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432D" w:rsidRDefault="0031432D" w:rsidP="0002138E">
      <w:pPr>
        <w:spacing w:after="0" w:line="240" w:lineRule="auto"/>
        <w:rPr>
          <w:rFonts w:ascii="Times New Roman" w:hAnsi="Times New Roman" w:cs="Times New Roman"/>
          <w:b/>
          <w:sz w:val="24"/>
          <w:szCs w:val="24"/>
        </w:rPr>
      </w:pPr>
      <w:r w:rsidRPr="00B2242B">
        <w:object w:dxaOrig="10569" w:dyaOrig="14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6pt;height:748.2pt" o:ole="">
            <v:imagedata r:id="rId8" o:title=""/>
          </v:shape>
          <o:OLEObject Type="Embed" ProgID="Word.Document.8" ShapeID="_x0000_i1025" DrawAspect="Content" ObjectID="_1737398751" r:id="rId9">
            <o:FieldCodes>\s</o:FieldCodes>
          </o:OLEObject>
        </w:object>
      </w:r>
    </w:p>
    <w:p w:rsidR="008A42CC" w:rsidRDefault="008A42CC" w:rsidP="00FA01BF">
      <w:pPr>
        <w:jc w:val="center"/>
        <w:rPr>
          <w:rFonts w:ascii="Times New Roman" w:hAnsi="Times New Roman" w:cs="Times New Roman"/>
          <w:b/>
          <w:sz w:val="24"/>
          <w:szCs w:val="24"/>
        </w:rPr>
      </w:pPr>
      <w:r w:rsidRPr="006212B1">
        <w:rPr>
          <w:rFonts w:ascii="Times New Roman" w:hAnsi="Times New Roman" w:cs="Times New Roman"/>
          <w:b/>
          <w:sz w:val="24"/>
          <w:szCs w:val="24"/>
        </w:rPr>
        <w:t>К</w:t>
      </w:r>
      <w:r w:rsidR="009516DE">
        <w:rPr>
          <w:rFonts w:ascii="Times New Roman" w:hAnsi="Times New Roman" w:cs="Times New Roman"/>
          <w:b/>
          <w:sz w:val="24"/>
          <w:szCs w:val="24"/>
        </w:rPr>
        <w:t>ОНСПЕКТ ЛЕКЦІЙ</w:t>
      </w:r>
    </w:p>
    <w:p w:rsidR="006235B3" w:rsidRPr="006235B3" w:rsidRDefault="006235B3" w:rsidP="006235B3">
      <w:pPr>
        <w:pStyle w:val="a5"/>
        <w:spacing w:after="0"/>
        <w:ind w:left="0"/>
        <w:jc w:val="center"/>
        <w:rPr>
          <w:b/>
          <w:sz w:val="24"/>
          <w:szCs w:val="24"/>
          <w:u w:val="single"/>
          <w:lang w:val="uk-UA"/>
        </w:rPr>
      </w:pPr>
      <w:r w:rsidRPr="006235B3">
        <w:rPr>
          <w:b/>
          <w:sz w:val="24"/>
          <w:szCs w:val="24"/>
          <w:u w:val="single"/>
        </w:rPr>
        <w:t>Т</w:t>
      </w:r>
      <w:r w:rsidRPr="006235B3">
        <w:rPr>
          <w:b/>
          <w:sz w:val="24"/>
          <w:szCs w:val="24"/>
          <w:u w:val="single"/>
          <w:lang w:val="uk-UA"/>
        </w:rPr>
        <w:t>ЕМА</w:t>
      </w:r>
      <w:r w:rsidRPr="006235B3">
        <w:rPr>
          <w:b/>
          <w:caps/>
          <w:sz w:val="24"/>
          <w:szCs w:val="24"/>
          <w:u w:val="single"/>
          <w:lang w:val="uk-UA"/>
        </w:rPr>
        <w:t xml:space="preserve"> 1. </w:t>
      </w:r>
      <w:r w:rsidRPr="006235B3">
        <w:rPr>
          <w:b/>
          <w:color w:val="000000"/>
          <w:sz w:val="24"/>
          <w:szCs w:val="24"/>
          <w:u w:val="single"/>
          <w:lang w:val="uk-UA"/>
        </w:rPr>
        <w:t xml:space="preserve">МЕНЕДЖМЕНТ ЯК ВИД ДІЯЛЬНОСТІ </w:t>
      </w:r>
    </w:p>
    <w:p w:rsidR="006235B3" w:rsidRPr="006212B1" w:rsidRDefault="006235B3" w:rsidP="006235B3">
      <w:pPr>
        <w:keepNext/>
        <w:keepLines/>
        <w:spacing w:after="0" w:line="240" w:lineRule="auto"/>
        <w:jc w:val="center"/>
        <w:rPr>
          <w:rFonts w:ascii="Times New Roman" w:hAnsi="Times New Roman" w:cs="Times New Roman"/>
          <w:sz w:val="24"/>
          <w:szCs w:val="24"/>
        </w:rPr>
      </w:pPr>
      <w:r w:rsidRPr="006212B1">
        <w:rPr>
          <w:rFonts w:ascii="Times New Roman" w:hAnsi="Times New Roman" w:cs="Times New Roman"/>
          <w:sz w:val="24"/>
          <w:szCs w:val="24"/>
        </w:rPr>
        <w:t xml:space="preserve"> (назва теми відповідно до РПНД)</w:t>
      </w:r>
    </w:p>
    <w:p w:rsidR="006235B3" w:rsidRPr="006235B3" w:rsidRDefault="006235B3" w:rsidP="00F406AA">
      <w:pPr>
        <w:spacing w:after="0" w:line="240" w:lineRule="auto"/>
        <w:ind w:firstLine="709"/>
        <w:jc w:val="both"/>
        <w:rPr>
          <w:rFonts w:ascii="Times New Roman" w:hAnsi="Times New Roman" w:cs="Times New Roman"/>
          <w:sz w:val="24"/>
          <w:szCs w:val="24"/>
        </w:rPr>
      </w:pPr>
      <w:r w:rsidRPr="006235B3">
        <w:rPr>
          <w:rFonts w:ascii="Times New Roman" w:hAnsi="Times New Roman" w:cs="Times New Roman"/>
          <w:b/>
          <w:sz w:val="24"/>
          <w:szCs w:val="24"/>
        </w:rPr>
        <w:t xml:space="preserve">Міжпредметні зв’язки:   </w:t>
      </w:r>
      <w:r w:rsidRPr="006235B3">
        <w:rPr>
          <w:rFonts w:ascii="Times New Roman" w:hAnsi="Times New Roman" w:cs="Times New Roman"/>
          <w:sz w:val="24"/>
          <w:szCs w:val="24"/>
        </w:rPr>
        <w:t>вивчення теми дисципліни передбачає наявність систематичних та ґрунтовних знань із тем, розділів таких дисциплін, як «Статистика», «Фінанси, гроші та кредит», «Міжнародна та регіональна економіка», «Правове забезпечення діяльності суб’єктів господарювання», «Бухгалтерський облік», для вивчення дисциплін «Маркетинг», «Фінанси підприємств», «Економічний аналіз».</w:t>
      </w:r>
    </w:p>
    <w:p w:rsidR="00A446A9" w:rsidRPr="00A446A9" w:rsidRDefault="006235B3" w:rsidP="00F406AA">
      <w:pPr>
        <w:autoSpaceDE w:val="0"/>
        <w:autoSpaceDN w:val="0"/>
        <w:adjustRightInd w:val="0"/>
        <w:spacing w:after="0" w:line="240" w:lineRule="auto"/>
        <w:rPr>
          <w:rFonts w:ascii="Times New Roman" w:hAnsi="Times New Roman" w:cs="Times New Roman"/>
          <w:sz w:val="24"/>
          <w:szCs w:val="24"/>
        </w:rPr>
      </w:pPr>
      <w:r w:rsidRPr="006235B3">
        <w:rPr>
          <w:rFonts w:ascii="Times New Roman" w:hAnsi="Times New Roman" w:cs="Times New Roman"/>
          <w:b/>
          <w:sz w:val="24"/>
          <w:szCs w:val="24"/>
        </w:rPr>
        <w:t xml:space="preserve">Мета лекції: </w:t>
      </w:r>
      <w:r w:rsidR="00A446A9" w:rsidRPr="00A446A9">
        <w:rPr>
          <w:rFonts w:ascii="Times New Roman" w:hAnsi="Times New Roman" w:cs="Times New Roman"/>
          <w:sz w:val="24"/>
          <w:szCs w:val="24"/>
        </w:rPr>
        <w:t>сформувати у студентів розуміння сутності</w:t>
      </w:r>
      <w:r w:rsidR="00FB6549">
        <w:rPr>
          <w:rFonts w:ascii="Times New Roman" w:hAnsi="Times New Roman" w:cs="Times New Roman"/>
          <w:sz w:val="24"/>
          <w:szCs w:val="24"/>
        </w:rPr>
        <w:t>,</w:t>
      </w:r>
      <w:r w:rsidR="00A446A9" w:rsidRPr="00A446A9">
        <w:rPr>
          <w:rFonts w:ascii="Times New Roman" w:hAnsi="Times New Roman" w:cs="Times New Roman"/>
          <w:sz w:val="24"/>
          <w:szCs w:val="24"/>
        </w:rPr>
        <w:t xml:space="preserve"> ролі та методологічних основ</w:t>
      </w:r>
    </w:p>
    <w:p w:rsidR="00A446A9" w:rsidRPr="00A446A9" w:rsidRDefault="00A446A9" w:rsidP="00F406AA">
      <w:pPr>
        <w:spacing w:after="0" w:line="240" w:lineRule="auto"/>
        <w:ind w:firstLine="709"/>
        <w:jc w:val="both"/>
        <w:rPr>
          <w:rFonts w:ascii="Times New Roman" w:hAnsi="Times New Roman" w:cs="Times New Roman"/>
          <w:sz w:val="24"/>
          <w:szCs w:val="24"/>
        </w:rPr>
      </w:pPr>
      <w:r w:rsidRPr="00A446A9">
        <w:rPr>
          <w:rFonts w:ascii="Times New Roman" w:hAnsi="Times New Roman" w:cs="Times New Roman"/>
          <w:sz w:val="24"/>
          <w:szCs w:val="24"/>
        </w:rPr>
        <w:t>менеджменту.</w:t>
      </w:r>
    </w:p>
    <w:p w:rsidR="006235B3" w:rsidRDefault="006235B3" w:rsidP="00F406AA">
      <w:pPr>
        <w:spacing w:after="0" w:line="240" w:lineRule="auto"/>
        <w:ind w:firstLine="709"/>
        <w:jc w:val="both"/>
        <w:rPr>
          <w:rFonts w:ascii="Times New Roman" w:hAnsi="Times New Roman" w:cs="Times New Roman"/>
          <w:sz w:val="24"/>
          <w:szCs w:val="24"/>
        </w:rPr>
      </w:pPr>
      <w:r w:rsidRPr="006212B1">
        <w:rPr>
          <w:rFonts w:ascii="Times New Roman" w:hAnsi="Times New Roman" w:cs="Times New Roman"/>
          <w:b/>
          <w:sz w:val="24"/>
          <w:szCs w:val="24"/>
        </w:rPr>
        <w:t>План лекції</w:t>
      </w:r>
      <w:r w:rsidRPr="006212B1">
        <w:rPr>
          <w:rFonts w:ascii="Times New Roman" w:hAnsi="Times New Roman" w:cs="Times New Roman"/>
          <w:sz w:val="24"/>
          <w:szCs w:val="24"/>
        </w:rPr>
        <w:t>:</w:t>
      </w:r>
    </w:p>
    <w:p w:rsidR="006235B3" w:rsidRDefault="006235B3" w:rsidP="00F406AA">
      <w:pPr>
        <w:pStyle w:val="Default"/>
        <w:ind w:firstLine="709"/>
        <w:jc w:val="both"/>
      </w:pPr>
      <w:r>
        <w:t>1.</w:t>
      </w:r>
      <w:r w:rsidRPr="00D24086">
        <w:t>Пе</w:t>
      </w:r>
      <w:r>
        <w:t>редумови виникнення менеджменту,</w:t>
      </w:r>
      <w:r w:rsidRPr="00D24086">
        <w:t xml:space="preserve"> джерела</w:t>
      </w:r>
      <w:r>
        <w:t xml:space="preserve"> його</w:t>
      </w:r>
      <w:r w:rsidRPr="00D24086">
        <w:t xml:space="preserve"> формування. </w:t>
      </w:r>
    </w:p>
    <w:p w:rsidR="006235B3" w:rsidRPr="00D24086" w:rsidRDefault="006235B3" w:rsidP="00F406AA">
      <w:pPr>
        <w:pStyle w:val="Default"/>
        <w:ind w:firstLine="709"/>
        <w:jc w:val="both"/>
      </w:pPr>
      <w:r>
        <w:t>2.</w:t>
      </w:r>
      <w:r w:rsidRPr="00D24086">
        <w:t xml:space="preserve">Поняття та сутність. Основні етапи розвитку і становлення  менеджменту. </w:t>
      </w:r>
    </w:p>
    <w:p w:rsidR="006235B3" w:rsidRDefault="006235B3" w:rsidP="00F406AA">
      <w:pPr>
        <w:pStyle w:val="Default"/>
        <w:ind w:firstLine="709"/>
        <w:jc w:val="both"/>
      </w:pPr>
      <w:r>
        <w:t>3.</w:t>
      </w:r>
      <w:r w:rsidRPr="00D24086">
        <w:t>Менеджмент як специфічна сфера людської діяльності. Принципи менеджменту.</w:t>
      </w:r>
    </w:p>
    <w:p w:rsidR="006235B3" w:rsidRPr="00D24086" w:rsidRDefault="006235B3" w:rsidP="00F406AA">
      <w:pPr>
        <w:pStyle w:val="Default"/>
        <w:ind w:firstLine="709"/>
        <w:jc w:val="both"/>
      </w:pPr>
      <w:r>
        <w:t>4.</w:t>
      </w:r>
      <w:r w:rsidRPr="00D24086">
        <w:t>Система відносин в організації як предмет вивчення менеджменту.</w:t>
      </w:r>
    </w:p>
    <w:p w:rsidR="006235B3" w:rsidRDefault="006235B3" w:rsidP="00F406AA">
      <w:pPr>
        <w:pStyle w:val="Default"/>
        <w:ind w:firstLine="709"/>
        <w:jc w:val="both"/>
      </w:pPr>
      <w:r>
        <w:t>5.</w:t>
      </w:r>
      <w:r w:rsidRPr="00D24086">
        <w:t>Менеджмент як система наукових знань</w:t>
      </w:r>
      <w:r w:rsidRPr="006235B3">
        <w:t xml:space="preserve"> </w:t>
      </w:r>
      <w:r>
        <w:t xml:space="preserve">і </w:t>
      </w:r>
      <w:r w:rsidRPr="00D24086">
        <w:t xml:space="preserve">мистецтво управління. Закони і закономірності менеджменту. </w:t>
      </w:r>
    </w:p>
    <w:p w:rsidR="006235B3" w:rsidRPr="00D47AB8" w:rsidRDefault="006235B3" w:rsidP="00F406AA">
      <w:pPr>
        <w:spacing w:after="0" w:line="240" w:lineRule="auto"/>
        <w:ind w:firstLine="709"/>
        <w:jc w:val="both"/>
        <w:rPr>
          <w:rFonts w:ascii="Times New Roman" w:hAnsi="Times New Roman" w:cs="Times New Roman"/>
          <w:b/>
          <w:i/>
          <w:sz w:val="24"/>
          <w:szCs w:val="24"/>
        </w:rPr>
      </w:pPr>
      <w:r w:rsidRPr="00D47AB8">
        <w:rPr>
          <w:rFonts w:ascii="Times New Roman" w:hAnsi="Times New Roman" w:cs="Times New Roman"/>
          <w:b/>
          <w:sz w:val="24"/>
          <w:szCs w:val="24"/>
        </w:rPr>
        <w:t>Опорні поняття</w:t>
      </w:r>
      <w:r w:rsidRPr="00D47AB8">
        <w:rPr>
          <w:rFonts w:ascii="Times New Roman" w:hAnsi="Times New Roman" w:cs="Times New Roman"/>
          <w:b/>
          <w:i/>
          <w:sz w:val="24"/>
          <w:szCs w:val="24"/>
        </w:rPr>
        <w:t xml:space="preserve">: </w:t>
      </w:r>
      <w:r>
        <w:rPr>
          <w:rFonts w:ascii="Times New Roman" w:hAnsi="Times New Roman" w:cs="Times New Roman"/>
          <w:sz w:val="24"/>
          <w:szCs w:val="24"/>
        </w:rPr>
        <w:t>менеджмент</w:t>
      </w:r>
      <w:r w:rsidRPr="00D47AB8">
        <w:rPr>
          <w:rFonts w:ascii="Times New Roman" w:hAnsi="Times New Roman" w:cs="Times New Roman"/>
          <w:b/>
          <w:i/>
          <w:sz w:val="24"/>
          <w:szCs w:val="24"/>
        </w:rPr>
        <w:t>,</w:t>
      </w:r>
      <w:r>
        <w:rPr>
          <w:rFonts w:ascii="Times New Roman" w:hAnsi="Times New Roman" w:cs="Times New Roman"/>
          <w:b/>
          <w:i/>
          <w:sz w:val="24"/>
          <w:szCs w:val="24"/>
        </w:rPr>
        <w:t xml:space="preserve"> </w:t>
      </w:r>
      <w:r w:rsidRPr="006235B3">
        <w:rPr>
          <w:rFonts w:ascii="Times New Roman" w:hAnsi="Times New Roman" w:cs="Times New Roman"/>
          <w:sz w:val="24"/>
          <w:szCs w:val="24"/>
        </w:rPr>
        <w:t>предме</w:t>
      </w:r>
      <w:r>
        <w:rPr>
          <w:rFonts w:ascii="Times New Roman" w:hAnsi="Times New Roman" w:cs="Times New Roman"/>
          <w:sz w:val="24"/>
          <w:szCs w:val="24"/>
        </w:rPr>
        <w:t xml:space="preserve">т, </w:t>
      </w:r>
      <w:r w:rsidRPr="006235B3">
        <w:rPr>
          <w:rFonts w:ascii="Times New Roman" w:hAnsi="Times New Roman" w:cs="Times New Roman"/>
          <w:sz w:val="24"/>
          <w:szCs w:val="24"/>
        </w:rPr>
        <w:t>обєкт</w:t>
      </w:r>
      <w:r>
        <w:rPr>
          <w:rFonts w:ascii="Times New Roman" w:hAnsi="Times New Roman" w:cs="Times New Roman"/>
          <w:sz w:val="24"/>
          <w:szCs w:val="24"/>
        </w:rPr>
        <w:t xml:space="preserve"> менеджменту</w:t>
      </w:r>
      <w:r w:rsidRPr="006235B3">
        <w:rPr>
          <w:rFonts w:ascii="Times New Roman" w:hAnsi="Times New Roman" w:cs="Times New Roman"/>
          <w:sz w:val="24"/>
          <w:szCs w:val="24"/>
        </w:rPr>
        <w:t xml:space="preserve">, </w:t>
      </w:r>
      <w:r w:rsidRPr="00D47AB8">
        <w:rPr>
          <w:rStyle w:val="20"/>
          <w:rFonts w:eastAsia="Arial Unicode MS"/>
          <w:b w:val="0"/>
          <w:i w:val="0"/>
          <w:sz w:val="24"/>
          <w:szCs w:val="24"/>
        </w:rPr>
        <w:t xml:space="preserve">мета, </w:t>
      </w:r>
      <w:r w:rsidRPr="00E9208B">
        <w:rPr>
          <w:rStyle w:val="8"/>
          <w:rFonts w:eastAsia="Arial Unicode MS"/>
          <w:b w:val="0"/>
          <w:i w:val="0"/>
          <w:sz w:val="24"/>
          <w:szCs w:val="24"/>
        </w:rPr>
        <w:t>завдання, концепція,</w:t>
      </w:r>
      <w:r w:rsidRPr="00D47AB8">
        <w:rPr>
          <w:rStyle w:val="20"/>
          <w:rFonts w:eastAsia="Arial Unicode MS"/>
          <w:b w:val="0"/>
          <w:i w:val="0"/>
          <w:sz w:val="24"/>
          <w:szCs w:val="24"/>
        </w:rPr>
        <w:t xml:space="preserve"> </w:t>
      </w:r>
      <w:r>
        <w:rPr>
          <w:rStyle w:val="8"/>
          <w:rFonts w:eastAsia="Arial Unicode MS"/>
          <w:b w:val="0"/>
          <w:i w:val="0"/>
          <w:sz w:val="24"/>
          <w:szCs w:val="24"/>
        </w:rPr>
        <w:t>організація</w:t>
      </w:r>
      <w:r w:rsidRPr="00E9208B">
        <w:rPr>
          <w:rFonts w:ascii="Times New Roman" w:hAnsi="Times New Roman" w:cs="Times New Roman"/>
          <w:b/>
          <w:i/>
          <w:sz w:val="24"/>
          <w:szCs w:val="24"/>
        </w:rPr>
        <w:t>,</w:t>
      </w:r>
      <w:r w:rsidRPr="00D47AB8">
        <w:rPr>
          <w:rFonts w:ascii="Times New Roman" w:hAnsi="Times New Roman" w:cs="Times New Roman"/>
          <w:sz w:val="24"/>
          <w:szCs w:val="24"/>
        </w:rPr>
        <w:t xml:space="preserve"> функції, рівні управління, </w:t>
      </w:r>
      <w:r>
        <w:rPr>
          <w:rFonts w:ascii="Times New Roman" w:hAnsi="Times New Roman" w:cs="Times New Roman"/>
          <w:sz w:val="24"/>
          <w:szCs w:val="24"/>
        </w:rPr>
        <w:t>принципи менеджменту</w:t>
      </w:r>
      <w:r w:rsidRPr="00D47AB8">
        <w:rPr>
          <w:rStyle w:val="20"/>
          <w:rFonts w:eastAsia="Arial Unicode MS"/>
          <w:b w:val="0"/>
          <w:i w:val="0"/>
          <w:sz w:val="24"/>
          <w:szCs w:val="24"/>
        </w:rPr>
        <w:t>.</w:t>
      </w:r>
    </w:p>
    <w:p w:rsidR="006235B3" w:rsidRPr="006235B3" w:rsidRDefault="006235B3" w:rsidP="00F406AA">
      <w:pPr>
        <w:spacing w:after="0" w:line="240" w:lineRule="auto"/>
        <w:jc w:val="center"/>
        <w:rPr>
          <w:rFonts w:ascii="Times New Roman" w:hAnsi="Times New Roman" w:cs="Times New Roman"/>
          <w:b/>
          <w:sz w:val="24"/>
          <w:szCs w:val="24"/>
        </w:rPr>
      </w:pPr>
      <w:r w:rsidRPr="006235B3">
        <w:rPr>
          <w:rFonts w:ascii="Times New Roman" w:hAnsi="Times New Roman" w:cs="Times New Roman"/>
          <w:b/>
          <w:sz w:val="24"/>
          <w:szCs w:val="24"/>
        </w:rPr>
        <w:t>Інформаційні джерела:</w:t>
      </w:r>
    </w:p>
    <w:p w:rsidR="006235B3" w:rsidRPr="006235B3" w:rsidRDefault="006235B3" w:rsidP="00F406AA">
      <w:pPr>
        <w:spacing w:after="0" w:line="240" w:lineRule="auto"/>
        <w:jc w:val="both"/>
        <w:rPr>
          <w:rFonts w:ascii="Times New Roman" w:hAnsi="Times New Roman" w:cs="Times New Roman"/>
          <w:b/>
          <w:i/>
          <w:sz w:val="24"/>
          <w:szCs w:val="24"/>
        </w:rPr>
      </w:pPr>
      <w:r w:rsidRPr="006235B3">
        <w:rPr>
          <w:rFonts w:ascii="Times New Roman" w:hAnsi="Times New Roman" w:cs="Times New Roman"/>
          <w:b/>
          <w:i/>
          <w:sz w:val="24"/>
          <w:szCs w:val="24"/>
        </w:rPr>
        <w:t>Законодавчі та нормативні акти:</w:t>
      </w:r>
    </w:p>
    <w:p w:rsidR="006235B3" w:rsidRPr="00364F18" w:rsidRDefault="006235B3" w:rsidP="00F406AA">
      <w:pPr>
        <w:pStyle w:val="a7"/>
        <w:numPr>
          <w:ilvl w:val="0"/>
          <w:numId w:val="106"/>
        </w:numPr>
        <w:ind w:left="0"/>
        <w:jc w:val="both"/>
        <w:rPr>
          <w:rFonts w:eastAsia="TimesNewRoman"/>
          <w:sz w:val="24"/>
          <w:szCs w:val="24"/>
          <w:lang w:val="uk-UA"/>
        </w:rPr>
      </w:pPr>
      <w:r w:rsidRPr="00364F18">
        <w:rPr>
          <w:rFonts w:eastAsia="TimesNewRoman"/>
          <w:sz w:val="24"/>
          <w:szCs w:val="24"/>
        </w:rPr>
        <w:t>Про внесення змін до Закону України «Про захист інформації в автоматизованих системах»: Закон України від</w:t>
      </w:r>
      <w:r w:rsidRPr="00364F18">
        <w:rPr>
          <w:rFonts w:eastAsia="TimesNewRoman"/>
          <w:sz w:val="24"/>
          <w:szCs w:val="24"/>
          <w:lang w:val="uk-UA"/>
        </w:rPr>
        <w:t xml:space="preserve"> </w:t>
      </w:r>
      <w:r w:rsidRPr="00364F18">
        <w:rPr>
          <w:rFonts w:eastAsia="TimesNewRoman"/>
          <w:sz w:val="24"/>
          <w:szCs w:val="24"/>
        </w:rPr>
        <w:t>31.05.2005 р. № 2594-IV // Відом. Верховної Ради</w:t>
      </w:r>
      <w:r w:rsidRPr="00364F18">
        <w:rPr>
          <w:rFonts w:eastAsia="TimesNewRoman"/>
          <w:sz w:val="24"/>
          <w:szCs w:val="24"/>
          <w:lang w:val="uk-UA"/>
        </w:rPr>
        <w:t xml:space="preserve"> </w:t>
      </w:r>
      <w:r w:rsidRPr="00364F18">
        <w:rPr>
          <w:rFonts w:eastAsia="TimesNewRoman"/>
          <w:sz w:val="24"/>
          <w:szCs w:val="24"/>
        </w:rPr>
        <w:t>України. – 2004. – № 32</w:t>
      </w:r>
      <w:r w:rsidRPr="00364F18">
        <w:rPr>
          <w:rFonts w:eastAsia="TimesNewRoman"/>
          <w:sz w:val="24"/>
          <w:szCs w:val="24"/>
          <w:lang w:val="uk-UA"/>
        </w:rPr>
        <w:t>.</w:t>
      </w:r>
    </w:p>
    <w:p w:rsidR="006235B3" w:rsidRPr="00364F18" w:rsidRDefault="006235B3" w:rsidP="00F406AA">
      <w:pPr>
        <w:pStyle w:val="a7"/>
        <w:numPr>
          <w:ilvl w:val="0"/>
          <w:numId w:val="106"/>
        </w:numPr>
        <w:ind w:left="0"/>
        <w:jc w:val="both"/>
        <w:rPr>
          <w:rFonts w:eastAsia="TimesNewRoman"/>
          <w:sz w:val="24"/>
          <w:szCs w:val="24"/>
          <w:lang w:val="uk-UA"/>
        </w:rPr>
      </w:pPr>
      <w:r w:rsidRPr="00364F18">
        <w:rPr>
          <w:rFonts w:eastAsia="TimesNewRoman"/>
          <w:sz w:val="24"/>
          <w:szCs w:val="24"/>
        </w:rPr>
        <w:t>Про внесення змін до Закону України «Про Національну</w:t>
      </w:r>
      <w:r w:rsidRPr="00364F18">
        <w:rPr>
          <w:rFonts w:eastAsia="TimesNewRoman"/>
          <w:sz w:val="24"/>
          <w:szCs w:val="24"/>
          <w:lang w:val="uk-UA"/>
        </w:rPr>
        <w:t xml:space="preserve"> </w:t>
      </w:r>
      <w:r w:rsidRPr="00364F18">
        <w:rPr>
          <w:rFonts w:eastAsia="TimesNewRoman"/>
          <w:sz w:val="24"/>
          <w:szCs w:val="24"/>
        </w:rPr>
        <w:t>програму інформатизації»: Закон України від 13.09.2001 р.№ 2684 // Відом. Верховної Ради України. – 2002. – № 1.</w:t>
      </w:r>
      <w:r w:rsidRPr="00364F18">
        <w:rPr>
          <w:rFonts w:eastAsia="TimesNewRoman"/>
          <w:sz w:val="24"/>
          <w:szCs w:val="24"/>
          <w:lang w:val="uk-UA"/>
        </w:rPr>
        <w:t xml:space="preserve"> </w:t>
      </w:r>
    </w:p>
    <w:p w:rsidR="006235B3" w:rsidRPr="00364F18" w:rsidRDefault="006235B3" w:rsidP="00F406AA">
      <w:pPr>
        <w:pStyle w:val="a7"/>
        <w:numPr>
          <w:ilvl w:val="0"/>
          <w:numId w:val="106"/>
        </w:numPr>
        <w:ind w:left="0"/>
        <w:jc w:val="both"/>
        <w:rPr>
          <w:color w:val="000000" w:themeColor="text1"/>
          <w:sz w:val="24"/>
          <w:szCs w:val="24"/>
          <w:lang w:val="uk-UA"/>
        </w:rPr>
      </w:pPr>
      <w:r w:rsidRPr="00364F18">
        <w:rPr>
          <w:rFonts w:eastAsia="TimesNewRoman"/>
          <w:sz w:val="24"/>
          <w:szCs w:val="24"/>
        </w:rPr>
        <w:t>Про захист економічної конкуренції: Закон України від</w:t>
      </w:r>
      <w:r w:rsidRPr="00364F18">
        <w:rPr>
          <w:rFonts w:eastAsia="TimesNewRoman"/>
          <w:sz w:val="24"/>
          <w:szCs w:val="24"/>
          <w:lang w:val="uk-UA"/>
        </w:rPr>
        <w:t xml:space="preserve"> </w:t>
      </w:r>
      <w:r w:rsidRPr="00364F18">
        <w:rPr>
          <w:rFonts w:eastAsia="TimesNewRoman"/>
          <w:sz w:val="24"/>
          <w:szCs w:val="24"/>
        </w:rPr>
        <w:t>11.01.2001 р. № 2210-III: Режим</w:t>
      </w:r>
      <w:r w:rsidRPr="00364F18">
        <w:rPr>
          <w:rFonts w:eastAsia="TimesNewRoman"/>
          <w:sz w:val="24"/>
          <w:szCs w:val="24"/>
          <w:lang w:val="uk-UA"/>
        </w:rPr>
        <w:t xml:space="preserve"> </w:t>
      </w:r>
      <w:r w:rsidRPr="00364F18">
        <w:rPr>
          <w:rFonts w:eastAsia="TimesNewRoman"/>
          <w:sz w:val="24"/>
          <w:szCs w:val="24"/>
        </w:rPr>
        <w:t>доступу: http://zakon4.rada.gov.ua/laws/show/2210-14</w:t>
      </w:r>
    </w:p>
    <w:p w:rsidR="006235B3" w:rsidRDefault="006235B3" w:rsidP="00F406AA">
      <w:pPr>
        <w:spacing w:after="0" w:line="240" w:lineRule="auto"/>
        <w:rPr>
          <w:rFonts w:ascii="Times New Roman" w:hAnsi="Times New Roman" w:cs="Times New Roman"/>
          <w:b/>
          <w:i/>
          <w:sz w:val="24"/>
          <w:szCs w:val="24"/>
        </w:rPr>
      </w:pPr>
      <w:r w:rsidRPr="006235B3">
        <w:rPr>
          <w:rFonts w:ascii="Times New Roman" w:hAnsi="Times New Roman" w:cs="Times New Roman"/>
          <w:b/>
          <w:i/>
          <w:sz w:val="24"/>
          <w:szCs w:val="24"/>
        </w:rPr>
        <w:t>Основна рекомендована література</w:t>
      </w:r>
    </w:p>
    <w:p w:rsidR="006235B3" w:rsidRPr="00466258" w:rsidRDefault="006235B3" w:rsidP="00F406AA">
      <w:pPr>
        <w:pStyle w:val="a7"/>
        <w:numPr>
          <w:ilvl w:val="0"/>
          <w:numId w:val="107"/>
        </w:numPr>
        <w:jc w:val="both"/>
        <w:rPr>
          <w:rFonts w:eastAsiaTheme="minorHAnsi"/>
          <w:color w:val="0000FF"/>
          <w:sz w:val="24"/>
          <w:szCs w:val="24"/>
          <w:u w:val="single"/>
          <w:lang w:val="uk-UA"/>
        </w:rPr>
      </w:pPr>
      <w:r w:rsidRPr="00466258">
        <w:rPr>
          <w:rFonts w:eastAsiaTheme="minorHAnsi"/>
          <w:color w:val="000000"/>
          <w:sz w:val="24"/>
          <w:szCs w:val="24"/>
          <w:lang w:val="uk-UA"/>
        </w:rPr>
        <w:t xml:space="preserve">Акімова Т. А. Теорія організації: навч. посібник/ Т. А. Акімова. – М. : ЮНИТИ-ДАНА, 2017. – 367 с. </w:t>
      </w:r>
    </w:p>
    <w:p w:rsidR="00A446A9" w:rsidRPr="00A446A9" w:rsidRDefault="00A446A9" w:rsidP="00F406AA">
      <w:pPr>
        <w:pStyle w:val="a7"/>
        <w:numPr>
          <w:ilvl w:val="0"/>
          <w:numId w:val="107"/>
        </w:numPr>
        <w:autoSpaceDE w:val="0"/>
        <w:autoSpaceDN w:val="0"/>
        <w:adjustRightInd w:val="0"/>
        <w:rPr>
          <w:rFonts w:eastAsia="ArialMT"/>
          <w:sz w:val="24"/>
          <w:szCs w:val="24"/>
        </w:rPr>
      </w:pPr>
      <w:r w:rsidRPr="00A446A9">
        <w:rPr>
          <w:bCs/>
          <w:sz w:val="24"/>
          <w:szCs w:val="24"/>
        </w:rPr>
        <w:t xml:space="preserve">Бардась А.В. </w:t>
      </w:r>
      <w:r w:rsidRPr="00A446A9">
        <w:rPr>
          <w:sz w:val="24"/>
          <w:szCs w:val="24"/>
        </w:rPr>
        <w:t>Бойченко М.В., Дудник А.В..Менеджмент: навч. посіб. Д.: Національний гірничий університет, 2012. 381 с.</w:t>
      </w:r>
    </w:p>
    <w:p w:rsidR="006235B3" w:rsidRPr="00A446A9" w:rsidRDefault="006235B3" w:rsidP="00F406AA">
      <w:pPr>
        <w:pStyle w:val="a7"/>
        <w:numPr>
          <w:ilvl w:val="0"/>
          <w:numId w:val="107"/>
        </w:numPr>
        <w:jc w:val="both"/>
        <w:rPr>
          <w:rFonts w:eastAsiaTheme="minorHAnsi"/>
          <w:color w:val="0000FF"/>
          <w:sz w:val="24"/>
          <w:szCs w:val="24"/>
          <w:u w:val="single"/>
        </w:rPr>
      </w:pPr>
      <w:r w:rsidRPr="00A446A9">
        <w:rPr>
          <w:rFonts w:eastAsiaTheme="minorHAnsi"/>
          <w:color w:val="000000"/>
          <w:sz w:val="24"/>
          <w:szCs w:val="24"/>
        </w:rPr>
        <w:t>Балабанова Л. В. Управління персоналом: Навч. посіб. / Л. В. Балабанова, О. В. Сардак. – К. : ВД «Професіонал», 2006. – 512 с.</w:t>
      </w:r>
    </w:p>
    <w:p w:rsidR="006235B3" w:rsidRPr="00A446A9" w:rsidRDefault="006235B3" w:rsidP="00F406AA">
      <w:pPr>
        <w:pStyle w:val="a7"/>
        <w:numPr>
          <w:ilvl w:val="0"/>
          <w:numId w:val="107"/>
        </w:numPr>
        <w:jc w:val="both"/>
        <w:rPr>
          <w:rFonts w:eastAsiaTheme="minorHAnsi"/>
          <w:color w:val="0000FF"/>
          <w:sz w:val="24"/>
          <w:szCs w:val="24"/>
          <w:u w:val="single"/>
        </w:rPr>
      </w:pPr>
      <w:r w:rsidRPr="00A446A9">
        <w:rPr>
          <w:rFonts w:eastAsiaTheme="minorHAnsi"/>
          <w:color w:val="000000"/>
          <w:sz w:val="24"/>
          <w:szCs w:val="24"/>
        </w:rPr>
        <w:t xml:space="preserve">Виноградський М. Д., Виноградська А. М., Шканова О. М. Управління персоналом. 2-ге видання: Навч. посіб. – К. : Центр учбової літератури, 2017. – 502 с. </w:t>
      </w:r>
    </w:p>
    <w:p w:rsidR="006235B3" w:rsidRPr="00A446A9" w:rsidRDefault="006235B3" w:rsidP="00F406AA">
      <w:pPr>
        <w:pStyle w:val="a7"/>
        <w:numPr>
          <w:ilvl w:val="0"/>
          <w:numId w:val="107"/>
        </w:numPr>
        <w:autoSpaceDE w:val="0"/>
        <w:autoSpaceDN w:val="0"/>
        <w:adjustRightInd w:val="0"/>
        <w:jc w:val="both"/>
        <w:rPr>
          <w:rFonts w:eastAsia="ArialMT"/>
          <w:sz w:val="24"/>
          <w:szCs w:val="24"/>
        </w:rPr>
      </w:pPr>
      <w:r w:rsidRPr="00A446A9">
        <w:rPr>
          <w:rFonts w:eastAsia="ArialMT"/>
          <w:sz w:val="24"/>
          <w:szCs w:val="24"/>
        </w:rPr>
        <w:t>Вербило О.Ф. Бухгалтерський облік у менеджменті: зміст та методика навчання: підручник / О.Ф. Вербило, Т.П. Кондрицька, В.М. Ярошинський; за ред. доц., к.е.н. О.Ф. Вербило. – Київ.: НАУ, 2006. – Ч. 3: Управлінський облік. – 328 с.</w:t>
      </w:r>
    </w:p>
    <w:p w:rsidR="006235B3" w:rsidRPr="00A446A9" w:rsidRDefault="006235B3" w:rsidP="00F406AA">
      <w:pPr>
        <w:pStyle w:val="a7"/>
        <w:numPr>
          <w:ilvl w:val="0"/>
          <w:numId w:val="107"/>
        </w:numPr>
        <w:autoSpaceDE w:val="0"/>
        <w:autoSpaceDN w:val="0"/>
        <w:adjustRightInd w:val="0"/>
        <w:jc w:val="both"/>
        <w:rPr>
          <w:rFonts w:eastAsia="ArialMT"/>
          <w:sz w:val="24"/>
          <w:szCs w:val="24"/>
        </w:rPr>
      </w:pPr>
      <w:r w:rsidRPr="00A446A9">
        <w:rPr>
          <w:rFonts w:eastAsiaTheme="minorHAnsi"/>
          <w:color w:val="000000"/>
          <w:sz w:val="24"/>
          <w:szCs w:val="24"/>
        </w:rPr>
        <w:t>Герасимчук В.Г. Стратегічне управління підприємством. Графічне моделювання / В.Г. Герасимчук. – К.: КНЕУ, 2006. – 360 с.</w:t>
      </w:r>
    </w:p>
    <w:p w:rsidR="006235B3" w:rsidRPr="00A446A9" w:rsidRDefault="006235B3" w:rsidP="00F406AA">
      <w:pPr>
        <w:pStyle w:val="a5"/>
        <w:numPr>
          <w:ilvl w:val="0"/>
          <w:numId w:val="107"/>
        </w:numPr>
        <w:spacing w:after="0"/>
        <w:jc w:val="both"/>
        <w:rPr>
          <w:color w:val="0000FF"/>
          <w:sz w:val="24"/>
          <w:szCs w:val="24"/>
          <w:u w:val="single"/>
          <w:lang w:val="uk-UA"/>
        </w:rPr>
      </w:pPr>
      <w:r w:rsidRPr="00A446A9">
        <w:rPr>
          <w:rFonts w:eastAsiaTheme="minorHAnsi"/>
          <w:color w:val="000000"/>
          <w:sz w:val="24"/>
          <w:szCs w:val="24"/>
          <w:lang w:val="uk-UA" w:eastAsia="en-US"/>
        </w:rPr>
        <w:t xml:space="preserve">Кузьмін О.Є., Мельник О.Г. Основи менеджменту. Підручник. – К. : Академвидав, 2003. – 416 с. </w:t>
      </w:r>
    </w:p>
    <w:p w:rsidR="00A446A9" w:rsidRPr="00A446A9" w:rsidRDefault="00A446A9" w:rsidP="00394937">
      <w:pPr>
        <w:pStyle w:val="a5"/>
        <w:spacing w:after="0"/>
        <w:ind w:left="0"/>
        <w:rPr>
          <w:b/>
          <w:sz w:val="24"/>
          <w:szCs w:val="24"/>
          <w:lang w:val="uk-UA"/>
        </w:rPr>
      </w:pPr>
      <w:r w:rsidRPr="00A446A9">
        <w:rPr>
          <w:b/>
          <w:sz w:val="24"/>
          <w:szCs w:val="24"/>
          <w:lang w:val="uk-UA"/>
        </w:rPr>
        <w:t>Ресурси інтернету:</w:t>
      </w:r>
    </w:p>
    <w:p w:rsidR="00A446A9" w:rsidRPr="00A446A9" w:rsidRDefault="00A446A9" w:rsidP="00394937">
      <w:pPr>
        <w:autoSpaceDE w:val="0"/>
        <w:autoSpaceDN w:val="0"/>
        <w:adjustRightInd w:val="0"/>
        <w:spacing w:after="0" w:line="240" w:lineRule="auto"/>
        <w:jc w:val="both"/>
        <w:rPr>
          <w:rFonts w:ascii="Times New Roman" w:hAnsi="Times New Roman" w:cs="Times New Roman"/>
          <w:color w:val="0000FF"/>
          <w:sz w:val="24"/>
          <w:szCs w:val="24"/>
        </w:rPr>
      </w:pPr>
      <w:r w:rsidRPr="00A446A9">
        <w:rPr>
          <w:rFonts w:ascii="Times New Roman" w:hAnsi="Times New Roman" w:cs="Times New Roman"/>
          <w:color w:val="000000"/>
          <w:sz w:val="24"/>
          <w:szCs w:val="24"/>
        </w:rPr>
        <w:t>Сервер Верховної Ради України: http://</w:t>
      </w:r>
      <w:r w:rsidRPr="00A446A9">
        <w:rPr>
          <w:rFonts w:ascii="Times New Roman" w:hAnsi="Times New Roman" w:cs="Times New Roman"/>
          <w:color w:val="0000FF"/>
          <w:sz w:val="24"/>
          <w:szCs w:val="24"/>
        </w:rPr>
        <w:t>www.rada.gov.ua/</w:t>
      </w:r>
    </w:p>
    <w:p w:rsidR="00A446A9" w:rsidRPr="00A446A9" w:rsidRDefault="00A446A9" w:rsidP="00394937">
      <w:pPr>
        <w:autoSpaceDE w:val="0"/>
        <w:autoSpaceDN w:val="0"/>
        <w:adjustRightInd w:val="0"/>
        <w:spacing w:after="0" w:line="240" w:lineRule="auto"/>
        <w:jc w:val="both"/>
        <w:rPr>
          <w:rFonts w:ascii="Times New Roman" w:hAnsi="Times New Roman" w:cs="Times New Roman"/>
          <w:color w:val="0000FF"/>
          <w:sz w:val="24"/>
          <w:szCs w:val="24"/>
        </w:rPr>
      </w:pPr>
      <w:r w:rsidRPr="00A446A9">
        <w:rPr>
          <w:rFonts w:ascii="Times New Roman" w:hAnsi="Times New Roman" w:cs="Times New Roman"/>
          <w:color w:val="000000"/>
          <w:sz w:val="24"/>
          <w:szCs w:val="24"/>
        </w:rPr>
        <w:t>Міністерство фінансів України http://</w:t>
      </w:r>
      <w:r w:rsidRPr="00A446A9">
        <w:rPr>
          <w:rFonts w:ascii="Times New Roman" w:hAnsi="Times New Roman" w:cs="Times New Roman"/>
          <w:color w:val="0000FF"/>
          <w:sz w:val="24"/>
          <w:szCs w:val="24"/>
        </w:rPr>
        <w:t>www.minfin.gov.ua/</w:t>
      </w:r>
    </w:p>
    <w:p w:rsidR="00A446A9" w:rsidRPr="00A446A9" w:rsidRDefault="00A446A9" w:rsidP="00394937">
      <w:pPr>
        <w:autoSpaceDE w:val="0"/>
        <w:autoSpaceDN w:val="0"/>
        <w:adjustRightInd w:val="0"/>
        <w:spacing w:after="0" w:line="240" w:lineRule="auto"/>
        <w:jc w:val="both"/>
        <w:rPr>
          <w:rFonts w:ascii="Times New Roman" w:hAnsi="Times New Roman" w:cs="Times New Roman"/>
          <w:color w:val="0000FF"/>
          <w:sz w:val="24"/>
          <w:szCs w:val="24"/>
        </w:rPr>
      </w:pPr>
      <w:r w:rsidRPr="00A446A9">
        <w:rPr>
          <w:rFonts w:ascii="Times New Roman" w:hAnsi="Times New Roman" w:cs="Times New Roman"/>
          <w:color w:val="000000"/>
          <w:sz w:val="24"/>
          <w:szCs w:val="24"/>
        </w:rPr>
        <w:t>Державна податкова служба України http://</w:t>
      </w:r>
      <w:r w:rsidRPr="00A446A9">
        <w:rPr>
          <w:rFonts w:ascii="Times New Roman" w:hAnsi="Times New Roman" w:cs="Times New Roman"/>
          <w:color w:val="0000FF"/>
          <w:sz w:val="24"/>
          <w:szCs w:val="24"/>
        </w:rPr>
        <w:t>www.sta.gov.ua/</w:t>
      </w:r>
    </w:p>
    <w:p w:rsidR="00A446A9" w:rsidRPr="00A446A9" w:rsidRDefault="00A446A9" w:rsidP="00394937">
      <w:pPr>
        <w:autoSpaceDE w:val="0"/>
        <w:autoSpaceDN w:val="0"/>
        <w:adjustRightInd w:val="0"/>
        <w:spacing w:after="0" w:line="240" w:lineRule="auto"/>
        <w:jc w:val="both"/>
        <w:rPr>
          <w:rFonts w:ascii="Times New Roman" w:hAnsi="Times New Roman" w:cs="Times New Roman"/>
          <w:color w:val="0000FF"/>
          <w:sz w:val="24"/>
          <w:szCs w:val="24"/>
        </w:rPr>
      </w:pPr>
      <w:r w:rsidRPr="00A446A9">
        <w:rPr>
          <w:rFonts w:ascii="Times New Roman" w:hAnsi="Times New Roman" w:cs="Times New Roman"/>
          <w:color w:val="000000"/>
          <w:sz w:val="24"/>
          <w:szCs w:val="24"/>
        </w:rPr>
        <w:t>Державна митна служба України http://</w:t>
      </w:r>
      <w:r w:rsidRPr="00A446A9">
        <w:rPr>
          <w:rFonts w:ascii="Times New Roman" w:hAnsi="Times New Roman" w:cs="Times New Roman"/>
          <w:color w:val="0000FF"/>
          <w:sz w:val="24"/>
          <w:szCs w:val="24"/>
        </w:rPr>
        <w:t>www.сustoms.gov.ua/</w:t>
      </w:r>
    </w:p>
    <w:p w:rsidR="00A446A9" w:rsidRPr="00A446A9" w:rsidRDefault="00A446A9" w:rsidP="00394937">
      <w:pPr>
        <w:autoSpaceDE w:val="0"/>
        <w:autoSpaceDN w:val="0"/>
        <w:adjustRightInd w:val="0"/>
        <w:spacing w:after="0" w:line="240" w:lineRule="auto"/>
        <w:jc w:val="both"/>
        <w:rPr>
          <w:rFonts w:ascii="Times New Roman" w:hAnsi="Times New Roman" w:cs="Times New Roman"/>
          <w:color w:val="0000FF"/>
          <w:sz w:val="24"/>
          <w:szCs w:val="24"/>
        </w:rPr>
      </w:pPr>
      <w:r w:rsidRPr="00A446A9">
        <w:rPr>
          <w:rFonts w:ascii="Times New Roman" w:hAnsi="Times New Roman" w:cs="Times New Roman"/>
          <w:color w:val="000000"/>
          <w:sz w:val="24"/>
          <w:szCs w:val="24"/>
        </w:rPr>
        <w:t>Державна комісія з цінних паперів та фондового ринку http://</w:t>
      </w:r>
      <w:r w:rsidRPr="00A446A9">
        <w:rPr>
          <w:rFonts w:ascii="Times New Roman" w:hAnsi="Times New Roman" w:cs="Times New Roman"/>
          <w:color w:val="0000FF"/>
          <w:sz w:val="24"/>
          <w:szCs w:val="24"/>
        </w:rPr>
        <w:t>www.ssmsc.gov.ua/</w:t>
      </w:r>
    </w:p>
    <w:p w:rsidR="00A446A9" w:rsidRPr="00A446A9" w:rsidRDefault="00A446A9" w:rsidP="00394937">
      <w:pPr>
        <w:autoSpaceDE w:val="0"/>
        <w:autoSpaceDN w:val="0"/>
        <w:adjustRightInd w:val="0"/>
        <w:spacing w:after="0" w:line="240" w:lineRule="auto"/>
        <w:jc w:val="both"/>
        <w:rPr>
          <w:rFonts w:ascii="Times New Roman" w:hAnsi="Times New Roman" w:cs="Times New Roman"/>
          <w:color w:val="0000FF"/>
          <w:sz w:val="24"/>
          <w:szCs w:val="24"/>
        </w:rPr>
      </w:pPr>
      <w:r w:rsidRPr="00A446A9">
        <w:rPr>
          <w:rFonts w:ascii="Times New Roman" w:hAnsi="Times New Roman" w:cs="Times New Roman"/>
          <w:color w:val="000000"/>
          <w:sz w:val="24"/>
          <w:szCs w:val="24"/>
        </w:rPr>
        <w:lastRenderedPageBreak/>
        <w:t>Рахункова палата України http://</w:t>
      </w:r>
      <w:r w:rsidRPr="00A446A9">
        <w:rPr>
          <w:rFonts w:ascii="Times New Roman" w:hAnsi="Times New Roman" w:cs="Times New Roman"/>
          <w:color w:val="0000FF"/>
          <w:sz w:val="24"/>
          <w:szCs w:val="24"/>
        </w:rPr>
        <w:t>www.ac-rada.gov.ua/</w:t>
      </w:r>
    </w:p>
    <w:p w:rsidR="00A446A9" w:rsidRPr="00A446A9" w:rsidRDefault="00A446A9" w:rsidP="00394937">
      <w:pPr>
        <w:autoSpaceDE w:val="0"/>
        <w:autoSpaceDN w:val="0"/>
        <w:adjustRightInd w:val="0"/>
        <w:spacing w:after="0" w:line="240" w:lineRule="auto"/>
        <w:jc w:val="both"/>
        <w:rPr>
          <w:rFonts w:ascii="Times New Roman" w:hAnsi="Times New Roman" w:cs="Times New Roman"/>
          <w:color w:val="0000FF"/>
          <w:sz w:val="24"/>
          <w:szCs w:val="24"/>
        </w:rPr>
      </w:pPr>
      <w:r w:rsidRPr="00A446A9">
        <w:rPr>
          <w:rFonts w:ascii="Times New Roman" w:hAnsi="Times New Roman" w:cs="Times New Roman"/>
          <w:color w:val="000000"/>
          <w:sz w:val="24"/>
          <w:szCs w:val="24"/>
        </w:rPr>
        <w:t xml:space="preserve">Ліга Бізнес Інформ: </w:t>
      </w:r>
      <w:r w:rsidRPr="00A446A9">
        <w:rPr>
          <w:rFonts w:ascii="Times New Roman" w:hAnsi="Times New Roman" w:cs="Times New Roman"/>
          <w:color w:val="0000FF"/>
          <w:sz w:val="24"/>
          <w:szCs w:val="24"/>
        </w:rPr>
        <w:t>www.liga.net/</w:t>
      </w:r>
    </w:p>
    <w:p w:rsidR="00A446A9" w:rsidRPr="00A446A9" w:rsidRDefault="00A446A9" w:rsidP="00394937">
      <w:pPr>
        <w:autoSpaceDE w:val="0"/>
        <w:autoSpaceDN w:val="0"/>
        <w:adjustRightInd w:val="0"/>
        <w:spacing w:after="0" w:line="240" w:lineRule="auto"/>
        <w:jc w:val="both"/>
        <w:rPr>
          <w:rFonts w:ascii="Times New Roman" w:hAnsi="Times New Roman" w:cs="Times New Roman"/>
          <w:color w:val="0000FF"/>
          <w:sz w:val="24"/>
          <w:szCs w:val="24"/>
        </w:rPr>
      </w:pPr>
      <w:r w:rsidRPr="00A446A9">
        <w:rPr>
          <w:rFonts w:ascii="Times New Roman" w:hAnsi="Times New Roman" w:cs="Times New Roman"/>
          <w:color w:val="000000"/>
          <w:sz w:val="24"/>
          <w:szCs w:val="24"/>
        </w:rPr>
        <w:t xml:space="preserve">Нормативні акти України: </w:t>
      </w:r>
      <w:r w:rsidRPr="00A446A9">
        <w:rPr>
          <w:rFonts w:ascii="Times New Roman" w:hAnsi="Times New Roman" w:cs="Times New Roman"/>
          <w:color w:val="0000FF"/>
          <w:sz w:val="24"/>
          <w:szCs w:val="24"/>
        </w:rPr>
        <w:t>www.nau.kiev.ua</w:t>
      </w:r>
    </w:p>
    <w:p w:rsidR="00A446A9" w:rsidRPr="00A446A9" w:rsidRDefault="00A446A9" w:rsidP="00394937">
      <w:pPr>
        <w:autoSpaceDE w:val="0"/>
        <w:autoSpaceDN w:val="0"/>
        <w:adjustRightInd w:val="0"/>
        <w:spacing w:after="0" w:line="240" w:lineRule="auto"/>
        <w:jc w:val="both"/>
        <w:rPr>
          <w:rFonts w:ascii="Times New Roman" w:hAnsi="Times New Roman" w:cs="Times New Roman"/>
          <w:color w:val="000000"/>
          <w:sz w:val="24"/>
          <w:szCs w:val="24"/>
        </w:rPr>
      </w:pPr>
      <w:r w:rsidRPr="00A446A9">
        <w:rPr>
          <w:rFonts w:ascii="Times New Roman" w:hAnsi="Times New Roman" w:cs="Times New Roman"/>
          <w:color w:val="000000"/>
          <w:sz w:val="24"/>
          <w:szCs w:val="24"/>
        </w:rPr>
        <w:t>Державний комітет України з питань регуляторної політики та підприємництва:</w:t>
      </w:r>
    </w:p>
    <w:p w:rsidR="00A446A9" w:rsidRPr="00A446A9" w:rsidRDefault="00A446A9" w:rsidP="00394937">
      <w:pPr>
        <w:autoSpaceDE w:val="0"/>
        <w:autoSpaceDN w:val="0"/>
        <w:adjustRightInd w:val="0"/>
        <w:spacing w:after="0" w:line="240" w:lineRule="auto"/>
        <w:jc w:val="both"/>
        <w:rPr>
          <w:rFonts w:ascii="Times New Roman" w:hAnsi="Times New Roman" w:cs="Times New Roman"/>
          <w:color w:val="0000FF"/>
          <w:sz w:val="24"/>
          <w:szCs w:val="24"/>
        </w:rPr>
      </w:pPr>
      <w:r w:rsidRPr="00A446A9">
        <w:rPr>
          <w:rFonts w:ascii="Times New Roman" w:hAnsi="Times New Roman" w:cs="Times New Roman"/>
          <w:color w:val="000000"/>
          <w:sz w:val="24"/>
          <w:szCs w:val="24"/>
        </w:rPr>
        <w:t xml:space="preserve">  </w:t>
      </w:r>
      <w:r w:rsidRPr="00A446A9">
        <w:rPr>
          <w:rFonts w:ascii="Times New Roman" w:hAnsi="Times New Roman" w:cs="Times New Roman"/>
          <w:color w:val="0000FF"/>
          <w:sz w:val="24"/>
          <w:szCs w:val="24"/>
        </w:rPr>
        <w:t>http://www.dkrp.gov.ua/control/uk/index</w:t>
      </w:r>
    </w:p>
    <w:p w:rsidR="00A446A9" w:rsidRPr="00A446A9" w:rsidRDefault="00A446A9" w:rsidP="00394937">
      <w:pPr>
        <w:autoSpaceDE w:val="0"/>
        <w:autoSpaceDN w:val="0"/>
        <w:adjustRightInd w:val="0"/>
        <w:spacing w:after="0" w:line="240" w:lineRule="auto"/>
        <w:jc w:val="both"/>
        <w:rPr>
          <w:rFonts w:ascii="Times New Roman" w:hAnsi="Times New Roman" w:cs="Times New Roman"/>
          <w:color w:val="0000FF"/>
          <w:sz w:val="24"/>
          <w:szCs w:val="24"/>
        </w:rPr>
      </w:pPr>
      <w:r w:rsidRPr="00A446A9">
        <w:rPr>
          <w:rFonts w:ascii="Times New Roman" w:hAnsi="Times New Roman" w:cs="Times New Roman"/>
          <w:color w:val="000000"/>
          <w:sz w:val="24"/>
          <w:szCs w:val="24"/>
        </w:rPr>
        <w:t xml:space="preserve">Державна служба статистики України: </w:t>
      </w:r>
      <w:r w:rsidRPr="00A446A9">
        <w:rPr>
          <w:rFonts w:ascii="Times New Roman" w:hAnsi="Times New Roman" w:cs="Times New Roman"/>
          <w:color w:val="0000FF"/>
          <w:sz w:val="24"/>
          <w:szCs w:val="24"/>
        </w:rPr>
        <w:t>www.ukrstat.gov.ua</w:t>
      </w:r>
    </w:p>
    <w:p w:rsidR="00A446A9" w:rsidRPr="00A446A9" w:rsidRDefault="00A446A9" w:rsidP="00394937">
      <w:pPr>
        <w:autoSpaceDE w:val="0"/>
        <w:autoSpaceDN w:val="0"/>
        <w:adjustRightInd w:val="0"/>
        <w:spacing w:after="0" w:line="240" w:lineRule="auto"/>
        <w:jc w:val="both"/>
        <w:rPr>
          <w:rFonts w:ascii="Times New Roman" w:hAnsi="Times New Roman" w:cs="Times New Roman"/>
          <w:color w:val="000000"/>
          <w:sz w:val="24"/>
          <w:szCs w:val="24"/>
        </w:rPr>
      </w:pPr>
      <w:r w:rsidRPr="00A446A9">
        <w:rPr>
          <w:rFonts w:ascii="Times New Roman" w:hAnsi="Times New Roman" w:cs="Times New Roman"/>
          <w:color w:val="000000"/>
          <w:sz w:val="24"/>
          <w:szCs w:val="24"/>
        </w:rPr>
        <w:t xml:space="preserve">Бухгалтерський портал «Дебет-кредит». URL: </w:t>
      </w:r>
      <w:r w:rsidRPr="00A446A9">
        <w:rPr>
          <w:rFonts w:ascii="Times New Roman" w:hAnsi="Times New Roman" w:cs="Times New Roman"/>
          <w:color w:val="0000FF"/>
          <w:sz w:val="24"/>
          <w:szCs w:val="24"/>
        </w:rPr>
        <w:t>https://dtkt.com.ua</w:t>
      </w:r>
      <w:r w:rsidRPr="00A446A9">
        <w:rPr>
          <w:rFonts w:ascii="Times New Roman" w:hAnsi="Times New Roman" w:cs="Times New Roman"/>
          <w:color w:val="000000"/>
          <w:sz w:val="24"/>
          <w:szCs w:val="24"/>
        </w:rPr>
        <w:t>.</w:t>
      </w:r>
    </w:p>
    <w:p w:rsidR="00A446A9" w:rsidRPr="00A446A9" w:rsidRDefault="00A446A9" w:rsidP="00394937">
      <w:pPr>
        <w:autoSpaceDE w:val="0"/>
        <w:autoSpaceDN w:val="0"/>
        <w:adjustRightInd w:val="0"/>
        <w:spacing w:after="0" w:line="240" w:lineRule="auto"/>
        <w:jc w:val="both"/>
        <w:rPr>
          <w:rFonts w:ascii="Times New Roman" w:hAnsi="Times New Roman" w:cs="Times New Roman"/>
          <w:color w:val="000000"/>
          <w:sz w:val="24"/>
          <w:szCs w:val="24"/>
        </w:rPr>
      </w:pPr>
      <w:r w:rsidRPr="00A446A9">
        <w:rPr>
          <w:rFonts w:ascii="Times New Roman" w:hAnsi="Times New Roman" w:cs="Times New Roman"/>
          <w:color w:val="000000"/>
          <w:sz w:val="24"/>
          <w:szCs w:val="24"/>
        </w:rPr>
        <w:t>Бухгалтерська газета «Інтерактивна бухгалтерія». URL: http://www.interbuh.com.ua/ua.</w:t>
      </w:r>
    </w:p>
    <w:p w:rsidR="00A446A9" w:rsidRPr="00A446A9" w:rsidRDefault="00A446A9" w:rsidP="00394937">
      <w:pPr>
        <w:autoSpaceDE w:val="0"/>
        <w:autoSpaceDN w:val="0"/>
        <w:adjustRightInd w:val="0"/>
        <w:spacing w:after="0" w:line="240" w:lineRule="auto"/>
        <w:jc w:val="both"/>
        <w:rPr>
          <w:rFonts w:ascii="Times New Roman" w:hAnsi="Times New Roman" w:cs="Times New Roman"/>
          <w:color w:val="000000"/>
          <w:sz w:val="24"/>
          <w:szCs w:val="24"/>
        </w:rPr>
      </w:pPr>
      <w:r w:rsidRPr="00A446A9">
        <w:rPr>
          <w:rFonts w:ascii="Times New Roman" w:hAnsi="Times New Roman" w:cs="Times New Roman"/>
          <w:color w:val="000000"/>
          <w:sz w:val="24"/>
          <w:szCs w:val="24"/>
        </w:rPr>
        <w:t xml:space="preserve">«Вісник: офіційно про податки». URL: </w:t>
      </w:r>
      <w:r w:rsidRPr="00A446A9">
        <w:rPr>
          <w:rFonts w:ascii="Times New Roman" w:hAnsi="Times New Roman" w:cs="Times New Roman"/>
          <w:color w:val="0000FF"/>
          <w:sz w:val="24"/>
          <w:szCs w:val="24"/>
        </w:rPr>
        <w:t>http://www.visnuk.com.ua</w:t>
      </w:r>
      <w:r w:rsidRPr="00A446A9">
        <w:rPr>
          <w:rFonts w:ascii="Times New Roman" w:hAnsi="Times New Roman" w:cs="Times New Roman"/>
          <w:color w:val="000000"/>
          <w:sz w:val="24"/>
          <w:szCs w:val="24"/>
        </w:rPr>
        <w:t>.</w:t>
      </w:r>
    </w:p>
    <w:p w:rsidR="00A446A9" w:rsidRPr="00A446A9" w:rsidRDefault="00A446A9" w:rsidP="00394937">
      <w:pPr>
        <w:autoSpaceDE w:val="0"/>
        <w:autoSpaceDN w:val="0"/>
        <w:adjustRightInd w:val="0"/>
        <w:spacing w:after="0" w:line="240" w:lineRule="auto"/>
        <w:jc w:val="both"/>
        <w:rPr>
          <w:rFonts w:ascii="Times New Roman" w:hAnsi="Times New Roman" w:cs="Times New Roman"/>
          <w:color w:val="000000"/>
          <w:sz w:val="24"/>
          <w:szCs w:val="24"/>
        </w:rPr>
      </w:pPr>
      <w:r w:rsidRPr="00A446A9">
        <w:rPr>
          <w:rFonts w:ascii="Times New Roman" w:hAnsi="Times New Roman" w:cs="Times New Roman"/>
          <w:color w:val="000000"/>
          <w:sz w:val="24"/>
          <w:szCs w:val="24"/>
        </w:rPr>
        <w:t xml:space="preserve">Сайт для бухгалтерів «Бухгалтер 911». URL: </w:t>
      </w:r>
      <w:r w:rsidRPr="00A446A9">
        <w:rPr>
          <w:rFonts w:ascii="Times New Roman" w:hAnsi="Times New Roman" w:cs="Times New Roman"/>
          <w:color w:val="0000FF"/>
          <w:sz w:val="24"/>
          <w:szCs w:val="24"/>
        </w:rPr>
        <w:t>https://buhgalter911.com</w:t>
      </w:r>
      <w:r w:rsidRPr="00A446A9">
        <w:rPr>
          <w:rFonts w:ascii="Times New Roman" w:hAnsi="Times New Roman" w:cs="Times New Roman"/>
          <w:color w:val="000000"/>
          <w:sz w:val="24"/>
          <w:szCs w:val="24"/>
        </w:rPr>
        <w:t>.</w:t>
      </w:r>
    </w:p>
    <w:p w:rsidR="00A446A9" w:rsidRPr="00A446A9" w:rsidRDefault="00A446A9" w:rsidP="00394937">
      <w:pPr>
        <w:autoSpaceDE w:val="0"/>
        <w:autoSpaceDN w:val="0"/>
        <w:adjustRightInd w:val="0"/>
        <w:spacing w:after="0" w:line="240" w:lineRule="auto"/>
        <w:jc w:val="both"/>
        <w:rPr>
          <w:rFonts w:ascii="Times New Roman" w:hAnsi="Times New Roman" w:cs="Times New Roman"/>
          <w:color w:val="000000"/>
          <w:sz w:val="24"/>
          <w:szCs w:val="24"/>
          <w:lang w:val="en-US"/>
        </w:rPr>
      </w:pPr>
      <w:r w:rsidRPr="00A446A9">
        <w:rPr>
          <w:rFonts w:ascii="Times New Roman" w:hAnsi="Times New Roman" w:cs="Times New Roman"/>
          <w:color w:val="000000"/>
          <w:sz w:val="24"/>
          <w:szCs w:val="24"/>
        </w:rPr>
        <w:t xml:space="preserve">Електронне видання для керівників і бухгалтерів. </w:t>
      </w:r>
      <w:r w:rsidRPr="00A446A9">
        <w:rPr>
          <w:rFonts w:ascii="Times New Roman" w:hAnsi="Times New Roman" w:cs="Times New Roman"/>
          <w:color w:val="000000"/>
          <w:sz w:val="24"/>
          <w:szCs w:val="24"/>
          <w:lang w:val="en-US"/>
        </w:rPr>
        <w:t xml:space="preserve">URL: </w:t>
      </w:r>
      <w:r w:rsidRPr="00A446A9">
        <w:rPr>
          <w:rFonts w:ascii="Times New Roman" w:hAnsi="Times New Roman" w:cs="Times New Roman"/>
          <w:color w:val="0000FF"/>
          <w:sz w:val="24"/>
          <w:szCs w:val="24"/>
          <w:lang w:val="en-US"/>
        </w:rPr>
        <w:t>https://uteka.ua/ua</w:t>
      </w:r>
      <w:r w:rsidRPr="00A446A9">
        <w:rPr>
          <w:rFonts w:ascii="Times New Roman" w:hAnsi="Times New Roman" w:cs="Times New Roman"/>
          <w:color w:val="000000"/>
          <w:sz w:val="24"/>
          <w:szCs w:val="24"/>
          <w:lang w:val="en-US"/>
        </w:rPr>
        <w:t>.</w:t>
      </w:r>
    </w:p>
    <w:p w:rsidR="00A446A9" w:rsidRPr="00A446A9" w:rsidRDefault="00A446A9" w:rsidP="00394937">
      <w:pPr>
        <w:autoSpaceDE w:val="0"/>
        <w:autoSpaceDN w:val="0"/>
        <w:adjustRightInd w:val="0"/>
        <w:spacing w:after="0" w:line="240" w:lineRule="auto"/>
        <w:jc w:val="both"/>
        <w:rPr>
          <w:rFonts w:ascii="Times New Roman" w:hAnsi="Times New Roman" w:cs="Times New Roman"/>
          <w:color w:val="000000"/>
          <w:sz w:val="24"/>
          <w:szCs w:val="24"/>
        </w:rPr>
      </w:pPr>
      <w:r w:rsidRPr="00A446A9">
        <w:rPr>
          <w:rFonts w:ascii="Times New Roman" w:hAnsi="Times New Roman" w:cs="Times New Roman"/>
          <w:color w:val="000000"/>
          <w:sz w:val="24"/>
          <w:szCs w:val="24"/>
        </w:rPr>
        <w:t>Інтелектуальний бухгалтерський портал. URL: .</w:t>
      </w:r>
      <w:r w:rsidRPr="00A446A9">
        <w:rPr>
          <w:rFonts w:ascii="Times New Roman" w:hAnsi="Times New Roman" w:cs="Times New Roman"/>
          <w:color w:val="0000FF"/>
          <w:sz w:val="24"/>
          <w:szCs w:val="24"/>
        </w:rPr>
        <w:t>https://i.factor.ua/ukr/</w:t>
      </w:r>
    </w:p>
    <w:p w:rsidR="00A446A9" w:rsidRPr="00A446A9" w:rsidRDefault="00A446A9" w:rsidP="00A446A9">
      <w:pPr>
        <w:spacing w:after="0" w:line="360" w:lineRule="auto"/>
        <w:rPr>
          <w:rFonts w:ascii="Times New Roman" w:hAnsi="Times New Roman" w:cs="Times New Roman"/>
          <w:sz w:val="24"/>
          <w:szCs w:val="24"/>
        </w:rPr>
      </w:pPr>
      <w:r w:rsidRPr="00A22193">
        <w:rPr>
          <w:rFonts w:ascii="Times New Roman" w:hAnsi="Times New Roman" w:cs="Times New Roman"/>
          <w:b/>
          <w:sz w:val="24"/>
          <w:szCs w:val="24"/>
        </w:rPr>
        <w:t xml:space="preserve">Навчальне обладнання:  </w:t>
      </w:r>
      <w:r w:rsidRPr="00A446A9">
        <w:rPr>
          <w:rFonts w:ascii="Times New Roman" w:hAnsi="Times New Roman" w:cs="Times New Roman"/>
          <w:sz w:val="24"/>
          <w:szCs w:val="24"/>
        </w:rPr>
        <w:t>м</w:t>
      </w:r>
      <w:r w:rsidRPr="00A446A9">
        <w:rPr>
          <w:rFonts w:ascii="Times New Roman" w:eastAsia="Times New Roman" w:hAnsi="Times New Roman" w:cs="Times New Roman"/>
          <w:color w:val="000000"/>
          <w:sz w:val="24"/>
          <w:szCs w:val="24"/>
          <w:lang w:eastAsia="uk-UA"/>
        </w:rPr>
        <w:t>ультимедійний проектор,ноутбук; мультимедійна дошка;  комп’ютери.</w:t>
      </w:r>
    </w:p>
    <w:p w:rsidR="00FB6549" w:rsidRDefault="00FB6549" w:rsidP="00394937">
      <w:pPr>
        <w:autoSpaceDE w:val="0"/>
        <w:autoSpaceDN w:val="0"/>
        <w:adjustRightInd w:val="0"/>
        <w:spacing w:after="0" w:line="240" w:lineRule="auto"/>
        <w:jc w:val="both"/>
        <w:rPr>
          <w:rFonts w:ascii="Tahoma-Bold" w:hAnsi="Tahoma-Bold" w:cs="Tahoma-Bold"/>
          <w:b/>
          <w:bCs/>
          <w:sz w:val="24"/>
          <w:szCs w:val="24"/>
        </w:rPr>
      </w:pPr>
      <w:r w:rsidRPr="00FB6549">
        <w:rPr>
          <w:rFonts w:ascii="Times New Roman" w:hAnsi="Times New Roman" w:cs="Times New Roman"/>
          <w:b/>
          <w:sz w:val="24"/>
          <w:szCs w:val="24"/>
        </w:rPr>
        <w:t>Після завершення вивчення теми ле</w:t>
      </w:r>
      <w:r w:rsidR="00AC55FC">
        <w:rPr>
          <w:rFonts w:ascii="Times New Roman" w:hAnsi="Times New Roman" w:cs="Times New Roman"/>
          <w:b/>
          <w:sz w:val="24"/>
          <w:szCs w:val="24"/>
        </w:rPr>
        <w:t>к</w:t>
      </w:r>
      <w:r w:rsidRPr="00FB6549">
        <w:rPr>
          <w:rFonts w:ascii="Times New Roman" w:hAnsi="Times New Roman" w:cs="Times New Roman"/>
          <w:b/>
          <w:sz w:val="24"/>
          <w:szCs w:val="24"/>
        </w:rPr>
        <w:t>ціі студент повинен</w:t>
      </w:r>
      <w:r w:rsidR="00394937">
        <w:rPr>
          <w:rFonts w:ascii="Times New Roman" w:hAnsi="Times New Roman" w:cs="Times New Roman"/>
          <w:b/>
          <w:sz w:val="24"/>
          <w:szCs w:val="24"/>
        </w:rPr>
        <w:t xml:space="preserve"> у</w:t>
      </w:r>
      <w:r>
        <w:rPr>
          <w:rFonts w:ascii="Tahoma-Bold" w:hAnsi="Tahoma-Bold" w:cs="Tahoma-Bold"/>
          <w:b/>
          <w:bCs/>
          <w:sz w:val="24"/>
          <w:szCs w:val="24"/>
        </w:rPr>
        <w:t>міти:</w:t>
      </w:r>
    </w:p>
    <w:p w:rsidR="00FB6549" w:rsidRPr="00FB6549" w:rsidRDefault="00FB6549" w:rsidP="003B2EAD">
      <w:pPr>
        <w:pStyle w:val="a7"/>
        <w:numPr>
          <w:ilvl w:val="0"/>
          <w:numId w:val="108"/>
        </w:numPr>
        <w:autoSpaceDE w:val="0"/>
        <w:autoSpaceDN w:val="0"/>
        <w:adjustRightInd w:val="0"/>
        <w:rPr>
          <w:sz w:val="24"/>
          <w:szCs w:val="24"/>
        </w:rPr>
      </w:pPr>
      <w:r>
        <w:rPr>
          <w:sz w:val="24"/>
          <w:szCs w:val="24"/>
          <w:lang w:val="uk-UA"/>
        </w:rPr>
        <w:t>Сформулювати в</w:t>
      </w:r>
      <w:r w:rsidRPr="00FB6549">
        <w:rPr>
          <w:sz w:val="24"/>
          <w:szCs w:val="24"/>
        </w:rPr>
        <w:t xml:space="preserve">изначення </w:t>
      </w:r>
      <w:r>
        <w:rPr>
          <w:sz w:val="24"/>
          <w:szCs w:val="24"/>
          <w:lang w:val="uk-UA"/>
        </w:rPr>
        <w:t xml:space="preserve">поняття </w:t>
      </w:r>
      <w:r w:rsidRPr="00FB6549">
        <w:rPr>
          <w:sz w:val="24"/>
          <w:szCs w:val="24"/>
        </w:rPr>
        <w:t>менеджменту</w:t>
      </w:r>
      <w:r w:rsidR="009516DE">
        <w:rPr>
          <w:sz w:val="24"/>
          <w:szCs w:val="24"/>
          <w:lang w:val="uk-UA"/>
        </w:rPr>
        <w:t>;</w:t>
      </w:r>
      <w:r w:rsidRPr="00FB6549">
        <w:rPr>
          <w:sz w:val="24"/>
          <w:szCs w:val="24"/>
        </w:rPr>
        <w:t xml:space="preserve"> </w:t>
      </w:r>
      <w:r>
        <w:rPr>
          <w:sz w:val="24"/>
          <w:szCs w:val="24"/>
          <w:lang w:val="uk-UA"/>
        </w:rPr>
        <w:t>етап</w:t>
      </w:r>
      <w:r w:rsidR="009516DE">
        <w:rPr>
          <w:sz w:val="24"/>
          <w:szCs w:val="24"/>
          <w:lang w:val="uk-UA"/>
        </w:rPr>
        <w:t>ів</w:t>
      </w:r>
      <w:r>
        <w:rPr>
          <w:sz w:val="24"/>
          <w:szCs w:val="24"/>
          <w:lang w:val="uk-UA"/>
        </w:rPr>
        <w:t xml:space="preserve"> розвитку</w:t>
      </w:r>
      <w:r w:rsidR="009516DE">
        <w:rPr>
          <w:sz w:val="24"/>
          <w:szCs w:val="24"/>
          <w:lang w:val="uk-UA"/>
        </w:rPr>
        <w:t xml:space="preserve"> менеджменту</w:t>
      </w:r>
      <w:r>
        <w:rPr>
          <w:sz w:val="24"/>
          <w:szCs w:val="24"/>
          <w:lang w:val="uk-UA"/>
        </w:rPr>
        <w:t xml:space="preserve">, </w:t>
      </w:r>
      <w:r w:rsidRPr="00FB6549">
        <w:rPr>
          <w:sz w:val="24"/>
          <w:szCs w:val="24"/>
        </w:rPr>
        <w:t>суб’єкт</w:t>
      </w:r>
      <w:r w:rsidR="009516DE">
        <w:rPr>
          <w:sz w:val="24"/>
          <w:szCs w:val="24"/>
          <w:lang w:val="uk-UA"/>
        </w:rPr>
        <w:t>а</w:t>
      </w:r>
      <w:r w:rsidRPr="00FB6549">
        <w:rPr>
          <w:sz w:val="24"/>
          <w:szCs w:val="24"/>
        </w:rPr>
        <w:t xml:space="preserve"> та об’єкт</w:t>
      </w:r>
      <w:r w:rsidR="009516DE">
        <w:rPr>
          <w:sz w:val="24"/>
          <w:szCs w:val="24"/>
          <w:lang w:val="uk-UA"/>
        </w:rPr>
        <w:t>а</w:t>
      </w:r>
      <w:r w:rsidRPr="00FB6549">
        <w:rPr>
          <w:sz w:val="24"/>
          <w:szCs w:val="24"/>
        </w:rPr>
        <w:t xml:space="preserve"> управління.</w:t>
      </w:r>
    </w:p>
    <w:p w:rsidR="00FB6549" w:rsidRPr="00FB6549" w:rsidRDefault="00FB6549" w:rsidP="003B2EAD">
      <w:pPr>
        <w:pStyle w:val="a7"/>
        <w:numPr>
          <w:ilvl w:val="0"/>
          <w:numId w:val="108"/>
        </w:numPr>
        <w:autoSpaceDE w:val="0"/>
        <w:autoSpaceDN w:val="0"/>
        <w:adjustRightInd w:val="0"/>
        <w:rPr>
          <w:sz w:val="24"/>
          <w:szCs w:val="24"/>
        </w:rPr>
      </w:pPr>
      <w:r w:rsidRPr="00FB6549">
        <w:rPr>
          <w:sz w:val="24"/>
          <w:szCs w:val="24"/>
        </w:rPr>
        <w:t>Розуміти взаємозв’язок між категоріями менеджменту та управління</w:t>
      </w:r>
      <w:r>
        <w:rPr>
          <w:sz w:val="24"/>
          <w:szCs w:val="24"/>
          <w:lang w:val="uk-UA"/>
        </w:rPr>
        <w:t>, функціі і принципи менеджменту</w:t>
      </w:r>
      <w:r w:rsidRPr="00FB6549">
        <w:rPr>
          <w:sz w:val="24"/>
          <w:szCs w:val="24"/>
        </w:rPr>
        <w:t>.</w:t>
      </w:r>
    </w:p>
    <w:p w:rsidR="00FB6549" w:rsidRPr="00FB6549" w:rsidRDefault="00FB6549" w:rsidP="003B2EAD">
      <w:pPr>
        <w:pStyle w:val="a7"/>
        <w:numPr>
          <w:ilvl w:val="0"/>
          <w:numId w:val="108"/>
        </w:numPr>
        <w:autoSpaceDE w:val="0"/>
        <w:autoSpaceDN w:val="0"/>
        <w:adjustRightInd w:val="0"/>
        <w:rPr>
          <w:sz w:val="24"/>
          <w:szCs w:val="24"/>
        </w:rPr>
      </w:pPr>
      <w:r w:rsidRPr="00FB6549">
        <w:rPr>
          <w:sz w:val="24"/>
          <w:szCs w:val="24"/>
        </w:rPr>
        <w:t xml:space="preserve">Пояснити відмінності між поняттями менеджмент </w:t>
      </w:r>
      <w:r>
        <w:rPr>
          <w:sz w:val="24"/>
          <w:szCs w:val="24"/>
          <w:lang w:val="uk-UA"/>
        </w:rPr>
        <w:t xml:space="preserve">та </w:t>
      </w:r>
      <w:r w:rsidRPr="00FB6549">
        <w:rPr>
          <w:sz w:val="24"/>
          <w:szCs w:val="24"/>
        </w:rPr>
        <w:t>підприємництво</w:t>
      </w:r>
      <w:r>
        <w:rPr>
          <w:sz w:val="24"/>
          <w:szCs w:val="24"/>
          <w:lang w:val="uk-UA"/>
        </w:rPr>
        <w:t>.</w:t>
      </w:r>
    </w:p>
    <w:p w:rsidR="00FB6549" w:rsidRPr="00FB6549" w:rsidRDefault="00FB6549" w:rsidP="003B2EAD">
      <w:pPr>
        <w:pStyle w:val="a7"/>
        <w:numPr>
          <w:ilvl w:val="0"/>
          <w:numId w:val="108"/>
        </w:numPr>
        <w:autoSpaceDE w:val="0"/>
        <w:autoSpaceDN w:val="0"/>
        <w:adjustRightInd w:val="0"/>
        <w:rPr>
          <w:sz w:val="24"/>
          <w:szCs w:val="24"/>
        </w:rPr>
      </w:pPr>
      <w:r w:rsidRPr="00FB6549">
        <w:rPr>
          <w:sz w:val="24"/>
          <w:szCs w:val="24"/>
        </w:rPr>
        <w:t>Розрізняти категорії організаційної ефективності та результативності.</w:t>
      </w:r>
    </w:p>
    <w:p w:rsidR="00FB6549" w:rsidRPr="00FB6549" w:rsidRDefault="00FB6549" w:rsidP="003B2EAD">
      <w:pPr>
        <w:pStyle w:val="a7"/>
        <w:numPr>
          <w:ilvl w:val="0"/>
          <w:numId w:val="108"/>
        </w:numPr>
        <w:autoSpaceDE w:val="0"/>
        <w:autoSpaceDN w:val="0"/>
        <w:adjustRightInd w:val="0"/>
        <w:rPr>
          <w:sz w:val="24"/>
          <w:szCs w:val="24"/>
        </w:rPr>
      </w:pPr>
      <w:r w:rsidRPr="00FB6549">
        <w:rPr>
          <w:sz w:val="24"/>
          <w:szCs w:val="24"/>
        </w:rPr>
        <w:t>Описати системи підготовки менеджерів у світі.</w:t>
      </w:r>
    </w:p>
    <w:p w:rsidR="00FB6549" w:rsidRPr="00FB6549" w:rsidRDefault="00FB6549" w:rsidP="003B2EAD">
      <w:pPr>
        <w:pStyle w:val="a7"/>
        <w:numPr>
          <w:ilvl w:val="0"/>
          <w:numId w:val="108"/>
        </w:numPr>
        <w:autoSpaceDE w:val="0"/>
        <w:autoSpaceDN w:val="0"/>
        <w:adjustRightInd w:val="0"/>
        <w:rPr>
          <w:sz w:val="24"/>
          <w:szCs w:val="24"/>
        </w:rPr>
      </w:pPr>
      <w:r w:rsidRPr="00FB6549">
        <w:rPr>
          <w:sz w:val="24"/>
          <w:szCs w:val="24"/>
        </w:rPr>
        <w:t>Розповісти у чому менеджмент є наукою, а у чому – мистецтвом.</w:t>
      </w:r>
    </w:p>
    <w:p w:rsidR="00FB6549" w:rsidRPr="00FB6549" w:rsidRDefault="00FB6549" w:rsidP="003B2EAD">
      <w:pPr>
        <w:pStyle w:val="a7"/>
        <w:numPr>
          <w:ilvl w:val="0"/>
          <w:numId w:val="108"/>
        </w:numPr>
        <w:autoSpaceDE w:val="0"/>
        <w:autoSpaceDN w:val="0"/>
        <w:adjustRightInd w:val="0"/>
        <w:rPr>
          <w:sz w:val="24"/>
          <w:szCs w:val="24"/>
        </w:rPr>
      </w:pPr>
      <w:r w:rsidRPr="00FB6549">
        <w:rPr>
          <w:sz w:val="24"/>
          <w:szCs w:val="24"/>
        </w:rPr>
        <w:t>Пояснити, що таке організація та якими є характеристики сучасної</w:t>
      </w:r>
    </w:p>
    <w:p w:rsidR="00FB6549" w:rsidRPr="00FB6549" w:rsidRDefault="00FB6549" w:rsidP="003B2EAD">
      <w:pPr>
        <w:pStyle w:val="a7"/>
        <w:numPr>
          <w:ilvl w:val="0"/>
          <w:numId w:val="108"/>
        </w:numPr>
        <w:autoSpaceDE w:val="0"/>
        <w:autoSpaceDN w:val="0"/>
        <w:adjustRightInd w:val="0"/>
        <w:rPr>
          <w:sz w:val="24"/>
          <w:szCs w:val="24"/>
        </w:rPr>
      </w:pPr>
      <w:r w:rsidRPr="00FB6549">
        <w:rPr>
          <w:sz w:val="24"/>
          <w:szCs w:val="24"/>
        </w:rPr>
        <w:t>організації.</w:t>
      </w:r>
    </w:p>
    <w:p w:rsidR="00FB6549" w:rsidRPr="00FB6549" w:rsidRDefault="00FB6549" w:rsidP="003B2EAD">
      <w:pPr>
        <w:pStyle w:val="a7"/>
        <w:numPr>
          <w:ilvl w:val="0"/>
          <w:numId w:val="108"/>
        </w:numPr>
        <w:autoSpaceDE w:val="0"/>
        <w:autoSpaceDN w:val="0"/>
        <w:adjustRightInd w:val="0"/>
        <w:rPr>
          <w:sz w:val="24"/>
          <w:szCs w:val="24"/>
        </w:rPr>
      </w:pPr>
      <w:r w:rsidRPr="00FB6549">
        <w:rPr>
          <w:sz w:val="24"/>
          <w:szCs w:val="24"/>
        </w:rPr>
        <w:t>Визначати рівні управління у сучасній організації.</w:t>
      </w:r>
    </w:p>
    <w:p w:rsidR="00FB6549" w:rsidRPr="00FB6549" w:rsidRDefault="00FB6549" w:rsidP="003B2EAD">
      <w:pPr>
        <w:pStyle w:val="a7"/>
        <w:numPr>
          <w:ilvl w:val="0"/>
          <w:numId w:val="108"/>
        </w:numPr>
        <w:autoSpaceDE w:val="0"/>
        <w:autoSpaceDN w:val="0"/>
        <w:adjustRightInd w:val="0"/>
        <w:rPr>
          <w:sz w:val="24"/>
          <w:szCs w:val="24"/>
        </w:rPr>
      </w:pPr>
      <w:r w:rsidRPr="00FB6549">
        <w:rPr>
          <w:sz w:val="24"/>
          <w:szCs w:val="24"/>
        </w:rPr>
        <w:t>Визначати функціональні ролі керівників.</w:t>
      </w:r>
    </w:p>
    <w:p w:rsidR="00FB6549" w:rsidRPr="00FB6549" w:rsidRDefault="00FB6549" w:rsidP="003B2EAD">
      <w:pPr>
        <w:pStyle w:val="a7"/>
        <w:numPr>
          <w:ilvl w:val="0"/>
          <w:numId w:val="108"/>
        </w:numPr>
        <w:rPr>
          <w:b/>
          <w:sz w:val="24"/>
          <w:szCs w:val="24"/>
        </w:rPr>
      </w:pPr>
      <w:r w:rsidRPr="00FB6549">
        <w:rPr>
          <w:sz w:val="24"/>
          <w:szCs w:val="24"/>
        </w:rPr>
        <w:t>Розуміти методи досліджень у менеджменті.</w:t>
      </w:r>
    </w:p>
    <w:p w:rsidR="00394937" w:rsidRDefault="00394937" w:rsidP="00343D68">
      <w:pPr>
        <w:spacing w:after="0" w:line="360" w:lineRule="auto"/>
        <w:ind w:firstLine="709"/>
        <w:jc w:val="center"/>
        <w:rPr>
          <w:rFonts w:ascii="Times New Roman" w:hAnsi="Times New Roman" w:cs="Times New Roman"/>
          <w:b/>
          <w:sz w:val="24"/>
          <w:szCs w:val="24"/>
        </w:rPr>
      </w:pPr>
    </w:p>
    <w:p w:rsidR="00A446A9" w:rsidRPr="00343D68" w:rsidRDefault="00A446A9" w:rsidP="00343D68">
      <w:pPr>
        <w:spacing w:after="0" w:line="360" w:lineRule="auto"/>
        <w:ind w:firstLine="709"/>
        <w:jc w:val="center"/>
        <w:rPr>
          <w:rFonts w:ascii="Times New Roman" w:hAnsi="Times New Roman" w:cs="Times New Roman"/>
          <w:b/>
          <w:sz w:val="24"/>
          <w:szCs w:val="24"/>
        </w:rPr>
      </w:pPr>
      <w:r w:rsidRPr="00343D68">
        <w:rPr>
          <w:rFonts w:ascii="Times New Roman" w:hAnsi="Times New Roman" w:cs="Times New Roman"/>
          <w:b/>
          <w:sz w:val="24"/>
          <w:szCs w:val="24"/>
        </w:rPr>
        <w:t>ВИКЛАД  МАТЕРІАЛУ  ЛЕКЦІЇ</w:t>
      </w:r>
    </w:p>
    <w:p w:rsidR="00A446A9" w:rsidRPr="00343D68" w:rsidRDefault="00A446A9" w:rsidP="00343D68">
      <w:pPr>
        <w:pStyle w:val="Default"/>
        <w:spacing w:line="360" w:lineRule="auto"/>
        <w:ind w:firstLine="709"/>
        <w:jc w:val="both"/>
        <w:rPr>
          <w:b/>
        </w:rPr>
      </w:pPr>
      <w:r w:rsidRPr="00343D68">
        <w:rPr>
          <w:b/>
        </w:rPr>
        <w:t xml:space="preserve">1.Передумови виникнення менеджменту, джерела його формування. </w:t>
      </w:r>
    </w:p>
    <w:p w:rsidR="009E1B34" w:rsidRPr="00343D68" w:rsidRDefault="009E1B34" w:rsidP="00F406AA">
      <w:pPr>
        <w:autoSpaceDE w:val="0"/>
        <w:autoSpaceDN w:val="0"/>
        <w:adjustRightInd w:val="0"/>
        <w:spacing w:after="0" w:line="240" w:lineRule="auto"/>
        <w:ind w:firstLine="709"/>
        <w:jc w:val="both"/>
        <w:rPr>
          <w:rFonts w:ascii="Times New Roman" w:hAnsi="Times New Roman" w:cs="Times New Roman"/>
          <w:sz w:val="24"/>
          <w:szCs w:val="24"/>
        </w:rPr>
      </w:pPr>
      <w:r w:rsidRPr="00343D68">
        <w:rPr>
          <w:rFonts w:ascii="Times New Roman" w:hAnsi="Times New Roman" w:cs="Times New Roman"/>
          <w:i/>
          <w:sz w:val="24"/>
          <w:szCs w:val="24"/>
        </w:rPr>
        <w:t>Вчені виділяють передумови виникнення менеджменту</w:t>
      </w:r>
      <w:r w:rsidRPr="00343D68">
        <w:rPr>
          <w:rFonts w:ascii="Times New Roman" w:hAnsi="Times New Roman" w:cs="Times New Roman"/>
          <w:sz w:val="24"/>
          <w:szCs w:val="24"/>
        </w:rPr>
        <w:t>:</w:t>
      </w:r>
    </w:p>
    <w:p w:rsidR="009E1B34" w:rsidRPr="00343D68" w:rsidRDefault="00A317E3" w:rsidP="00F406AA">
      <w:pPr>
        <w:pStyle w:val="a7"/>
        <w:numPr>
          <w:ilvl w:val="0"/>
          <w:numId w:val="109"/>
        </w:numPr>
        <w:autoSpaceDE w:val="0"/>
        <w:autoSpaceDN w:val="0"/>
        <w:adjustRightInd w:val="0"/>
        <w:ind w:left="0" w:firstLine="709"/>
        <w:jc w:val="both"/>
        <w:rPr>
          <w:sz w:val="24"/>
          <w:szCs w:val="24"/>
          <w:lang w:val="uk-UA"/>
        </w:rPr>
      </w:pPr>
      <w:r w:rsidRPr="00343D68">
        <w:rPr>
          <w:sz w:val="24"/>
          <w:szCs w:val="24"/>
          <w:lang w:val="uk-UA"/>
        </w:rPr>
        <w:t>Перша управлінська революція: 4-5 тис.</w:t>
      </w:r>
      <w:r w:rsidR="00C5588B" w:rsidRPr="00343D68">
        <w:rPr>
          <w:sz w:val="24"/>
          <w:szCs w:val="24"/>
          <w:lang w:val="uk-UA"/>
        </w:rPr>
        <w:t xml:space="preserve"> </w:t>
      </w:r>
      <w:r w:rsidRPr="00343D68">
        <w:rPr>
          <w:sz w:val="24"/>
          <w:szCs w:val="24"/>
          <w:lang w:val="uk-UA"/>
        </w:rPr>
        <w:t>років тому в період формування цивілізацій Стародавнього Сходу (Єгипет, Шумери).</w:t>
      </w:r>
    </w:p>
    <w:p w:rsidR="00A317E3" w:rsidRPr="00343D68" w:rsidRDefault="00A317E3" w:rsidP="00F406AA">
      <w:pPr>
        <w:pStyle w:val="a7"/>
        <w:numPr>
          <w:ilvl w:val="0"/>
          <w:numId w:val="109"/>
        </w:numPr>
        <w:autoSpaceDE w:val="0"/>
        <w:autoSpaceDN w:val="0"/>
        <w:adjustRightInd w:val="0"/>
        <w:ind w:left="0" w:firstLine="709"/>
        <w:jc w:val="both"/>
        <w:rPr>
          <w:sz w:val="24"/>
          <w:szCs w:val="24"/>
        </w:rPr>
      </w:pPr>
      <w:r w:rsidRPr="00343D68">
        <w:rPr>
          <w:sz w:val="24"/>
          <w:szCs w:val="24"/>
        </w:rPr>
        <w:t>Кодекс вавилонського правителя Хаммурапі (285 законів) – перша формальна система адміністрування.</w:t>
      </w:r>
    </w:p>
    <w:p w:rsidR="00A317E3" w:rsidRPr="00343D68" w:rsidRDefault="00A317E3" w:rsidP="00F406AA">
      <w:pPr>
        <w:pStyle w:val="a7"/>
        <w:numPr>
          <w:ilvl w:val="0"/>
          <w:numId w:val="109"/>
        </w:numPr>
        <w:autoSpaceDE w:val="0"/>
        <w:autoSpaceDN w:val="0"/>
        <w:adjustRightInd w:val="0"/>
        <w:ind w:left="0" w:firstLine="709"/>
        <w:jc w:val="both"/>
        <w:rPr>
          <w:sz w:val="24"/>
          <w:szCs w:val="24"/>
        </w:rPr>
      </w:pPr>
      <w:r w:rsidRPr="00343D68">
        <w:rPr>
          <w:sz w:val="24"/>
          <w:szCs w:val="24"/>
        </w:rPr>
        <w:t>Ніколо Макіавеллі (1469-1527) у праці «Державець) розкрив принципи взаємин керівників і підлеглих, стилю роботи керівника, надавав поради по організації його праці.</w:t>
      </w:r>
    </w:p>
    <w:p w:rsidR="00A317E3" w:rsidRPr="00343D68" w:rsidRDefault="00A317E3" w:rsidP="00F406AA">
      <w:pPr>
        <w:pStyle w:val="a7"/>
        <w:numPr>
          <w:ilvl w:val="0"/>
          <w:numId w:val="109"/>
        </w:numPr>
        <w:autoSpaceDE w:val="0"/>
        <w:autoSpaceDN w:val="0"/>
        <w:adjustRightInd w:val="0"/>
        <w:ind w:left="0" w:firstLine="709"/>
        <w:jc w:val="both"/>
        <w:rPr>
          <w:sz w:val="24"/>
          <w:szCs w:val="24"/>
        </w:rPr>
      </w:pPr>
      <w:r w:rsidRPr="00343D68">
        <w:rPr>
          <w:sz w:val="24"/>
          <w:szCs w:val="24"/>
        </w:rPr>
        <w:t xml:space="preserve">Промисловий переворот </w:t>
      </w:r>
      <w:r w:rsidRPr="00343D68">
        <w:rPr>
          <w:sz w:val="24"/>
          <w:szCs w:val="24"/>
          <w:lang w:val="en-US"/>
        </w:rPr>
        <w:t>XVIII</w:t>
      </w:r>
      <w:r w:rsidRPr="00343D68">
        <w:rPr>
          <w:sz w:val="24"/>
          <w:szCs w:val="24"/>
        </w:rPr>
        <w:t>-</w:t>
      </w:r>
      <w:r w:rsidRPr="00343D68">
        <w:rPr>
          <w:sz w:val="24"/>
          <w:szCs w:val="24"/>
          <w:lang w:val="en-US"/>
        </w:rPr>
        <w:t>X</w:t>
      </w:r>
      <w:r w:rsidR="00A01373" w:rsidRPr="00343D68">
        <w:rPr>
          <w:sz w:val="24"/>
          <w:szCs w:val="24"/>
          <w:lang w:val="en-US"/>
        </w:rPr>
        <w:t>I</w:t>
      </w:r>
      <w:r w:rsidRPr="00343D68">
        <w:rPr>
          <w:sz w:val="24"/>
          <w:szCs w:val="24"/>
          <w:lang w:val="en-US"/>
        </w:rPr>
        <w:t>X</w:t>
      </w:r>
      <w:r w:rsidR="00A01373" w:rsidRPr="00343D68">
        <w:rPr>
          <w:sz w:val="24"/>
          <w:szCs w:val="24"/>
        </w:rPr>
        <w:t xml:space="preserve"> ст. стимулював розвиток європейського капіталізму.</w:t>
      </w:r>
      <w:r w:rsidR="005544F5" w:rsidRPr="00343D68">
        <w:rPr>
          <w:sz w:val="24"/>
          <w:szCs w:val="24"/>
          <w:lang w:val="uk-UA"/>
        </w:rPr>
        <w:t xml:space="preserve"> </w:t>
      </w:r>
      <w:r w:rsidR="00A01373" w:rsidRPr="00343D68">
        <w:rPr>
          <w:sz w:val="24"/>
          <w:szCs w:val="24"/>
        </w:rPr>
        <w:t xml:space="preserve">Керівник-власник поступово був замінений найманим керівником, а менеджмент претворився на самостійну сферу життєдіяльності. </w:t>
      </w:r>
    </w:p>
    <w:p w:rsidR="00A01373" w:rsidRPr="00343D68" w:rsidRDefault="00A01373" w:rsidP="00F406AA">
      <w:pPr>
        <w:pStyle w:val="a7"/>
        <w:numPr>
          <w:ilvl w:val="0"/>
          <w:numId w:val="109"/>
        </w:numPr>
        <w:autoSpaceDE w:val="0"/>
        <w:autoSpaceDN w:val="0"/>
        <w:adjustRightInd w:val="0"/>
        <w:ind w:left="0" w:firstLine="709"/>
        <w:jc w:val="both"/>
        <w:rPr>
          <w:sz w:val="24"/>
          <w:szCs w:val="24"/>
          <w:lang w:val="uk-UA"/>
        </w:rPr>
      </w:pPr>
      <w:r w:rsidRPr="00343D68">
        <w:rPr>
          <w:sz w:val="24"/>
          <w:szCs w:val="24"/>
        </w:rPr>
        <w:t xml:space="preserve">1911 р. Фредерік Уінслоу Тейлор (1856-1915) опублікував книгу «Принципи наукової організації управління», де запропонував систему організації виробництва, метою якої було отримання прибутку, шляхом максимального підвищенння інтенсивності праці. Праця Тейлора вважається початком визнання менеджменту </w:t>
      </w:r>
      <w:r w:rsidR="005544F5" w:rsidRPr="00343D68">
        <w:rPr>
          <w:sz w:val="24"/>
          <w:szCs w:val="24"/>
        </w:rPr>
        <w:t>самостійною наукою.</w:t>
      </w:r>
    </w:p>
    <w:p w:rsidR="00B2242B" w:rsidRPr="00B2242B" w:rsidRDefault="00B2242B" w:rsidP="00F406AA">
      <w:pPr>
        <w:autoSpaceDE w:val="0"/>
        <w:autoSpaceDN w:val="0"/>
        <w:adjustRightInd w:val="0"/>
        <w:spacing w:after="0" w:line="240" w:lineRule="auto"/>
        <w:jc w:val="center"/>
        <w:rPr>
          <w:rFonts w:ascii="Times New Roman" w:hAnsi="Times New Roman" w:cs="Times New Roman"/>
          <w:i/>
          <w:sz w:val="24"/>
          <w:szCs w:val="24"/>
        </w:rPr>
      </w:pPr>
      <w:r w:rsidRPr="00B2242B">
        <w:rPr>
          <w:rFonts w:ascii="Times New Roman" w:hAnsi="Times New Roman" w:cs="Times New Roman"/>
          <w:i/>
          <w:sz w:val="24"/>
          <w:szCs w:val="24"/>
        </w:rPr>
        <w:t>Основні джерела формування менеджменту</w:t>
      </w:r>
      <w:r>
        <w:rPr>
          <w:rFonts w:ascii="Times New Roman" w:hAnsi="Times New Roman" w:cs="Times New Roman"/>
          <w:i/>
          <w:sz w:val="24"/>
          <w:szCs w:val="24"/>
        </w:rPr>
        <w:t>:</w:t>
      </w:r>
    </w:p>
    <w:p w:rsidR="00B2242B" w:rsidRPr="00B2242B" w:rsidRDefault="00B2242B" w:rsidP="00F406AA">
      <w:pPr>
        <w:autoSpaceDE w:val="0"/>
        <w:autoSpaceDN w:val="0"/>
        <w:adjustRightInd w:val="0"/>
        <w:spacing w:after="0" w:line="240" w:lineRule="auto"/>
        <w:rPr>
          <w:rFonts w:ascii="Times New Roman" w:hAnsi="Times New Roman" w:cs="Times New Roman"/>
          <w:sz w:val="24"/>
          <w:szCs w:val="24"/>
        </w:rPr>
      </w:pPr>
      <w:r w:rsidRPr="00B2242B">
        <w:rPr>
          <w:rFonts w:ascii="Times New Roman" w:hAnsi="Times New Roman" w:cs="Times New Roman"/>
          <w:sz w:val="24"/>
          <w:szCs w:val="24"/>
        </w:rPr>
        <w:t></w:t>
      </w:r>
      <w:r w:rsidRPr="00B2242B">
        <w:rPr>
          <w:rFonts w:ascii="Times New Roman" w:hAnsi="Times New Roman" w:cs="Times New Roman"/>
          <w:i/>
          <w:iCs/>
          <w:sz w:val="24"/>
          <w:szCs w:val="24"/>
        </w:rPr>
        <w:t>індустріальний спосіб організації виробництва;</w:t>
      </w:r>
    </w:p>
    <w:p w:rsidR="00B2242B" w:rsidRPr="00B2242B" w:rsidRDefault="00B2242B" w:rsidP="00F406AA">
      <w:pPr>
        <w:autoSpaceDE w:val="0"/>
        <w:autoSpaceDN w:val="0"/>
        <w:adjustRightInd w:val="0"/>
        <w:spacing w:after="0" w:line="240" w:lineRule="auto"/>
        <w:rPr>
          <w:rFonts w:ascii="Times New Roman" w:hAnsi="Times New Roman" w:cs="Times New Roman"/>
          <w:sz w:val="24"/>
          <w:szCs w:val="24"/>
        </w:rPr>
      </w:pPr>
      <w:r w:rsidRPr="00B2242B">
        <w:rPr>
          <w:rFonts w:ascii="Times New Roman" w:hAnsi="Times New Roman" w:cs="Times New Roman"/>
          <w:sz w:val="24"/>
          <w:szCs w:val="24"/>
        </w:rPr>
        <w:t></w:t>
      </w:r>
      <w:r w:rsidRPr="00B2242B">
        <w:rPr>
          <w:rFonts w:ascii="Times New Roman" w:hAnsi="Times New Roman" w:cs="Times New Roman"/>
          <w:i/>
          <w:iCs/>
          <w:sz w:val="24"/>
          <w:szCs w:val="24"/>
        </w:rPr>
        <w:t>розвиток ринкових відносин, основними елементами яких є попит, пропозиція і ціна.</w:t>
      </w:r>
    </w:p>
    <w:p w:rsidR="00BB1DBC" w:rsidRDefault="005D7A49" w:rsidP="00BB1DBC">
      <w:pPr>
        <w:spacing w:after="0" w:line="240" w:lineRule="auto"/>
        <w:ind w:firstLine="720"/>
        <w:jc w:val="both"/>
        <w:rPr>
          <w:rFonts w:ascii="Times New Roman" w:eastAsia="Times New Roman" w:hAnsi="Times New Roman" w:cs="Times New Roman"/>
          <w:sz w:val="24"/>
          <w:szCs w:val="24"/>
        </w:rPr>
      </w:pPr>
      <w:r w:rsidRPr="00BB1DBC">
        <w:rPr>
          <w:rFonts w:ascii="Times New Roman" w:eastAsia="Times New Roman" w:hAnsi="Times New Roman" w:cs="Times New Roman"/>
          <w:sz w:val="24"/>
          <w:szCs w:val="24"/>
        </w:rPr>
        <w:lastRenderedPageBreak/>
        <w:t>Джерела сучасного менеджменту знаходимо в діях Моісея при виведенні ізраїльтян з Єгипту, Олександра Македонського при управлінні військами та ін.</w:t>
      </w:r>
      <w:r w:rsidR="00BB1DBC">
        <w:rPr>
          <w:rFonts w:ascii="Times New Roman" w:eastAsia="Times New Roman" w:hAnsi="Times New Roman" w:cs="Times New Roman"/>
          <w:sz w:val="24"/>
          <w:szCs w:val="24"/>
        </w:rPr>
        <w:t xml:space="preserve"> </w:t>
      </w:r>
      <w:r w:rsidRPr="00BB1DBC">
        <w:rPr>
          <w:rFonts w:ascii="Times New Roman" w:eastAsia="Times New Roman" w:hAnsi="Times New Roman" w:cs="Times New Roman"/>
          <w:sz w:val="24"/>
          <w:szCs w:val="24"/>
        </w:rPr>
        <w:t>У ХХ ст. сформувалося к</w:t>
      </w:r>
      <w:r w:rsidR="00B34F25" w:rsidRPr="00BB1DBC">
        <w:rPr>
          <w:rFonts w:ascii="Times New Roman" w:eastAsia="Times New Roman" w:hAnsi="Times New Roman" w:cs="Times New Roman"/>
          <w:sz w:val="24"/>
          <w:szCs w:val="24"/>
        </w:rPr>
        <w:t>ілька наукових шкіл менеджменту</w:t>
      </w:r>
      <w:r w:rsidR="00BB1DBC">
        <w:rPr>
          <w:rFonts w:ascii="Times New Roman" w:eastAsia="Times New Roman" w:hAnsi="Times New Roman" w:cs="Times New Roman"/>
          <w:sz w:val="24"/>
          <w:szCs w:val="24"/>
        </w:rPr>
        <w:t xml:space="preserve"> (див. табл.1.1).</w:t>
      </w:r>
    </w:p>
    <w:p w:rsidR="005D7A49" w:rsidRPr="00BB1DBC" w:rsidRDefault="00BB1DBC" w:rsidP="00BB1DBC">
      <w:pPr>
        <w:spacing w:after="0" w:line="240" w:lineRule="auto"/>
        <w:ind w:firstLine="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Таблиця 1.1.</w:t>
      </w:r>
      <w:r w:rsidR="005D7A49" w:rsidRPr="00BB1DBC">
        <w:rPr>
          <w:rFonts w:ascii="Times New Roman" w:eastAsia="Times New Roman" w:hAnsi="Times New Roman" w:cs="Times New Roman"/>
          <w:sz w:val="24"/>
          <w:szCs w:val="24"/>
        </w:rPr>
        <w:t xml:space="preserve"> </w:t>
      </w:r>
    </w:p>
    <w:p w:rsidR="00B34F25" w:rsidRDefault="00B34F25" w:rsidP="00BB1DBC">
      <w:pPr>
        <w:spacing w:after="0" w:line="240" w:lineRule="auto"/>
        <w:ind w:firstLine="720"/>
        <w:jc w:val="center"/>
        <w:rPr>
          <w:rFonts w:ascii="Times New Roman" w:eastAsia="Times New Roman" w:hAnsi="Times New Roman" w:cs="Times New Roman"/>
          <w:b/>
          <w:sz w:val="24"/>
          <w:szCs w:val="24"/>
        </w:rPr>
      </w:pPr>
      <w:r w:rsidRPr="00BB1DBC">
        <w:rPr>
          <w:rFonts w:ascii="Times New Roman" w:eastAsia="Times New Roman" w:hAnsi="Times New Roman" w:cs="Times New Roman"/>
          <w:b/>
          <w:sz w:val="24"/>
          <w:szCs w:val="24"/>
        </w:rPr>
        <w:t>Наукові школи менеджменту</w:t>
      </w:r>
    </w:p>
    <w:tbl>
      <w:tblPr>
        <w:tblStyle w:val="a8"/>
        <w:tblW w:w="9883" w:type="dxa"/>
        <w:tblLayout w:type="fixed"/>
        <w:tblLook w:val="04A0" w:firstRow="1" w:lastRow="0" w:firstColumn="1" w:lastColumn="0" w:noHBand="0" w:noVBand="1"/>
      </w:tblPr>
      <w:tblGrid>
        <w:gridCol w:w="1809"/>
        <w:gridCol w:w="2410"/>
        <w:gridCol w:w="2126"/>
        <w:gridCol w:w="1843"/>
        <w:gridCol w:w="1695"/>
      </w:tblGrid>
      <w:tr w:rsidR="009B52A5" w:rsidTr="00BB1DBC">
        <w:tc>
          <w:tcPr>
            <w:tcW w:w="1809" w:type="dxa"/>
          </w:tcPr>
          <w:p w:rsidR="00B34F25" w:rsidRPr="00B34F25" w:rsidRDefault="00B34F25" w:rsidP="00B34F25">
            <w:pPr>
              <w:jc w:val="center"/>
              <w:rPr>
                <w:rFonts w:ascii="Times New Roman" w:hAnsi="Times New Roman" w:cs="Times New Roman"/>
                <w:sz w:val="24"/>
                <w:szCs w:val="24"/>
              </w:rPr>
            </w:pPr>
            <w:r w:rsidRPr="00B34F25">
              <w:rPr>
                <w:rFonts w:ascii="Times New Roman" w:eastAsia="Times New Roman" w:hAnsi="Times New Roman" w:cs="Times New Roman"/>
                <w:bCs/>
                <w:sz w:val="24"/>
                <w:szCs w:val="24"/>
              </w:rPr>
              <w:t>Школа наукового управління (</w:t>
            </w:r>
            <w:r w:rsidRPr="00B34F25">
              <w:rPr>
                <w:rFonts w:ascii="Times New Roman" w:eastAsia="Times New Roman" w:hAnsi="Times New Roman" w:cs="Times New Roman"/>
                <w:sz w:val="24"/>
                <w:szCs w:val="24"/>
              </w:rPr>
              <w:t>1885-1920рр).</w:t>
            </w:r>
          </w:p>
          <w:p w:rsidR="005D7A49" w:rsidRDefault="005D7A49" w:rsidP="005D7A49">
            <w:pPr>
              <w:spacing w:line="239" w:lineRule="auto"/>
              <w:ind w:right="1600"/>
              <w:rPr>
                <w:rFonts w:ascii="Times New Roman" w:eastAsia="Times New Roman" w:hAnsi="Times New Roman" w:cs="Times New Roman"/>
                <w:sz w:val="28"/>
                <w:szCs w:val="28"/>
              </w:rPr>
            </w:pPr>
          </w:p>
        </w:tc>
        <w:tc>
          <w:tcPr>
            <w:tcW w:w="2410" w:type="dxa"/>
          </w:tcPr>
          <w:p w:rsidR="00B34F25" w:rsidRPr="00B34F25" w:rsidRDefault="00B34F25" w:rsidP="00B34F25">
            <w:pPr>
              <w:jc w:val="both"/>
              <w:rPr>
                <w:rFonts w:ascii="Times New Roman" w:eastAsia="Times New Roman" w:hAnsi="Times New Roman" w:cs="Times New Roman"/>
                <w:sz w:val="24"/>
                <w:szCs w:val="24"/>
              </w:rPr>
            </w:pPr>
            <w:r w:rsidRPr="00B34F25">
              <w:rPr>
                <w:rFonts w:ascii="Times New Roman" w:eastAsia="Times New Roman" w:hAnsi="Times New Roman" w:cs="Times New Roman"/>
                <w:bCs/>
                <w:sz w:val="24"/>
                <w:szCs w:val="24"/>
              </w:rPr>
              <w:t xml:space="preserve">Адміністративна (класична) школа управління </w:t>
            </w:r>
            <w:r w:rsidRPr="00B34F25">
              <w:rPr>
                <w:rFonts w:ascii="Times New Roman" w:eastAsia="Times New Roman" w:hAnsi="Times New Roman" w:cs="Times New Roman"/>
                <w:sz w:val="24"/>
                <w:szCs w:val="24"/>
              </w:rPr>
              <w:t>(1920-1950</w:t>
            </w:r>
            <w:r w:rsidRPr="00B34F25">
              <w:rPr>
                <w:rFonts w:ascii="Times New Roman" w:eastAsia="Times New Roman" w:hAnsi="Times New Roman" w:cs="Times New Roman"/>
                <w:bCs/>
                <w:sz w:val="24"/>
                <w:szCs w:val="24"/>
              </w:rPr>
              <w:t xml:space="preserve"> </w:t>
            </w:r>
            <w:r w:rsidRPr="00B34F25">
              <w:rPr>
                <w:rFonts w:ascii="Times New Roman" w:eastAsia="Times New Roman" w:hAnsi="Times New Roman" w:cs="Times New Roman"/>
                <w:sz w:val="24"/>
                <w:szCs w:val="24"/>
              </w:rPr>
              <w:t>рр).</w:t>
            </w:r>
          </w:p>
          <w:p w:rsidR="005D7A49" w:rsidRPr="00B34F25" w:rsidRDefault="005D7A49" w:rsidP="00B34F25">
            <w:pPr>
              <w:jc w:val="both"/>
              <w:rPr>
                <w:rFonts w:ascii="Times New Roman" w:eastAsia="Times New Roman" w:hAnsi="Times New Roman" w:cs="Times New Roman"/>
                <w:sz w:val="24"/>
                <w:szCs w:val="24"/>
              </w:rPr>
            </w:pPr>
          </w:p>
        </w:tc>
        <w:tc>
          <w:tcPr>
            <w:tcW w:w="2126" w:type="dxa"/>
          </w:tcPr>
          <w:p w:rsidR="00B34F25" w:rsidRPr="009B52A5" w:rsidRDefault="00B34F25" w:rsidP="009B52A5">
            <w:pPr>
              <w:jc w:val="both"/>
              <w:rPr>
                <w:sz w:val="24"/>
                <w:szCs w:val="24"/>
              </w:rPr>
            </w:pPr>
            <w:r w:rsidRPr="009B52A5">
              <w:rPr>
                <w:rFonts w:ascii="Times New Roman" w:eastAsia="Times New Roman" w:hAnsi="Times New Roman" w:cs="Times New Roman"/>
                <w:bCs/>
                <w:sz w:val="24"/>
                <w:szCs w:val="24"/>
              </w:rPr>
              <w:t xml:space="preserve">Школа управління з позицій людських стосунків </w:t>
            </w:r>
            <w:r w:rsidRPr="009B52A5">
              <w:rPr>
                <w:rFonts w:ascii="Times New Roman" w:eastAsia="Times New Roman" w:hAnsi="Times New Roman" w:cs="Times New Roman"/>
                <w:sz w:val="24"/>
                <w:szCs w:val="24"/>
              </w:rPr>
              <w:t>(з 30-х років ХХ ст. до нашого часу).</w:t>
            </w:r>
          </w:p>
          <w:p w:rsidR="005D7A49" w:rsidRDefault="005D7A49" w:rsidP="005D7A49">
            <w:pPr>
              <w:spacing w:line="239" w:lineRule="auto"/>
              <w:ind w:right="1600"/>
              <w:rPr>
                <w:rFonts w:ascii="Times New Roman" w:eastAsia="Times New Roman" w:hAnsi="Times New Roman" w:cs="Times New Roman"/>
                <w:sz w:val="28"/>
                <w:szCs w:val="28"/>
              </w:rPr>
            </w:pPr>
          </w:p>
        </w:tc>
        <w:tc>
          <w:tcPr>
            <w:tcW w:w="1843" w:type="dxa"/>
          </w:tcPr>
          <w:p w:rsidR="005D7A49" w:rsidRDefault="009B52A5" w:rsidP="009B52A5">
            <w:pPr>
              <w:rPr>
                <w:rFonts w:ascii="Times New Roman" w:eastAsia="Times New Roman" w:hAnsi="Times New Roman" w:cs="Times New Roman"/>
                <w:sz w:val="28"/>
                <w:szCs w:val="28"/>
              </w:rPr>
            </w:pPr>
            <w:r w:rsidRPr="009B52A5">
              <w:rPr>
                <w:rFonts w:ascii="Times New Roman" w:eastAsia="Times New Roman" w:hAnsi="Times New Roman" w:cs="Times New Roman"/>
                <w:bCs/>
                <w:sz w:val="24"/>
                <w:szCs w:val="24"/>
              </w:rPr>
              <w:t>Школа поведінкових наук</w:t>
            </w:r>
            <w:r>
              <w:rPr>
                <w:rFonts w:ascii="Times New Roman" w:eastAsia="Times New Roman" w:hAnsi="Times New Roman" w:cs="Times New Roman"/>
                <w:b/>
                <w:bCs/>
                <w:sz w:val="28"/>
                <w:szCs w:val="28"/>
              </w:rPr>
              <w:t xml:space="preserve"> </w:t>
            </w:r>
          </w:p>
        </w:tc>
        <w:tc>
          <w:tcPr>
            <w:tcW w:w="1695" w:type="dxa"/>
          </w:tcPr>
          <w:p w:rsidR="009B52A5" w:rsidRPr="009B52A5" w:rsidRDefault="009B52A5" w:rsidP="00BB1DBC">
            <w:pPr>
              <w:jc w:val="both"/>
              <w:rPr>
                <w:rFonts w:eastAsia="Times New Roman"/>
                <w:sz w:val="24"/>
                <w:szCs w:val="24"/>
              </w:rPr>
            </w:pPr>
            <w:r w:rsidRPr="009B52A5">
              <w:rPr>
                <w:rFonts w:ascii="Times New Roman" w:eastAsia="Times New Roman" w:hAnsi="Times New Roman" w:cs="Times New Roman"/>
                <w:bCs/>
                <w:sz w:val="24"/>
                <w:szCs w:val="24"/>
              </w:rPr>
              <w:t>Школа науки управління (кількісна школа).</w:t>
            </w:r>
          </w:p>
          <w:p w:rsidR="005D7A49" w:rsidRDefault="005D7A49" w:rsidP="005D7A49">
            <w:pPr>
              <w:spacing w:line="239" w:lineRule="auto"/>
              <w:ind w:right="1600"/>
              <w:rPr>
                <w:rFonts w:ascii="Times New Roman" w:eastAsia="Times New Roman" w:hAnsi="Times New Roman" w:cs="Times New Roman"/>
                <w:sz w:val="28"/>
                <w:szCs w:val="28"/>
              </w:rPr>
            </w:pPr>
          </w:p>
        </w:tc>
      </w:tr>
      <w:tr w:rsidR="009B52A5" w:rsidTr="00BB1DBC">
        <w:tc>
          <w:tcPr>
            <w:tcW w:w="1809" w:type="dxa"/>
          </w:tcPr>
          <w:p w:rsidR="005D7A49" w:rsidRPr="00B34F25" w:rsidRDefault="00B34F25" w:rsidP="00B34F25">
            <w:pPr>
              <w:jc w:val="both"/>
              <w:rPr>
                <w:rFonts w:ascii="Times New Roman" w:eastAsia="Times New Roman" w:hAnsi="Times New Roman" w:cs="Times New Roman"/>
                <w:sz w:val="24"/>
                <w:szCs w:val="24"/>
              </w:rPr>
            </w:pPr>
            <w:r w:rsidRPr="00B34F25">
              <w:rPr>
                <w:rFonts w:ascii="Times New Roman" w:eastAsia="Times New Roman" w:hAnsi="Times New Roman" w:cs="Times New Roman"/>
                <w:sz w:val="24"/>
                <w:szCs w:val="24"/>
              </w:rPr>
              <w:t>Засновник школи</w:t>
            </w:r>
            <w:r>
              <w:rPr>
                <w:rFonts w:ascii="Times New Roman" w:eastAsia="Times New Roman" w:hAnsi="Times New Roman" w:cs="Times New Roman"/>
                <w:sz w:val="24"/>
                <w:szCs w:val="24"/>
              </w:rPr>
              <w:t>:</w:t>
            </w:r>
            <w:r w:rsidRPr="00B34F25">
              <w:rPr>
                <w:rFonts w:ascii="Times New Roman" w:eastAsia="Times New Roman" w:hAnsi="Times New Roman" w:cs="Times New Roman"/>
                <w:sz w:val="24"/>
                <w:szCs w:val="24"/>
              </w:rPr>
              <w:t xml:space="preserve"> Фредерік Уінслоу Тейлор</w:t>
            </w:r>
          </w:p>
        </w:tc>
        <w:tc>
          <w:tcPr>
            <w:tcW w:w="2410" w:type="dxa"/>
          </w:tcPr>
          <w:p w:rsidR="005D7A49" w:rsidRPr="00B34F25" w:rsidRDefault="00B34F25" w:rsidP="009B52A5">
            <w:pPr>
              <w:jc w:val="both"/>
              <w:rPr>
                <w:rFonts w:ascii="Times New Roman" w:eastAsia="Times New Roman" w:hAnsi="Times New Roman" w:cs="Times New Roman"/>
                <w:sz w:val="24"/>
                <w:szCs w:val="24"/>
              </w:rPr>
            </w:pPr>
            <w:r w:rsidRPr="00B34F25">
              <w:rPr>
                <w:rFonts w:ascii="Times New Roman" w:eastAsia="Times New Roman" w:hAnsi="Times New Roman" w:cs="Times New Roman"/>
                <w:sz w:val="24"/>
                <w:szCs w:val="24"/>
              </w:rPr>
              <w:t>Засновники школи: французький адміністратор і підприємець Анрі Файоль</w:t>
            </w:r>
          </w:p>
        </w:tc>
        <w:tc>
          <w:tcPr>
            <w:tcW w:w="2126" w:type="dxa"/>
          </w:tcPr>
          <w:p w:rsidR="005D7A49" w:rsidRPr="009B52A5" w:rsidRDefault="009B52A5" w:rsidP="009B52A5">
            <w:pPr>
              <w:jc w:val="both"/>
              <w:rPr>
                <w:rFonts w:ascii="Times New Roman" w:eastAsia="Times New Roman" w:hAnsi="Times New Roman" w:cs="Times New Roman"/>
                <w:sz w:val="24"/>
                <w:szCs w:val="24"/>
              </w:rPr>
            </w:pPr>
            <w:r w:rsidRPr="009B52A5">
              <w:rPr>
                <w:rFonts w:ascii="Times New Roman" w:eastAsia="Times New Roman" w:hAnsi="Times New Roman" w:cs="Times New Roman"/>
                <w:sz w:val="24"/>
                <w:szCs w:val="24"/>
              </w:rPr>
              <w:t>Засновник школи: професор школи бізнесу Гарвардського університету Елтон Мейо.</w:t>
            </w:r>
          </w:p>
        </w:tc>
        <w:tc>
          <w:tcPr>
            <w:tcW w:w="1843" w:type="dxa"/>
          </w:tcPr>
          <w:p w:rsidR="005D7A49" w:rsidRDefault="009B52A5" w:rsidP="009B52A5">
            <w:pPr>
              <w:rPr>
                <w:rFonts w:ascii="Times New Roman" w:eastAsia="Times New Roman" w:hAnsi="Times New Roman" w:cs="Times New Roman"/>
                <w:sz w:val="28"/>
                <w:szCs w:val="28"/>
              </w:rPr>
            </w:pPr>
            <w:r w:rsidRPr="009B52A5">
              <w:rPr>
                <w:rFonts w:ascii="Times New Roman" w:eastAsia="Times New Roman" w:hAnsi="Times New Roman" w:cs="Times New Roman"/>
                <w:sz w:val="24"/>
                <w:szCs w:val="24"/>
              </w:rPr>
              <w:t>Ренсіс Лайкерт,</w:t>
            </w:r>
            <w:r w:rsidRPr="009B52A5">
              <w:rPr>
                <w:rFonts w:ascii="Times New Roman" w:eastAsia="Times New Roman" w:hAnsi="Times New Roman" w:cs="Times New Roman"/>
                <w:b/>
                <w:bCs/>
                <w:sz w:val="24"/>
                <w:szCs w:val="24"/>
              </w:rPr>
              <w:t xml:space="preserve"> </w:t>
            </w:r>
            <w:r w:rsidRPr="009B52A5">
              <w:rPr>
                <w:rFonts w:ascii="Times New Roman" w:eastAsia="Times New Roman" w:hAnsi="Times New Roman" w:cs="Times New Roman"/>
                <w:sz w:val="24"/>
                <w:szCs w:val="24"/>
              </w:rPr>
              <w:t>Фредерік</w:t>
            </w:r>
            <w:r w:rsidRPr="009B52A5">
              <w:rPr>
                <w:rFonts w:ascii="Times New Roman" w:eastAsia="Times New Roman" w:hAnsi="Times New Roman" w:cs="Times New Roman"/>
                <w:b/>
                <w:bCs/>
                <w:sz w:val="24"/>
                <w:szCs w:val="24"/>
              </w:rPr>
              <w:t xml:space="preserve"> </w:t>
            </w:r>
            <w:r w:rsidRPr="009B52A5">
              <w:rPr>
                <w:rFonts w:ascii="Times New Roman" w:eastAsia="Times New Roman" w:hAnsi="Times New Roman" w:cs="Times New Roman"/>
                <w:sz w:val="24"/>
                <w:szCs w:val="24"/>
              </w:rPr>
              <w:t>Герцберг, Дуглас Мак-Грегор, Абрахам Маслоу</w:t>
            </w:r>
          </w:p>
        </w:tc>
        <w:tc>
          <w:tcPr>
            <w:tcW w:w="1695" w:type="dxa"/>
          </w:tcPr>
          <w:p w:rsidR="009B52A5" w:rsidRPr="009B52A5" w:rsidRDefault="00A50115" w:rsidP="009B52A5">
            <w:pPr>
              <w:jc w:val="both"/>
              <w:rPr>
                <w:rFonts w:eastAsia="Times New Roman"/>
                <w:sz w:val="24"/>
                <w:szCs w:val="24"/>
              </w:rPr>
            </w:pPr>
            <w:r>
              <w:rPr>
                <w:rFonts w:ascii="Times New Roman" w:eastAsia="Times New Roman" w:hAnsi="Times New Roman" w:cs="Times New Roman"/>
                <w:sz w:val="24"/>
                <w:szCs w:val="24"/>
              </w:rPr>
              <w:t>Н.Вінер, А.Берг, Л.Канторович</w:t>
            </w:r>
            <w:r w:rsidR="009B52A5" w:rsidRPr="009B52A5">
              <w:rPr>
                <w:rFonts w:ascii="Times New Roman" w:eastAsia="Times New Roman" w:hAnsi="Times New Roman" w:cs="Times New Roman"/>
                <w:sz w:val="24"/>
                <w:szCs w:val="24"/>
              </w:rPr>
              <w:t>В.Глушков, Д.Марч, Г.Саймон ,П.Друкер, Р.Паскаль, Р.Акофф, Д.Вудворд, Д.Томпсон, Н. Лоуренс та ін.</w:t>
            </w:r>
          </w:p>
          <w:p w:rsidR="005D7A49" w:rsidRDefault="005D7A49" w:rsidP="005D7A49">
            <w:pPr>
              <w:spacing w:line="239" w:lineRule="auto"/>
              <w:ind w:right="1600"/>
              <w:rPr>
                <w:rFonts w:ascii="Times New Roman" w:eastAsia="Times New Roman" w:hAnsi="Times New Roman" w:cs="Times New Roman"/>
                <w:sz w:val="28"/>
                <w:szCs w:val="28"/>
              </w:rPr>
            </w:pPr>
          </w:p>
        </w:tc>
      </w:tr>
      <w:tr w:rsidR="009B52A5" w:rsidTr="00BB1DBC">
        <w:tc>
          <w:tcPr>
            <w:tcW w:w="1809" w:type="dxa"/>
          </w:tcPr>
          <w:p w:rsidR="00B34F25" w:rsidRPr="00B34F25" w:rsidRDefault="00B34F25" w:rsidP="00B34F25">
            <w:pPr>
              <w:jc w:val="both"/>
              <w:rPr>
                <w:sz w:val="24"/>
                <w:szCs w:val="24"/>
              </w:rPr>
            </w:pPr>
            <w:r>
              <w:rPr>
                <w:rFonts w:ascii="Times New Roman" w:eastAsia="Times New Roman" w:hAnsi="Times New Roman" w:cs="Times New Roman"/>
                <w:sz w:val="24"/>
                <w:szCs w:val="24"/>
              </w:rPr>
              <w:t>З</w:t>
            </w:r>
            <w:r w:rsidRPr="00B34F25">
              <w:rPr>
                <w:rFonts w:ascii="Times New Roman" w:eastAsia="Times New Roman" w:hAnsi="Times New Roman" w:cs="Times New Roman"/>
                <w:sz w:val="24"/>
                <w:szCs w:val="24"/>
              </w:rPr>
              <w:t>агальн</w:t>
            </w:r>
            <w:r>
              <w:rPr>
                <w:rFonts w:ascii="Times New Roman" w:eastAsia="Times New Roman" w:hAnsi="Times New Roman" w:cs="Times New Roman"/>
                <w:sz w:val="24"/>
                <w:szCs w:val="24"/>
              </w:rPr>
              <w:t>і</w:t>
            </w:r>
            <w:r w:rsidRPr="00B34F25">
              <w:rPr>
                <w:rFonts w:ascii="Times New Roman" w:eastAsia="Times New Roman" w:hAnsi="Times New Roman" w:cs="Times New Roman"/>
                <w:sz w:val="24"/>
                <w:szCs w:val="24"/>
              </w:rPr>
              <w:t xml:space="preserve"> принцип</w:t>
            </w:r>
            <w:r>
              <w:rPr>
                <w:rFonts w:ascii="Times New Roman" w:eastAsia="Times New Roman" w:hAnsi="Times New Roman" w:cs="Times New Roman"/>
                <w:sz w:val="24"/>
                <w:szCs w:val="24"/>
              </w:rPr>
              <w:t>и управління</w:t>
            </w:r>
            <w:r w:rsidRPr="00B34F25">
              <w:rPr>
                <w:rFonts w:ascii="Times New Roman" w:eastAsia="Times New Roman" w:hAnsi="Times New Roman" w:cs="Times New Roman"/>
                <w:sz w:val="24"/>
                <w:szCs w:val="24"/>
              </w:rPr>
              <w:t>:</w:t>
            </w:r>
          </w:p>
          <w:p w:rsidR="00B34F25" w:rsidRPr="00B34F25" w:rsidRDefault="00B34F25" w:rsidP="003B2EAD">
            <w:pPr>
              <w:numPr>
                <w:ilvl w:val="0"/>
                <w:numId w:val="111"/>
              </w:numPr>
              <w:tabs>
                <w:tab w:val="left" w:pos="540"/>
              </w:tabs>
              <w:jc w:val="both"/>
              <w:rPr>
                <w:rFonts w:eastAsia="Times New Roman"/>
                <w:sz w:val="24"/>
                <w:szCs w:val="24"/>
              </w:rPr>
            </w:pPr>
            <w:r w:rsidRPr="00B34F25">
              <w:rPr>
                <w:rFonts w:ascii="Times New Roman" w:eastAsia="Times New Roman" w:hAnsi="Times New Roman" w:cs="Times New Roman"/>
                <w:sz w:val="24"/>
                <w:szCs w:val="24"/>
              </w:rPr>
              <w:t>розробка оптимальних методів виконання робіт (вивчення зусиль і рухів робітників, нормування часу виконання окремих операцій);</w:t>
            </w:r>
          </w:p>
          <w:p w:rsidR="00B34F25" w:rsidRPr="00B34F25" w:rsidRDefault="00B34F25" w:rsidP="003B2EAD">
            <w:pPr>
              <w:numPr>
                <w:ilvl w:val="0"/>
                <w:numId w:val="111"/>
              </w:numPr>
              <w:tabs>
                <w:tab w:val="left" w:pos="540"/>
              </w:tabs>
              <w:jc w:val="both"/>
              <w:rPr>
                <w:rFonts w:eastAsia="Times New Roman"/>
                <w:sz w:val="24"/>
                <w:szCs w:val="24"/>
              </w:rPr>
            </w:pPr>
            <w:r w:rsidRPr="00B34F25">
              <w:rPr>
                <w:rFonts w:ascii="Times New Roman" w:eastAsia="Times New Roman" w:hAnsi="Times New Roman" w:cs="Times New Roman"/>
                <w:sz w:val="24"/>
                <w:szCs w:val="24"/>
              </w:rPr>
              <w:t>розподіл операцій і праці між робітниками і менеджерами на конкретні функції і завдання ;</w:t>
            </w:r>
          </w:p>
          <w:p w:rsidR="00B34F25" w:rsidRPr="00B34F25" w:rsidRDefault="00B34F25" w:rsidP="003B2EAD">
            <w:pPr>
              <w:numPr>
                <w:ilvl w:val="0"/>
                <w:numId w:val="111"/>
              </w:numPr>
              <w:tabs>
                <w:tab w:val="left" w:pos="540"/>
              </w:tabs>
              <w:jc w:val="both"/>
              <w:rPr>
                <w:rFonts w:eastAsia="Times New Roman"/>
                <w:sz w:val="24"/>
                <w:szCs w:val="24"/>
              </w:rPr>
            </w:pPr>
            <w:r w:rsidRPr="00B34F25">
              <w:rPr>
                <w:rFonts w:ascii="Times New Roman" w:eastAsia="Times New Roman" w:hAnsi="Times New Roman" w:cs="Times New Roman"/>
                <w:sz w:val="24"/>
                <w:szCs w:val="24"/>
              </w:rPr>
              <w:t xml:space="preserve">встановлення розцінок </w:t>
            </w:r>
            <w:r w:rsidRPr="00B34F25">
              <w:rPr>
                <w:rFonts w:ascii="Times New Roman" w:eastAsia="Times New Roman" w:hAnsi="Times New Roman" w:cs="Times New Roman"/>
                <w:sz w:val="24"/>
                <w:szCs w:val="24"/>
              </w:rPr>
              <w:lastRenderedPageBreak/>
              <w:t>на окремі роботи на основі конкретних знань;</w:t>
            </w:r>
          </w:p>
          <w:p w:rsidR="00B34F25" w:rsidRPr="00B34F25" w:rsidRDefault="00B34F25" w:rsidP="003B2EAD">
            <w:pPr>
              <w:numPr>
                <w:ilvl w:val="0"/>
                <w:numId w:val="112"/>
              </w:numPr>
              <w:tabs>
                <w:tab w:val="left" w:pos="540"/>
              </w:tabs>
              <w:jc w:val="both"/>
              <w:rPr>
                <w:rFonts w:eastAsia="Times New Roman"/>
                <w:sz w:val="24"/>
                <w:szCs w:val="24"/>
              </w:rPr>
            </w:pPr>
            <w:r w:rsidRPr="00B34F25">
              <w:rPr>
                <w:rFonts w:ascii="Times New Roman" w:eastAsia="Times New Roman" w:hAnsi="Times New Roman" w:cs="Times New Roman"/>
                <w:sz w:val="24"/>
                <w:szCs w:val="24"/>
              </w:rPr>
              <w:t>професійна підготовка робітників;</w:t>
            </w:r>
          </w:p>
          <w:p w:rsidR="005D7A49" w:rsidRPr="00B34F25" w:rsidRDefault="00B34F25" w:rsidP="00B34F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34F25">
              <w:rPr>
                <w:rFonts w:ascii="Times New Roman" w:eastAsia="Times New Roman" w:hAnsi="Times New Roman" w:cs="Times New Roman"/>
                <w:sz w:val="24"/>
                <w:szCs w:val="24"/>
              </w:rPr>
              <w:t>використання менеджерів для контролю і аналізу результатів робіт технологічного циклу.</w:t>
            </w:r>
          </w:p>
        </w:tc>
        <w:tc>
          <w:tcPr>
            <w:tcW w:w="2410" w:type="dxa"/>
          </w:tcPr>
          <w:p w:rsidR="00B34F25" w:rsidRPr="00B34F25" w:rsidRDefault="00B34F25" w:rsidP="00B34F25">
            <w:pPr>
              <w:jc w:val="both"/>
              <w:rPr>
                <w:sz w:val="24"/>
                <w:szCs w:val="24"/>
              </w:rPr>
            </w:pPr>
            <w:r w:rsidRPr="00B34F25">
              <w:rPr>
                <w:rFonts w:ascii="Times New Roman" w:eastAsia="Times New Roman" w:hAnsi="Times New Roman" w:cs="Times New Roman"/>
                <w:sz w:val="24"/>
                <w:szCs w:val="24"/>
              </w:rPr>
              <w:lastRenderedPageBreak/>
              <w:t>Принцип</w:t>
            </w:r>
            <w:r>
              <w:rPr>
                <w:rFonts w:ascii="Times New Roman" w:eastAsia="Times New Roman" w:hAnsi="Times New Roman" w:cs="Times New Roman"/>
                <w:sz w:val="24"/>
                <w:szCs w:val="24"/>
              </w:rPr>
              <w:t>и управління за А. Файолем</w:t>
            </w:r>
            <w:r w:rsidRPr="00B34F25">
              <w:rPr>
                <w:rFonts w:ascii="Times New Roman" w:eastAsia="Times New Roman" w:hAnsi="Times New Roman" w:cs="Times New Roman"/>
                <w:sz w:val="24"/>
                <w:szCs w:val="24"/>
              </w:rPr>
              <w:t>:</w:t>
            </w:r>
          </w:p>
          <w:p w:rsidR="00B34F25" w:rsidRPr="00B34F25" w:rsidRDefault="00B34F25" w:rsidP="00B34F25">
            <w:pPr>
              <w:tabs>
                <w:tab w:val="left" w:pos="1420"/>
              </w:tabs>
              <w:jc w:val="both"/>
              <w:rPr>
                <w:rFonts w:eastAsia="Times New Roman"/>
                <w:sz w:val="24"/>
                <w:szCs w:val="24"/>
              </w:rPr>
            </w:pPr>
            <w:r>
              <w:rPr>
                <w:rFonts w:ascii="Times New Roman" w:eastAsia="Times New Roman" w:hAnsi="Times New Roman" w:cs="Times New Roman"/>
                <w:sz w:val="24"/>
                <w:szCs w:val="24"/>
              </w:rPr>
              <w:t>1.</w:t>
            </w:r>
            <w:r w:rsidRPr="00B34F25">
              <w:rPr>
                <w:rFonts w:ascii="Times New Roman" w:eastAsia="Times New Roman" w:hAnsi="Times New Roman" w:cs="Times New Roman"/>
                <w:sz w:val="24"/>
                <w:szCs w:val="24"/>
              </w:rPr>
              <w:t>Розподіл праці між виконавцями.</w:t>
            </w:r>
          </w:p>
          <w:p w:rsidR="00B34F25" w:rsidRPr="00B34F25" w:rsidRDefault="00B34F25" w:rsidP="00B34F25">
            <w:pPr>
              <w:tabs>
                <w:tab w:val="left" w:pos="1420"/>
              </w:tabs>
              <w:jc w:val="both"/>
              <w:rPr>
                <w:rFonts w:eastAsia="Times New Roman"/>
                <w:sz w:val="24"/>
                <w:szCs w:val="24"/>
              </w:rPr>
            </w:pPr>
            <w:r>
              <w:rPr>
                <w:rFonts w:ascii="Times New Roman" w:eastAsia="Times New Roman" w:hAnsi="Times New Roman" w:cs="Times New Roman"/>
                <w:sz w:val="24"/>
                <w:szCs w:val="24"/>
              </w:rPr>
              <w:t>2.</w:t>
            </w:r>
            <w:r w:rsidRPr="00B34F25">
              <w:rPr>
                <w:rFonts w:ascii="Times New Roman" w:eastAsia="Times New Roman" w:hAnsi="Times New Roman" w:cs="Times New Roman"/>
                <w:sz w:val="24"/>
                <w:szCs w:val="24"/>
              </w:rPr>
              <w:t>Дисципліна.</w:t>
            </w:r>
          </w:p>
          <w:p w:rsidR="00B34F25" w:rsidRPr="00B34F25" w:rsidRDefault="00B34F25" w:rsidP="00B34F25">
            <w:pPr>
              <w:tabs>
                <w:tab w:val="left" w:pos="1420"/>
              </w:tabs>
              <w:jc w:val="both"/>
              <w:rPr>
                <w:rFonts w:eastAsia="Times New Roman"/>
                <w:sz w:val="24"/>
                <w:szCs w:val="24"/>
              </w:rPr>
            </w:pPr>
            <w:r>
              <w:rPr>
                <w:rFonts w:ascii="Times New Roman" w:eastAsia="Times New Roman" w:hAnsi="Times New Roman" w:cs="Times New Roman"/>
                <w:sz w:val="24"/>
                <w:szCs w:val="24"/>
              </w:rPr>
              <w:t>3.</w:t>
            </w:r>
            <w:r w:rsidRPr="00B34F25">
              <w:rPr>
                <w:rFonts w:ascii="Times New Roman" w:eastAsia="Times New Roman" w:hAnsi="Times New Roman" w:cs="Times New Roman"/>
                <w:sz w:val="24"/>
                <w:szCs w:val="24"/>
              </w:rPr>
              <w:t>Влада, повноваження і відповідальність.</w:t>
            </w:r>
          </w:p>
          <w:p w:rsidR="00B34F25" w:rsidRPr="00B34F25" w:rsidRDefault="00B34F25" w:rsidP="00B34F25">
            <w:pPr>
              <w:tabs>
                <w:tab w:val="left" w:pos="1420"/>
              </w:tabs>
              <w:jc w:val="both"/>
              <w:rPr>
                <w:rFonts w:eastAsia="Times New Roman"/>
                <w:sz w:val="24"/>
                <w:szCs w:val="24"/>
              </w:rPr>
            </w:pPr>
            <w:r>
              <w:rPr>
                <w:rFonts w:ascii="Times New Roman" w:eastAsia="Times New Roman" w:hAnsi="Times New Roman" w:cs="Times New Roman"/>
                <w:sz w:val="24"/>
                <w:szCs w:val="24"/>
              </w:rPr>
              <w:t>4.</w:t>
            </w:r>
            <w:r w:rsidRPr="00B34F25">
              <w:rPr>
                <w:rFonts w:ascii="Times New Roman" w:eastAsia="Times New Roman" w:hAnsi="Times New Roman" w:cs="Times New Roman"/>
                <w:sz w:val="24"/>
                <w:szCs w:val="24"/>
              </w:rPr>
              <w:t>Єдність розпорядництва і керівництва.</w:t>
            </w:r>
          </w:p>
          <w:p w:rsidR="00B34F25" w:rsidRPr="00B34F25" w:rsidRDefault="00B34F25" w:rsidP="00B34F25">
            <w:pPr>
              <w:tabs>
                <w:tab w:val="left" w:pos="1420"/>
              </w:tabs>
              <w:jc w:val="both"/>
              <w:rPr>
                <w:rFonts w:eastAsia="Times New Roman"/>
                <w:sz w:val="24"/>
                <w:szCs w:val="24"/>
              </w:rPr>
            </w:pPr>
            <w:r>
              <w:rPr>
                <w:rFonts w:ascii="Times New Roman" w:eastAsia="Times New Roman" w:hAnsi="Times New Roman" w:cs="Times New Roman"/>
                <w:sz w:val="24"/>
                <w:szCs w:val="24"/>
              </w:rPr>
              <w:t>5.</w:t>
            </w:r>
            <w:r w:rsidRPr="00B34F25">
              <w:rPr>
                <w:rFonts w:ascii="Times New Roman" w:eastAsia="Times New Roman" w:hAnsi="Times New Roman" w:cs="Times New Roman"/>
                <w:sz w:val="24"/>
                <w:szCs w:val="24"/>
              </w:rPr>
              <w:t>Підпорядкування індивідуальних інтересів інтересам організації.</w:t>
            </w:r>
          </w:p>
          <w:p w:rsidR="00B34F25" w:rsidRPr="00B34F25" w:rsidRDefault="00B34F25" w:rsidP="00B34F25">
            <w:pPr>
              <w:tabs>
                <w:tab w:val="left" w:pos="1420"/>
              </w:tabs>
              <w:jc w:val="both"/>
              <w:rPr>
                <w:rFonts w:eastAsia="Times New Roman"/>
                <w:sz w:val="24"/>
                <w:szCs w:val="24"/>
              </w:rPr>
            </w:pPr>
            <w:r>
              <w:rPr>
                <w:rFonts w:ascii="Times New Roman" w:eastAsia="Times New Roman" w:hAnsi="Times New Roman" w:cs="Times New Roman"/>
                <w:sz w:val="24"/>
                <w:szCs w:val="24"/>
              </w:rPr>
              <w:t>6.</w:t>
            </w:r>
            <w:r w:rsidRPr="00B34F25">
              <w:rPr>
                <w:rFonts w:ascii="Times New Roman" w:eastAsia="Times New Roman" w:hAnsi="Times New Roman" w:cs="Times New Roman"/>
                <w:sz w:val="24"/>
                <w:szCs w:val="24"/>
              </w:rPr>
              <w:t>Винагорода персоналу (система оплати повинна бути справедливою і стимулювати діяльність персоналу).</w:t>
            </w:r>
          </w:p>
          <w:p w:rsidR="00B34F25" w:rsidRPr="00B34F25" w:rsidRDefault="00B34F25" w:rsidP="00B34F25">
            <w:pPr>
              <w:tabs>
                <w:tab w:val="left" w:pos="1420"/>
              </w:tabs>
              <w:jc w:val="both"/>
              <w:rPr>
                <w:rFonts w:eastAsia="Times New Roman"/>
                <w:sz w:val="24"/>
                <w:szCs w:val="24"/>
              </w:rPr>
            </w:pPr>
            <w:r>
              <w:rPr>
                <w:rFonts w:ascii="Times New Roman" w:eastAsia="Times New Roman" w:hAnsi="Times New Roman" w:cs="Times New Roman"/>
                <w:sz w:val="24"/>
                <w:szCs w:val="24"/>
              </w:rPr>
              <w:t>7.</w:t>
            </w:r>
            <w:r w:rsidRPr="00B34F25">
              <w:rPr>
                <w:rFonts w:ascii="Times New Roman" w:eastAsia="Times New Roman" w:hAnsi="Times New Roman" w:cs="Times New Roman"/>
                <w:sz w:val="24"/>
                <w:szCs w:val="24"/>
              </w:rPr>
              <w:t xml:space="preserve">Централізація управління (концентрація влади </w:t>
            </w:r>
            <w:r w:rsidRPr="00B34F25">
              <w:rPr>
                <w:rFonts w:ascii="Times New Roman" w:eastAsia="Times New Roman" w:hAnsi="Times New Roman" w:cs="Times New Roman"/>
                <w:sz w:val="24"/>
                <w:szCs w:val="24"/>
              </w:rPr>
              <w:lastRenderedPageBreak/>
              <w:t>на вищому рівні).</w:t>
            </w:r>
          </w:p>
          <w:p w:rsidR="00B34F25" w:rsidRPr="00B34F25" w:rsidRDefault="00B34F25" w:rsidP="00B34F25">
            <w:pPr>
              <w:tabs>
                <w:tab w:val="left" w:pos="1420"/>
              </w:tabs>
              <w:jc w:val="both"/>
              <w:rPr>
                <w:rFonts w:eastAsia="Times New Roman"/>
                <w:sz w:val="24"/>
                <w:szCs w:val="24"/>
              </w:rPr>
            </w:pPr>
            <w:r>
              <w:rPr>
                <w:rFonts w:ascii="Times New Roman" w:eastAsia="Times New Roman" w:hAnsi="Times New Roman" w:cs="Times New Roman"/>
                <w:sz w:val="24"/>
                <w:szCs w:val="24"/>
              </w:rPr>
              <w:t>8.</w:t>
            </w:r>
            <w:r w:rsidR="009B52A5">
              <w:rPr>
                <w:rFonts w:ascii="Times New Roman" w:eastAsia="Times New Roman" w:hAnsi="Times New Roman" w:cs="Times New Roman"/>
                <w:sz w:val="24"/>
                <w:szCs w:val="24"/>
              </w:rPr>
              <w:t>Ієрархія структури управління</w:t>
            </w:r>
            <w:r>
              <w:rPr>
                <w:rFonts w:ascii="Times New Roman" w:eastAsia="Times New Roman" w:hAnsi="Times New Roman" w:cs="Times New Roman"/>
                <w:sz w:val="24"/>
                <w:szCs w:val="24"/>
              </w:rPr>
              <w:t>9.</w:t>
            </w:r>
            <w:r w:rsidRPr="00B34F25">
              <w:rPr>
                <w:rFonts w:ascii="Times New Roman" w:eastAsia="Times New Roman" w:hAnsi="Times New Roman" w:cs="Times New Roman"/>
                <w:sz w:val="24"/>
                <w:szCs w:val="24"/>
              </w:rPr>
              <w:t>Порядок (все на своєму місці).</w:t>
            </w:r>
          </w:p>
          <w:p w:rsidR="00B34F25" w:rsidRPr="00B34F25" w:rsidRDefault="00B34F25" w:rsidP="00B34F25">
            <w:pPr>
              <w:tabs>
                <w:tab w:val="left" w:pos="1500"/>
              </w:tabs>
              <w:jc w:val="both"/>
              <w:rPr>
                <w:rFonts w:eastAsia="Times New Roman"/>
                <w:sz w:val="24"/>
                <w:szCs w:val="24"/>
              </w:rPr>
            </w:pPr>
            <w:r>
              <w:rPr>
                <w:rFonts w:ascii="Times New Roman" w:eastAsia="Times New Roman" w:hAnsi="Times New Roman" w:cs="Times New Roman"/>
                <w:sz w:val="24"/>
                <w:szCs w:val="24"/>
              </w:rPr>
              <w:t>10.</w:t>
            </w:r>
            <w:r w:rsidRPr="00B34F25">
              <w:rPr>
                <w:rFonts w:ascii="Times New Roman" w:eastAsia="Times New Roman" w:hAnsi="Times New Roman" w:cs="Times New Roman"/>
                <w:sz w:val="24"/>
                <w:szCs w:val="24"/>
              </w:rPr>
              <w:t>Справедливість, що забезпечує відданість персоналу.</w:t>
            </w:r>
          </w:p>
          <w:p w:rsidR="00B34F25" w:rsidRPr="00B34F25" w:rsidRDefault="00B34F25" w:rsidP="00B34F25">
            <w:pPr>
              <w:tabs>
                <w:tab w:val="left" w:pos="1500"/>
              </w:tabs>
              <w:jc w:val="both"/>
              <w:rPr>
                <w:rFonts w:eastAsia="Times New Roman"/>
                <w:sz w:val="24"/>
                <w:szCs w:val="24"/>
              </w:rPr>
            </w:pPr>
            <w:r>
              <w:rPr>
                <w:rFonts w:ascii="Times New Roman" w:eastAsia="Times New Roman" w:hAnsi="Times New Roman" w:cs="Times New Roman"/>
                <w:sz w:val="24"/>
                <w:szCs w:val="24"/>
              </w:rPr>
              <w:t>11.</w:t>
            </w:r>
            <w:r w:rsidRPr="00B34F25">
              <w:rPr>
                <w:rFonts w:ascii="Times New Roman" w:eastAsia="Times New Roman" w:hAnsi="Times New Roman" w:cs="Times New Roman"/>
                <w:sz w:val="24"/>
                <w:szCs w:val="24"/>
              </w:rPr>
              <w:t>Стабільність робочого міста персоналу.</w:t>
            </w:r>
          </w:p>
          <w:p w:rsidR="00B34F25" w:rsidRPr="00B34F25" w:rsidRDefault="00B34F25" w:rsidP="00B34F25">
            <w:pPr>
              <w:tabs>
                <w:tab w:val="left" w:pos="1500"/>
              </w:tabs>
              <w:jc w:val="both"/>
              <w:rPr>
                <w:rFonts w:eastAsia="Times New Roman"/>
                <w:sz w:val="24"/>
                <w:szCs w:val="24"/>
              </w:rPr>
            </w:pPr>
            <w:r>
              <w:rPr>
                <w:rFonts w:ascii="Times New Roman" w:eastAsia="Times New Roman" w:hAnsi="Times New Roman" w:cs="Times New Roman"/>
                <w:sz w:val="24"/>
                <w:szCs w:val="24"/>
              </w:rPr>
              <w:t>12.</w:t>
            </w:r>
            <w:r w:rsidRPr="00B34F25">
              <w:rPr>
                <w:rFonts w:ascii="Times New Roman" w:eastAsia="Times New Roman" w:hAnsi="Times New Roman" w:cs="Times New Roman"/>
                <w:sz w:val="24"/>
                <w:szCs w:val="24"/>
              </w:rPr>
              <w:t>Ініціатива персоналу.</w:t>
            </w:r>
          </w:p>
          <w:p w:rsidR="00B34F25" w:rsidRPr="00B34F25" w:rsidRDefault="00B34F25" w:rsidP="00B34F25">
            <w:pPr>
              <w:tabs>
                <w:tab w:val="left" w:pos="1500"/>
              </w:tabs>
              <w:jc w:val="both"/>
              <w:rPr>
                <w:rFonts w:eastAsia="Times New Roman"/>
                <w:sz w:val="24"/>
                <w:szCs w:val="24"/>
              </w:rPr>
            </w:pPr>
            <w:r>
              <w:rPr>
                <w:rFonts w:ascii="Times New Roman" w:eastAsia="Times New Roman" w:hAnsi="Times New Roman" w:cs="Times New Roman"/>
                <w:sz w:val="24"/>
                <w:szCs w:val="24"/>
              </w:rPr>
              <w:t>13.</w:t>
            </w:r>
            <w:r w:rsidRPr="00B34F25">
              <w:rPr>
                <w:rFonts w:ascii="Times New Roman" w:eastAsia="Times New Roman" w:hAnsi="Times New Roman" w:cs="Times New Roman"/>
                <w:sz w:val="24"/>
                <w:szCs w:val="24"/>
              </w:rPr>
              <w:t>Корпоративний дух.</w:t>
            </w:r>
          </w:p>
          <w:p w:rsidR="005D7A49" w:rsidRPr="00B34F25" w:rsidRDefault="00B34F25" w:rsidP="00B34F2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Pr="00B34F25">
              <w:rPr>
                <w:rFonts w:ascii="Times New Roman" w:eastAsia="Times New Roman" w:hAnsi="Times New Roman" w:cs="Times New Roman"/>
                <w:sz w:val="24"/>
                <w:szCs w:val="24"/>
              </w:rPr>
              <w:t>Об’єднання зусилля персоналу і менеджерів у вирішенні завдань і цілей підприємства.</w:t>
            </w:r>
          </w:p>
        </w:tc>
        <w:tc>
          <w:tcPr>
            <w:tcW w:w="2126" w:type="dxa"/>
          </w:tcPr>
          <w:p w:rsidR="009B52A5" w:rsidRPr="009B52A5" w:rsidRDefault="009B52A5" w:rsidP="009B52A5">
            <w:pPr>
              <w:jc w:val="both"/>
              <w:rPr>
                <w:rFonts w:eastAsia="Times New Roman"/>
                <w:sz w:val="24"/>
                <w:szCs w:val="24"/>
              </w:rPr>
            </w:pPr>
            <w:r>
              <w:rPr>
                <w:rFonts w:ascii="Times New Roman" w:eastAsia="Times New Roman" w:hAnsi="Times New Roman" w:cs="Times New Roman"/>
                <w:sz w:val="24"/>
                <w:szCs w:val="24"/>
              </w:rPr>
              <w:lastRenderedPageBreak/>
              <w:t>І</w:t>
            </w:r>
            <w:r w:rsidRPr="009B52A5">
              <w:rPr>
                <w:rFonts w:ascii="Times New Roman" w:eastAsia="Times New Roman" w:hAnsi="Times New Roman" w:cs="Times New Roman"/>
                <w:sz w:val="24"/>
                <w:szCs w:val="24"/>
              </w:rPr>
              <w:t>деї школи:</w:t>
            </w:r>
          </w:p>
          <w:p w:rsidR="009B52A5" w:rsidRDefault="009B52A5" w:rsidP="009B52A5">
            <w:pPr>
              <w:jc w:val="both"/>
              <w:rPr>
                <w:rFonts w:ascii="Times New Roman" w:eastAsia="Times New Roman" w:hAnsi="Times New Roman" w:cs="Times New Roman"/>
                <w:sz w:val="24"/>
                <w:szCs w:val="24"/>
              </w:rPr>
            </w:pPr>
            <w:r w:rsidRPr="009B52A5">
              <w:rPr>
                <w:rFonts w:ascii="Times New Roman" w:eastAsia="Times New Roman" w:hAnsi="Times New Roman" w:cs="Times New Roman"/>
                <w:sz w:val="24"/>
                <w:szCs w:val="24"/>
              </w:rPr>
              <w:t>- управління є соціально-психологічний, а не економічний процес;</w:t>
            </w:r>
          </w:p>
          <w:p w:rsidR="009B52A5" w:rsidRPr="009B52A5" w:rsidRDefault="009B52A5" w:rsidP="009B52A5">
            <w:pPr>
              <w:jc w:val="both"/>
              <w:rPr>
                <w:rFonts w:eastAsia="Times New Roman"/>
                <w:sz w:val="24"/>
                <w:szCs w:val="24"/>
              </w:rPr>
            </w:pPr>
            <w:r w:rsidRPr="009B52A5">
              <w:rPr>
                <w:rFonts w:ascii="Times New Roman" w:eastAsia="Times New Roman" w:hAnsi="Times New Roman" w:cs="Times New Roman"/>
                <w:sz w:val="24"/>
                <w:szCs w:val="24"/>
              </w:rPr>
              <w:t xml:space="preserve"> - в основі управління знаходиться людина, яка має свої потреби,</w:t>
            </w:r>
          </w:p>
          <w:p w:rsidR="009B52A5" w:rsidRDefault="009B52A5" w:rsidP="009B52A5">
            <w:pPr>
              <w:jc w:val="both"/>
              <w:rPr>
                <w:rFonts w:ascii="Times New Roman" w:eastAsia="Times New Roman" w:hAnsi="Times New Roman" w:cs="Times New Roman"/>
                <w:sz w:val="24"/>
                <w:szCs w:val="24"/>
              </w:rPr>
            </w:pPr>
            <w:r w:rsidRPr="009B52A5">
              <w:rPr>
                <w:rFonts w:ascii="Times New Roman" w:eastAsia="Times New Roman" w:hAnsi="Times New Roman" w:cs="Times New Roman"/>
                <w:sz w:val="24"/>
                <w:szCs w:val="24"/>
              </w:rPr>
              <w:t>інтереси і мотивації;</w:t>
            </w:r>
          </w:p>
          <w:p w:rsidR="009B52A5" w:rsidRDefault="009B52A5" w:rsidP="009B52A5">
            <w:pPr>
              <w:jc w:val="both"/>
              <w:rPr>
                <w:rFonts w:ascii="Times New Roman" w:eastAsia="Times New Roman" w:hAnsi="Times New Roman" w:cs="Times New Roman"/>
                <w:sz w:val="24"/>
                <w:szCs w:val="24"/>
              </w:rPr>
            </w:pPr>
            <w:r w:rsidRPr="009B52A5">
              <w:rPr>
                <w:rFonts w:ascii="Times New Roman" w:eastAsia="Times New Roman" w:hAnsi="Times New Roman" w:cs="Times New Roman"/>
                <w:sz w:val="24"/>
                <w:szCs w:val="24"/>
              </w:rPr>
              <w:t xml:space="preserve"> - продуктив</w:t>
            </w:r>
          </w:p>
          <w:p w:rsidR="009B52A5" w:rsidRPr="009B52A5" w:rsidRDefault="009B52A5" w:rsidP="009B52A5">
            <w:pPr>
              <w:jc w:val="both"/>
              <w:rPr>
                <w:rFonts w:eastAsia="Times New Roman"/>
                <w:sz w:val="24"/>
                <w:szCs w:val="24"/>
              </w:rPr>
            </w:pPr>
            <w:r w:rsidRPr="009B52A5">
              <w:rPr>
                <w:rFonts w:ascii="Times New Roman" w:eastAsia="Times New Roman" w:hAnsi="Times New Roman" w:cs="Times New Roman"/>
                <w:sz w:val="24"/>
                <w:szCs w:val="24"/>
              </w:rPr>
              <w:t>ність праці виконавця залежить не стільки від матеріальних,</w:t>
            </w:r>
          </w:p>
          <w:p w:rsidR="009B52A5" w:rsidRDefault="009B52A5" w:rsidP="009B52A5">
            <w:pPr>
              <w:jc w:val="both"/>
              <w:rPr>
                <w:rFonts w:ascii="Times New Roman" w:eastAsia="Times New Roman" w:hAnsi="Times New Roman" w:cs="Times New Roman"/>
                <w:sz w:val="24"/>
                <w:szCs w:val="24"/>
              </w:rPr>
            </w:pPr>
            <w:r w:rsidRPr="009B52A5">
              <w:rPr>
                <w:rFonts w:ascii="Times New Roman" w:eastAsia="Times New Roman" w:hAnsi="Times New Roman" w:cs="Times New Roman"/>
                <w:sz w:val="24"/>
                <w:szCs w:val="24"/>
              </w:rPr>
              <w:t>як від психологічних та соціальних факторів;</w:t>
            </w:r>
          </w:p>
          <w:p w:rsidR="009B52A5" w:rsidRPr="009B52A5" w:rsidRDefault="009B52A5" w:rsidP="009B52A5">
            <w:pPr>
              <w:jc w:val="both"/>
              <w:rPr>
                <w:rFonts w:eastAsia="Times New Roman"/>
                <w:sz w:val="24"/>
                <w:szCs w:val="24"/>
              </w:rPr>
            </w:pPr>
            <w:r w:rsidRPr="009B52A5">
              <w:rPr>
                <w:rFonts w:ascii="Times New Roman" w:eastAsia="Times New Roman" w:hAnsi="Times New Roman" w:cs="Times New Roman"/>
                <w:sz w:val="24"/>
                <w:szCs w:val="24"/>
              </w:rPr>
              <w:t xml:space="preserve"> - люди в основному мотивуються </w:t>
            </w:r>
            <w:r w:rsidRPr="009B52A5">
              <w:rPr>
                <w:rFonts w:ascii="Times New Roman" w:eastAsia="Times New Roman" w:hAnsi="Times New Roman" w:cs="Times New Roman"/>
                <w:sz w:val="24"/>
                <w:szCs w:val="24"/>
              </w:rPr>
              <w:lastRenderedPageBreak/>
              <w:t>соціальними потребами і відчувають</w:t>
            </w:r>
          </w:p>
          <w:p w:rsidR="009B52A5" w:rsidRDefault="009B52A5" w:rsidP="009B52A5">
            <w:pPr>
              <w:jc w:val="both"/>
              <w:rPr>
                <w:rFonts w:ascii="Times New Roman" w:eastAsia="Times New Roman" w:hAnsi="Times New Roman" w:cs="Times New Roman"/>
                <w:sz w:val="24"/>
                <w:szCs w:val="24"/>
              </w:rPr>
            </w:pPr>
            <w:r w:rsidRPr="009B52A5">
              <w:rPr>
                <w:rFonts w:ascii="Times New Roman" w:eastAsia="Times New Roman" w:hAnsi="Times New Roman" w:cs="Times New Roman"/>
                <w:sz w:val="24"/>
                <w:szCs w:val="24"/>
              </w:rPr>
              <w:t>свою індивідуальність завдяки стосункам з іншими людьми;</w:t>
            </w:r>
          </w:p>
          <w:p w:rsidR="009B52A5" w:rsidRPr="009B52A5" w:rsidRDefault="009B52A5" w:rsidP="009B52A5">
            <w:pPr>
              <w:jc w:val="both"/>
              <w:rPr>
                <w:rFonts w:eastAsia="Times New Roman"/>
                <w:sz w:val="24"/>
                <w:szCs w:val="24"/>
              </w:rPr>
            </w:pPr>
            <w:r w:rsidRPr="009B52A5">
              <w:rPr>
                <w:rFonts w:ascii="Times New Roman" w:eastAsia="Times New Roman" w:hAnsi="Times New Roman" w:cs="Times New Roman"/>
                <w:sz w:val="24"/>
                <w:szCs w:val="24"/>
              </w:rPr>
              <w:t xml:space="preserve"> - задоволення персоналу роботою приводить до підвищення</w:t>
            </w:r>
          </w:p>
          <w:p w:rsidR="009B52A5" w:rsidRPr="009B52A5" w:rsidRDefault="009B52A5" w:rsidP="009B52A5">
            <w:pPr>
              <w:jc w:val="both"/>
              <w:rPr>
                <w:rFonts w:eastAsia="Times New Roman"/>
                <w:sz w:val="24"/>
                <w:szCs w:val="24"/>
              </w:rPr>
            </w:pPr>
            <w:r w:rsidRPr="009B52A5">
              <w:rPr>
                <w:rFonts w:ascii="Times New Roman" w:eastAsia="Times New Roman" w:hAnsi="Times New Roman" w:cs="Times New Roman"/>
                <w:sz w:val="24"/>
                <w:szCs w:val="24"/>
              </w:rPr>
              <w:t>продуктивності праці і сприяє її зростанню при творчому підході.</w:t>
            </w:r>
          </w:p>
          <w:p w:rsidR="005D7A49" w:rsidRDefault="005D7A49" w:rsidP="005D7A49">
            <w:pPr>
              <w:spacing w:line="239" w:lineRule="auto"/>
              <w:ind w:right="1600"/>
              <w:rPr>
                <w:rFonts w:ascii="Times New Roman" w:eastAsia="Times New Roman" w:hAnsi="Times New Roman" w:cs="Times New Roman"/>
                <w:sz w:val="28"/>
                <w:szCs w:val="28"/>
              </w:rPr>
            </w:pPr>
          </w:p>
        </w:tc>
        <w:tc>
          <w:tcPr>
            <w:tcW w:w="1843" w:type="dxa"/>
          </w:tcPr>
          <w:p w:rsidR="009B52A5" w:rsidRPr="009B52A5" w:rsidRDefault="009B52A5" w:rsidP="009B52A5">
            <w:pPr>
              <w:jc w:val="both"/>
              <w:rPr>
                <w:rFonts w:eastAsia="Times New Roman"/>
                <w:sz w:val="24"/>
                <w:szCs w:val="24"/>
              </w:rPr>
            </w:pPr>
            <w:r w:rsidRPr="009B52A5">
              <w:rPr>
                <w:rFonts w:ascii="Times New Roman" w:eastAsia="Times New Roman" w:hAnsi="Times New Roman" w:cs="Times New Roman"/>
                <w:sz w:val="24"/>
                <w:szCs w:val="24"/>
              </w:rPr>
              <w:lastRenderedPageBreak/>
              <w:t>Основні принципи:</w:t>
            </w:r>
          </w:p>
          <w:p w:rsidR="009B52A5" w:rsidRPr="009B52A5" w:rsidRDefault="009B52A5" w:rsidP="009B52A5">
            <w:pPr>
              <w:jc w:val="both"/>
              <w:rPr>
                <w:rFonts w:eastAsia="Times New Roman"/>
                <w:sz w:val="24"/>
                <w:szCs w:val="24"/>
              </w:rPr>
            </w:pPr>
            <w:r w:rsidRPr="009B52A5">
              <w:rPr>
                <w:rFonts w:ascii="Times New Roman" w:eastAsia="Times New Roman" w:hAnsi="Times New Roman" w:cs="Times New Roman"/>
                <w:sz w:val="24"/>
                <w:szCs w:val="24"/>
              </w:rPr>
              <w:t>-  лояльність до працюючих;</w:t>
            </w:r>
          </w:p>
          <w:p w:rsidR="009B52A5" w:rsidRPr="009B52A5" w:rsidRDefault="009B52A5" w:rsidP="009B52A5">
            <w:pPr>
              <w:jc w:val="both"/>
              <w:rPr>
                <w:rFonts w:eastAsia="Times New Roman"/>
                <w:sz w:val="24"/>
                <w:szCs w:val="24"/>
              </w:rPr>
            </w:pPr>
            <w:r w:rsidRPr="009B52A5">
              <w:rPr>
                <w:rFonts w:ascii="Times New Roman" w:eastAsia="Times New Roman" w:hAnsi="Times New Roman" w:cs="Times New Roman"/>
                <w:sz w:val="24"/>
                <w:szCs w:val="24"/>
              </w:rPr>
              <w:t>- створення психологічного клімату, що сприяє розкриттю здібностей працівників організації;</w:t>
            </w:r>
          </w:p>
          <w:p w:rsidR="009B52A5" w:rsidRPr="009B52A5" w:rsidRDefault="009B52A5" w:rsidP="009B52A5">
            <w:pPr>
              <w:jc w:val="both"/>
              <w:rPr>
                <w:rFonts w:eastAsia="Times New Roman"/>
                <w:sz w:val="24"/>
                <w:szCs w:val="24"/>
              </w:rPr>
            </w:pPr>
            <w:r w:rsidRPr="009B52A5">
              <w:rPr>
                <w:rFonts w:ascii="Times New Roman" w:eastAsia="Times New Roman" w:hAnsi="Times New Roman" w:cs="Times New Roman"/>
                <w:sz w:val="24"/>
                <w:szCs w:val="24"/>
              </w:rPr>
              <w:t>- встановлення дольової участі кожного співробітника в загальних результатах;</w:t>
            </w:r>
          </w:p>
          <w:p w:rsidR="009B52A5" w:rsidRPr="009B52A5" w:rsidRDefault="009B52A5" w:rsidP="009B52A5">
            <w:pPr>
              <w:jc w:val="both"/>
              <w:rPr>
                <w:rFonts w:eastAsia="Times New Roman"/>
                <w:sz w:val="24"/>
                <w:szCs w:val="24"/>
              </w:rPr>
            </w:pPr>
            <w:r w:rsidRPr="009B52A5">
              <w:rPr>
                <w:rFonts w:ascii="Times New Roman" w:eastAsia="Times New Roman" w:hAnsi="Times New Roman" w:cs="Times New Roman"/>
                <w:sz w:val="24"/>
                <w:szCs w:val="24"/>
              </w:rPr>
              <w:t xml:space="preserve">- уміння менеджера слухати всіх та дотримуватись етичних норм; - висока якість особистої роботи </w:t>
            </w:r>
            <w:r w:rsidRPr="009B52A5">
              <w:rPr>
                <w:rFonts w:ascii="Times New Roman" w:eastAsia="Times New Roman" w:hAnsi="Times New Roman" w:cs="Times New Roman"/>
                <w:sz w:val="24"/>
                <w:szCs w:val="24"/>
              </w:rPr>
              <w:lastRenderedPageBreak/>
              <w:t>менеджера.</w:t>
            </w:r>
          </w:p>
          <w:p w:rsidR="005D7A49" w:rsidRDefault="005D7A49" w:rsidP="009B52A5">
            <w:pPr>
              <w:rPr>
                <w:rFonts w:ascii="Times New Roman" w:eastAsia="Times New Roman" w:hAnsi="Times New Roman" w:cs="Times New Roman"/>
                <w:sz w:val="28"/>
                <w:szCs w:val="28"/>
              </w:rPr>
            </w:pPr>
          </w:p>
        </w:tc>
        <w:tc>
          <w:tcPr>
            <w:tcW w:w="1695" w:type="dxa"/>
          </w:tcPr>
          <w:p w:rsidR="009B52A5" w:rsidRPr="009B52A5" w:rsidRDefault="009B52A5" w:rsidP="009B52A5">
            <w:pPr>
              <w:jc w:val="both"/>
              <w:rPr>
                <w:sz w:val="24"/>
                <w:szCs w:val="24"/>
              </w:rPr>
            </w:pPr>
            <w:r w:rsidRPr="009B52A5">
              <w:rPr>
                <w:rFonts w:ascii="Times New Roman" w:eastAsia="Times New Roman" w:hAnsi="Times New Roman" w:cs="Times New Roman"/>
                <w:sz w:val="24"/>
                <w:szCs w:val="24"/>
              </w:rPr>
              <w:lastRenderedPageBreak/>
              <w:t>Головні характеристики школи:</w:t>
            </w:r>
          </w:p>
          <w:p w:rsidR="009B52A5" w:rsidRPr="009B52A5" w:rsidRDefault="009B52A5" w:rsidP="009B52A5">
            <w:pPr>
              <w:tabs>
                <w:tab w:val="left" w:pos="1000"/>
              </w:tabs>
              <w:jc w:val="both"/>
              <w:rPr>
                <w:rFonts w:eastAsia="Times New Roman"/>
                <w:sz w:val="24"/>
                <w:szCs w:val="24"/>
              </w:rPr>
            </w:pPr>
            <w:r>
              <w:rPr>
                <w:rFonts w:ascii="Times New Roman" w:eastAsia="Times New Roman" w:hAnsi="Times New Roman" w:cs="Times New Roman"/>
                <w:sz w:val="24"/>
                <w:szCs w:val="24"/>
              </w:rPr>
              <w:t>-</w:t>
            </w:r>
            <w:r w:rsidRPr="009B52A5">
              <w:rPr>
                <w:rFonts w:ascii="Times New Roman" w:eastAsia="Times New Roman" w:hAnsi="Times New Roman" w:cs="Times New Roman"/>
                <w:sz w:val="24"/>
                <w:szCs w:val="24"/>
              </w:rPr>
              <w:t>основна увага зосереджується на прийнятті рішень;</w:t>
            </w:r>
          </w:p>
          <w:p w:rsidR="009B52A5" w:rsidRPr="009B52A5" w:rsidRDefault="009B52A5" w:rsidP="009B52A5">
            <w:pPr>
              <w:tabs>
                <w:tab w:val="left" w:pos="1000"/>
              </w:tabs>
              <w:jc w:val="both"/>
              <w:rPr>
                <w:rFonts w:eastAsia="Times New Roman"/>
                <w:sz w:val="24"/>
                <w:szCs w:val="24"/>
              </w:rPr>
            </w:pPr>
            <w:r>
              <w:rPr>
                <w:rFonts w:ascii="Times New Roman" w:eastAsia="Times New Roman" w:hAnsi="Times New Roman" w:cs="Times New Roman"/>
                <w:sz w:val="24"/>
                <w:szCs w:val="24"/>
              </w:rPr>
              <w:t>-</w:t>
            </w:r>
            <w:r w:rsidRPr="009B52A5">
              <w:rPr>
                <w:rFonts w:ascii="Times New Roman" w:eastAsia="Times New Roman" w:hAnsi="Times New Roman" w:cs="Times New Roman"/>
                <w:sz w:val="24"/>
                <w:szCs w:val="24"/>
              </w:rPr>
              <w:t>критерієм діяльності є економічна ефективність;</w:t>
            </w:r>
          </w:p>
          <w:p w:rsidR="009B52A5" w:rsidRPr="009B52A5" w:rsidRDefault="009B52A5" w:rsidP="009B52A5">
            <w:pPr>
              <w:tabs>
                <w:tab w:val="left" w:pos="1000"/>
              </w:tabs>
              <w:jc w:val="both"/>
              <w:rPr>
                <w:rFonts w:eastAsia="Times New Roman"/>
                <w:sz w:val="24"/>
                <w:szCs w:val="24"/>
              </w:rPr>
            </w:pPr>
            <w:r>
              <w:rPr>
                <w:rFonts w:ascii="Times New Roman" w:eastAsia="Times New Roman" w:hAnsi="Times New Roman" w:cs="Times New Roman"/>
                <w:sz w:val="24"/>
                <w:szCs w:val="24"/>
              </w:rPr>
              <w:t>-</w:t>
            </w:r>
            <w:r w:rsidRPr="009B52A5">
              <w:rPr>
                <w:rFonts w:ascii="Times New Roman" w:eastAsia="Times New Roman" w:hAnsi="Times New Roman" w:cs="Times New Roman"/>
                <w:sz w:val="24"/>
                <w:szCs w:val="24"/>
              </w:rPr>
              <w:t>використання формалізованих методів і моделей в управлінні;</w:t>
            </w:r>
          </w:p>
          <w:p w:rsidR="009B52A5" w:rsidRPr="009B52A5" w:rsidRDefault="009B52A5" w:rsidP="009B52A5">
            <w:pPr>
              <w:tabs>
                <w:tab w:val="left" w:pos="1000"/>
              </w:tabs>
              <w:jc w:val="both"/>
              <w:rPr>
                <w:rFonts w:eastAsia="Times New Roman"/>
                <w:sz w:val="24"/>
                <w:szCs w:val="24"/>
              </w:rPr>
            </w:pPr>
            <w:r>
              <w:rPr>
                <w:rFonts w:ascii="Times New Roman" w:eastAsia="Times New Roman" w:hAnsi="Times New Roman" w:cs="Times New Roman"/>
                <w:sz w:val="24"/>
                <w:szCs w:val="24"/>
              </w:rPr>
              <w:t>-</w:t>
            </w:r>
            <w:r w:rsidRPr="009B52A5">
              <w:rPr>
                <w:rFonts w:ascii="Times New Roman" w:eastAsia="Times New Roman" w:hAnsi="Times New Roman" w:cs="Times New Roman"/>
                <w:sz w:val="24"/>
                <w:szCs w:val="24"/>
              </w:rPr>
              <w:t>використання комп’ютерів для обробки інформації;</w:t>
            </w:r>
          </w:p>
          <w:p w:rsidR="009B52A5" w:rsidRPr="009B52A5" w:rsidRDefault="009B52A5" w:rsidP="009B52A5">
            <w:pPr>
              <w:tabs>
                <w:tab w:val="left" w:pos="1013"/>
              </w:tabs>
              <w:jc w:val="both"/>
              <w:rPr>
                <w:rFonts w:eastAsia="Times New Roman"/>
                <w:sz w:val="24"/>
                <w:szCs w:val="24"/>
              </w:rPr>
            </w:pPr>
            <w:r>
              <w:rPr>
                <w:rFonts w:ascii="Times New Roman" w:eastAsia="Times New Roman" w:hAnsi="Times New Roman" w:cs="Times New Roman"/>
                <w:sz w:val="24"/>
                <w:szCs w:val="24"/>
              </w:rPr>
              <w:t>-</w:t>
            </w:r>
            <w:r w:rsidRPr="009B52A5">
              <w:rPr>
                <w:rFonts w:ascii="Times New Roman" w:eastAsia="Times New Roman" w:hAnsi="Times New Roman" w:cs="Times New Roman"/>
                <w:sz w:val="24"/>
                <w:szCs w:val="24"/>
              </w:rPr>
              <w:t xml:space="preserve">використання </w:t>
            </w:r>
            <w:r w:rsidRPr="009B52A5">
              <w:rPr>
                <w:rFonts w:ascii="Times New Roman" w:eastAsia="Times New Roman" w:hAnsi="Times New Roman" w:cs="Times New Roman"/>
                <w:sz w:val="24"/>
                <w:szCs w:val="24"/>
              </w:rPr>
              <w:lastRenderedPageBreak/>
              <w:t>системного, процесного і ситуаційного підходів до управління.</w:t>
            </w:r>
          </w:p>
          <w:p w:rsidR="009B52A5" w:rsidRPr="009B52A5" w:rsidRDefault="009B52A5" w:rsidP="009B52A5">
            <w:pPr>
              <w:jc w:val="both"/>
              <w:rPr>
                <w:rFonts w:eastAsia="Times New Roman"/>
                <w:sz w:val="24"/>
                <w:szCs w:val="24"/>
              </w:rPr>
            </w:pPr>
          </w:p>
          <w:p w:rsidR="005D7A49" w:rsidRDefault="005D7A49" w:rsidP="005D7A49">
            <w:pPr>
              <w:spacing w:line="239" w:lineRule="auto"/>
              <w:ind w:right="1600"/>
              <w:rPr>
                <w:rFonts w:ascii="Times New Roman" w:eastAsia="Times New Roman" w:hAnsi="Times New Roman" w:cs="Times New Roman"/>
                <w:sz w:val="28"/>
                <w:szCs w:val="28"/>
              </w:rPr>
            </w:pPr>
          </w:p>
        </w:tc>
      </w:tr>
    </w:tbl>
    <w:p w:rsidR="005D7A49" w:rsidRDefault="005D7A49" w:rsidP="005D7A49">
      <w:pPr>
        <w:spacing w:line="2" w:lineRule="exact"/>
        <w:rPr>
          <w:sz w:val="20"/>
          <w:szCs w:val="20"/>
        </w:rPr>
      </w:pPr>
    </w:p>
    <w:p w:rsidR="0002138E" w:rsidRDefault="0002138E" w:rsidP="00343D68">
      <w:pPr>
        <w:pStyle w:val="Default"/>
        <w:spacing w:line="360" w:lineRule="auto"/>
        <w:ind w:firstLine="709"/>
        <w:jc w:val="center"/>
        <w:rPr>
          <w:b/>
        </w:rPr>
      </w:pPr>
    </w:p>
    <w:p w:rsidR="00A446A9" w:rsidRDefault="00A446A9" w:rsidP="00343D68">
      <w:pPr>
        <w:pStyle w:val="Default"/>
        <w:spacing w:line="360" w:lineRule="auto"/>
        <w:ind w:firstLine="709"/>
        <w:jc w:val="center"/>
        <w:rPr>
          <w:b/>
        </w:rPr>
      </w:pPr>
      <w:r w:rsidRPr="00343D68">
        <w:rPr>
          <w:b/>
        </w:rPr>
        <w:t>2.Поняття та сутність</w:t>
      </w:r>
      <w:r w:rsidR="00B2242B">
        <w:rPr>
          <w:b/>
        </w:rPr>
        <w:t>, о</w:t>
      </w:r>
      <w:r w:rsidRPr="00343D68">
        <w:rPr>
          <w:b/>
        </w:rPr>
        <w:t>сновні етапи розв</w:t>
      </w:r>
      <w:r w:rsidR="0002138E">
        <w:rPr>
          <w:b/>
        </w:rPr>
        <w:t>итку і становлення  менеджменту</w:t>
      </w:r>
    </w:p>
    <w:p w:rsidR="0002138E" w:rsidRPr="00343D68" w:rsidRDefault="0002138E" w:rsidP="00343D68">
      <w:pPr>
        <w:pStyle w:val="Default"/>
        <w:spacing w:line="360" w:lineRule="auto"/>
        <w:ind w:firstLine="709"/>
        <w:jc w:val="center"/>
        <w:rPr>
          <w:b/>
        </w:rPr>
      </w:pPr>
    </w:p>
    <w:p w:rsidR="0013370A" w:rsidRPr="00343D68" w:rsidRDefault="0013370A" w:rsidP="00F406AA">
      <w:pPr>
        <w:autoSpaceDE w:val="0"/>
        <w:autoSpaceDN w:val="0"/>
        <w:adjustRightInd w:val="0"/>
        <w:spacing w:after="0" w:line="240" w:lineRule="auto"/>
        <w:ind w:firstLine="709"/>
        <w:jc w:val="both"/>
        <w:rPr>
          <w:rFonts w:ascii="Times New Roman" w:hAnsi="Times New Roman" w:cs="Times New Roman"/>
          <w:sz w:val="24"/>
          <w:szCs w:val="24"/>
        </w:rPr>
      </w:pPr>
      <w:r w:rsidRPr="00343D68">
        <w:rPr>
          <w:rFonts w:ascii="Times New Roman" w:hAnsi="Times New Roman" w:cs="Times New Roman"/>
          <w:sz w:val="24"/>
          <w:szCs w:val="24"/>
        </w:rPr>
        <w:t>Слово «менеджмент» англійського походження, з оксфордського словника можна отримати такі тлумачення «менеджменту»:</w:t>
      </w:r>
    </w:p>
    <w:p w:rsidR="0013370A" w:rsidRPr="00343D68" w:rsidRDefault="0013370A" w:rsidP="00F406AA">
      <w:pPr>
        <w:autoSpaceDE w:val="0"/>
        <w:autoSpaceDN w:val="0"/>
        <w:adjustRightInd w:val="0"/>
        <w:spacing w:after="0" w:line="240" w:lineRule="auto"/>
        <w:ind w:firstLine="709"/>
        <w:jc w:val="both"/>
        <w:rPr>
          <w:rFonts w:ascii="Times New Roman" w:hAnsi="Times New Roman" w:cs="Times New Roman"/>
          <w:sz w:val="24"/>
          <w:szCs w:val="24"/>
        </w:rPr>
      </w:pPr>
      <w:r w:rsidRPr="00343D68">
        <w:rPr>
          <w:rFonts w:ascii="Times New Roman" w:hAnsi="Times New Roman" w:cs="Times New Roman"/>
          <w:sz w:val="24"/>
          <w:szCs w:val="24"/>
        </w:rPr>
        <w:t>1. спосіб, манера спілкування з людьми;</w:t>
      </w:r>
    </w:p>
    <w:p w:rsidR="0013370A" w:rsidRPr="00343D68" w:rsidRDefault="0013370A" w:rsidP="00F406AA">
      <w:pPr>
        <w:autoSpaceDE w:val="0"/>
        <w:autoSpaceDN w:val="0"/>
        <w:adjustRightInd w:val="0"/>
        <w:spacing w:after="0" w:line="240" w:lineRule="auto"/>
        <w:ind w:firstLine="709"/>
        <w:jc w:val="both"/>
        <w:rPr>
          <w:rFonts w:ascii="Times New Roman" w:hAnsi="Times New Roman" w:cs="Times New Roman"/>
          <w:sz w:val="24"/>
          <w:szCs w:val="24"/>
        </w:rPr>
      </w:pPr>
      <w:r w:rsidRPr="00343D68">
        <w:rPr>
          <w:rFonts w:ascii="Times New Roman" w:hAnsi="Times New Roman" w:cs="Times New Roman"/>
          <w:sz w:val="24"/>
          <w:szCs w:val="24"/>
        </w:rPr>
        <w:t>2. влада та мистецтво управління;</w:t>
      </w:r>
    </w:p>
    <w:p w:rsidR="0013370A" w:rsidRPr="00343D68" w:rsidRDefault="0013370A" w:rsidP="00F406AA">
      <w:pPr>
        <w:autoSpaceDE w:val="0"/>
        <w:autoSpaceDN w:val="0"/>
        <w:adjustRightInd w:val="0"/>
        <w:spacing w:after="0" w:line="240" w:lineRule="auto"/>
        <w:ind w:firstLine="709"/>
        <w:jc w:val="both"/>
        <w:rPr>
          <w:rFonts w:ascii="Times New Roman" w:hAnsi="Times New Roman" w:cs="Times New Roman"/>
          <w:sz w:val="24"/>
          <w:szCs w:val="24"/>
        </w:rPr>
      </w:pPr>
      <w:r w:rsidRPr="00343D68">
        <w:rPr>
          <w:rFonts w:ascii="Times New Roman" w:hAnsi="Times New Roman" w:cs="Times New Roman"/>
          <w:sz w:val="24"/>
          <w:szCs w:val="24"/>
        </w:rPr>
        <w:t>3. особливого роду вміння та адміністративні навички;</w:t>
      </w:r>
    </w:p>
    <w:p w:rsidR="0013370A" w:rsidRPr="00343D68" w:rsidRDefault="0013370A" w:rsidP="00F406AA">
      <w:pPr>
        <w:pStyle w:val="Default"/>
        <w:ind w:firstLine="709"/>
        <w:jc w:val="both"/>
      </w:pPr>
      <w:r w:rsidRPr="00343D68">
        <w:t>4. орган управління, адміністративна одиниця.</w:t>
      </w:r>
    </w:p>
    <w:p w:rsidR="005544F5" w:rsidRPr="00343D68" w:rsidRDefault="005544F5" w:rsidP="00F406AA">
      <w:pPr>
        <w:pStyle w:val="Default"/>
        <w:ind w:firstLine="709"/>
      </w:pPr>
      <w:r w:rsidRPr="00343D68">
        <w:t xml:space="preserve">Виділяють підходи до визначення менеджменту:  </w:t>
      </w:r>
    </w:p>
    <w:p w:rsidR="005544F5" w:rsidRPr="00343D68" w:rsidRDefault="005544F5" w:rsidP="00F406AA">
      <w:pPr>
        <w:pStyle w:val="Default"/>
        <w:numPr>
          <w:ilvl w:val="0"/>
          <w:numId w:val="110"/>
        </w:numPr>
        <w:ind w:left="0" w:firstLine="709"/>
      </w:pPr>
      <w:r w:rsidRPr="00343D68">
        <w:t>Менеджмент як інтеграційний процес;</w:t>
      </w:r>
    </w:p>
    <w:p w:rsidR="005544F5" w:rsidRPr="00343D68" w:rsidRDefault="005544F5" w:rsidP="00F406AA">
      <w:pPr>
        <w:pStyle w:val="Default"/>
        <w:numPr>
          <w:ilvl w:val="0"/>
          <w:numId w:val="110"/>
        </w:numPr>
        <w:ind w:left="0" w:firstLine="709"/>
      </w:pPr>
      <w:r w:rsidRPr="00343D68">
        <w:t>Менеджмент як фугкція управління;</w:t>
      </w:r>
    </w:p>
    <w:p w:rsidR="005544F5" w:rsidRPr="00343D68" w:rsidRDefault="005544F5" w:rsidP="00F406AA">
      <w:pPr>
        <w:pStyle w:val="Default"/>
        <w:numPr>
          <w:ilvl w:val="0"/>
          <w:numId w:val="110"/>
        </w:numPr>
        <w:ind w:left="0" w:firstLine="709"/>
      </w:pPr>
      <w:r w:rsidRPr="00343D68">
        <w:t>Менеджмент як люди, які управляють організацією;</w:t>
      </w:r>
    </w:p>
    <w:p w:rsidR="005544F5" w:rsidRPr="00343D68" w:rsidRDefault="005544F5" w:rsidP="00F406AA">
      <w:pPr>
        <w:pStyle w:val="Default"/>
        <w:numPr>
          <w:ilvl w:val="0"/>
          <w:numId w:val="110"/>
        </w:numPr>
        <w:ind w:left="0" w:firstLine="709"/>
      </w:pPr>
      <w:r w:rsidRPr="00343D68">
        <w:t>Менеджмент</w:t>
      </w:r>
      <w:r w:rsidR="00C5588B" w:rsidRPr="00343D68">
        <w:t xml:space="preserve"> як наука;</w:t>
      </w:r>
    </w:p>
    <w:p w:rsidR="00C5588B" w:rsidRPr="00343D68" w:rsidRDefault="00C5588B" w:rsidP="00F406AA">
      <w:pPr>
        <w:pStyle w:val="Default"/>
        <w:numPr>
          <w:ilvl w:val="0"/>
          <w:numId w:val="110"/>
        </w:numPr>
        <w:ind w:left="0" w:firstLine="709"/>
      </w:pPr>
      <w:r w:rsidRPr="00343D68">
        <w:t>Менеджмент як мистецтво.</w:t>
      </w:r>
    </w:p>
    <w:p w:rsidR="00C04AB3" w:rsidRDefault="00C04AB3" w:rsidP="00F406AA">
      <w:pPr>
        <w:pStyle w:val="Default"/>
        <w:ind w:firstLine="709"/>
        <w:jc w:val="both"/>
      </w:pPr>
      <w:r w:rsidRPr="00BB1DBC">
        <w:rPr>
          <w:i/>
        </w:rPr>
        <w:t>Менеджмент</w:t>
      </w:r>
      <w:r w:rsidRPr="00343D68">
        <w:t xml:space="preserve"> трактується як сукупність принципів, методів, засобів, функцій і форм управління організаціями, установами з метою реалізації стратегічних планів, досягнення ефективності виробництва і збільшення прибутку.</w:t>
      </w:r>
    </w:p>
    <w:p w:rsidR="005544F5" w:rsidRPr="00343D68" w:rsidRDefault="00C5588B" w:rsidP="00F406AA">
      <w:pPr>
        <w:pStyle w:val="Default"/>
        <w:ind w:firstLine="709"/>
        <w:jc w:val="both"/>
        <w:rPr>
          <w:b/>
        </w:rPr>
      </w:pPr>
      <w:r w:rsidRPr="00343D68">
        <w:rPr>
          <w:b/>
        </w:rPr>
        <w:t>Етапи розвитку і формування менеджменту:</w:t>
      </w:r>
    </w:p>
    <w:p w:rsidR="00C5588B" w:rsidRPr="00343D68" w:rsidRDefault="00C5588B" w:rsidP="00F406AA">
      <w:pPr>
        <w:pStyle w:val="Default"/>
        <w:ind w:firstLine="709"/>
        <w:jc w:val="both"/>
      </w:pPr>
      <w:r w:rsidRPr="00343D68">
        <w:t xml:space="preserve">1-й етап – період зародження менеджменту, стародавній період (9-7 тис. років до н.е. приблизно до </w:t>
      </w:r>
      <w:r w:rsidRPr="00343D68">
        <w:rPr>
          <w:lang w:val="en-US"/>
        </w:rPr>
        <w:t>XVIII</w:t>
      </w:r>
      <w:r w:rsidRPr="00343D68">
        <w:t xml:space="preserve"> ст.);</w:t>
      </w:r>
    </w:p>
    <w:p w:rsidR="00C5588B" w:rsidRPr="00343D68" w:rsidRDefault="00C5588B" w:rsidP="00F406AA">
      <w:pPr>
        <w:pStyle w:val="Default"/>
        <w:ind w:firstLine="709"/>
        <w:jc w:val="both"/>
        <w:rPr>
          <w:b/>
        </w:rPr>
      </w:pPr>
      <w:r w:rsidRPr="00343D68">
        <w:t>2-й етап – період розвитку – індустріальний період (1776-1890 рр);</w:t>
      </w:r>
    </w:p>
    <w:p w:rsidR="00C5588B" w:rsidRPr="00343D68" w:rsidRDefault="00C5588B" w:rsidP="00F406AA">
      <w:pPr>
        <w:pStyle w:val="Default"/>
        <w:ind w:firstLine="709"/>
        <w:jc w:val="both"/>
      </w:pPr>
      <w:r w:rsidRPr="00343D68">
        <w:t>3-й етап – період розвитку – період систематизації (1856-1960 р.р.)</w:t>
      </w:r>
    </w:p>
    <w:p w:rsidR="00C5588B" w:rsidRPr="00343D68" w:rsidRDefault="00C5588B" w:rsidP="00F406AA">
      <w:pPr>
        <w:pStyle w:val="Default"/>
        <w:ind w:firstLine="709"/>
        <w:jc w:val="both"/>
      </w:pPr>
      <w:r w:rsidRPr="00343D68">
        <w:t>4-й етап – період розвитку – період школи управління – інформаційний період ( з 1960 – і по сучасний період).</w:t>
      </w:r>
    </w:p>
    <w:p w:rsidR="00C5588B" w:rsidRPr="00343D68" w:rsidRDefault="00C5588B" w:rsidP="00F406AA">
      <w:pPr>
        <w:pStyle w:val="Default"/>
        <w:ind w:firstLine="709"/>
        <w:jc w:val="both"/>
        <w:rPr>
          <w:b/>
        </w:rPr>
      </w:pPr>
    </w:p>
    <w:p w:rsidR="00A446A9" w:rsidRPr="00343D68" w:rsidRDefault="00A446A9" w:rsidP="00F406AA">
      <w:pPr>
        <w:pStyle w:val="Default"/>
        <w:ind w:firstLine="709"/>
        <w:jc w:val="both"/>
        <w:rPr>
          <w:b/>
        </w:rPr>
      </w:pPr>
      <w:r w:rsidRPr="00343D68">
        <w:rPr>
          <w:b/>
        </w:rPr>
        <w:lastRenderedPageBreak/>
        <w:t>3.Менеджмент як специфічна сфера людської діяльності. Принципи менеджменту.</w:t>
      </w:r>
    </w:p>
    <w:p w:rsidR="005544F5" w:rsidRPr="00343D68" w:rsidRDefault="005544F5" w:rsidP="00F406AA">
      <w:pPr>
        <w:pStyle w:val="Default"/>
        <w:ind w:firstLine="709"/>
        <w:jc w:val="both"/>
      </w:pPr>
      <w:r w:rsidRPr="00343D68">
        <w:rPr>
          <w:i/>
          <w:iCs/>
        </w:rPr>
        <w:t xml:space="preserve">Управління </w:t>
      </w:r>
      <w:r w:rsidRPr="00343D68">
        <w:t xml:space="preserve">– це цілеспрямована дія на об’єкт з метою змінити його стан або поведінку у зв’язку зі зміною обставин. Управляти можна технічними системами, комп’ютерними мережами, автомобілем, конвеєром, літаком, людьми тощо. Менеджмент є різновидом управління, який стосується лише управління людьми (працівниками, колективами працівників, групами, організацією тощо). </w:t>
      </w:r>
    </w:p>
    <w:p w:rsidR="005544F5" w:rsidRPr="00343D68" w:rsidRDefault="005544F5" w:rsidP="00F406AA">
      <w:pPr>
        <w:pStyle w:val="Default"/>
        <w:ind w:firstLine="709"/>
        <w:jc w:val="both"/>
      </w:pPr>
      <w:r w:rsidRPr="00343D68">
        <w:rPr>
          <w:i/>
          <w:iCs/>
        </w:rPr>
        <w:t xml:space="preserve">Менеджмент </w:t>
      </w:r>
      <w:r w:rsidRPr="00343D68">
        <w:t xml:space="preserve">– цілеспрямований вплив на колектив працівників або окремих виконавців з метою виконання поставлених завдань та досягнення визначених цілей. </w:t>
      </w:r>
    </w:p>
    <w:p w:rsidR="00BB1DBC" w:rsidRPr="00BB1DBC" w:rsidRDefault="00BB1DBC" w:rsidP="00F406AA">
      <w:pPr>
        <w:autoSpaceDE w:val="0"/>
        <w:autoSpaceDN w:val="0"/>
        <w:adjustRightInd w:val="0"/>
        <w:spacing w:after="0" w:line="240" w:lineRule="auto"/>
        <w:ind w:firstLine="709"/>
        <w:jc w:val="both"/>
        <w:rPr>
          <w:rFonts w:ascii="Times New Roman" w:hAnsi="Times New Roman" w:cs="Times New Roman"/>
          <w:i/>
          <w:sz w:val="24"/>
          <w:szCs w:val="24"/>
        </w:rPr>
      </w:pPr>
      <w:r w:rsidRPr="00BB1DBC">
        <w:rPr>
          <w:rFonts w:ascii="Times New Roman" w:hAnsi="Times New Roman" w:cs="Times New Roman"/>
          <w:i/>
          <w:sz w:val="24"/>
          <w:szCs w:val="24"/>
        </w:rPr>
        <w:t>Поняття управління</w:t>
      </w:r>
      <w:r w:rsidRPr="00343D68">
        <w:rPr>
          <w:rFonts w:ascii="Times New Roman" w:hAnsi="Times New Roman" w:cs="Times New Roman"/>
          <w:sz w:val="24"/>
          <w:szCs w:val="24"/>
        </w:rPr>
        <w:t xml:space="preserve"> є ширшим і </w:t>
      </w:r>
      <w:r w:rsidRPr="00BB1DBC">
        <w:rPr>
          <w:rFonts w:ascii="Times New Roman" w:hAnsi="Times New Roman" w:cs="Times New Roman"/>
          <w:i/>
          <w:sz w:val="24"/>
          <w:szCs w:val="24"/>
        </w:rPr>
        <w:t>охоплює системи живої та неживої природи,</w:t>
      </w:r>
      <w:r w:rsidRPr="00343D68">
        <w:rPr>
          <w:rFonts w:ascii="Times New Roman" w:hAnsi="Times New Roman" w:cs="Times New Roman"/>
          <w:sz w:val="24"/>
          <w:szCs w:val="24"/>
        </w:rPr>
        <w:t xml:space="preserve"> а </w:t>
      </w:r>
      <w:r w:rsidRPr="00BB1DBC">
        <w:rPr>
          <w:rFonts w:ascii="Times New Roman" w:hAnsi="Times New Roman" w:cs="Times New Roman"/>
          <w:i/>
          <w:sz w:val="24"/>
          <w:szCs w:val="24"/>
        </w:rPr>
        <w:t>менеджмент – його різновидом, концентруючись на управлінні соціотехнічними системами, тобто такими, в яких жива праця людей поєднується з використанням засобів і предметів праці, а результати діяльності таких систем мають суспільну цінність.</w:t>
      </w:r>
    </w:p>
    <w:p w:rsidR="00BB1DBC" w:rsidRPr="00343D68" w:rsidRDefault="00BB1DBC" w:rsidP="00F406AA">
      <w:pPr>
        <w:autoSpaceDE w:val="0"/>
        <w:autoSpaceDN w:val="0"/>
        <w:adjustRightInd w:val="0"/>
        <w:spacing w:after="0" w:line="240" w:lineRule="auto"/>
        <w:ind w:firstLine="709"/>
        <w:jc w:val="both"/>
        <w:rPr>
          <w:rFonts w:ascii="Times New Roman" w:hAnsi="Times New Roman" w:cs="Times New Roman"/>
          <w:sz w:val="24"/>
          <w:szCs w:val="24"/>
        </w:rPr>
      </w:pPr>
      <w:r w:rsidRPr="00BB1DBC">
        <w:rPr>
          <w:rFonts w:ascii="Times New Roman" w:hAnsi="Times New Roman" w:cs="Times New Roman"/>
          <w:i/>
          <w:sz w:val="24"/>
          <w:szCs w:val="24"/>
        </w:rPr>
        <w:t>Найпростішу систему управління утворюють об’єкт управління та пов'язаний з ним орган управління – суб’єкт</w:t>
      </w:r>
      <w:r w:rsidRPr="00343D68">
        <w:rPr>
          <w:rFonts w:ascii="Times New Roman" w:hAnsi="Times New Roman" w:cs="Times New Roman"/>
          <w:sz w:val="24"/>
          <w:szCs w:val="24"/>
        </w:rPr>
        <w:t>. Зв’язки між ними бувають прямими і зворотними: прямим зв’язком передаються керуючі команди (накази і розпорядження), а зворотнім – відомості про стан об’єкта.</w:t>
      </w:r>
    </w:p>
    <w:p w:rsidR="00BB1DBC" w:rsidRPr="00BB1DBC" w:rsidRDefault="00BB1DBC" w:rsidP="00F406AA">
      <w:pPr>
        <w:autoSpaceDE w:val="0"/>
        <w:autoSpaceDN w:val="0"/>
        <w:adjustRightInd w:val="0"/>
        <w:spacing w:after="0" w:line="240" w:lineRule="auto"/>
        <w:ind w:firstLine="709"/>
        <w:jc w:val="both"/>
        <w:rPr>
          <w:rFonts w:ascii="Times New Roman" w:hAnsi="Times New Roman" w:cs="Times New Roman"/>
          <w:sz w:val="24"/>
          <w:szCs w:val="24"/>
        </w:rPr>
      </w:pPr>
      <w:r w:rsidRPr="00BB1DBC">
        <w:rPr>
          <w:rFonts w:ascii="Times New Roman" w:hAnsi="Times New Roman" w:cs="Times New Roman"/>
          <w:i/>
          <w:sz w:val="24"/>
          <w:szCs w:val="24"/>
        </w:rPr>
        <w:t>Суб’єкт управління або керуюча система</w:t>
      </w:r>
      <w:r w:rsidRPr="00343D68">
        <w:rPr>
          <w:rFonts w:ascii="Times New Roman" w:hAnsi="Times New Roman" w:cs="Times New Roman"/>
          <w:sz w:val="24"/>
          <w:szCs w:val="24"/>
        </w:rPr>
        <w:t xml:space="preserve"> – фізична особа чи організація (група осіб чи юридична особа), яка приймає рішення та керує процесами чи відносинами шляхом здійснення владних впливів на об’єкт управління. Основою владного впливу суб’єкту управління на об’єкт є організаційно-розпорядчі, економічні та морально-етичні важелі впливу.</w:t>
      </w:r>
      <w:r>
        <w:rPr>
          <w:rFonts w:ascii="Times New Roman" w:hAnsi="Times New Roman" w:cs="Times New Roman"/>
          <w:sz w:val="24"/>
          <w:szCs w:val="24"/>
        </w:rPr>
        <w:t xml:space="preserve"> </w:t>
      </w:r>
      <w:r w:rsidRPr="00BB1DBC">
        <w:rPr>
          <w:rFonts w:ascii="Times New Roman" w:hAnsi="Times New Roman" w:cs="Times New Roman"/>
          <w:i/>
          <w:sz w:val="24"/>
          <w:szCs w:val="24"/>
        </w:rPr>
        <w:t>Об’єкт управління або керована система</w:t>
      </w:r>
      <w:r w:rsidRPr="00343D68">
        <w:rPr>
          <w:rFonts w:ascii="Times New Roman" w:hAnsi="Times New Roman" w:cs="Times New Roman"/>
          <w:sz w:val="24"/>
          <w:szCs w:val="24"/>
        </w:rPr>
        <w:t xml:space="preserve"> – це те, на що спрямований владний вплив с</w:t>
      </w:r>
      <w:r w:rsidRPr="00BB1DBC">
        <w:rPr>
          <w:rFonts w:ascii="Times New Roman" w:hAnsi="Times New Roman" w:cs="Times New Roman"/>
          <w:sz w:val="24"/>
          <w:szCs w:val="24"/>
        </w:rPr>
        <w:t>уб’єкту управління (інформація, люди, процеси).</w:t>
      </w:r>
    </w:p>
    <w:p w:rsidR="009516DE" w:rsidRDefault="00343D68" w:rsidP="00F406AA">
      <w:pPr>
        <w:autoSpaceDE w:val="0"/>
        <w:autoSpaceDN w:val="0"/>
        <w:adjustRightInd w:val="0"/>
        <w:spacing w:after="0" w:line="240" w:lineRule="auto"/>
        <w:ind w:firstLine="709"/>
        <w:jc w:val="both"/>
        <w:rPr>
          <w:rFonts w:ascii="Times New Roman" w:hAnsi="Times New Roman" w:cs="Times New Roman"/>
          <w:i/>
          <w:sz w:val="24"/>
          <w:szCs w:val="24"/>
        </w:rPr>
      </w:pPr>
      <w:r w:rsidRPr="00BB1DBC">
        <w:rPr>
          <w:rFonts w:ascii="Times New Roman" w:hAnsi="Times New Roman" w:cs="Times New Roman"/>
          <w:i/>
          <w:sz w:val="24"/>
          <w:szCs w:val="24"/>
        </w:rPr>
        <w:t>Системи підготовки менеджерів у світі.</w:t>
      </w:r>
      <w:r w:rsidR="00BB1DBC">
        <w:rPr>
          <w:rFonts w:ascii="Times New Roman" w:hAnsi="Times New Roman" w:cs="Times New Roman"/>
          <w:i/>
          <w:sz w:val="24"/>
          <w:szCs w:val="24"/>
        </w:rPr>
        <w:t xml:space="preserve"> </w:t>
      </w:r>
    </w:p>
    <w:p w:rsidR="00343D68" w:rsidRPr="00343D68" w:rsidRDefault="00343D68" w:rsidP="00F406AA">
      <w:pPr>
        <w:autoSpaceDE w:val="0"/>
        <w:autoSpaceDN w:val="0"/>
        <w:adjustRightInd w:val="0"/>
        <w:spacing w:after="0" w:line="240" w:lineRule="auto"/>
        <w:ind w:firstLine="709"/>
        <w:jc w:val="both"/>
        <w:rPr>
          <w:rFonts w:ascii="Times New Roman" w:hAnsi="Times New Roman" w:cs="Times New Roman"/>
          <w:sz w:val="24"/>
          <w:szCs w:val="24"/>
        </w:rPr>
      </w:pPr>
      <w:r w:rsidRPr="00343D68">
        <w:rPr>
          <w:rFonts w:ascii="Times New Roman" w:hAnsi="Times New Roman" w:cs="Times New Roman"/>
          <w:sz w:val="24"/>
          <w:szCs w:val="24"/>
        </w:rPr>
        <w:t>Зазвичай у світі виділяють європейську, американську та японську</w:t>
      </w:r>
      <w:r>
        <w:rPr>
          <w:rFonts w:ascii="Times New Roman" w:hAnsi="Times New Roman" w:cs="Times New Roman"/>
          <w:sz w:val="24"/>
          <w:szCs w:val="24"/>
        </w:rPr>
        <w:t xml:space="preserve"> </w:t>
      </w:r>
      <w:r w:rsidRPr="00343D68">
        <w:rPr>
          <w:rFonts w:ascii="Times New Roman" w:hAnsi="Times New Roman" w:cs="Times New Roman"/>
          <w:sz w:val="24"/>
          <w:szCs w:val="24"/>
        </w:rPr>
        <w:t xml:space="preserve">системи підготовки керівників. </w:t>
      </w:r>
    </w:p>
    <w:p w:rsidR="00A446A9" w:rsidRDefault="00A446A9" w:rsidP="00F406AA">
      <w:pPr>
        <w:pStyle w:val="Default"/>
        <w:ind w:firstLine="709"/>
        <w:jc w:val="both"/>
        <w:rPr>
          <w:b/>
        </w:rPr>
      </w:pPr>
    </w:p>
    <w:p w:rsidR="00A446A9" w:rsidRPr="00343D68" w:rsidRDefault="00343D68" w:rsidP="00F406AA">
      <w:pPr>
        <w:pStyle w:val="Default"/>
        <w:ind w:firstLine="709"/>
        <w:jc w:val="both"/>
        <w:rPr>
          <w:b/>
        </w:rPr>
      </w:pPr>
      <w:r>
        <w:rPr>
          <w:b/>
        </w:rPr>
        <w:t>4</w:t>
      </w:r>
      <w:r w:rsidR="00A446A9" w:rsidRPr="00343D68">
        <w:rPr>
          <w:b/>
        </w:rPr>
        <w:t xml:space="preserve">.Менеджмент як система наукових знань і мистецтво управління. Закони і закономірності менеджменту. </w:t>
      </w:r>
    </w:p>
    <w:p w:rsidR="00343D68" w:rsidRPr="00343D68" w:rsidRDefault="00343D68" w:rsidP="00F406AA">
      <w:pPr>
        <w:pStyle w:val="Default"/>
        <w:ind w:firstLine="709"/>
        <w:jc w:val="both"/>
      </w:pPr>
      <w:r w:rsidRPr="00343D68">
        <w:t xml:space="preserve">У сьогоднішній практиці нерідко застосовується закон X. Л. Менкена: «Хто може – робить. Хто не може – вчить». Існує і доповнення Мартіна до нього: «Хто не може навчати – управляє». </w:t>
      </w:r>
    </w:p>
    <w:p w:rsidR="00343D68" w:rsidRPr="00343D68" w:rsidRDefault="00832EC0" w:rsidP="00F406AA">
      <w:pPr>
        <w:pStyle w:val="Default"/>
        <w:ind w:firstLine="709"/>
        <w:jc w:val="both"/>
      </w:pPr>
      <w:r>
        <w:t>У</w:t>
      </w:r>
      <w:r w:rsidR="00343D68" w:rsidRPr="00343D68">
        <w:t xml:space="preserve">правління – це складна наука, свідчить головний аргумент науковості – наявність загальних принципів управління, що визначають різні аспекти управління системами, а також власної методології і конкретних методик здійснення процесу управління. Істотний внесок у розвиток теорії управління зробили математика, статистика, інженерні науки, які дали змогу змоделювати, оптимізувати або кількісно обґрунтувати чимало управлінських явищ, що раніше не піддавалися виміру. </w:t>
      </w:r>
    </w:p>
    <w:p w:rsidR="00343D68" w:rsidRPr="00EC7A66" w:rsidRDefault="00343D68" w:rsidP="00F406AA">
      <w:pPr>
        <w:pStyle w:val="Default"/>
        <w:ind w:firstLine="709"/>
        <w:jc w:val="both"/>
        <w:rPr>
          <w:b/>
          <w:i/>
        </w:rPr>
      </w:pPr>
      <w:r w:rsidRPr="00EC7A66">
        <w:rPr>
          <w:i/>
        </w:rPr>
        <w:t>Щоб мати успіх у бізнесі, як, зрештою, і майже у всьому іншому, найголовніше – це вміти зосередитися і раціонально користуватися своїм часом. Тому, хто хоче стати фахівцем у галузі вирішення будь-яких завдань бізнесу, треба насамперед навчитися визначати пріоритети.</w:t>
      </w:r>
    </w:p>
    <w:p w:rsidR="00343D68" w:rsidRPr="00C04AB3" w:rsidRDefault="00343D68" w:rsidP="00F406AA">
      <w:pPr>
        <w:pStyle w:val="Default"/>
        <w:ind w:firstLine="709"/>
        <w:jc w:val="both"/>
        <w:rPr>
          <w:i/>
          <w:color w:val="auto"/>
        </w:rPr>
      </w:pPr>
      <w:r w:rsidRPr="00343D68">
        <w:rPr>
          <w:i/>
          <w:iCs/>
        </w:rPr>
        <w:t xml:space="preserve">Менеджер – </w:t>
      </w:r>
      <w:r w:rsidRPr="00343D68">
        <w:t xml:space="preserve">це найманий працівник, який здійснює управління в певній галузі діяльності організації. </w:t>
      </w:r>
      <w:r w:rsidR="00C04AB3" w:rsidRPr="00C04AB3">
        <w:rPr>
          <w:i/>
          <w:color w:val="auto"/>
        </w:rPr>
        <w:t>Д</w:t>
      </w:r>
      <w:r w:rsidRPr="00C04AB3">
        <w:rPr>
          <w:i/>
          <w:color w:val="auto"/>
        </w:rPr>
        <w:t>есять управлінських ролей (видів діяльності), які об’єднав у три групи</w:t>
      </w:r>
      <w:r w:rsidR="00C04AB3" w:rsidRPr="00C04AB3">
        <w:rPr>
          <w:i/>
          <w:color w:val="auto"/>
        </w:rPr>
        <w:t xml:space="preserve"> Мінцберг</w:t>
      </w:r>
      <w:r w:rsidRPr="00C04AB3">
        <w:rPr>
          <w:i/>
          <w:color w:val="auto"/>
        </w:rPr>
        <w:t xml:space="preserve">. </w:t>
      </w:r>
    </w:p>
    <w:p w:rsidR="00343D68" w:rsidRPr="00343D68" w:rsidRDefault="00343D68" w:rsidP="00F406AA">
      <w:pPr>
        <w:pStyle w:val="Default"/>
        <w:jc w:val="both"/>
        <w:rPr>
          <w:color w:val="auto"/>
        </w:rPr>
      </w:pPr>
      <w:r w:rsidRPr="00343D68">
        <w:rPr>
          <w:color w:val="auto"/>
        </w:rPr>
        <w:t xml:space="preserve">1. Міжособистісні ролі: </w:t>
      </w:r>
    </w:p>
    <w:p w:rsidR="00343D68" w:rsidRPr="00343D68" w:rsidRDefault="00343D68" w:rsidP="00F406AA">
      <w:pPr>
        <w:pStyle w:val="Default"/>
        <w:jc w:val="both"/>
        <w:rPr>
          <w:color w:val="auto"/>
        </w:rPr>
      </w:pPr>
      <w:r w:rsidRPr="00343D68">
        <w:rPr>
          <w:color w:val="auto"/>
        </w:rPr>
        <w:t xml:space="preserve">– головний керівник; </w:t>
      </w:r>
    </w:p>
    <w:p w:rsidR="00343D68" w:rsidRPr="00343D68" w:rsidRDefault="00343D68" w:rsidP="00F406AA">
      <w:pPr>
        <w:pStyle w:val="Default"/>
        <w:jc w:val="both"/>
        <w:rPr>
          <w:color w:val="auto"/>
        </w:rPr>
      </w:pPr>
      <w:r w:rsidRPr="00343D68">
        <w:rPr>
          <w:color w:val="auto"/>
        </w:rPr>
        <w:t xml:space="preserve">– лідер; </w:t>
      </w:r>
    </w:p>
    <w:p w:rsidR="00343D68" w:rsidRPr="00343D68" w:rsidRDefault="00343D68" w:rsidP="00F406AA">
      <w:pPr>
        <w:pStyle w:val="Default"/>
        <w:jc w:val="both"/>
        <w:rPr>
          <w:color w:val="auto"/>
        </w:rPr>
      </w:pPr>
      <w:r w:rsidRPr="00343D68">
        <w:rPr>
          <w:color w:val="auto"/>
        </w:rPr>
        <w:t xml:space="preserve">– ланка, яка зв’язує із зовнішніми організаціями та особами. </w:t>
      </w:r>
    </w:p>
    <w:p w:rsidR="00343D68" w:rsidRPr="00343D68" w:rsidRDefault="00343D68" w:rsidP="00F406AA">
      <w:pPr>
        <w:pStyle w:val="Default"/>
        <w:jc w:val="both"/>
        <w:rPr>
          <w:color w:val="auto"/>
        </w:rPr>
      </w:pPr>
      <w:r w:rsidRPr="00343D68">
        <w:rPr>
          <w:color w:val="auto"/>
        </w:rPr>
        <w:t xml:space="preserve">2. Інформаційні ролі: </w:t>
      </w:r>
    </w:p>
    <w:p w:rsidR="00343D68" w:rsidRPr="00343D68" w:rsidRDefault="00343D68" w:rsidP="00F406AA">
      <w:pPr>
        <w:pStyle w:val="Default"/>
        <w:jc w:val="both"/>
        <w:rPr>
          <w:color w:val="auto"/>
        </w:rPr>
      </w:pPr>
      <w:r w:rsidRPr="00343D68">
        <w:rPr>
          <w:color w:val="auto"/>
        </w:rPr>
        <w:t xml:space="preserve">– приймач інформації; </w:t>
      </w:r>
    </w:p>
    <w:p w:rsidR="00343D68" w:rsidRPr="00343D68" w:rsidRDefault="00343D68" w:rsidP="00F406AA">
      <w:pPr>
        <w:pStyle w:val="Default"/>
        <w:jc w:val="both"/>
        <w:rPr>
          <w:color w:val="auto"/>
        </w:rPr>
      </w:pPr>
      <w:r w:rsidRPr="00343D68">
        <w:rPr>
          <w:color w:val="auto"/>
        </w:rPr>
        <w:lastRenderedPageBreak/>
        <w:t xml:space="preserve">– розповсюджувач інформації; </w:t>
      </w:r>
    </w:p>
    <w:p w:rsidR="00343D68" w:rsidRPr="00343D68" w:rsidRDefault="00343D68" w:rsidP="00F406AA">
      <w:pPr>
        <w:pStyle w:val="Default"/>
        <w:jc w:val="both"/>
        <w:rPr>
          <w:color w:val="auto"/>
        </w:rPr>
      </w:pPr>
      <w:r w:rsidRPr="00343D68">
        <w:rPr>
          <w:color w:val="auto"/>
        </w:rPr>
        <w:t xml:space="preserve">– представник (при зовнішніх контактах організації). </w:t>
      </w:r>
    </w:p>
    <w:p w:rsidR="00343D68" w:rsidRPr="00343D68" w:rsidRDefault="00343D68" w:rsidP="00F406AA">
      <w:pPr>
        <w:pStyle w:val="Default"/>
        <w:jc w:val="both"/>
        <w:rPr>
          <w:color w:val="auto"/>
        </w:rPr>
      </w:pPr>
      <w:r w:rsidRPr="00343D68">
        <w:rPr>
          <w:color w:val="auto"/>
        </w:rPr>
        <w:t xml:space="preserve">3. Ролі, пов’язані з прийняттям рішень: </w:t>
      </w:r>
    </w:p>
    <w:p w:rsidR="00343D68" w:rsidRPr="00343D68" w:rsidRDefault="00343D68" w:rsidP="00F406AA">
      <w:pPr>
        <w:pStyle w:val="Default"/>
        <w:jc w:val="both"/>
        <w:rPr>
          <w:color w:val="auto"/>
        </w:rPr>
      </w:pPr>
      <w:r w:rsidRPr="00343D68">
        <w:rPr>
          <w:color w:val="auto"/>
        </w:rPr>
        <w:t xml:space="preserve">– підприємець, який веде пошук можливостей удосконалення організації; </w:t>
      </w:r>
    </w:p>
    <w:p w:rsidR="00343D68" w:rsidRPr="00343D68" w:rsidRDefault="00343D68" w:rsidP="00F406AA">
      <w:pPr>
        <w:pStyle w:val="Default"/>
        <w:jc w:val="both"/>
        <w:rPr>
          <w:color w:val="auto"/>
        </w:rPr>
      </w:pPr>
      <w:r w:rsidRPr="00343D68">
        <w:rPr>
          <w:color w:val="auto"/>
        </w:rPr>
        <w:t xml:space="preserve">– ліквідатор порушень у діяльності організації; </w:t>
      </w:r>
    </w:p>
    <w:p w:rsidR="00343D68" w:rsidRPr="00343D68" w:rsidRDefault="00343D68" w:rsidP="00F406AA">
      <w:pPr>
        <w:pStyle w:val="Default"/>
        <w:jc w:val="both"/>
        <w:rPr>
          <w:color w:val="auto"/>
        </w:rPr>
      </w:pPr>
      <w:r w:rsidRPr="00343D68">
        <w:rPr>
          <w:color w:val="auto"/>
        </w:rPr>
        <w:t xml:space="preserve">– розподілювач ресурсів; </w:t>
      </w:r>
    </w:p>
    <w:p w:rsidR="00343D68" w:rsidRPr="00343D68" w:rsidRDefault="00343D68" w:rsidP="00F406AA">
      <w:pPr>
        <w:pStyle w:val="Default"/>
        <w:jc w:val="both"/>
        <w:rPr>
          <w:color w:val="auto"/>
        </w:rPr>
      </w:pPr>
      <w:r w:rsidRPr="00343D68">
        <w:rPr>
          <w:color w:val="auto"/>
        </w:rPr>
        <w:t xml:space="preserve">– відповідальний за переговори, які веде організація. </w:t>
      </w:r>
    </w:p>
    <w:p w:rsidR="00343D68" w:rsidRPr="00343D68" w:rsidRDefault="00C04AB3" w:rsidP="00F406AA">
      <w:pPr>
        <w:spacing w:after="0" w:line="240" w:lineRule="auto"/>
        <w:jc w:val="center"/>
      </w:pPr>
      <w:r w:rsidRPr="00C04AB3">
        <w:rPr>
          <w:rFonts w:ascii="Times New Roman" w:hAnsi="Times New Roman" w:cs="Times New Roman"/>
          <w:i/>
          <w:sz w:val="24"/>
          <w:szCs w:val="24"/>
        </w:rPr>
        <w:t>Якості с</w:t>
      </w:r>
      <w:r w:rsidR="00343D68" w:rsidRPr="00C04AB3">
        <w:rPr>
          <w:rFonts w:ascii="Times New Roman" w:hAnsi="Times New Roman" w:cs="Times New Roman"/>
          <w:i/>
          <w:sz w:val="24"/>
          <w:szCs w:val="24"/>
        </w:rPr>
        <w:t>учасн</w:t>
      </w:r>
      <w:r w:rsidRPr="00C04AB3">
        <w:rPr>
          <w:rFonts w:ascii="Times New Roman" w:hAnsi="Times New Roman" w:cs="Times New Roman"/>
          <w:i/>
          <w:sz w:val="24"/>
          <w:szCs w:val="24"/>
        </w:rPr>
        <w:t>ого</w:t>
      </w:r>
      <w:r w:rsidR="00343D68" w:rsidRPr="00C04AB3">
        <w:rPr>
          <w:rFonts w:ascii="Times New Roman" w:hAnsi="Times New Roman" w:cs="Times New Roman"/>
          <w:i/>
          <w:sz w:val="24"/>
          <w:szCs w:val="24"/>
        </w:rPr>
        <w:t xml:space="preserve"> менеджер</w:t>
      </w:r>
      <w:r w:rsidRPr="00C04AB3">
        <w:rPr>
          <w:rFonts w:ascii="Times New Roman" w:hAnsi="Times New Roman" w:cs="Times New Roman"/>
          <w:i/>
          <w:sz w:val="24"/>
          <w:szCs w:val="24"/>
        </w:rPr>
        <w:t>а</w:t>
      </w:r>
      <w:r w:rsidR="00343D68" w:rsidRPr="00C04AB3">
        <w:rPr>
          <w:rFonts w:ascii="Times New Roman" w:hAnsi="Times New Roman" w:cs="Times New Roman"/>
          <w:i/>
          <w:sz w:val="24"/>
          <w:szCs w:val="24"/>
        </w:rPr>
        <w:t xml:space="preserve"> </w:t>
      </w:r>
      <w:r w:rsidRPr="00C04AB3">
        <w:rPr>
          <w:rFonts w:ascii="Times New Roman" w:hAnsi="Times New Roman" w:cs="Times New Roman"/>
          <w:i/>
          <w:sz w:val="24"/>
          <w:szCs w:val="24"/>
        </w:rPr>
        <w:t>для</w:t>
      </w:r>
      <w:r w:rsidR="00343D68" w:rsidRPr="00C04AB3">
        <w:rPr>
          <w:rFonts w:ascii="Times New Roman" w:hAnsi="Times New Roman" w:cs="Times New Roman"/>
          <w:i/>
          <w:sz w:val="24"/>
          <w:szCs w:val="24"/>
        </w:rPr>
        <w:t xml:space="preserve"> успішного професійного функціонування</w:t>
      </w:r>
      <w:r>
        <w:rPr>
          <w:rFonts w:ascii="Times New Roman" w:hAnsi="Times New Roman" w:cs="Times New Roman"/>
          <w:sz w:val="24"/>
          <w:szCs w:val="24"/>
        </w:rPr>
        <w:t>:</w:t>
      </w:r>
    </w:p>
    <w:p w:rsidR="0013370A" w:rsidRDefault="00343D68" w:rsidP="00F406AA">
      <w:pPr>
        <w:pStyle w:val="Default"/>
        <w:jc w:val="both"/>
        <w:rPr>
          <w:i/>
          <w:iCs/>
        </w:rPr>
      </w:pPr>
      <w:r w:rsidRPr="00343D68">
        <w:rPr>
          <w:i/>
          <w:iCs/>
        </w:rPr>
        <w:t>1. Професійно-ділові:</w:t>
      </w:r>
    </w:p>
    <w:p w:rsidR="0013370A" w:rsidRDefault="00343D68" w:rsidP="00F406AA">
      <w:pPr>
        <w:pStyle w:val="Default"/>
        <w:jc w:val="both"/>
        <w:rPr>
          <w:i/>
          <w:iCs/>
        </w:rPr>
      </w:pPr>
      <w:r w:rsidRPr="00343D68">
        <w:rPr>
          <w:i/>
          <w:iCs/>
        </w:rPr>
        <w:t>2. Адміністративно-організаційні:</w:t>
      </w:r>
    </w:p>
    <w:p w:rsidR="00343D68" w:rsidRPr="00343D68" w:rsidRDefault="00343D68" w:rsidP="00F406AA">
      <w:pPr>
        <w:pStyle w:val="Default"/>
        <w:jc w:val="both"/>
        <w:rPr>
          <w:color w:val="auto"/>
        </w:rPr>
      </w:pPr>
      <w:r w:rsidRPr="00343D68">
        <w:rPr>
          <w:i/>
          <w:iCs/>
        </w:rPr>
        <w:t xml:space="preserve"> </w:t>
      </w:r>
      <w:r w:rsidRPr="00343D68">
        <w:rPr>
          <w:color w:val="auto"/>
        </w:rPr>
        <w:t xml:space="preserve">3. </w:t>
      </w:r>
      <w:r w:rsidRPr="00343D68">
        <w:rPr>
          <w:i/>
          <w:iCs/>
          <w:color w:val="auto"/>
        </w:rPr>
        <w:t xml:space="preserve">Соціально-психологічні: </w:t>
      </w:r>
    </w:p>
    <w:p w:rsidR="00343D68" w:rsidRPr="00343D68" w:rsidRDefault="00343D68" w:rsidP="00F406AA">
      <w:pPr>
        <w:spacing w:after="0" w:line="240" w:lineRule="auto"/>
        <w:jc w:val="both"/>
        <w:rPr>
          <w:rFonts w:ascii="Times New Roman" w:hAnsi="Times New Roman" w:cs="Times New Roman"/>
          <w:sz w:val="24"/>
          <w:szCs w:val="24"/>
        </w:rPr>
      </w:pPr>
      <w:r w:rsidRPr="00343D68">
        <w:rPr>
          <w:rFonts w:ascii="Times New Roman" w:hAnsi="Times New Roman" w:cs="Times New Roman"/>
          <w:i/>
          <w:iCs/>
          <w:sz w:val="24"/>
          <w:szCs w:val="24"/>
        </w:rPr>
        <w:t xml:space="preserve">4. Моральні: </w:t>
      </w:r>
    </w:p>
    <w:p w:rsidR="00343D68" w:rsidRPr="00C04AB3" w:rsidRDefault="00832EC0" w:rsidP="00F406AA">
      <w:pPr>
        <w:pStyle w:val="Default"/>
        <w:ind w:firstLine="709"/>
        <w:jc w:val="both"/>
        <w:rPr>
          <w:i/>
        </w:rPr>
      </w:pPr>
      <w:r>
        <w:rPr>
          <w:i/>
        </w:rPr>
        <w:t>Отже, м</w:t>
      </w:r>
      <w:r w:rsidR="00343D68" w:rsidRPr="00C04AB3">
        <w:rPr>
          <w:i/>
        </w:rPr>
        <w:t xml:space="preserve">енеджмент як наука і сфера діяльності людини створюється, діє і розвивається відповідно до власних законів і принципів. </w:t>
      </w:r>
    </w:p>
    <w:p w:rsidR="00832EC0" w:rsidRDefault="00832EC0" w:rsidP="00F406AA">
      <w:pPr>
        <w:pStyle w:val="Default"/>
        <w:ind w:firstLine="709"/>
        <w:jc w:val="center"/>
        <w:rPr>
          <w:b/>
          <w:i/>
          <w:iCs/>
        </w:rPr>
      </w:pPr>
      <w:r>
        <w:rPr>
          <w:b/>
          <w:i/>
          <w:iCs/>
        </w:rPr>
        <w:t>Закони і закономірності менеджменту.</w:t>
      </w:r>
    </w:p>
    <w:p w:rsidR="00EC7A66" w:rsidRDefault="00343D68" w:rsidP="00F406AA">
      <w:pPr>
        <w:pStyle w:val="Default"/>
        <w:ind w:firstLine="709"/>
        <w:jc w:val="both"/>
      </w:pPr>
      <w:r w:rsidRPr="00832EC0">
        <w:rPr>
          <w:b/>
          <w:i/>
          <w:iCs/>
        </w:rPr>
        <w:t xml:space="preserve">Закон </w:t>
      </w:r>
      <w:r w:rsidRPr="00343D68">
        <w:t xml:space="preserve">– категорія, що відображає істотні, загальні і стійкі відносини залежності між предметами і явищами об’єктивної діяльності, які повторюються і випливають з їх сутності. </w:t>
      </w:r>
    </w:p>
    <w:p w:rsidR="0013370A" w:rsidRDefault="00343D68" w:rsidP="00F406AA">
      <w:pPr>
        <w:pStyle w:val="Default"/>
        <w:ind w:firstLine="709"/>
        <w:jc w:val="both"/>
        <w:rPr>
          <w:rFonts w:eastAsiaTheme="minorHAnsi"/>
          <w:lang w:eastAsia="en-US"/>
        </w:rPr>
      </w:pPr>
      <w:r w:rsidRPr="00832EC0">
        <w:rPr>
          <w:rFonts w:eastAsiaTheme="minorHAnsi"/>
          <w:b/>
          <w:i/>
          <w:iCs/>
          <w:lang w:eastAsia="en-US"/>
        </w:rPr>
        <w:t>Закономірності менеджменту</w:t>
      </w:r>
      <w:r w:rsidRPr="00343D68">
        <w:rPr>
          <w:rFonts w:eastAsiaTheme="minorHAnsi"/>
          <w:i/>
          <w:iCs/>
          <w:lang w:eastAsia="en-US"/>
        </w:rPr>
        <w:t xml:space="preserve"> </w:t>
      </w:r>
      <w:r w:rsidRPr="00343D68">
        <w:rPr>
          <w:rFonts w:eastAsiaTheme="minorHAnsi"/>
          <w:lang w:eastAsia="en-US"/>
        </w:rPr>
        <w:t xml:space="preserve">– це об’єктивні, стійкі, загальні та повторювальні зв’язки між явищами, процесами та категоріями менеджменту. У теорії менеджменту закономірність розглядається як первісне формулювання закону на початку його теоретичного осмислення і дослідження. </w:t>
      </w:r>
    </w:p>
    <w:p w:rsidR="00343D68" w:rsidRPr="00EC7A66" w:rsidRDefault="0013370A" w:rsidP="00F406AA">
      <w:pPr>
        <w:pStyle w:val="Default"/>
        <w:ind w:firstLine="709"/>
        <w:jc w:val="both"/>
        <w:rPr>
          <w:rFonts w:eastAsiaTheme="minorHAnsi"/>
          <w:i/>
          <w:lang w:eastAsia="en-US"/>
        </w:rPr>
      </w:pPr>
      <w:r>
        <w:rPr>
          <w:rFonts w:eastAsiaTheme="minorHAnsi"/>
          <w:lang w:eastAsia="en-US"/>
        </w:rPr>
        <w:t>В</w:t>
      </w:r>
      <w:r w:rsidR="00832EC0">
        <w:rPr>
          <w:rFonts w:eastAsiaTheme="minorHAnsi"/>
          <w:lang w:eastAsia="en-US"/>
        </w:rPr>
        <w:t>и</w:t>
      </w:r>
      <w:r w:rsidR="00343D68" w:rsidRPr="00EC7A66">
        <w:rPr>
          <w:rFonts w:eastAsiaTheme="minorHAnsi"/>
          <w:i/>
          <w:lang w:eastAsia="en-US"/>
        </w:rPr>
        <w:t>діляють закономірності:</w:t>
      </w:r>
    </w:p>
    <w:p w:rsidR="00343D68" w:rsidRPr="00343D68" w:rsidRDefault="00343D68" w:rsidP="00F406AA">
      <w:pPr>
        <w:autoSpaceDE w:val="0"/>
        <w:autoSpaceDN w:val="0"/>
        <w:adjustRightInd w:val="0"/>
        <w:spacing w:after="0" w:line="240" w:lineRule="auto"/>
        <w:jc w:val="both"/>
        <w:rPr>
          <w:rFonts w:ascii="Times New Roman" w:hAnsi="Times New Roman" w:cs="Times New Roman"/>
          <w:color w:val="000000"/>
          <w:sz w:val="24"/>
          <w:szCs w:val="24"/>
        </w:rPr>
      </w:pPr>
      <w:r w:rsidRPr="00343D68">
        <w:rPr>
          <w:rFonts w:ascii="Times New Roman" w:hAnsi="Times New Roman" w:cs="Times New Roman"/>
          <w:color w:val="000000"/>
          <w:sz w:val="24"/>
          <w:szCs w:val="24"/>
        </w:rPr>
        <w:t>– процес</w:t>
      </w:r>
      <w:r w:rsidR="00EC7A66">
        <w:rPr>
          <w:rFonts w:ascii="Times New Roman" w:hAnsi="Times New Roman" w:cs="Times New Roman"/>
          <w:color w:val="000000"/>
          <w:sz w:val="24"/>
          <w:szCs w:val="24"/>
        </w:rPr>
        <w:t>и</w:t>
      </w:r>
      <w:r w:rsidRPr="00343D68">
        <w:rPr>
          <w:rFonts w:ascii="Times New Roman" w:hAnsi="Times New Roman" w:cs="Times New Roman"/>
          <w:color w:val="000000"/>
          <w:sz w:val="24"/>
          <w:szCs w:val="24"/>
        </w:rPr>
        <w:t xml:space="preserve"> менеджменту; </w:t>
      </w:r>
    </w:p>
    <w:p w:rsidR="00343D68" w:rsidRPr="00343D68" w:rsidRDefault="00343D68" w:rsidP="00F406AA">
      <w:pPr>
        <w:autoSpaceDE w:val="0"/>
        <w:autoSpaceDN w:val="0"/>
        <w:adjustRightInd w:val="0"/>
        <w:spacing w:after="0" w:line="240" w:lineRule="auto"/>
        <w:jc w:val="both"/>
        <w:rPr>
          <w:rFonts w:ascii="Times New Roman" w:hAnsi="Times New Roman" w:cs="Times New Roman"/>
          <w:color w:val="000000"/>
          <w:sz w:val="24"/>
          <w:szCs w:val="24"/>
        </w:rPr>
      </w:pPr>
      <w:r w:rsidRPr="00343D68">
        <w:rPr>
          <w:rFonts w:ascii="Times New Roman" w:hAnsi="Times New Roman" w:cs="Times New Roman"/>
          <w:color w:val="000000"/>
          <w:sz w:val="24"/>
          <w:szCs w:val="24"/>
        </w:rPr>
        <w:t>– функці</w:t>
      </w:r>
      <w:r w:rsidR="00EC7A66">
        <w:rPr>
          <w:rFonts w:ascii="Times New Roman" w:hAnsi="Times New Roman" w:cs="Times New Roman"/>
          <w:color w:val="000000"/>
          <w:sz w:val="24"/>
          <w:szCs w:val="24"/>
        </w:rPr>
        <w:t>ї</w:t>
      </w:r>
      <w:r w:rsidRPr="00343D68">
        <w:rPr>
          <w:rFonts w:ascii="Times New Roman" w:hAnsi="Times New Roman" w:cs="Times New Roman"/>
          <w:color w:val="000000"/>
          <w:sz w:val="24"/>
          <w:szCs w:val="24"/>
        </w:rPr>
        <w:t xml:space="preserve"> та метод</w:t>
      </w:r>
      <w:r w:rsidR="00EC7A66">
        <w:rPr>
          <w:rFonts w:ascii="Times New Roman" w:hAnsi="Times New Roman" w:cs="Times New Roman"/>
          <w:color w:val="000000"/>
          <w:sz w:val="24"/>
          <w:szCs w:val="24"/>
        </w:rPr>
        <w:t>и</w:t>
      </w:r>
      <w:r w:rsidRPr="00343D68">
        <w:rPr>
          <w:rFonts w:ascii="Times New Roman" w:hAnsi="Times New Roman" w:cs="Times New Roman"/>
          <w:color w:val="000000"/>
          <w:sz w:val="24"/>
          <w:szCs w:val="24"/>
        </w:rPr>
        <w:t xml:space="preserve"> менеджменту; </w:t>
      </w:r>
    </w:p>
    <w:p w:rsidR="00343D68" w:rsidRPr="00343D68" w:rsidRDefault="00343D68" w:rsidP="00F406AA">
      <w:pPr>
        <w:autoSpaceDE w:val="0"/>
        <w:autoSpaceDN w:val="0"/>
        <w:adjustRightInd w:val="0"/>
        <w:spacing w:after="0" w:line="240" w:lineRule="auto"/>
        <w:jc w:val="both"/>
        <w:rPr>
          <w:rFonts w:ascii="Times New Roman" w:hAnsi="Times New Roman" w:cs="Times New Roman"/>
          <w:color w:val="000000"/>
          <w:sz w:val="24"/>
          <w:szCs w:val="24"/>
        </w:rPr>
      </w:pPr>
      <w:r w:rsidRPr="00343D68">
        <w:rPr>
          <w:rFonts w:ascii="Times New Roman" w:hAnsi="Times New Roman" w:cs="Times New Roman"/>
          <w:color w:val="000000"/>
          <w:sz w:val="24"/>
          <w:szCs w:val="24"/>
        </w:rPr>
        <w:t>– управлінськ</w:t>
      </w:r>
      <w:r w:rsidR="00EC7A66">
        <w:rPr>
          <w:rFonts w:ascii="Times New Roman" w:hAnsi="Times New Roman" w:cs="Times New Roman"/>
          <w:color w:val="000000"/>
          <w:sz w:val="24"/>
          <w:szCs w:val="24"/>
        </w:rPr>
        <w:t>і</w:t>
      </w:r>
      <w:r w:rsidRPr="00343D68">
        <w:rPr>
          <w:rFonts w:ascii="Times New Roman" w:hAnsi="Times New Roman" w:cs="Times New Roman"/>
          <w:color w:val="000000"/>
          <w:sz w:val="24"/>
          <w:szCs w:val="24"/>
        </w:rPr>
        <w:t xml:space="preserve"> рішен</w:t>
      </w:r>
      <w:r w:rsidR="00EC7A66">
        <w:rPr>
          <w:rFonts w:ascii="Times New Roman" w:hAnsi="Times New Roman" w:cs="Times New Roman"/>
          <w:color w:val="000000"/>
          <w:sz w:val="24"/>
          <w:szCs w:val="24"/>
        </w:rPr>
        <w:t>ня</w:t>
      </w:r>
      <w:r w:rsidRPr="00343D68">
        <w:rPr>
          <w:rFonts w:ascii="Times New Roman" w:hAnsi="Times New Roman" w:cs="Times New Roman"/>
          <w:color w:val="000000"/>
          <w:sz w:val="24"/>
          <w:szCs w:val="24"/>
        </w:rPr>
        <w:t xml:space="preserve">; </w:t>
      </w:r>
    </w:p>
    <w:p w:rsidR="00343D68" w:rsidRPr="00343D68" w:rsidRDefault="00343D68" w:rsidP="00F406AA">
      <w:pPr>
        <w:autoSpaceDE w:val="0"/>
        <w:autoSpaceDN w:val="0"/>
        <w:adjustRightInd w:val="0"/>
        <w:spacing w:after="0" w:line="240" w:lineRule="auto"/>
        <w:jc w:val="both"/>
        <w:rPr>
          <w:rFonts w:ascii="Times New Roman" w:hAnsi="Times New Roman" w:cs="Times New Roman"/>
          <w:color w:val="000000"/>
          <w:sz w:val="24"/>
          <w:szCs w:val="24"/>
        </w:rPr>
      </w:pPr>
      <w:r w:rsidRPr="00343D68">
        <w:rPr>
          <w:rFonts w:ascii="Times New Roman" w:hAnsi="Times New Roman" w:cs="Times New Roman"/>
          <w:color w:val="000000"/>
          <w:sz w:val="24"/>
          <w:szCs w:val="24"/>
        </w:rPr>
        <w:t>– керуюч</w:t>
      </w:r>
      <w:r w:rsidR="00EC7A66">
        <w:rPr>
          <w:rFonts w:ascii="Times New Roman" w:hAnsi="Times New Roman" w:cs="Times New Roman"/>
          <w:color w:val="000000"/>
          <w:sz w:val="24"/>
          <w:szCs w:val="24"/>
        </w:rPr>
        <w:t>а</w:t>
      </w:r>
      <w:r w:rsidRPr="00343D68">
        <w:rPr>
          <w:rFonts w:ascii="Times New Roman" w:hAnsi="Times New Roman" w:cs="Times New Roman"/>
          <w:color w:val="000000"/>
          <w:sz w:val="24"/>
          <w:szCs w:val="24"/>
        </w:rPr>
        <w:t xml:space="preserve"> та керован</w:t>
      </w:r>
      <w:r w:rsidR="00EC7A66">
        <w:rPr>
          <w:rFonts w:ascii="Times New Roman" w:hAnsi="Times New Roman" w:cs="Times New Roman"/>
          <w:color w:val="000000"/>
          <w:sz w:val="24"/>
          <w:szCs w:val="24"/>
        </w:rPr>
        <w:t>а</w:t>
      </w:r>
      <w:r w:rsidRPr="00343D68">
        <w:rPr>
          <w:rFonts w:ascii="Times New Roman" w:hAnsi="Times New Roman" w:cs="Times New Roman"/>
          <w:color w:val="000000"/>
          <w:sz w:val="24"/>
          <w:szCs w:val="24"/>
        </w:rPr>
        <w:t xml:space="preserve"> систем</w:t>
      </w:r>
      <w:r w:rsidR="00EC7A66">
        <w:rPr>
          <w:rFonts w:ascii="Times New Roman" w:hAnsi="Times New Roman" w:cs="Times New Roman"/>
          <w:color w:val="000000"/>
          <w:sz w:val="24"/>
          <w:szCs w:val="24"/>
        </w:rPr>
        <w:t>а</w:t>
      </w:r>
      <w:r w:rsidRPr="00343D68">
        <w:rPr>
          <w:rFonts w:ascii="Times New Roman" w:hAnsi="Times New Roman" w:cs="Times New Roman"/>
          <w:color w:val="000000"/>
          <w:sz w:val="24"/>
          <w:szCs w:val="24"/>
        </w:rPr>
        <w:t xml:space="preserve"> організації; </w:t>
      </w:r>
    </w:p>
    <w:p w:rsidR="00343D68" w:rsidRPr="00343D68" w:rsidRDefault="00343D68" w:rsidP="00F406AA">
      <w:pPr>
        <w:autoSpaceDE w:val="0"/>
        <w:autoSpaceDN w:val="0"/>
        <w:adjustRightInd w:val="0"/>
        <w:spacing w:after="0" w:line="240" w:lineRule="auto"/>
        <w:jc w:val="both"/>
        <w:rPr>
          <w:rFonts w:ascii="Times New Roman" w:hAnsi="Times New Roman" w:cs="Times New Roman"/>
          <w:color w:val="000000"/>
          <w:sz w:val="24"/>
          <w:szCs w:val="24"/>
        </w:rPr>
      </w:pPr>
      <w:r w:rsidRPr="00343D68">
        <w:rPr>
          <w:rFonts w:ascii="Times New Roman" w:hAnsi="Times New Roman" w:cs="Times New Roman"/>
          <w:color w:val="000000"/>
          <w:sz w:val="24"/>
          <w:szCs w:val="24"/>
        </w:rPr>
        <w:t>– розви</w:t>
      </w:r>
      <w:r w:rsidR="00EC7A66">
        <w:rPr>
          <w:rFonts w:ascii="Times New Roman" w:hAnsi="Times New Roman" w:cs="Times New Roman"/>
          <w:color w:val="000000"/>
          <w:sz w:val="24"/>
          <w:szCs w:val="24"/>
        </w:rPr>
        <w:t>то</w:t>
      </w:r>
      <w:r w:rsidRPr="00343D68">
        <w:rPr>
          <w:rFonts w:ascii="Times New Roman" w:hAnsi="Times New Roman" w:cs="Times New Roman"/>
          <w:color w:val="000000"/>
          <w:sz w:val="24"/>
          <w:szCs w:val="24"/>
        </w:rPr>
        <w:t xml:space="preserve">к менеджменту тощо. </w:t>
      </w:r>
    </w:p>
    <w:p w:rsidR="00EC7A66" w:rsidRPr="00EC7A66" w:rsidRDefault="00EC7A66" w:rsidP="00F406AA">
      <w:pPr>
        <w:autoSpaceDE w:val="0"/>
        <w:autoSpaceDN w:val="0"/>
        <w:adjustRightInd w:val="0"/>
        <w:spacing w:after="0" w:line="240" w:lineRule="auto"/>
        <w:ind w:firstLine="709"/>
        <w:jc w:val="both"/>
        <w:rPr>
          <w:rFonts w:ascii="Times New Roman" w:hAnsi="Times New Roman" w:cs="Times New Roman"/>
          <w:sz w:val="24"/>
          <w:szCs w:val="24"/>
        </w:rPr>
      </w:pPr>
      <w:r w:rsidRPr="00EC7A66">
        <w:rPr>
          <w:rFonts w:ascii="Times New Roman" w:hAnsi="Times New Roman" w:cs="Times New Roman"/>
          <w:b/>
          <w:bCs/>
          <w:i/>
          <w:iCs/>
          <w:sz w:val="24"/>
          <w:szCs w:val="24"/>
        </w:rPr>
        <w:t>Закони управління</w:t>
      </w:r>
      <w:r w:rsidRPr="00EC7A66">
        <w:rPr>
          <w:rFonts w:ascii="Times New Roman" w:hAnsi="Times New Roman" w:cs="Times New Roman"/>
          <w:sz w:val="24"/>
          <w:szCs w:val="24"/>
        </w:rPr>
        <w:t>–це встановлені теоретичним чи емпіричним способом і</w:t>
      </w:r>
      <w:r>
        <w:rPr>
          <w:rFonts w:ascii="Times New Roman" w:hAnsi="Times New Roman" w:cs="Times New Roman"/>
          <w:sz w:val="24"/>
          <w:szCs w:val="24"/>
        </w:rPr>
        <w:t xml:space="preserve"> </w:t>
      </w:r>
      <w:r w:rsidRPr="00EC7A66">
        <w:rPr>
          <w:rFonts w:ascii="Times New Roman" w:hAnsi="Times New Roman" w:cs="Times New Roman"/>
          <w:sz w:val="24"/>
          <w:szCs w:val="24"/>
        </w:rPr>
        <w:t>логічно обґрунтовані залежності між цілями управлінської діяльності і методами</w:t>
      </w:r>
      <w:r>
        <w:rPr>
          <w:rFonts w:ascii="Times New Roman" w:hAnsi="Times New Roman" w:cs="Times New Roman"/>
          <w:sz w:val="24"/>
          <w:szCs w:val="24"/>
        </w:rPr>
        <w:t xml:space="preserve"> </w:t>
      </w:r>
      <w:r w:rsidRPr="00EC7A66">
        <w:rPr>
          <w:rFonts w:ascii="Times New Roman" w:hAnsi="Times New Roman" w:cs="Times New Roman"/>
          <w:sz w:val="24"/>
          <w:szCs w:val="24"/>
        </w:rPr>
        <w:t>їх досягнення.</w:t>
      </w:r>
    </w:p>
    <w:p w:rsidR="00EC7A66" w:rsidRPr="00EC7A66" w:rsidRDefault="00EC7A66" w:rsidP="00F406AA">
      <w:pPr>
        <w:autoSpaceDE w:val="0"/>
        <w:autoSpaceDN w:val="0"/>
        <w:adjustRightInd w:val="0"/>
        <w:spacing w:after="0" w:line="240" w:lineRule="auto"/>
        <w:ind w:firstLine="709"/>
        <w:jc w:val="both"/>
        <w:rPr>
          <w:rFonts w:ascii="Times New Roman" w:hAnsi="Times New Roman" w:cs="Times New Roman"/>
          <w:sz w:val="24"/>
          <w:szCs w:val="24"/>
        </w:rPr>
      </w:pPr>
      <w:r w:rsidRPr="00EC7A66">
        <w:rPr>
          <w:rFonts w:ascii="Times New Roman" w:hAnsi="Times New Roman" w:cs="Times New Roman"/>
          <w:b/>
          <w:bCs/>
          <w:sz w:val="24"/>
          <w:szCs w:val="24"/>
        </w:rPr>
        <w:t>Три основні групи законів:</w:t>
      </w:r>
    </w:p>
    <w:p w:rsidR="00EC7A66" w:rsidRPr="00EC7A66" w:rsidRDefault="00EC7A66" w:rsidP="00F406AA">
      <w:pPr>
        <w:autoSpaceDE w:val="0"/>
        <w:autoSpaceDN w:val="0"/>
        <w:adjustRightInd w:val="0"/>
        <w:spacing w:after="0" w:line="240" w:lineRule="auto"/>
        <w:jc w:val="both"/>
        <w:rPr>
          <w:rFonts w:ascii="Times New Roman" w:hAnsi="Times New Roman" w:cs="Times New Roman"/>
          <w:sz w:val="24"/>
          <w:szCs w:val="24"/>
        </w:rPr>
      </w:pPr>
      <w:r w:rsidRPr="00EC7A66">
        <w:rPr>
          <w:rFonts w:ascii="Times New Roman" w:hAnsi="Times New Roman" w:cs="Times New Roman"/>
          <w:sz w:val="24"/>
          <w:szCs w:val="24"/>
        </w:rPr>
        <w:t></w:t>
      </w:r>
      <w:r w:rsidRPr="00EC7A66">
        <w:rPr>
          <w:rFonts w:ascii="Times New Roman" w:hAnsi="Times New Roman" w:cs="Times New Roman"/>
          <w:b/>
          <w:bCs/>
          <w:sz w:val="24"/>
          <w:szCs w:val="24"/>
        </w:rPr>
        <w:t xml:space="preserve">Загальні </w:t>
      </w:r>
      <w:r w:rsidRPr="00EC7A66">
        <w:rPr>
          <w:rFonts w:ascii="Times New Roman" w:hAnsi="Times New Roman" w:cs="Times New Roman"/>
          <w:sz w:val="24"/>
          <w:szCs w:val="24"/>
        </w:rPr>
        <w:t>(</w:t>
      </w:r>
      <w:r w:rsidRPr="00EC7A66">
        <w:rPr>
          <w:rFonts w:ascii="Times New Roman" w:hAnsi="Times New Roman" w:cs="Times New Roman"/>
          <w:b/>
          <w:bCs/>
          <w:sz w:val="24"/>
          <w:szCs w:val="24"/>
        </w:rPr>
        <w:t>об’єктивні</w:t>
      </w:r>
      <w:r w:rsidRPr="00EC7A66">
        <w:rPr>
          <w:rFonts w:ascii="Times New Roman" w:hAnsi="Times New Roman" w:cs="Times New Roman"/>
          <w:sz w:val="24"/>
          <w:szCs w:val="24"/>
        </w:rPr>
        <w:t>)</w:t>
      </w:r>
      <w:r w:rsidRPr="00EC7A66">
        <w:rPr>
          <w:rFonts w:ascii="Times New Roman" w:hAnsi="Times New Roman" w:cs="Times New Roman"/>
          <w:b/>
          <w:bCs/>
          <w:sz w:val="24"/>
          <w:szCs w:val="24"/>
        </w:rPr>
        <w:t>закони управління</w:t>
      </w:r>
      <w:r w:rsidRPr="00EC7A66">
        <w:rPr>
          <w:rFonts w:ascii="Times New Roman" w:hAnsi="Times New Roman" w:cs="Times New Roman"/>
          <w:sz w:val="24"/>
          <w:szCs w:val="24"/>
        </w:rPr>
        <w:t>, що властиві управлінню у цілому та виражають залежності, які формуються незалежно від волі окремих суб’єктів.</w:t>
      </w:r>
    </w:p>
    <w:p w:rsidR="00EC7A66" w:rsidRPr="00EC7A66" w:rsidRDefault="00EC7A66" w:rsidP="00F406AA">
      <w:pPr>
        <w:autoSpaceDE w:val="0"/>
        <w:autoSpaceDN w:val="0"/>
        <w:adjustRightInd w:val="0"/>
        <w:spacing w:after="0" w:line="240" w:lineRule="auto"/>
        <w:jc w:val="both"/>
        <w:rPr>
          <w:rFonts w:ascii="Times New Roman" w:hAnsi="Times New Roman" w:cs="Times New Roman"/>
          <w:sz w:val="24"/>
          <w:szCs w:val="24"/>
        </w:rPr>
      </w:pPr>
      <w:r w:rsidRPr="00EC7A66">
        <w:rPr>
          <w:rFonts w:ascii="Times New Roman" w:hAnsi="Times New Roman" w:cs="Times New Roman"/>
          <w:sz w:val="24"/>
          <w:szCs w:val="24"/>
        </w:rPr>
        <w:t></w:t>
      </w:r>
      <w:r w:rsidRPr="00EC7A66">
        <w:rPr>
          <w:rFonts w:ascii="Times New Roman" w:hAnsi="Times New Roman" w:cs="Times New Roman"/>
          <w:b/>
          <w:bCs/>
          <w:sz w:val="24"/>
          <w:szCs w:val="24"/>
        </w:rPr>
        <w:t xml:space="preserve">Індивідуальні (суб’єктивні) закони управління, </w:t>
      </w:r>
      <w:r w:rsidRPr="00EC7A66">
        <w:rPr>
          <w:rFonts w:ascii="Times New Roman" w:hAnsi="Times New Roman" w:cs="Times New Roman"/>
          <w:sz w:val="24"/>
          <w:szCs w:val="24"/>
        </w:rPr>
        <w:t xml:space="preserve">за допомогою застосування яких можна в значній мірі підвищити ефективність функціонування системи управління в цілому, а також її окремих елементів і ланок. </w:t>
      </w:r>
    </w:p>
    <w:p w:rsidR="00EC7A66" w:rsidRPr="00EC7A66" w:rsidRDefault="00EC7A66" w:rsidP="00F406AA">
      <w:pPr>
        <w:autoSpaceDE w:val="0"/>
        <w:autoSpaceDN w:val="0"/>
        <w:adjustRightInd w:val="0"/>
        <w:spacing w:after="0" w:line="240" w:lineRule="auto"/>
        <w:jc w:val="both"/>
        <w:rPr>
          <w:rFonts w:ascii="Times New Roman" w:hAnsi="Times New Roman" w:cs="Times New Roman"/>
          <w:sz w:val="24"/>
          <w:szCs w:val="24"/>
        </w:rPr>
      </w:pPr>
      <w:r w:rsidRPr="00EC7A66">
        <w:rPr>
          <w:rFonts w:ascii="Times New Roman" w:hAnsi="Times New Roman" w:cs="Times New Roman"/>
          <w:sz w:val="24"/>
          <w:szCs w:val="24"/>
        </w:rPr>
        <w:t></w:t>
      </w:r>
      <w:r w:rsidRPr="00EC7A66">
        <w:rPr>
          <w:rFonts w:ascii="Times New Roman" w:hAnsi="Times New Roman" w:cs="Times New Roman"/>
          <w:b/>
          <w:bCs/>
          <w:sz w:val="24"/>
          <w:szCs w:val="24"/>
        </w:rPr>
        <w:t>Спеціальні закони</w:t>
      </w:r>
      <w:r w:rsidRPr="00EC7A66">
        <w:rPr>
          <w:rFonts w:ascii="Times New Roman" w:hAnsi="Times New Roman" w:cs="Times New Roman"/>
          <w:sz w:val="24"/>
          <w:szCs w:val="24"/>
        </w:rPr>
        <w:t xml:space="preserve">, що не пов’язані безпосередньо з управлінням, проте здатні зробити значний вплив на результати діяльності суб’єкта господарювання. До законів третьої групи відносяться економічні, юридичні, соціальні й інші закони. </w:t>
      </w:r>
    </w:p>
    <w:p w:rsidR="00832EC0" w:rsidRPr="0013370A" w:rsidRDefault="00832EC0" w:rsidP="00F406AA">
      <w:pPr>
        <w:autoSpaceDE w:val="0"/>
        <w:autoSpaceDN w:val="0"/>
        <w:adjustRightInd w:val="0"/>
        <w:spacing w:after="0" w:line="240" w:lineRule="auto"/>
        <w:jc w:val="both"/>
        <w:rPr>
          <w:rFonts w:ascii="Times New Roman" w:hAnsi="Times New Roman" w:cs="Times New Roman"/>
          <w:b/>
          <w:sz w:val="24"/>
          <w:szCs w:val="24"/>
        </w:rPr>
      </w:pPr>
      <w:r w:rsidRPr="001759FD">
        <w:rPr>
          <w:rFonts w:ascii="Times New Roman" w:hAnsi="Times New Roman" w:cs="Times New Roman"/>
          <w:b/>
          <w:sz w:val="24"/>
          <w:szCs w:val="24"/>
        </w:rPr>
        <w:t>Загальні закони управління</w:t>
      </w:r>
      <w:r w:rsidR="0013370A">
        <w:rPr>
          <w:rFonts w:ascii="Times New Roman" w:hAnsi="Times New Roman" w:cs="Times New Roman"/>
          <w:b/>
          <w:sz w:val="24"/>
          <w:szCs w:val="24"/>
        </w:rPr>
        <w:t>:</w:t>
      </w:r>
    </w:p>
    <w:p w:rsidR="00832EC0" w:rsidRPr="001759FD" w:rsidRDefault="00832EC0" w:rsidP="00F406AA">
      <w:pPr>
        <w:autoSpaceDE w:val="0"/>
        <w:autoSpaceDN w:val="0"/>
        <w:adjustRightInd w:val="0"/>
        <w:spacing w:after="0" w:line="240" w:lineRule="auto"/>
        <w:jc w:val="both"/>
        <w:rPr>
          <w:rFonts w:ascii="Times New Roman" w:hAnsi="Times New Roman" w:cs="Times New Roman"/>
          <w:b/>
          <w:sz w:val="24"/>
          <w:szCs w:val="24"/>
        </w:rPr>
      </w:pPr>
      <w:r w:rsidRPr="001759FD">
        <w:rPr>
          <w:rFonts w:ascii="Times New Roman" w:hAnsi="Times New Roman" w:cs="Times New Roman"/>
          <w:b/>
          <w:sz w:val="24"/>
          <w:szCs w:val="24"/>
        </w:rPr>
        <w:t>Індивідуальні закони управління</w:t>
      </w:r>
      <w:r w:rsidR="0013370A">
        <w:rPr>
          <w:rFonts w:ascii="Times New Roman" w:hAnsi="Times New Roman" w:cs="Times New Roman"/>
          <w:b/>
          <w:sz w:val="24"/>
          <w:szCs w:val="24"/>
        </w:rPr>
        <w:t>:</w:t>
      </w:r>
    </w:p>
    <w:p w:rsidR="00EC7A66" w:rsidRDefault="00EC7A66" w:rsidP="00F406AA">
      <w:pPr>
        <w:autoSpaceDE w:val="0"/>
        <w:autoSpaceDN w:val="0"/>
        <w:adjustRightInd w:val="0"/>
        <w:spacing w:after="0" w:line="240" w:lineRule="auto"/>
        <w:ind w:firstLine="709"/>
        <w:jc w:val="center"/>
        <w:rPr>
          <w:rFonts w:ascii="Times New Roman" w:hAnsi="Times New Roman" w:cs="Times New Roman"/>
          <w:b/>
          <w:sz w:val="24"/>
          <w:szCs w:val="24"/>
        </w:rPr>
      </w:pPr>
      <w:r w:rsidRPr="00EC7A66">
        <w:rPr>
          <w:rFonts w:ascii="Times New Roman" w:hAnsi="Times New Roman" w:cs="Times New Roman"/>
          <w:b/>
          <w:sz w:val="24"/>
          <w:szCs w:val="24"/>
        </w:rPr>
        <w:t>Принципи менеджменту</w:t>
      </w:r>
    </w:p>
    <w:p w:rsidR="00EC7A66" w:rsidRPr="00EC7A66" w:rsidRDefault="00832EC0" w:rsidP="00F406AA">
      <w:pPr>
        <w:spacing w:after="0" w:line="240" w:lineRule="auto"/>
        <w:ind w:firstLine="709"/>
        <w:jc w:val="both"/>
        <w:rPr>
          <w:rFonts w:ascii="Times New Roman" w:hAnsi="Times New Roman" w:cs="Times New Roman"/>
          <w:sz w:val="24"/>
          <w:szCs w:val="24"/>
        </w:rPr>
      </w:pPr>
      <w:r w:rsidRPr="00832EC0">
        <w:rPr>
          <w:rFonts w:ascii="Times New Roman" w:eastAsia="Times New Roman" w:hAnsi="Times New Roman" w:cs="Times New Roman"/>
          <w:sz w:val="24"/>
          <w:szCs w:val="24"/>
        </w:rPr>
        <w:t xml:space="preserve">Під </w:t>
      </w:r>
      <w:r w:rsidRPr="00832EC0">
        <w:rPr>
          <w:rFonts w:ascii="Times New Roman" w:eastAsia="Times New Roman" w:hAnsi="Times New Roman" w:cs="Times New Roman"/>
          <w:i/>
          <w:sz w:val="24"/>
          <w:szCs w:val="24"/>
        </w:rPr>
        <w:t>принципами менеджменту</w:t>
      </w:r>
      <w:r w:rsidRPr="00832EC0">
        <w:rPr>
          <w:rFonts w:ascii="Times New Roman" w:eastAsia="Times New Roman" w:hAnsi="Times New Roman" w:cs="Times New Roman"/>
          <w:sz w:val="24"/>
          <w:szCs w:val="24"/>
        </w:rPr>
        <w:t xml:space="preserve"> розуміють правила, основні положення та норми, якими керуються у процесі управління з огляду на існ</w:t>
      </w:r>
      <w:r>
        <w:rPr>
          <w:rFonts w:ascii="Times New Roman" w:eastAsia="Times New Roman" w:hAnsi="Times New Roman" w:cs="Times New Roman"/>
          <w:sz w:val="24"/>
          <w:szCs w:val="24"/>
        </w:rPr>
        <w:t>уючі соціально-економічні умови</w:t>
      </w:r>
      <w:r w:rsidRPr="00832EC0">
        <w:rPr>
          <w:rFonts w:ascii="Times New Roman" w:eastAsia="Times New Roman" w:hAnsi="Times New Roman" w:cs="Times New Roman"/>
          <w:sz w:val="24"/>
          <w:szCs w:val="24"/>
        </w:rPr>
        <w:t xml:space="preserve">. </w:t>
      </w:r>
      <w:r w:rsidR="009516DE" w:rsidRPr="0013370A">
        <w:rPr>
          <w:rFonts w:ascii="Times New Roman" w:hAnsi="Times New Roman" w:cs="Times New Roman"/>
          <w:b/>
          <w:bCs/>
          <w:i/>
          <w:iCs/>
          <w:sz w:val="24"/>
          <w:szCs w:val="24"/>
        </w:rPr>
        <w:t>Принципи управління</w:t>
      </w:r>
      <w:r w:rsidR="0013370A">
        <w:rPr>
          <w:rFonts w:ascii="Times New Roman" w:hAnsi="Times New Roman" w:cs="Times New Roman"/>
          <w:b/>
          <w:bCs/>
          <w:i/>
          <w:iCs/>
          <w:sz w:val="24"/>
          <w:szCs w:val="24"/>
        </w:rPr>
        <w:t xml:space="preserve">: </w:t>
      </w:r>
      <w:r w:rsidR="00EC7A66" w:rsidRPr="0013370A">
        <w:rPr>
          <w:rFonts w:ascii="Times New Roman" w:hAnsi="Times New Roman" w:cs="Times New Roman"/>
          <w:b/>
          <w:bCs/>
          <w:i/>
          <w:iCs/>
          <w:sz w:val="24"/>
          <w:szCs w:val="24"/>
        </w:rPr>
        <w:t>Загальні принципи управління</w:t>
      </w:r>
      <w:r w:rsidR="00EC7A66" w:rsidRPr="009D15E6">
        <w:rPr>
          <w:rFonts w:ascii="Times New Roman" w:hAnsi="Times New Roman" w:cs="Times New Roman"/>
          <w:b/>
          <w:bCs/>
          <w:i/>
          <w:iCs/>
          <w:sz w:val="24"/>
          <w:szCs w:val="24"/>
        </w:rPr>
        <w:t xml:space="preserve"> </w:t>
      </w:r>
      <w:r w:rsidR="0013370A">
        <w:rPr>
          <w:rFonts w:ascii="Times New Roman" w:hAnsi="Times New Roman" w:cs="Times New Roman"/>
          <w:b/>
          <w:bCs/>
          <w:i/>
          <w:iCs/>
          <w:sz w:val="24"/>
          <w:szCs w:val="24"/>
        </w:rPr>
        <w:t xml:space="preserve"> і </w:t>
      </w:r>
      <w:r w:rsidR="00EC7A66" w:rsidRPr="00EC7A66">
        <w:rPr>
          <w:rFonts w:ascii="Times New Roman" w:hAnsi="Times New Roman" w:cs="Times New Roman"/>
          <w:b/>
          <w:bCs/>
          <w:i/>
          <w:iCs/>
          <w:sz w:val="24"/>
          <w:szCs w:val="24"/>
        </w:rPr>
        <w:t>Приватні принципи управління</w:t>
      </w:r>
      <w:r w:rsidR="00EC7A66" w:rsidRPr="009D15E6">
        <w:rPr>
          <w:rFonts w:ascii="Times New Roman" w:hAnsi="Times New Roman" w:cs="Times New Roman"/>
          <w:b/>
          <w:bCs/>
          <w:i/>
          <w:iCs/>
          <w:sz w:val="24"/>
          <w:szCs w:val="24"/>
        </w:rPr>
        <w:t xml:space="preserve"> </w:t>
      </w:r>
    </w:p>
    <w:p w:rsidR="00343D68" w:rsidRPr="00005435" w:rsidRDefault="001759FD" w:rsidP="00F406AA">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color w:val="FFFFFF"/>
          <w:sz w:val="36"/>
          <w:szCs w:val="36"/>
        </w:rPr>
        <w:t>стійкості та м</w:t>
      </w:r>
      <w:r w:rsidR="00EC7A66" w:rsidRPr="00EC7A66">
        <w:rPr>
          <w:rFonts w:ascii="Times New Roman" w:hAnsi="Times New Roman" w:cs="Times New Roman"/>
          <w:color w:val="FFFFFF"/>
          <w:sz w:val="36"/>
          <w:szCs w:val="36"/>
        </w:rPr>
        <w:t xml:space="preserve">іння. </w:t>
      </w:r>
      <w:r w:rsidR="00EC7A66" w:rsidRPr="00005435">
        <w:rPr>
          <w:rFonts w:ascii="Times New Roman" w:hAnsi="Times New Roman" w:cs="Times New Roman"/>
          <w:i/>
          <w:sz w:val="24"/>
          <w:szCs w:val="24"/>
        </w:rPr>
        <w:t>О</w:t>
      </w:r>
      <w:r w:rsidR="00343D68" w:rsidRPr="00005435">
        <w:rPr>
          <w:rFonts w:ascii="Times New Roman" w:hAnsi="Times New Roman" w:cs="Times New Roman"/>
          <w:i/>
          <w:sz w:val="24"/>
          <w:szCs w:val="24"/>
        </w:rPr>
        <w:t>сновн</w:t>
      </w:r>
      <w:r w:rsidR="00EC7A66" w:rsidRPr="00005435">
        <w:rPr>
          <w:rFonts w:ascii="Times New Roman" w:hAnsi="Times New Roman" w:cs="Times New Roman"/>
          <w:i/>
          <w:sz w:val="24"/>
          <w:szCs w:val="24"/>
        </w:rPr>
        <w:t>і</w:t>
      </w:r>
      <w:r w:rsidR="00343D68" w:rsidRPr="00005435">
        <w:rPr>
          <w:rFonts w:ascii="Times New Roman" w:hAnsi="Times New Roman" w:cs="Times New Roman"/>
          <w:i/>
          <w:sz w:val="24"/>
          <w:szCs w:val="24"/>
        </w:rPr>
        <w:t xml:space="preserve"> принцип</w:t>
      </w:r>
      <w:r w:rsidR="00EC7A66" w:rsidRPr="00005435">
        <w:rPr>
          <w:rFonts w:ascii="Times New Roman" w:hAnsi="Times New Roman" w:cs="Times New Roman"/>
          <w:i/>
          <w:sz w:val="24"/>
          <w:szCs w:val="24"/>
        </w:rPr>
        <w:t>и</w:t>
      </w:r>
      <w:r w:rsidR="00343D68" w:rsidRPr="00005435">
        <w:rPr>
          <w:rFonts w:ascii="Times New Roman" w:hAnsi="Times New Roman" w:cs="Times New Roman"/>
          <w:i/>
          <w:sz w:val="24"/>
          <w:szCs w:val="24"/>
        </w:rPr>
        <w:t>, що відповідають сучасним реаліям:</w:t>
      </w:r>
    </w:p>
    <w:p w:rsidR="0013370A" w:rsidRDefault="00343D68" w:rsidP="00F406AA">
      <w:pPr>
        <w:pStyle w:val="Default"/>
        <w:jc w:val="both"/>
        <w:rPr>
          <w:i/>
          <w:iCs/>
        </w:rPr>
      </w:pPr>
      <w:r w:rsidRPr="00343D68">
        <w:rPr>
          <w:i/>
          <w:iCs/>
        </w:rPr>
        <w:t xml:space="preserve">1. Цілеспрямованість. </w:t>
      </w:r>
    </w:p>
    <w:p w:rsidR="0013370A" w:rsidRDefault="00343D68" w:rsidP="00F406AA">
      <w:pPr>
        <w:pStyle w:val="Default"/>
        <w:jc w:val="both"/>
        <w:rPr>
          <w:i/>
          <w:iCs/>
          <w:color w:val="auto"/>
        </w:rPr>
      </w:pPr>
      <w:r w:rsidRPr="00343D68">
        <w:rPr>
          <w:i/>
          <w:iCs/>
          <w:color w:val="auto"/>
        </w:rPr>
        <w:t xml:space="preserve">2. Урахування потреб та інтересів. </w:t>
      </w:r>
    </w:p>
    <w:p w:rsidR="0013370A" w:rsidRDefault="00343D68" w:rsidP="00F406AA">
      <w:pPr>
        <w:pStyle w:val="Default"/>
        <w:jc w:val="both"/>
        <w:rPr>
          <w:b/>
          <w:bCs/>
          <w:i/>
          <w:iCs/>
          <w:color w:val="auto"/>
        </w:rPr>
      </w:pPr>
      <w:r w:rsidRPr="0023789B">
        <w:rPr>
          <w:color w:val="auto"/>
        </w:rPr>
        <w:t xml:space="preserve">3. </w:t>
      </w:r>
      <w:r w:rsidRPr="0023789B">
        <w:rPr>
          <w:bCs/>
          <w:i/>
          <w:iCs/>
          <w:color w:val="auto"/>
        </w:rPr>
        <w:t>Ієрархічність</w:t>
      </w:r>
      <w:r w:rsidRPr="00343D68">
        <w:rPr>
          <w:b/>
          <w:bCs/>
          <w:i/>
          <w:iCs/>
          <w:color w:val="auto"/>
        </w:rPr>
        <w:t>.</w:t>
      </w:r>
    </w:p>
    <w:p w:rsidR="00343D68" w:rsidRPr="00343D68" w:rsidRDefault="00343D68" w:rsidP="00F406AA">
      <w:pPr>
        <w:pStyle w:val="Default"/>
        <w:jc w:val="both"/>
        <w:rPr>
          <w:color w:val="auto"/>
        </w:rPr>
      </w:pPr>
      <w:r w:rsidRPr="00343D68">
        <w:rPr>
          <w:b/>
          <w:bCs/>
          <w:i/>
          <w:iCs/>
          <w:color w:val="auto"/>
        </w:rPr>
        <w:t xml:space="preserve"> </w:t>
      </w:r>
      <w:r w:rsidRPr="00343D68">
        <w:rPr>
          <w:i/>
          <w:iCs/>
          <w:color w:val="auto"/>
        </w:rPr>
        <w:t>4. Взаємозалежність.</w:t>
      </w:r>
      <w:r w:rsidRPr="00343D68">
        <w:rPr>
          <w:color w:val="auto"/>
        </w:rPr>
        <w:t xml:space="preserve"> </w:t>
      </w:r>
    </w:p>
    <w:p w:rsidR="0013370A" w:rsidRDefault="00343D68" w:rsidP="00F406AA">
      <w:pPr>
        <w:pStyle w:val="Default"/>
        <w:jc w:val="both"/>
        <w:rPr>
          <w:i/>
          <w:iCs/>
          <w:color w:val="auto"/>
        </w:rPr>
      </w:pPr>
      <w:r w:rsidRPr="00343D68">
        <w:rPr>
          <w:i/>
          <w:iCs/>
          <w:color w:val="auto"/>
        </w:rPr>
        <w:t>5</w:t>
      </w:r>
      <w:r w:rsidRPr="00343D68">
        <w:rPr>
          <w:b/>
          <w:bCs/>
          <w:i/>
          <w:iCs/>
          <w:color w:val="auto"/>
        </w:rPr>
        <w:t xml:space="preserve">. </w:t>
      </w:r>
      <w:r w:rsidRPr="00343D68">
        <w:rPr>
          <w:i/>
          <w:iCs/>
          <w:color w:val="auto"/>
        </w:rPr>
        <w:t xml:space="preserve">Динамічна рівновага. </w:t>
      </w:r>
    </w:p>
    <w:p w:rsidR="0013370A" w:rsidRDefault="00343D68" w:rsidP="00F406AA">
      <w:pPr>
        <w:pStyle w:val="Default"/>
        <w:jc w:val="both"/>
        <w:rPr>
          <w:color w:val="auto"/>
        </w:rPr>
      </w:pPr>
      <w:r w:rsidRPr="00343D68">
        <w:rPr>
          <w:i/>
          <w:iCs/>
          <w:color w:val="auto"/>
        </w:rPr>
        <w:t>6. Економічність</w:t>
      </w:r>
      <w:r w:rsidRPr="00343D68">
        <w:rPr>
          <w:b/>
          <w:bCs/>
          <w:i/>
          <w:iCs/>
          <w:color w:val="auto"/>
        </w:rPr>
        <w:t xml:space="preserve">. </w:t>
      </w:r>
    </w:p>
    <w:p w:rsidR="0013370A" w:rsidRDefault="00343D68" w:rsidP="00F406AA">
      <w:pPr>
        <w:pStyle w:val="Default"/>
        <w:jc w:val="both"/>
        <w:rPr>
          <w:i/>
          <w:iCs/>
          <w:color w:val="auto"/>
        </w:rPr>
      </w:pPr>
      <w:r w:rsidRPr="00343D68">
        <w:rPr>
          <w:color w:val="auto"/>
        </w:rPr>
        <w:lastRenderedPageBreak/>
        <w:t xml:space="preserve">7. </w:t>
      </w:r>
      <w:r w:rsidRPr="00343D68">
        <w:rPr>
          <w:i/>
          <w:iCs/>
          <w:color w:val="auto"/>
        </w:rPr>
        <w:t xml:space="preserve">Активізація. </w:t>
      </w:r>
    </w:p>
    <w:p w:rsidR="0013370A" w:rsidRDefault="00343D68" w:rsidP="00F406AA">
      <w:pPr>
        <w:pStyle w:val="Default"/>
        <w:jc w:val="both"/>
        <w:rPr>
          <w:i/>
          <w:iCs/>
          <w:color w:val="auto"/>
        </w:rPr>
      </w:pPr>
      <w:r w:rsidRPr="00343D68">
        <w:rPr>
          <w:i/>
          <w:iCs/>
          <w:color w:val="auto"/>
        </w:rPr>
        <w:t xml:space="preserve">8. Системність. </w:t>
      </w:r>
    </w:p>
    <w:p w:rsidR="00343D68" w:rsidRPr="00343D68" w:rsidRDefault="00343D68" w:rsidP="00F406AA">
      <w:pPr>
        <w:pStyle w:val="Default"/>
        <w:jc w:val="both"/>
        <w:rPr>
          <w:color w:val="auto"/>
        </w:rPr>
      </w:pPr>
      <w:r w:rsidRPr="00343D68">
        <w:rPr>
          <w:i/>
          <w:iCs/>
          <w:color w:val="auto"/>
        </w:rPr>
        <w:t xml:space="preserve">9. Єдиноначальність. </w:t>
      </w:r>
    </w:p>
    <w:p w:rsidR="00836E4A" w:rsidRPr="00836E4A" w:rsidRDefault="00756912" w:rsidP="00F406AA">
      <w:pPr>
        <w:spacing w:after="0" w:line="240" w:lineRule="auto"/>
        <w:ind w:firstLine="709"/>
        <w:jc w:val="both"/>
        <w:rPr>
          <w:rFonts w:ascii="Times New Roman" w:hAnsi="Times New Roman" w:cs="Times New Roman"/>
          <w:sz w:val="24"/>
          <w:szCs w:val="24"/>
        </w:rPr>
      </w:pPr>
      <w:r w:rsidRPr="00756912">
        <w:rPr>
          <w:rFonts w:ascii="Times New Roman" w:eastAsia="Times New Roman" w:hAnsi="Times New Roman" w:cs="Times New Roman"/>
          <w:i/>
          <w:sz w:val="24"/>
          <w:szCs w:val="24"/>
        </w:rPr>
        <w:t>В</w:t>
      </w:r>
      <w:r w:rsidR="00832EC0" w:rsidRPr="00756912">
        <w:rPr>
          <w:rFonts w:ascii="Times New Roman" w:eastAsia="Times New Roman" w:hAnsi="Times New Roman" w:cs="Times New Roman"/>
          <w:i/>
          <w:sz w:val="24"/>
          <w:szCs w:val="24"/>
        </w:rPr>
        <w:t>ідмінність між підприємцем та менеджером</w:t>
      </w:r>
      <w:r w:rsidR="00832EC0" w:rsidRPr="00756912">
        <w:rPr>
          <w:rFonts w:ascii="Times New Roman" w:eastAsia="Times New Roman" w:hAnsi="Times New Roman" w:cs="Times New Roman"/>
          <w:sz w:val="24"/>
          <w:szCs w:val="24"/>
        </w:rPr>
        <w:t xml:space="preserve"> полягає в тому, що підприємець генерує ідею, реалізовує й за власні або позичені кошти та наймає менеджера для керівної </w:t>
      </w:r>
      <w:r>
        <w:rPr>
          <w:rFonts w:ascii="Times New Roman" w:eastAsia="Times New Roman" w:hAnsi="Times New Roman" w:cs="Times New Roman"/>
          <w:sz w:val="24"/>
          <w:szCs w:val="24"/>
        </w:rPr>
        <w:t xml:space="preserve">роботи, який здійснює управління </w:t>
      </w:r>
      <w:r w:rsidRPr="00756912">
        <w:rPr>
          <w:rFonts w:ascii="Times New Roman" w:eastAsia="Times New Roman" w:hAnsi="Times New Roman" w:cs="Times New Roman"/>
          <w:sz w:val="24"/>
          <w:szCs w:val="24"/>
        </w:rPr>
        <w:t>створеною підприємцем організацією</w:t>
      </w:r>
      <w:r>
        <w:rPr>
          <w:rFonts w:ascii="Times New Roman" w:eastAsia="Times New Roman" w:hAnsi="Times New Roman" w:cs="Times New Roman"/>
          <w:sz w:val="24"/>
          <w:szCs w:val="24"/>
        </w:rPr>
        <w:t>.</w:t>
      </w:r>
      <w:r w:rsidRPr="00756912">
        <w:rPr>
          <w:rFonts w:ascii="Times New Roman" w:eastAsia="Times New Roman" w:hAnsi="Times New Roman" w:cs="Times New Roman"/>
          <w:sz w:val="24"/>
          <w:szCs w:val="24"/>
        </w:rPr>
        <w:t xml:space="preserve"> </w:t>
      </w:r>
    </w:p>
    <w:p w:rsidR="00836E4A" w:rsidRPr="00836E4A" w:rsidRDefault="00836E4A" w:rsidP="00F406AA">
      <w:pPr>
        <w:autoSpaceDE w:val="0"/>
        <w:autoSpaceDN w:val="0"/>
        <w:adjustRightInd w:val="0"/>
        <w:spacing w:after="0" w:line="240" w:lineRule="auto"/>
        <w:ind w:firstLine="709"/>
        <w:jc w:val="both"/>
        <w:rPr>
          <w:rFonts w:ascii="Times New Roman" w:hAnsi="Times New Roman" w:cs="Times New Roman"/>
          <w:sz w:val="24"/>
          <w:szCs w:val="24"/>
        </w:rPr>
      </w:pPr>
      <w:r w:rsidRPr="00836E4A">
        <w:rPr>
          <w:rFonts w:ascii="Times New Roman" w:hAnsi="Times New Roman" w:cs="Times New Roman"/>
          <w:i/>
          <w:sz w:val="24"/>
          <w:szCs w:val="24"/>
        </w:rPr>
        <w:t>Інтрапренерство (Intrapreneurship) I</w:t>
      </w:r>
      <w:r w:rsidRPr="00836E4A">
        <w:rPr>
          <w:rFonts w:ascii="Times New Roman" w:hAnsi="Times New Roman" w:cs="Times New Roman"/>
          <w:sz w:val="24"/>
          <w:szCs w:val="24"/>
        </w:rPr>
        <w:t xml:space="preserve"> – підприємницька діяльність</w:t>
      </w:r>
      <w:r>
        <w:rPr>
          <w:rFonts w:ascii="Times New Roman" w:hAnsi="Times New Roman" w:cs="Times New Roman"/>
          <w:sz w:val="24"/>
          <w:szCs w:val="24"/>
        </w:rPr>
        <w:t xml:space="preserve"> </w:t>
      </w:r>
      <w:r w:rsidRPr="00836E4A">
        <w:rPr>
          <w:rFonts w:ascii="Times New Roman" w:hAnsi="Times New Roman" w:cs="Times New Roman"/>
          <w:sz w:val="24"/>
          <w:szCs w:val="24"/>
        </w:rPr>
        <w:t>усередині великих організацій, коли окремий керівник чи група</w:t>
      </w:r>
      <w:r>
        <w:rPr>
          <w:rFonts w:ascii="Times New Roman" w:hAnsi="Times New Roman" w:cs="Times New Roman"/>
          <w:sz w:val="24"/>
          <w:szCs w:val="24"/>
        </w:rPr>
        <w:t xml:space="preserve"> </w:t>
      </w:r>
      <w:r w:rsidRPr="00836E4A">
        <w:rPr>
          <w:rFonts w:ascii="Times New Roman" w:hAnsi="Times New Roman" w:cs="Times New Roman"/>
          <w:sz w:val="24"/>
          <w:szCs w:val="24"/>
        </w:rPr>
        <w:t>керівників беруть на себе роль підприємців для реалізації визначених</w:t>
      </w:r>
      <w:r>
        <w:rPr>
          <w:rFonts w:ascii="Times New Roman" w:hAnsi="Times New Roman" w:cs="Times New Roman"/>
          <w:sz w:val="24"/>
          <w:szCs w:val="24"/>
        </w:rPr>
        <w:t xml:space="preserve"> </w:t>
      </w:r>
      <w:r w:rsidRPr="00836E4A">
        <w:rPr>
          <w:rFonts w:ascii="Times New Roman" w:hAnsi="Times New Roman" w:cs="Times New Roman"/>
          <w:sz w:val="24"/>
          <w:szCs w:val="24"/>
        </w:rPr>
        <w:t>ідей чи проектів.</w:t>
      </w:r>
    </w:p>
    <w:p w:rsidR="001759FD" w:rsidRDefault="00836E4A" w:rsidP="00F406AA">
      <w:pPr>
        <w:autoSpaceDE w:val="0"/>
        <w:autoSpaceDN w:val="0"/>
        <w:adjustRightInd w:val="0"/>
        <w:spacing w:after="0" w:line="240" w:lineRule="auto"/>
        <w:ind w:firstLine="709"/>
        <w:jc w:val="both"/>
        <w:rPr>
          <w:rFonts w:ascii="Times New Roman" w:hAnsi="Times New Roman" w:cs="Times New Roman"/>
          <w:sz w:val="24"/>
          <w:szCs w:val="24"/>
        </w:rPr>
      </w:pPr>
      <w:r w:rsidRPr="00836E4A">
        <w:rPr>
          <w:rFonts w:ascii="Times New Roman" w:hAnsi="Times New Roman" w:cs="Times New Roman"/>
          <w:i/>
          <w:sz w:val="24"/>
          <w:szCs w:val="24"/>
        </w:rPr>
        <w:t>Інтрапренерство II</w:t>
      </w:r>
      <w:r w:rsidRPr="00836E4A">
        <w:rPr>
          <w:rFonts w:ascii="Times New Roman" w:hAnsi="Times New Roman" w:cs="Times New Roman"/>
          <w:sz w:val="24"/>
          <w:szCs w:val="24"/>
        </w:rPr>
        <w:t xml:space="preserve"> – поведінковий набір керівника, який полягає</w:t>
      </w:r>
      <w:r>
        <w:rPr>
          <w:rFonts w:ascii="Times New Roman" w:hAnsi="Times New Roman" w:cs="Times New Roman"/>
          <w:sz w:val="24"/>
          <w:szCs w:val="24"/>
        </w:rPr>
        <w:t xml:space="preserve"> </w:t>
      </w:r>
      <w:r w:rsidRPr="00836E4A">
        <w:rPr>
          <w:rFonts w:ascii="Times New Roman" w:hAnsi="Times New Roman" w:cs="Times New Roman"/>
          <w:sz w:val="24"/>
          <w:szCs w:val="24"/>
        </w:rPr>
        <w:t>у виявленні організаційних проблем, сприйнятті складних викликів та</w:t>
      </w:r>
      <w:r>
        <w:rPr>
          <w:rFonts w:ascii="Times New Roman" w:hAnsi="Times New Roman" w:cs="Times New Roman"/>
          <w:sz w:val="24"/>
          <w:szCs w:val="24"/>
        </w:rPr>
        <w:t xml:space="preserve"> </w:t>
      </w:r>
      <w:r w:rsidRPr="00836E4A">
        <w:rPr>
          <w:rFonts w:ascii="Times New Roman" w:hAnsi="Times New Roman" w:cs="Times New Roman"/>
          <w:sz w:val="24"/>
          <w:szCs w:val="24"/>
        </w:rPr>
        <w:t>винайденні нестандартних й ефективних рішень для організаційного</w:t>
      </w:r>
      <w:r>
        <w:rPr>
          <w:rFonts w:ascii="Times New Roman" w:hAnsi="Times New Roman" w:cs="Times New Roman"/>
          <w:sz w:val="24"/>
          <w:szCs w:val="24"/>
        </w:rPr>
        <w:t xml:space="preserve"> </w:t>
      </w:r>
      <w:r w:rsidRPr="00836E4A">
        <w:rPr>
          <w:rFonts w:ascii="Times New Roman" w:hAnsi="Times New Roman" w:cs="Times New Roman"/>
          <w:sz w:val="24"/>
          <w:szCs w:val="24"/>
        </w:rPr>
        <w:t>розвитку.</w:t>
      </w:r>
      <w:r w:rsidR="00284161" w:rsidRPr="00284161">
        <w:rPr>
          <w:rFonts w:ascii="Times New Roman" w:hAnsi="Times New Roman" w:cs="Times New Roman"/>
          <w:sz w:val="24"/>
          <w:szCs w:val="24"/>
        </w:rPr>
        <w:t xml:space="preserve"> </w:t>
      </w:r>
    </w:p>
    <w:p w:rsidR="00284161" w:rsidRPr="00284161" w:rsidRDefault="00284161" w:rsidP="00F406AA">
      <w:pPr>
        <w:autoSpaceDE w:val="0"/>
        <w:autoSpaceDN w:val="0"/>
        <w:adjustRightInd w:val="0"/>
        <w:spacing w:after="0" w:line="240" w:lineRule="auto"/>
        <w:ind w:firstLine="709"/>
        <w:jc w:val="both"/>
        <w:rPr>
          <w:rFonts w:ascii="Times New Roman" w:hAnsi="Times New Roman" w:cs="Times New Roman"/>
          <w:b/>
          <w:sz w:val="24"/>
          <w:szCs w:val="24"/>
        </w:rPr>
      </w:pPr>
      <w:r w:rsidRPr="00284161">
        <w:rPr>
          <w:rFonts w:ascii="Times New Roman" w:hAnsi="Times New Roman" w:cs="Times New Roman"/>
          <w:sz w:val="24"/>
          <w:szCs w:val="24"/>
        </w:rPr>
        <w:t>Порівняння традиційних менеджерів з підприємцями</w:t>
      </w:r>
      <w:r w:rsidR="009516DE">
        <w:rPr>
          <w:rFonts w:ascii="Times New Roman" w:hAnsi="Times New Roman" w:cs="Times New Roman"/>
          <w:sz w:val="24"/>
          <w:szCs w:val="24"/>
        </w:rPr>
        <w:t xml:space="preserve"> подано в табл.1.2</w:t>
      </w:r>
      <w:r>
        <w:rPr>
          <w:rFonts w:ascii="Times New Roman" w:hAnsi="Times New Roman" w:cs="Times New Roman"/>
          <w:sz w:val="24"/>
          <w:szCs w:val="24"/>
        </w:rPr>
        <w:t>.</w:t>
      </w:r>
    </w:p>
    <w:p w:rsidR="00284161" w:rsidRDefault="00836E4A" w:rsidP="00284161">
      <w:pPr>
        <w:autoSpaceDE w:val="0"/>
        <w:autoSpaceDN w:val="0"/>
        <w:adjustRightInd w:val="0"/>
        <w:spacing w:after="0" w:line="360" w:lineRule="auto"/>
        <w:ind w:firstLine="709"/>
        <w:jc w:val="right"/>
        <w:rPr>
          <w:rFonts w:ascii="Times New Roman" w:hAnsi="Times New Roman" w:cs="Times New Roman"/>
          <w:sz w:val="24"/>
          <w:szCs w:val="24"/>
        </w:rPr>
      </w:pPr>
      <w:r w:rsidRPr="00284161">
        <w:rPr>
          <w:rFonts w:ascii="Times New Roman" w:hAnsi="Times New Roman" w:cs="Times New Roman"/>
          <w:sz w:val="24"/>
          <w:szCs w:val="24"/>
        </w:rPr>
        <w:t>Таблиця 1.</w:t>
      </w:r>
      <w:r w:rsidR="009516DE">
        <w:rPr>
          <w:rFonts w:ascii="Times New Roman" w:hAnsi="Times New Roman" w:cs="Times New Roman"/>
          <w:sz w:val="24"/>
          <w:szCs w:val="24"/>
        </w:rPr>
        <w:t>2</w:t>
      </w:r>
      <w:r w:rsidR="00284161">
        <w:rPr>
          <w:rFonts w:ascii="Times New Roman" w:hAnsi="Times New Roman" w:cs="Times New Roman"/>
          <w:sz w:val="24"/>
          <w:szCs w:val="24"/>
        </w:rPr>
        <w:t>.</w:t>
      </w:r>
      <w:r w:rsidRPr="00284161">
        <w:rPr>
          <w:rFonts w:ascii="Times New Roman" w:hAnsi="Times New Roman" w:cs="Times New Roman"/>
          <w:sz w:val="24"/>
          <w:szCs w:val="24"/>
        </w:rPr>
        <w:t xml:space="preserve"> </w:t>
      </w:r>
    </w:p>
    <w:p w:rsidR="00836E4A" w:rsidRDefault="00836E4A" w:rsidP="009516DE">
      <w:pPr>
        <w:autoSpaceDE w:val="0"/>
        <w:autoSpaceDN w:val="0"/>
        <w:adjustRightInd w:val="0"/>
        <w:spacing w:after="0" w:line="240" w:lineRule="auto"/>
        <w:ind w:firstLine="709"/>
        <w:jc w:val="center"/>
        <w:rPr>
          <w:rFonts w:ascii="Times New Roman" w:hAnsi="Times New Roman" w:cs="Times New Roman"/>
          <w:b/>
        </w:rPr>
      </w:pPr>
      <w:r w:rsidRPr="009516DE">
        <w:rPr>
          <w:rFonts w:ascii="Times New Roman" w:hAnsi="Times New Roman" w:cs="Times New Roman"/>
          <w:b/>
        </w:rPr>
        <w:t>Порівняння традиційних менеджерів з підприємцями</w:t>
      </w:r>
    </w:p>
    <w:tbl>
      <w:tblPr>
        <w:tblStyle w:val="a8"/>
        <w:tblW w:w="0" w:type="auto"/>
        <w:tblLook w:val="04A0" w:firstRow="1" w:lastRow="0" w:firstColumn="1" w:lastColumn="0" w:noHBand="0" w:noVBand="1"/>
      </w:tblPr>
      <w:tblGrid>
        <w:gridCol w:w="1809"/>
        <w:gridCol w:w="3544"/>
        <w:gridCol w:w="4502"/>
      </w:tblGrid>
      <w:tr w:rsidR="00284161" w:rsidRPr="009516DE" w:rsidTr="00F406AA">
        <w:tc>
          <w:tcPr>
            <w:tcW w:w="1809" w:type="dxa"/>
          </w:tcPr>
          <w:p w:rsidR="00284161" w:rsidRPr="00F406AA" w:rsidRDefault="00284161" w:rsidP="009516DE">
            <w:pPr>
              <w:autoSpaceDE w:val="0"/>
              <w:autoSpaceDN w:val="0"/>
              <w:adjustRightInd w:val="0"/>
              <w:rPr>
                <w:rFonts w:ascii="Times New Roman" w:hAnsi="Times New Roman" w:cs="Times New Roman"/>
                <w:sz w:val="20"/>
                <w:szCs w:val="20"/>
              </w:rPr>
            </w:pPr>
            <w:r w:rsidRPr="00F406AA">
              <w:rPr>
                <w:rFonts w:ascii="Times New Roman" w:hAnsi="Times New Roman" w:cs="Times New Roman"/>
                <w:sz w:val="20"/>
                <w:szCs w:val="20"/>
              </w:rPr>
              <w:t>Критерії оцінки</w:t>
            </w:r>
          </w:p>
        </w:tc>
        <w:tc>
          <w:tcPr>
            <w:tcW w:w="3544" w:type="dxa"/>
          </w:tcPr>
          <w:p w:rsidR="00284161" w:rsidRPr="00F406AA" w:rsidRDefault="00284161" w:rsidP="009516DE">
            <w:pPr>
              <w:autoSpaceDE w:val="0"/>
              <w:autoSpaceDN w:val="0"/>
              <w:adjustRightInd w:val="0"/>
              <w:jc w:val="center"/>
              <w:rPr>
                <w:rFonts w:ascii="Times New Roman" w:hAnsi="Times New Roman" w:cs="Times New Roman"/>
                <w:b/>
                <w:sz w:val="20"/>
                <w:szCs w:val="20"/>
              </w:rPr>
            </w:pPr>
            <w:r w:rsidRPr="00F406AA">
              <w:rPr>
                <w:rFonts w:ascii="Times New Roman" w:hAnsi="Times New Roman" w:cs="Times New Roman"/>
                <w:sz w:val="20"/>
                <w:szCs w:val="20"/>
              </w:rPr>
              <w:t>Традиційні менеджери</w:t>
            </w:r>
          </w:p>
        </w:tc>
        <w:tc>
          <w:tcPr>
            <w:tcW w:w="4502" w:type="dxa"/>
          </w:tcPr>
          <w:p w:rsidR="00284161" w:rsidRPr="00F406AA" w:rsidRDefault="00284161" w:rsidP="009516DE">
            <w:pPr>
              <w:autoSpaceDE w:val="0"/>
              <w:autoSpaceDN w:val="0"/>
              <w:adjustRightInd w:val="0"/>
              <w:jc w:val="center"/>
              <w:rPr>
                <w:rFonts w:ascii="Times New Roman" w:hAnsi="Times New Roman" w:cs="Times New Roman"/>
                <w:b/>
                <w:sz w:val="20"/>
                <w:szCs w:val="20"/>
              </w:rPr>
            </w:pPr>
            <w:r w:rsidRPr="00F406AA">
              <w:rPr>
                <w:rFonts w:ascii="Times New Roman" w:hAnsi="Times New Roman" w:cs="Times New Roman"/>
                <w:sz w:val="20"/>
                <w:szCs w:val="20"/>
              </w:rPr>
              <w:t>Підприємці</w:t>
            </w:r>
          </w:p>
        </w:tc>
      </w:tr>
      <w:tr w:rsidR="00284161" w:rsidRPr="009516DE" w:rsidTr="00F406AA">
        <w:tc>
          <w:tcPr>
            <w:tcW w:w="1809" w:type="dxa"/>
          </w:tcPr>
          <w:p w:rsidR="00284161" w:rsidRPr="00F406AA" w:rsidRDefault="00284161" w:rsidP="009516DE">
            <w:pPr>
              <w:autoSpaceDE w:val="0"/>
              <w:autoSpaceDN w:val="0"/>
              <w:adjustRightInd w:val="0"/>
              <w:jc w:val="center"/>
              <w:rPr>
                <w:rFonts w:ascii="Times New Roman" w:hAnsi="Times New Roman" w:cs="Times New Roman"/>
                <w:b/>
                <w:sz w:val="20"/>
                <w:szCs w:val="20"/>
              </w:rPr>
            </w:pPr>
            <w:r w:rsidRPr="00F406AA">
              <w:rPr>
                <w:rFonts w:ascii="Times New Roman" w:hAnsi="Times New Roman" w:cs="Times New Roman"/>
                <w:b/>
                <w:sz w:val="20"/>
                <w:szCs w:val="20"/>
              </w:rPr>
              <w:t>1</w:t>
            </w:r>
          </w:p>
        </w:tc>
        <w:tc>
          <w:tcPr>
            <w:tcW w:w="3544" w:type="dxa"/>
          </w:tcPr>
          <w:p w:rsidR="00284161" w:rsidRPr="00F406AA" w:rsidRDefault="00284161" w:rsidP="009516DE">
            <w:pPr>
              <w:autoSpaceDE w:val="0"/>
              <w:autoSpaceDN w:val="0"/>
              <w:adjustRightInd w:val="0"/>
              <w:jc w:val="center"/>
              <w:rPr>
                <w:rFonts w:ascii="Times New Roman" w:hAnsi="Times New Roman" w:cs="Times New Roman"/>
                <w:b/>
                <w:sz w:val="20"/>
                <w:szCs w:val="20"/>
              </w:rPr>
            </w:pPr>
            <w:r w:rsidRPr="00F406AA">
              <w:rPr>
                <w:rFonts w:ascii="Times New Roman" w:hAnsi="Times New Roman" w:cs="Times New Roman"/>
                <w:b/>
                <w:sz w:val="20"/>
                <w:szCs w:val="20"/>
              </w:rPr>
              <w:t>2</w:t>
            </w:r>
          </w:p>
        </w:tc>
        <w:tc>
          <w:tcPr>
            <w:tcW w:w="4502" w:type="dxa"/>
          </w:tcPr>
          <w:p w:rsidR="00284161" w:rsidRPr="00F406AA" w:rsidRDefault="00284161" w:rsidP="009516DE">
            <w:pPr>
              <w:autoSpaceDE w:val="0"/>
              <w:autoSpaceDN w:val="0"/>
              <w:adjustRightInd w:val="0"/>
              <w:jc w:val="center"/>
              <w:rPr>
                <w:rFonts w:ascii="Times New Roman" w:hAnsi="Times New Roman" w:cs="Times New Roman"/>
                <w:b/>
                <w:sz w:val="20"/>
                <w:szCs w:val="20"/>
              </w:rPr>
            </w:pPr>
            <w:r w:rsidRPr="00F406AA">
              <w:rPr>
                <w:rFonts w:ascii="Times New Roman" w:hAnsi="Times New Roman" w:cs="Times New Roman"/>
                <w:b/>
                <w:sz w:val="20"/>
                <w:szCs w:val="20"/>
              </w:rPr>
              <w:t>3</w:t>
            </w:r>
          </w:p>
        </w:tc>
      </w:tr>
      <w:tr w:rsidR="00284161" w:rsidRPr="009516DE" w:rsidTr="00F406AA">
        <w:tc>
          <w:tcPr>
            <w:tcW w:w="1809" w:type="dxa"/>
          </w:tcPr>
          <w:p w:rsidR="00284161" w:rsidRPr="00F406AA" w:rsidRDefault="00284161" w:rsidP="00284161">
            <w:pPr>
              <w:autoSpaceDE w:val="0"/>
              <w:autoSpaceDN w:val="0"/>
              <w:adjustRightInd w:val="0"/>
              <w:rPr>
                <w:rFonts w:ascii="Times New Roman" w:hAnsi="Times New Roman" w:cs="Times New Roman"/>
                <w:sz w:val="20"/>
                <w:szCs w:val="20"/>
              </w:rPr>
            </w:pPr>
            <w:r w:rsidRPr="00F406AA">
              <w:rPr>
                <w:rFonts w:ascii="Times New Roman" w:hAnsi="Times New Roman" w:cs="Times New Roman"/>
                <w:sz w:val="20"/>
                <w:szCs w:val="20"/>
              </w:rPr>
              <w:t>Мотиви</w:t>
            </w:r>
          </w:p>
          <w:p w:rsidR="00284161" w:rsidRPr="00F406AA" w:rsidRDefault="00284161" w:rsidP="00284161">
            <w:pPr>
              <w:autoSpaceDE w:val="0"/>
              <w:autoSpaceDN w:val="0"/>
              <w:adjustRightInd w:val="0"/>
              <w:rPr>
                <w:rFonts w:ascii="Times New Roman" w:hAnsi="Times New Roman" w:cs="Times New Roman"/>
                <w:sz w:val="20"/>
                <w:szCs w:val="20"/>
              </w:rPr>
            </w:pPr>
            <w:r w:rsidRPr="00F406AA">
              <w:rPr>
                <w:rFonts w:ascii="Times New Roman" w:hAnsi="Times New Roman" w:cs="Times New Roman"/>
                <w:sz w:val="20"/>
                <w:szCs w:val="20"/>
              </w:rPr>
              <w:t>поведінки</w:t>
            </w:r>
          </w:p>
          <w:p w:rsidR="00284161" w:rsidRPr="00F406AA" w:rsidRDefault="00284161" w:rsidP="00284161">
            <w:pPr>
              <w:autoSpaceDE w:val="0"/>
              <w:autoSpaceDN w:val="0"/>
              <w:adjustRightInd w:val="0"/>
              <w:jc w:val="center"/>
              <w:rPr>
                <w:rFonts w:ascii="Times New Roman" w:hAnsi="Times New Roman" w:cs="Times New Roman"/>
                <w:b/>
                <w:sz w:val="20"/>
                <w:szCs w:val="20"/>
              </w:rPr>
            </w:pPr>
          </w:p>
        </w:tc>
        <w:tc>
          <w:tcPr>
            <w:tcW w:w="3544" w:type="dxa"/>
          </w:tcPr>
          <w:p w:rsidR="00284161" w:rsidRPr="00F406AA" w:rsidRDefault="00284161" w:rsidP="00284161">
            <w:pPr>
              <w:autoSpaceDE w:val="0"/>
              <w:autoSpaceDN w:val="0"/>
              <w:adjustRightInd w:val="0"/>
              <w:jc w:val="both"/>
              <w:rPr>
                <w:rFonts w:ascii="Times New Roman" w:hAnsi="Times New Roman" w:cs="Times New Roman"/>
                <w:sz w:val="20"/>
                <w:szCs w:val="20"/>
              </w:rPr>
            </w:pPr>
            <w:r w:rsidRPr="00F406AA">
              <w:rPr>
                <w:rFonts w:ascii="Times New Roman" w:hAnsi="Times New Roman" w:cs="Times New Roman"/>
                <w:sz w:val="20"/>
                <w:szCs w:val="20"/>
              </w:rPr>
              <w:t>Віддають перевагу традиційним винагородам з</w:t>
            </w:r>
          </w:p>
          <w:p w:rsidR="00284161" w:rsidRPr="00F406AA" w:rsidRDefault="00284161" w:rsidP="00284161">
            <w:pPr>
              <w:autoSpaceDE w:val="0"/>
              <w:autoSpaceDN w:val="0"/>
              <w:adjustRightInd w:val="0"/>
              <w:jc w:val="both"/>
              <w:rPr>
                <w:rFonts w:ascii="Times New Roman" w:hAnsi="Times New Roman" w:cs="Times New Roman"/>
                <w:sz w:val="20"/>
                <w:szCs w:val="20"/>
              </w:rPr>
            </w:pPr>
            <w:r w:rsidRPr="00F406AA">
              <w:rPr>
                <w:rFonts w:ascii="Times New Roman" w:hAnsi="Times New Roman" w:cs="Times New Roman"/>
                <w:sz w:val="20"/>
                <w:szCs w:val="20"/>
              </w:rPr>
              <w:t>боку компанії. Мотивовані</w:t>
            </w:r>
          </w:p>
          <w:p w:rsidR="00284161" w:rsidRPr="00F406AA" w:rsidRDefault="00284161" w:rsidP="00284161">
            <w:pPr>
              <w:autoSpaceDE w:val="0"/>
              <w:autoSpaceDN w:val="0"/>
              <w:adjustRightInd w:val="0"/>
              <w:jc w:val="both"/>
              <w:rPr>
                <w:rFonts w:ascii="Times New Roman" w:hAnsi="Times New Roman" w:cs="Times New Roman"/>
                <w:b/>
                <w:sz w:val="20"/>
                <w:szCs w:val="20"/>
              </w:rPr>
            </w:pPr>
            <w:r w:rsidRPr="00F406AA">
              <w:rPr>
                <w:rFonts w:ascii="Times New Roman" w:hAnsi="Times New Roman" w:cs="Times New Roman"/>
                <w:sz w:val="20"/>
                <w:szCs w:val="20"/>
              </w:rPr>
              <w:t>потребою у владі та успішністю.</w:t>
            </w:r>
          </w:p>
        </w:tc>
        <w:tc>
          <w:tcPr>
            <w:tcW w:w="4502" w:type="dxa"/>
          </w:tcPr>
          <w:p w:rsidR="00284161" w:rsidRPr="00F406AA" w:rsidRDefault="00284161" w:rsidP="00284161">
            <w:pPr>
              <w:autoSpaceDE w:val="0"/>
              <w:autoSpaceDN w:val="0"/>
              <w:adjustRightInd w:val="0"/>
              <w:jc w:val="both"/>
              <w:rPr>
                <w:rFonts w:ascii="Times New Roman" w:hAnsi="Times New Roman" w:cs="Times New Roman"/>
                <w:sz w:val="20"/>
                <w:szCs w:val="20"/>
              </w:rPr>
            </w:pPr>
            <w:r w:rsidRPr="00F406AA">
              <w:rPr>
                <w:rFonts w:ascii="Times New Roman" w:hAnsi="Times New Roman" w:cs="Times New Roman"/>
                <w:sz w:val="20"/>
                <w:szCs w:val="20"/>
              </w:rPr>
              <w:t>Прагнуть незалежності. Вони</w:t>
            </w:r>
          </w:p>
          <w:p w:rsidR="00284161" w:rsidRPr="00F406AA" w:rsidRDefault="00284161" w:rsidP="00284161">
            <w:pPr>
              <w:autoSpaceDE w:val="0"/>
              <w:autoSpaceDN w:val="0"/>
              <w:adjustRightInd w:val="0"/>
              <w:jc w:val="both"/>
              <w:rPr>
                <w:rFonts w:ascii="Times New Roman" w:hAnsi="Times New Roman" w:cs="Times New Roman"/>
                <w:sz w:val="20"/>
                <w:szCs w:val="20"/>
              </w:rPr>
            </w:pPr>
            <w:r w:rsidRPr="00F406AA">
              <w:rPr>
                <w:rFonts w:ascii="Times New Roman" w:hAnsi="Times New Roman" w:cs="Times New Roman"/>
                <w:sz w:val="20"/>
                <w:szCs w:val="20"/>
              </w:rPr>
              <w:t>цілеспрямовані (мотивовані</w:t>
            </w:r>
          </w:p>
          <w:p w:rsidR="00284161" w:rsidRPr="00F406AA" w:rsidRDefault="00284161" w:rsidP="00284161">
            <w:pPr>
              <w:autoSpaceDE w:val="0"/>
              <w:autoSpaceDN w:val="0"/>
              <w:adjustRightInd w:val="0"/>
              <w:jc w:val="both"/>
              <w:rPr>
                <w:rFonts w:ascii="Times New Roman" w:hAnsi="Times New Roman" w:cs="Times New Roman"/>
                <w:b/>
                <w:sz w:val="20"/>
                <w:szCs w:val="20"/>
              </w:rPr>
            </w:pPr>
            <w:r w:rsidRPr="00F406AA">
              <w:rPr>
                <w:rFonts w:ascii="Times New Roman" w:hAnsi="Times New Roman" w:cs="Times New Roman"/>
                <w:sz w:val="20"/>
                <w:szCs w:val="20"/>
              </w:rPr>
              <w:t>досягненням поставленої мети), впевнені у своїх силах та розуміють, для чого роблять свою справу.</w:t>
            </w:r>
          </w:p>
        </w:tc>
      </w:tr>
      <w:tr w:rsidR="00284161" w:rsidRPr="009516DE" w:rsidTr="00F406AA">
        <w:tc>
          <w:tcPr>
            <w:tcW w:w="1809" w:type="dxa"/>
          </w:tcPr>
          <w:p w:rsidR="00284161" w:rsidRPr="00F406AA" w:rsidRDefault="00284161" w:rsidP="00284161">
            <w:pPr>
              <w:autoSpaceDE w:val="0"/>
              <w:autoSpaceDN w:val="0"/>
              <w:adjustRightInd w:val="0"/>
              <w:rPr>
                <w:rFonts w:ascii="Times New Roman" w:hAnsi="Times New Roman" w:cs="Times New Roman"/>
                <w:sz w:val="20"/>
                <w:szCs w:val="20"/>
              </w:rPr>
            </w:pPr>
            <w:r w:rsidRPr="00F406AA">
              <w:rPr>
                <w:rFonts w:ascii="Times New Roman" w:hAnsi="Times New Roman" w:cs="Times New Roman"/>
                <w:sz w:val="20"/>
                <w:szCs w:val="20"/>
              </w:rPr>
              <w:t xml:space="preserve">Спосіб дій </w:t>
            </w:r>
          </w:p>
          <w:p w:rsidR="00284161" w:rsidRPr="00F406AA" w:rsidRDefault="00284161" w:rsidP="00284161">
            <w:pPr>
              <w:autoSpaceDE w:val="0"/>
              <w:autoSpaceDN w:val="0"/>
              <w:adjustRightInd w:val="0"/>
              <w:jc w:val="center"/>
              <w:rPr>
                <w:rFonts w:ascii="Times New Roman" w:hAnsi="Times New Roman" w:cs="Times New Roman"/>
                <w:b/>
                <w:sz w:val="20"/>
                <w:szCs w:val="20"/>
              </w:rPr>
            </w:pPr>
          </w:p>
        </w:tc>
        <w:tc>
          <w:tcPr>
            <w:tcW w:w="3544" w:type="dxa"/>
          </w:tcPr>
          <w:p w:rsidR="00284161" w:rsidRPr="00F406AA" w:rsidRDefault="00284161" w:rsidP="00284161">
            <w:pPr>
              <w:autoSpaceDE w:val="0"/>
              <w:autoSpaceDN w:val="0"/>
              <w:adjustRightInd w:val="0"/>
              <w:jc w:val="both"/>
              <w:rPr>
                <w:rFonts w:ascii="Times New Roman" w:hAnsi="Times New Roman" w:cs="Times New Roman"/>
                <w:sz w:val="20"/>
                <w:szCs w:val="20"/>
              </w:rPr>
            </w:pPr>
            <w:r w:rsidRPr="00F406AA">
              <w:rPr>
                <w:rFonts w:ascii="Times New Roman" w:hAnsi="Times New Roman" w:cs="Times New Roman"/>
                <w:sz w:val="20"/>
                <w:szCs w:val="20"/>
              </w:rPr>
              <w:t>Ставлять завдання та</w:t>
            </w:r>
          </w:p>
          <w:p w:rsidR="00284161" w:rsidRPr="00F406AA" w:rsidRDefault="00284161" w:rsidP="00284161">
            <w:pPr>
              <w:autoSpaceDE w:val="0"/>
              <w:autoSpaceDN w:val="0"/>
              <w:adjustRightInd w:val="0"/>
              <w:jc w:val="both"/>
              <w:rPr>
                <w:rFonts w:ascii="Times New Roman" w:hAnsi="Times New Roman" w:cs="Times New Roman"/>
                <w:sz w:val="20"/>
                <w:szCs w:val="20"/>
              </w:rPr>
            </w:pPr>
            <w:r w:rsidRPr="00F406AA">
              <w:rPr>
                <w:rFonts w:ascii="Times New Roman" w:hAnsi="Times New Roman" w:cs="Times New Roman"/>
                <w:sz w:val="20"/>
                <w:szCs w:val="20"/>
              </w:rPr>
              <w:t>концентруються на</w:t>
            </w:r>
          </w:p>
          <w:p w:rsidR="00284161" w:rsidRPr="00F406AA" w:rsidRDefault="00284161" w:rsidP="00284161">
            <w:pPr>
              <w:autoSpaceDE w:val="0"/>
              <w:autoSpaceDN w:val="0"/>
              <w:adjustRightInd w:val="0"/>
              <w:jc w:val="both"/>
              <w:rPr>
                <w:rFonts w:ascii="Times New Roman" w:hAnsi="Times New Roman" w:cs="Times New Roman"/>
                <w:sz w:val="20"/>
                <w:szCs w:val="20"/>
              </w:rPr>
            </w:pPr>
            <w:r w:rsidRPr="00F406AA">
              <w:rPr>
                <w:rFonts w:ascii="Times New Roman" w:hAnsi="Times New Roman" w:cs="Times New Roman"/>
                <w:sz w:val="20"/>
                <w:szCs w:val="20"/>
              </w:rPr>
              <w:t>спостереженні та звітуванні</w:t>
            </w:r>
          </w:p>
          <w:p w:rsidR="00284161" w:rsidRPr="00F406AA" w:rsidRDefault="00284161" w:rsidP="00284161">
            <w:pPr>
              <w:autoSpaceDE w:val="0"/>
              <w:autoSpaceDN w:val="0"/>
              <w:adjustRightInd w:val="0"/>
              <w:jc w:val="both"/>
              <w:rPr>
                <w:rFonts w:ascii="Times New Roman" w:hAnsi="Times New Roman" w:cs="Times New Roman"/>
                <w:sz w:val="20"/>
                <w:szCs w:val="20"/>
              </w:rPr>
            </w:pPr>
            <w:r w:rsidRPr="00F406AA">
              <w:rPr>
                <w:rFonts w:ascii="Times New Roman" w:hAnsi="Times New Roman" w:cs="Times New Roman"/>
                <w:sz w:val="20"/>
                <w:szCs w:val="20"/>
              </w:rPr>
              <w:t>про хід виконання цього</w:t>
            </w:r>
          </w:p>
          <w:p w:rsidR="00284161" w:rsidRPr="00F406AA" w:rsidRDefault="00284161" w:rsidP="00284161">
            <w:pPr>
              <w:autoSpaceDE w:val="0"/>
              <w:autoSpaceDN w:val="0"/>
              <w:adjustRightInd w:val="0"/>
              <w:jc w:val="both"/>
              <w:rPr>
                <w:rFonts w:ascii="Times New Roman" w:hAnsi="Times New Roman" w:cs="Times New Roman"/>
                <w:sz w:val="20"/>
                <w:szCs w:val="20"/>
              </w:rPr>
            </w:pPr>
            <w:r w:rsidRPr="00F406AA">
              <w:rPr>
                <w:rFonts w:ascii="Times New Roman" w:hAnsi="Times New Roman" w:cs="Times New Roman"/>
                <w:sz w:val="20"/>
                <w:szCs w:val="20"/>
              </w:rPr>
              <w:t>завдання.</w:t>
            </w:r>
          </w:p>
          <w:p w:rsidR="00284161" w:rsidRPr="00F406AA" w:rsidRDefault="00284161" w:rsidP="00284161">
            <w:pPr>
              <w:autoSpaceDE w:val="0"/>
              <w:autoSpaceDN w:val="0"/>
              <w:adjustRightInd w:val="0"/>
              <w:jc w:val="both"/>
              <w:rPr>
                <w:rFonts w:ascii="Times New Roman" w:hAnsi="Times New Roman" w:cs="Times New Roman"/>
                <w:b/>
                <w:sz w:val="20"/>
                <w:szCs w:val="20"/>
              </w:rPr>
            </w:pPr>
          </w:p>
        </w:tc>
        <w:tc>
          <w:tcPr>
            <w:tcW w:w="4502" w:type="dxa"/>
          </w:tcPr>
          <w:p w:rsidR="00284161" w:rsidRPr="00F406AA" w:rsidRDefault="00284161" w:rsidP="00284161">
            <w:pPr>
              <w:autoSpaceDE w:val="0"/>
              <w:autoSpaceDN w:val="0"/>
              <w:adjustRightInd w:val="0"/>
              <w:rPr>
                <w:rFonts w:ascii="Times New Roman" w:hAnsi="Times New Roman" w:cs="Times New Roman"/>
                <w:b/>
                <w:sz w:val="20"/>
                <w:szCs w:val="20"/>
              </w:rPr>
            </w:pPr>
            <w:r w:rsidRPr="00F406AA">
              <w:rPr>
                <w:rFonts w:ascii="Times New Roman" w:hAnsi="Times New Roman" w:cs="Times New Roman"/>
                <w:sz w:val="20"/>
                <w:szCs w:val="20"/>
              </w:rPr>
              <w:t>Першими показують приклад того, як треба діяти. Вони «бруднять руки» рутинною роботою. Втручаються у завдання своїх підлеглих, чим нерідко викликають у них роздратування.</w:t>
            </w:r>
          </w:p>
        </w:tc>
      </w:tr>
      <w:tr w:rsidR="00284161" w:rsidRPr="009516DE" w:rsidTr="00F406AA">
        <w:tc>
          <w:tcPr>
            <w:tcW w:w="1809" w:type="dxa"/>
          </w:tcPr>
          <w:p w:rsidR="00284161" w:rsidRPr="00F406AA" w:rsidRDefault="00284161" w:rsidP="00284161">
            <w:pPr>
              <w:autoSpaceDE w:val="0"/>
              <w:autoSpaceDN w:val="0"/>
              <w:adjustRightInd w:val="0"/>
              <w:jc w:val="center"/>
              <w:rPr>
                <w:rFonts w:ascii="Times New Roman" w:hAnsi="Times New Roman" w:cs="Times New Roman"/>
                <w:b/>
                <w:sz w:val="20"/>
                <w:szCs w:val="20"/>
              </w:rPr>
            </w:pPr>
            <w:r w:rsidRPr="00F406AA">
              <w:rPr>
                <w:rFonts w:ascii="Times New Roman" w:hAnsi="Times New Roman" w:cs="Times New Roman"/>
                <w:sz w:val="20"/>
                <w:szCs w:val="20"/>
              </w:rPr>
              <w:t>Навички</w:t>
            </w:r>
          </w:p>
        </w:tc>
        <w:tc>
          <w:tcPr>
            <w:tcW w:w="3544" w:type="dxa"/>
          </w:tcPr>
          <w:p w:rsidR="00284161" w:rsidRPr="00F406AA" w:rsidRDefault="00284161" w:rsidP="00284161">
            <w:pPr>
              <w:autoSpaceDE w:val="0"/>
              <w:autoSpaceDN w:val="0"/>
              <w:adjustRightInd w:val="0"/>
              <w:jc w:val="both"/>
              <w:rPr>
                <w:rFonts w:ascii="Times New Roman" w:hAnsi="Times New Roman" w:cs="Times New Roman"/>
                <w:sz w:val="20"/>
                <w:szCs w:val="20"/>
              </w:rPr>
            </w:pPr>
            <w:r w:rsidRPr="00F406AA">
              <w:rPr>
                <w:rFonts w:ascii="Times New Roman" w:hAnsi="Times New Roman" w:cs="Times New Roman"/>
                <w:sz w:val="20"/>
                <w:szCs w:val="20"/>
              </w:rPr>
              <w:t>Висококваліфіковані</w:t>
            </w:r>
          </w:p>
          <w:p w:rsidR="00284161" w:rsidRPr="00F406AA" w:rsidRDefault="00284161" w:rsidP="00284161">
            <w:pPr>
              <w:autoSpaceDE w:val="0"/>
              <w:autoSpaceDN w:val="0"/>
              <w:adjustRightInd w:val="0"/>
              <w:jc w:val="both"/>
              <w:rPr>
                <w:rFonts w:ascii="Times New Roman" w:hAnsi="Times New Roman" w:cs="Times New Roman"/>
                <w:sz w:val="20"/>
                <w:szCs w:val="20"/>
              </w:rPr>
            </w:pPr>
            <w:r w:rsidRPr="00F406AA">
              <w:rPr>
                <w:rFonts w:ascii="Times New Roman" w:hAnsi="Times New Roman" w:cs="Times New Roman"/>
                <w:sz w:val="20"/>
                <w:szCs w:val="20"/>
              </w:rPr>
              <w:t>професіонали, навчені у</w:t>
            </w:r>
          </w:p>
          <w:p w:rsidR="00284161" w:rsidRPr="00F406AA" w:rsidRDefault="00284161" w:rsidP="00284161">
            <w:pPr>
              <w:autoSpaceDE w:val="0"/>
              <w:autoSpaceDN w:val="0"/>
              <w:adjustRightInd w:val="0"/>
              <w:jc w:val="both"/>
              <w:rPr>
                <w:rFonts w:ascii="Times New Roman" w:hAnsi="Times New Roman" w:cs="Times New Roman"/>
                <w:sz w:val="20"/>
                <w:szCs w:val="20"/>
              </w:rPr>
            </w:pPr>
            <w:r w:rsidRPr="00F406AA">
              <w:rPr>
                <w:rFonts w:ascii="Times New Roman" w:hAnsi="Times New Roman" w:cs="Times New Roman"/>
                <w:sz w:val="20"/>
                <w:szCs w:val="20"/>
              </w:rPr>
              <w:t>бізнес-школах.</w:t>
            </w:r>
          </w:p>
          <w:p w:rsidR="00284161" w:rsidRPr="00F406AA" w:rsidRDefault="00284161" w:rsidP="00284161">
            <w:pPr>
              <w:autoSpaceDE w:val="0"/>
              <w:autoSpaceDN w:val="0"/>
              <w:adjustRightInd w:val="0"/>
              <w:jc w:val="both"/>
              <w:rPr>
                <w:rFonts w:ascii="Times New Roman" w:hAnsi="Times New Roman" w:cs="Times New Roman"/>
                <w:b/>
                <w:sz w:val="20"/>
                <w:szCs w:val="20"/>
              </w:rPr>
            </w:pPr>
          </w:p>
        </w:tc>
        <w:tc>
          <w:tcPr>
            <w:tcW w:w="4502" w:type="dxa"/>
          </w:tcPr>
          <w:p w:rsidR="00284161" w:rsidRPr="00F406AA" w:rsidRDefault="00284161" w:rsidP="00284161">
            <w:pPr>
              <w:autoSpaceDE w:val="0"/>
              <w:autoSpaceDN w:val="0"/>
              <w:adjustRightInd w:val="0"/>
              <w:rPr>
                <w:rFonts w:ascii="Times New Roman" w:hAnsi="Times New Roman" w:cs="Times New Roman"/>
                <w:b/>
                <w:sz w:val="20"/>
                <w:szCs w:val="20"/>
              </w:rPr>
            </w:pPr>
            <w:r w:rsidRPr="00F406AA">
              <w:rPr>
                <w:rFonts w:ascii="Times New Roman" w:hAnsi="Times New Roman" w:cs="Times New Roman"/>
                <w:sz w:val="20"/>
                <w:szCs w:val="20"/>
              </w:rPr>
              <w:t>Відрізняються кмітливістю, гострим розумом та знають як працює бізнес. Часто не мають професійної управлінської освіти.</w:t>
            </w:r>
          </w:p>
        </w:tc>
      </w:tr>
      <w:tr w:rsidR="00284161" w:rsidRPr="009516DE" w:rsidTr="00F406AA">
        <w:tc>
          <w:tcPr>
            <w:tcW w:w="1809" w:type="dxa"/>
          </w:tcPr>
          <w:p w:rsidR="00284161" w:rsidRPr="00F406AA" w:rsidRDefault="00284161" w:rsidP="00284161">
            <w:pPr>
              <w:autoSpaceDE w:val="0"/>
              <w:autoSpaceDN w:val="0"/>
              <w:adjustRightInd w:val="0"/>
              <w:rPr>
                <w:rFonts w:ascii="Times New Roman" w:hAnsi="Times New Roman" w:cs="Times New Roman"/>
                <w:sz w:val="20"/>
                <w:szCs w:val="20"/>
              </w:rPr>
            </w:pPr>
            <w:r w:rsidRPr="00F406AA">
              <w:rPr>
                <w:rFonts w:ascii="Times New Roman" w:hAnsi="Times New Roman" w:cs="Times New Roman"/>
                <w:sz w:val="20"/>
                <w:szCs w:val="20"/>
              </w:rPr>
              <w:t>Впевненість</w:t>
            </w:r>
          </w:p>
          <w:p w:rsidR="00284161" w:rsidRPr="00F406AA" w:rsidRDefault="00284161" w:rsidP="00284161">
            <w:pPr>
              <w:autoSpaceDE w:val="0"/>
              <w:autoSpaceDN w:val="0"/>
              <w:adjustRightInd w:val="0"/>
              <w:rPr>
                <w:rFonts w:ascii="Times New Roman" w:hAnsi="Times New Roman" w:cs="Times New Roman"/>
                <w:sz w:val="20"/>
                <w:szCs w:val="20"/>
              </w:rPr>
            </w:pPr>
            <w:r w:rsidRPr="00F406AA">
              <w:rPr>
                <w:rFonts w:ascii="Times New Roman" w:hAnsi="Times New Roman" w:cs="Times New Roman"/>
                <w:sz w:val="20"/>
                <w:szCs w:val="20"/>
              </w:rPr>
              <w:t>у власних</w:t>
            </w:r>
          </w:p>
          <w:p w:rsidR="00284161" w:rsidRPr="00F406AA" w:rsidRDefault="00284161" w:rsidP="00284161">
            <w:pPr>
              <w:autoSpaceDE w:val="0"/>
              <w:autoSpaceDN w:val="0"/>
              <w:adjustRightInd w:val="0"/>
              <w:rPr>
                <w:rFonts w:ascii="Times New Roman" w:hAnsi="Times New Roman" w:cs="Times New Roman"/>
                <w:sz w:val="20"/>
                <w:szCs w:val="20"/>
              </w:rPr>
            </w:pPr>
            <w:r w:rsidRPr="00F406AA">
              <w:rPr>
                <w:rFonts w:ascii="Times New Roman" w:hAnsi="Times New Roman" w:cs="Times New Roman"/>
                <w:sz w:val="20"/>
                <w:szCs w:val="20"/>
              </w:rPr>
              <w:t>силах</w:t>
            </w:r>
          </w:p>
          <w:p w:rsidR="00284161" w:rsidRPr="00F406AA" w:rsidRDefault="00284161" w:rsidP="00284161">
            <w:pPr>
              <w:autoSpaceDE w:val="0"/>
              <w:autoSpaceDN w:val="0"/>
              <w:adjustRightInd w:val="0"/>
              <w:jc w:val="center"/>
              <w:rPr>
                <w:rFonts w:ascii="Times New Roman" w:hAnsi="Times New Roman" w:cs="Times New Roman"/>
                <w:b/>
                <w:sz w:val="20"/>
                <w:szCs w:val="20"/>
              </w:rPr>
            </w:pPr>
          </w:p>
        </w:tc>
        <w:tc>
          <w:tcPr>
            <w:tcW w:w="3544" w:type="dxa"/>
          </w:tcPr>
          <w:p w:rsidR="00284161" w:rsidRPr="00F406AA" w:rsidRDefault="00284161" w:rsidP="00284161">
            <w:pPr>
              <w:autoSpaceDE w:val="0"/>
              <w:autoSpaceDN w:val="0"/>
              <w:adjustRightInd w:val="0"/>
              <w:jc w:val="both"/>
              <w:rPr>
                <w:rFonts w:ascii="Times New Roman" w:hAnsi="Times New Roman" w:cs="Times New Roman"/>
                <w:sz w:val="20"/>
                <w:szCs w:val="20"/>
              </w:rPr>
            </w:pPr>
            <w:r w:rsidRPr="00F406AA">
              <w:rPr>
                <w:rFonts w:ascii="Times New Roman" w:hAnsi="Times New Roman" w:cs="Times New Roman"/>
                <w:sz w:val="20"/>
                <w:szCs w:val="20"/>
              </w:rPr>
              <w:t>Вельми обережні. Залежать</w:t>
            </w:r>
          </w:p>
          <w:p w:rsidR="00284161" w:rsidRPr="00F406AA" w:rsidRDefault="00284161" w:rsidP="00284161">
            <w:pPr>
              <w:autoSpaceDE w:val="0"/>
              <w:autoSpaceDN w:val="0"/>
              <w:adjustRightInd w:val="0"/>
              <w:jc w:val="both"/>
              <w:rPr>
                <w:rFonts w:ascii="Times New Roman" w:hAnsi="Times New Roman" w:cs="Times New Roman"/>
                <w:sz w:val="20"/>
                <w:szCs w:val="20"/>
              </w:rPr>
            </w:pPr>
            <w:r w:rsidRPr="00F406AA">
              <w:rPr>
                <w:rFonts w:ascii="Times New Roman" w:hAnsi="Times New Roman" w:cs="Times New Roman"/>
                <w:sz w:val="20"/>
                <w:szCs w:val="20"/>
              </w:rPr>
              <w:t>від інших у визначенні своєї</w:t>
            </w:r>
          </w:p>
          <w:p w:rsidR="00284161" w:rsidRPr="00F406AA" w:rsidRDefault="00284161" w:rsidP="00284161">
            <w:pPr>
              <w:autoSpaceDE w:val="0"/>
              <w:autoSpaceDN w:val="0"/>
              <w:adjustRightInd w:val="0"/>
              <w:jc w:val="both"/>
              <w:rPr>
                <w:rFonts w:ascii="Times New Roman" w:hAnsi="Times New Roman" w:cs="Times New Roman"/>
                <w:sz w:val="20"/>
                <w:szCs w:val="20"/>
              </w:rPr>
            </w:pPr>
            <w:r w:rsidRPr="00F406AA">
              <w:rPr>
                <w:rFonts w:ascii="Times New Roman" w:hAnsi="Times New Roman" w:cs="Times New Roman"/>
                <w:sz w:val="20"/>
                <w:szCs w:val="20"/>
              </w:rPr>
              <w:t>долі й професійної кар’єри.</w:t>
            </w:r>
          </w:p>
          <w:p w:rsidR="00284161" w:rsidRPr="00F406AA" w:rsidRDefault="00284161" w:rsidP="00284161">
            <w:pPr>
              <w:autoSpaceDE w:val="0"/>
              <w:autoSpaceDN w:val="0"/>
              <w:adjustRightInd w:val="0"/>
              <w:jc w:val="both"/>
              <w:rPr>
                <w:rFonts w:ascii="Times New Roman" w:hAnsi="Times New Roman" w:cs="Times New Roman"/>
                <w:b/>
                <w:sz w:val="20"/>
                <w:szCs w:val="20"/>
              </w:rPr>
            </w:pPr>
          </w:p>
          <w:p w:rsidR="00284161" w:rsidRPr="00F406AA" w:rsidRDefault="00284161" w:rsidP="00284161">
            <w:pPr>
              <w:autoSpaceDE w:val="0"/>
              <w:autoSpaceDN w:val="0"/>
              <w:adjustRightInd w:val="0"/>
              <w:jc w:val="both"/>
              <w:rPr>
                <w:rFonts w:ascii="Times New Roman" w:hAnsi="Times New Roman" w:cs="Times New Roman"/>
                <w:b/>
                <w:sz w:val="20"/>
                <w:szCs w:val="20"/>
              </w:rPr>
            </w:pPr>
          </w:p>
        </w:tc>
        <w:tc>
          <w:tcPr>
            <w:tcW w:w="4502" w:type="dxa"/>
          </w:tcPr>
          <w:p w:rsidR="00284161" w:rsidRPr="00F406AA" w:rsidRDefault="00284161" w:rsidP="00284161">
            <w:pPr>
              <w:autoSpaceDE w:val="0"/>
              <w:autoSpaceDN w:val="0"/>
              <w:adjustRightInd w:val="0"/>
              <w:rPr>
                <w:rFonts w:ascii="Times New Roman" w:hAnsi="Times New Roman" w:cs="Times New Roman"/>
                <w:sz w:val="20"/>
                <w:szCs w:val="20"/>
              </w:rPr>
            </w:pPr>
            <w:r w:rsidRPr="00F406AA">
              <w:rPr>
                <w:rFonts w:ascii="Times New Roman" w:hAnsi="Times New Roman" w:cs="Times New Roman"/>
                <w:sz w:val="20"/>
                <w:szCs w:val="20"/>
              </w:rPr>
              <w:t>Оптимістичні, сміливі та</w:t>
            </w:r>
          </w:p>
          <w:p w:rsidR="00284161" w:rsidRPr="00F406AA" w:rsidRDefault="00284161" w:rsidP="00284161">
            <w:pPr>
              <w:autoSpaceDE w:val="0"/>
              <w:autoSpaceDN w:val="0"/>
              <w:adjustRightInd w:val="0"/>
              <w:jc w:val="center"/>
              <w:rPr>
                <w:rFonts w:ascii="Times New Roman" w:hAnsi="Times New Roman" w:cs="Times New Roman"/>
                <w:b/>
                <w:sz w:val="20"/>
                <w:szCs w:val="20"/>
              </w:rPr>
            </w:pPr>
            <w:r w:rsidRPr="00F406AA">
              <w:rPr>
                <w:rFonts w:ascii="Times New Roman" w:hAnsi="Times New Roman" w:cs="Times New Roman"/>
                <w:sz w:val="20"/>
                <w:szCs w:val="20"/>
              </w:rPr>
              <w:t>самовпевнені.</w:t>
            </w:r>
          </w:p>
        </w:tc>
      </w:tr>
      <w:tr w:rsidR="00284161" w:rsidRPr="009516DE" w:rsidTr="00F406AA">
        <w:tc>
          <w:tcPr>
            <w:tcW w:w="1809" w:type="dxa"/>
          </w:tcPr>
          <w:p w:rsidR="00284161" w:rsidRPr="00F406AA" w:rsidRDefault="00284161" w:rsidP="00284161">
            <w:pPr>
              <w:autoSpaceDE w:val="0"/>
              <w:autoSpaceDN w:val="0"/>
              <w:adjustRightInd w:val="0"/>
              <w:rPr>
                <w:rFonts w:ascii="Times New Roman" w:hAnsi="Times New Roman" w:cs="Times New Roman"/>
                <w:sz w:val="20"/>
                <w:szCs w:val="20"/>
              </w:rPr>
            </w:pPr>
            <w:r w:rsidRPr="00F406AA">
              <w:rPr>
                <w:rFonts w:ascii="Times New Roman" w:hAnsi="Times New Roman" w:cs="Times New Roman"/>
                <w:sz w:val="20"/>
                <w:szCs w:val="20"/>
              </w:rPr>
              <w:t>Сприйняття</w:t>
            </w:r>
          </w:p>
          <w:p w:rsidR="00284161" w:rsidRPr="00F406AA" w:rsidRDefault="00284161" w:rsidP="00284161">
            <w:pPr>
              <w:autoSpaceDE w:val="0"/>
              <w:autoSpaceDN w:val="0"/>
              <w:adjustRightInd w:val="0"/>
              <w:rPr>
                <w:rFonts w:ascii="Times New Roman" w:hAnsi="Times New Roman" w:cs="Times New Roman"/>
                <w:sz w:val="20"/>
                <w:szCs w:val="20"/>
              </w:rPr>
            </w:pPr>
            <w:r w:rsidRPr="00F406AA">
              <w:rPr>
                <w:rFonts w:ascii="Times New Roman" w:hAnsi="Times New Roman" w:cs="Times New Roman"/>
                <w:sz w:val="20"/>
                <w:szCs w:val="20"/>
              </w:rPr>
              <w:t>ризику</w:t>
            </w:r>
          </w:p>
          <w:p w:rsidR="00284161" w:rsidRPr="00F406AA" w:rsidRDefault="00284161" w:rsidP="00284161">
            <w:pPr>
              <w:autoSpaceDE w:val="0"/>
              <w:autoSpaceDN w:val="0"/>
              <w:adjustRightInd w:val="0"/>
              <w:jc w:val="center"/>
              <w:rPr>
                <w:rFonts w:ascii="Times New Roman" w:hAnsi="Times New Roman" w:cs="Times New Roman"/>
                <w:b/>
                <w:sz w:val="20"/>
                <w:szCs w:val="20"/>
              </w:rPr>
            </w:pPr>
          </w:p>
        </w:tc>
        <w:tc>
          <w:tcPr>
            <w:tcW w:w="3544" w:type="dxa"/>
          </w:tcPr>
          <w:p w:rsidR="00284161" w:rsidRPr="00F406AA" w:rsidRDefault="00284161" w:rsidP="00284161">
            <w:pPr>
              <w:autoSpaceDE w:val="0"/>
              <w:autoSpaceDN w:val="0"/>
              <w:adjustRightInd w:val="0"/>
              <w:rPr>
                <w:rFonts w:ascii="Times New Roman" w:hAnsi="Times New Roman" w:cs="Times New Roman"/>
                <w:b/>
                <w:sz w:val="20"/>
                <w:szCs w:val="20"/>
              </w:rPr>
            </w:pPr>
            <w:r w:rsidRPr="00F406AA">
              <w:rPr>
                <w:rFonts w:ascii="Times New Roman" w:hAnsi="Times New Roman" w:cs="Times New Roman"/>
                <w:sz w:val="20"/>
                <w:szCs w:val="20"/>
              </w:rPr>
              <w:t xml:space="preserve">Обережні. </w:t>
            </w:r>
          </w:p>
          <w:p w:rsidR="00284161" w:rsidRPr="00F406AA" w:rsidRDefault="00284161" w:rsidP="00284161">
            <w:pPr>
              <w:autoSpaceDE w:val="0"/>
              <w:autoSpaceDN w:val="0"/>
              <w:adjustRightInd w:val="0"/>
              <w:jc w:val="center"/>
              <w:rPr>
                <w:rFonts w:ascii="Times New Roman" w:hAnsi="Times New Roman" w:cs="Times New Roman"/>
                <w:b/>
                <w:sz w:val="20"/>
                <w:szCs w:val="20"/>
              </w:rPr>
            </w:pPr>
          </w:p>
        </w:tc>
        <w:tc>
          <w:tcPr>
            <w:tcW w:w="4502" w:type="dxa"/>
          </w:tcPr>
          <w:p w:rsidR="00284161" w:rsidRPr="00F406AA" w:rsidRDefault="00284161" w:rsidP="00284161">
            <w:pPr>
              <w:autoSpaceDE w:val="0"/>
              <w:autoSpaceDN w:val="0"/>
              <w:adjustRightInd w:val="0"/>
              <w:rPr>
                <w:rFonts w:ascii="Times New Roman" w:hAnsi="Times New Roman" w:cs="Times New Roman"/>
                <w:b/>
                <w:sz w:val="20"/>
                <w:szCs w:val="20"/>
              </w:rPr>
            </w:pPr>
            <w:r w:rsidRPr="00F406AA">
              <w:rPr>
                <w:rFonts w:ascii="Times New Roman" w:hAnsi="Times New Roman" w:cs="Times New Roman"/>
                <w:sz w:val="20"/>
                <w:szCs w:val="20"/>
              </w:rPr>
              <w:t>Завжди готові до ризику й навіть полюблять помірно ризикувати.</w:t>
            </w:r>
          </w:p>
        </w:tc>
      </w:tr>
      <w:tr w:rsidR="00284161" w:rsidRPr="009516DE" w:rsidTr="00F406AA">
        <w:tc>
          <w:tcPr>
            <w:tcW w:w="1809" w:type="dxa"/>
          </w:tcPr>
          <w:p w:rsidR="00284161" w:rsidRPr="00F406AA" w:rsidRDefault="00284161" w:rsidP="00284161">
            <w:pPr>
              <w:autoSpaceDE w:val="0"/>
              <w:autoSpaceDN w:val="0"/>
              <w:adjustRightInd w:val="0"/>
              <w:rPr>
                <w:rFonts w:ascii="Times New Roman" w:hAnsi="Times New Roman" w:cs="Times New Roman"/>
                <w:sz w:val="20"/>
                <w:szCs w:val="20"/>
              </w:rPr>
            </w:pPr>
            <w:r w:rsidRPr="00F406AA">
              <w:rPr>
                <w:rFonts w:ascii="Times New Roman" w:hAnsi="Times New Roman" w:cs="Times New Roman"/>
                <w:sz w:val="20"/>
                <w:szCs w:val="20"/>
              </w:rPr>
              <w:t>Ставлення до помилок і невдач</w:t>
            </w:r>
          </w:p>
          <w:p w:rsidR="00284161" w:rsidRPr="00F406AA" w:rsidRDefault="00284161" w:rsidP="00284161">
            <w:pPr>
              <w:autoSpaceDE w:val="0"/>
              <w:autoSpaceDN w:val="0"/>
              <w:adjustRightInd w:val="0"/>
              <w:rPr>
                <w:rFonts w:ascii="Tahoma" w:hAnsi="Tahoma" w:cs="Tahoma"/>
                <w:sz w:val="20"/>
                <w:szCs w:val="20"/>
              </w:rPr>
            </w:pPr>
          </w:p>
        </w:tc>
        <w:tc>
          <w:tcPr>
            <w:tcW w:w="3544" w:type="dxa"/>
          </w:tcPr>
          <w:p w:rsidR="00284161" w:rsidRPr="00F406AA" w:rsidRDefault="00284161" w:rsidP="00284161">
            <w:pPr>
              <w:autoSpaceDE w:val="0"/>
              <w:autoSpaceDN w:val="0"/>
              <w:adjustRightInd w:val="0"/>
              <w:jc w:val="both"/>
              <w:rPr>
                <w:rFonts w:ascii="Times New Roman" w:hAnsi="Times New Roman" w:cs="Times New Roman"/>
                <w:sz w:val="20"/>
                <w:szCs w:val="20"/>
              </w:rPr>
            </w:pPr>
            <w:r w:rsidRPr="00F406AA">
              <w:rPr>
                <w:rFonts w:ascii="Times New Roman" w:hAnsi="Times New Roman" w:cs="Times New Roman"/>
                <w:sz w:val="20"/>
                <w:szCs w:val="20"/>
              </w:rPr>
              <w:t>Намагаються уникати</w:t>
            </w:r>
          </w:p>
          <w:p w:rsidR="00284161" w:rsidRPr="00F406AA" w:rsidRDefault="00284161" w:rsidP="00284161">
            <w:pPr>
              <w:autoSpaceDE w:val="0"/>
              <w:autoSpaceDN w:val="0"/>
              <w:adjustRightInd w:val="0"/>
              <w:jc w:val="both"/>
              <w:rPr>
                <w:rFonts w:ascii="Times New Roman" w:hAnsi="Times New Roman" w:cs="Times New Roman"/>
                <w:sz w:val="20"/>
                <w:szCs w:val="20"/>
              </w:rPr>
            </w:pPr>
            <w:r w:rsidRPr="00F406AA">
              <w:rPr>
                <w:rFonts w:ascii="Times New Roman" w:hAnsi="Times New Roman" w:cs="Times New Roman"/>
                <w:sz w:val="20"/>
                <w:szCs w:val="20"/>
              </w:rPr>
              <w:t>несподіванок та помилок.</w:t>
            </w:r>
          </w:p>
          <w:p w:rsidR="00284161" w:rsidRPr="00F406AA" w:rsidRDefault="00284161" w:rsidP="00284161">
            <w:pPr>
              <w:autoSpaceDE w:val="0"/>
              <w:autoSpaceDN w:val="0"/>
              <w:adjustRightInd w:val="0"/>
              <w:jc w:val="both"/>
              <w:rPr>
                <w:rFonts w:ascii="Times New Roman" w:hAnsi="Times New Roman" w:cs="Times New Roman"/>
                <w:sz w:val="20"/>
                <w:szCs w:val="20"/>
              </w:rPr>
            </w:pPr>
            <w:r w:rsidRPr="00F406AA">
              <w:rPr>
                <w:rFonts w:ascii="Times New Roman" w:hAnsi="Times New Roman" w:cs="Times New Roman"/>
                <w:sz w:val="20"/>
                <w:szCs w:val="20"/>
              </w:rPr>
              <w:t>Ніколи не визнають власних</w:t>
            </w:r>
          </w:p>
          <w:p w:rsidR="00284161" w:rsidRPr="00F406AA" w:rsidRDefault="00284161" w:rsidP="00284161">
            <w:pPr>
              <w:autoSpaceDE w:val="0"/>
              <w:autoSpaceDN w:val="0"/>
              <w:adjustRightInd w:val="0"/>
              <w:jc w:val="both"/>
              <w:rPr>
                <w:rFonts w:ascii="Times New Roman" w:hAnsi="Times New Roman" w:cs="Times New Roman"/>
                <w:sz w:val="20"/>
                <w:szCs w:val="20"/>
              </w:rPr>
            </w:pPr>
            <w:r w:rsidRPr="00F406AA">
              <w:rPr>
                <w:rFonts w:ascii="Times New Roman" w:hAnsi="Times New Roman" w:cs="Times New Roman"/>
                <w:sz w:val="20"/>
                <w:szCs w:val="20"/>
              </w:rPr>
              <w:t>невдач, покладаючи провину</w:t>
            </w:r>
          </w:p>
          <w:p w:rsidR="00284161" w:rsidRPr="00F406AA" w:rsidRDefault="00284161" w:rsidP="009516DE">
            <w:pPr>
              <w:autoSpaceDE w:val="0"/>
              <w:autoSpaceDN w:val="0"/>
              <w:adjustRightInd w:val="0"/>
              <w:jc w:val="both"/>
              <w:rPr>
                <w:rFonts w:ascii="Times New Roman" w:hAnsi="Times New Roman" w:cs="Times New Roman"/>
                <w:sz w:val="20"/>
                <w:szCs w:val="20"/>
              </w:rPr>
            </w:pPr>
            <w:r w:rsidRPr="00F406AA">
              <w:rPr>
                <w:rFonts w:ascii="Times New Roman" w:hAnsi="Times New Roman" w:cs="Times New Roman"/>
                <w:sz w:val="20"/>
                <w:szCs w:val="20"/>
              </w:rPr>
              <w:t>на інших.</w:t>
            </w:r>
          </w:p>
        </w:tc>
        <w:tc>
          <w:tcPr>
            <w:tcW w:w="4502" w:type="dxa"/>
          </w:tcPr>
          <w:p w:rsidR="00284161" w:rsidRPr="00F406AA" w:rsidRDefault="00284161" w:rsidP="00284161">
            <w:pPr>
              <w:autoSpaceDE w:val="0"/>
              <w:autoSpaceDN w:val="0"/>
              <w:adjustRightInd w:val="0"/>
              <w:jc w:val="both"/>
              <w:rPr>
                <w:rFonts w:ascii="Tahoma" w:hAnsi="Tahoma" w:cs="Tahoma"/>
                <w:sz w:val="20"/>
                <w:szCs w:val="20"/>
              </w:rPr>
            </w:pPr>
            <w:r w:rsidRPr="00F406AA">
              <w:rPr>
                <w:rFonts w:ascii="Times New Roman" w:hAnsi="Times New Roman" w:cs="Times New Roman"/>
                <w:sz w:val="20"/>
                <w:szCs w:val="20"/>
              </w:rPr>
              <w:t>Помилки й невдачі є  джерелом досвіду. Принцип: «Якщо ти впав, то маєш підвестися та йти далі».</w:t>
            </w:r>
          </w:p>
        </w:tc>
      </w:tr>
      <w:tr w:rsidR="00284161" w:rsidRPr="009516DE" w:rsidTr="00F406AA">
        <w:tc>
          <w:tcPr>
            <w:tcW w:w="1809" w:type="dxa"/>
          </w:tcPr>
          <w:p w:rsidR="00284161" w:rsidRPr="00F406AA" w:rsidRDefault="00284161" w:rsidP="00284161">
            <w:pPr>
              <w:autoSpaceDE w:val="0"/>
              <w:autoSpaceDN w:val="0"/>
              <w:adjustRightInd w:val="0"/>
              <w:jc w:val="both"/>
              <w:rPr>
                <w:rFonts w:ascii="Times New Roman" w:hAnsi="Times New Roman" w:cs="Times New Roman"/>
                <w:sz w:val="20"/>
                <w:szCs w:val="20"/>
              </w:rPr>
            </w:pPr>
            <w:r w:rsidRPr="00F406AA">
              <w:rPr>
                <w:rFonts w:ascii="Times New Roman" w:hAnsi="Times New Roman" w:cs="Times New Roman"/>
                <w:sz w:val="20"/>
                <w:szCs w:val="20"/>
              </w:rPr>
              <w:t>Прийняття</w:t>
            </w:r>
          </w:p>
          <w:p w:rsidR="00284161" w:rsidRPr="00F406AA" w:rsidRDefault="00284161" w:rsidP="00284161">
            <w:pPr>
              <w:autoSpaceDE w:val="0"/>
              <w:autoSpaceDN w:val="0"/>
              <w:adjustRightInd w:val="0"/>
              <w:jc w:val="both"/>
              <w:rPr>
                <w:rFonts w:ascii="Times New Roman" w:hAnsi="Times New Roman" w:cs="Times New Roman"/>
                <w:sz w:val="20"/>
                <w:szCs w:val="20"/>
              </w:rPr>
            </w:pPr>
            <w:r w:rsidRPr="00F406AA">
              <w:rPr>
                <w:rFonts w:ascii="Times New Roman" w:hAnsi="Times New Roman" w:cs="Times New Roman"/>
                <w:sz w:val="20"/>
                <w:szCs w:val="20"/>
              </w:rPr>
              <w:t>рішень</w:t>
            </w:r>
          </w:p>
          <w:p w:rsidR="00284161" w:rsidRPr="00F406AA" w:rsidRDefault="00284161" w:rsidP="00284161">
            <w:pPr>
              <w:autoSpaceDE w:val="0"/>
              <w:autoSpaceDN w:val="0"/>
              <w:adjustRightInd w:val="0"/>
              <w:rPr>
                <w:rFonts w:ascii="Tahoma" w:hAnsi="Tahoma" w:cs="Tahoma"/>
                <w:sz w:val="20"/>
                <w:szCs w:val="20"/>
              </w:rPr>
            </w:pPr>
          </w:p>
        </w:tc>
        <w:tc>
          <w:tcPr>
            <w:tcW w:w="3544" w:type="dxa"/>
          </w:tcPr>
          <w:p w:rsidR="00284161" w:rsidRPr="00F406AA" w:rsidRDefault="00284161" w:rsidP="00284161">
            <w:pPr>
              <w:autoSpaceDE w:val="0"/>
              <w:autoSpaceDN w:val="0"/>
              <w:adjustRightInd w:val="0"/>
              <w:jc w:val="both"/>
              <w:rPr>
                <w:rFonts w:ascii="Times New Roman" w:hAnsi="Times New Roman" w:cs="Times New Roman"/>
                <w:sz w:val="20"/>
                <w:szCs w:val="20"/>
              </w:rPr>
            </w:pPr>
            <w:r w:rsidRPr="00F406AA">
              <w:rPr>
                <w:rFonts w:ascii="Times New Roman" w:hAnsi="Times New Roman" w:cs="Times New Roman"/>
                <w:sz w:val="20"/>
                <w:szCs w:val="20"/>
              </w:rPr>
              <w:t>Відкладають прийняття рішення до моменту, доки не</w:t>
            </w:r>
          </w:p>
          <w:p w:rsidR="00284161" w:rsidRPr="00F406AA" w:rsidRDefault="00284161" w:rsidP="00284161">
            <w:pPr>
              <w:autoSpaceDE w:val="0"/>
              <w:autoSpaceDN w:val="0"/>
              <w:adjustRightInd w:val="0"/>
              <w:jc w:val="both"/>
              <w:rPr>
                <w:rFonts w:ascii="Times New Roman" w:hAnsi="Times New Roman" w:cs="Times New Roman"/>
                <w:sz w:val="20"/>
                <w:szCs w:val="20"/>
              </w:rPr>
            </w:pPr>
            <w:r w:rsidRPr="00F406AA">
              <w:rPr>
                <w:rFonts w:ascii="Times New Roman" w:hAnsi="Times New Roman" w:cs="Times New Roman"/>
                <w:sz w:val="20"/>
                <w:szCs w:val="20"/>
              </w:rPr>
              <w:t>зрозуміють, чого саме від них хоче власник (вищий</w:t>
            </w:r>
          </w:p>
          <w:p w:rsidR="00284161" w:rsidRPr="00F406AA" w:rsidRDefault="00284161" w:rsidP="00284161">
            <w:pPr>
              <w:autoSpaceDE w:val="0"/>
              <w:autoSpaceDN w:val="0"/>
              <w:adjustRightInd w:val="0"/>
              <w:jc w:val="both"/>
              <w:rPr>
                <w:rFonts w:ascii="Times New Roman" w:hAnsi="Times New Roman" w:cs="Times New Roman"/>
                <w:sz w:val="20"/>
                <w:szCs w:val="20"/>
              </w:rPr>
            </w:pPr>
            <w:r w:rsidRPr="00F406AA">
              <w:rPr>
                <w:rFonts w:ascii="Times New Roman" w:hAnsi="Times New Roman" w:cs="Times New Roman"/>
                <w:sz w:val="20"/>
                <w:szCs w:val="20"/>
              </w:rPr>
              <w:t>керівник), заздалегідь</w:t>
            </w:r>
          </w:p>
          <w:p w:rsidR="00284161" w:rsidRPr="00F406AA" w:rsidRDefault="00284161" w:rsidP="00284161">
            <w:pPr>
              <w:autoSpaceDE w:val="0"/>
              <w:autoSpaceDN w:val="0"/>
              <w:adjustRightInd w:val="0"/>
              <w:jc w:val="both"/>
              <w:rPr>
                <w:rFonts w:ascii="Times New Roman" w:hAnsi="Times New Roman" w:cs="Times New Roman"/>
                <w:sz w:val="20"/>
                <w:szCs w:val="20"/>
              </w:rPr>
            </w:pPr>
            <w:r w:rsidRPr="00F406AA">
              <w:rPr>
                <w:rFonts w:ascii="Times New Roman" w:hAnsi="Times New Roman" w:cs="Times New Roman"/>
                <w:sz w:val="20"/>
                <w:szCs w:val="20"/>
              </w:rPr>
              <w:t>погоджуються з його точкою</w:t>
            </w:r>
          </w:p>
          <w:p w:rsidR="00284161" w:rsidRPr="00F406AA" w:rsidRDefault="00284161" w:rsidP="00284161">
            <w:pPr>
              <w:autoSpaceDE w:val="0"/>
              <w:autoSpaceDN w:val="0"/>
              <w:adjustRightInd w:val="0"/>
              <w:jc w:val="both"/>
              <w:rPr>
                <w:rFonts w:ascii="Times New Roman" w:hAnsi="Times New Roman" w:cs="Times New Roman"/>
                <w:sz w:val="20"/>
                <w:szCs w:val="20"/>
              </w:rPr>
            </w:pPr>
            <w:r w:rsidRPr="00F406AA">
              <w:rPr>
                <w:rFonts w:ascii="Times New Roman" w:hAnsi="Times New Roman" w:cs="Times New Roman"/>
                <w:sz w:val="20"/>
                <w:szCs w:val="20"/>
              </w:rPr>
              <w:t>зору.</w:t>
            </w:r>
          </w:p>
        </w:tc>
        <w:tc>
          <w:tcPr>
            <w:tcW w:w="4502" w:type="dxa"/>
          </w:tcPr>
          <w:p w:rsidR="00284161" w:rsidRPr="00F406AA" w:rsidRDefault="00284161" w:rsidP="00284161">
            <w:pPr>
              <w:autoSpaceDE w:val="0"/>
              <w:autoSpaceDN w:val="0"/>
              <w:adjustRightInd w:val="0"/>
              <w:jc w:val="both"/>
              <w:rPr>
                <w:rFonts w:ascii="Times New Roman" w:hAnsi="Times New Roman" w:cs="Times New Roman"/>
                <w:sz w:val="20"/>
                <w:szCs w:val="20"/>
              </w:rPr>
            </w:pPr>
            <w:r w:rsidRPr="00F406AA">
              <w:rPr>
                <w:rFonts w:ascii="Times New Roman" w:hAnsi="Times New Roman" w:cs="Times New Roman"/>
                <w:sz w:val="20"/>
                <w:szCs w:val="20"/>
              </w:rPr>
              <w:t>Покладаються на власні відчуття та бачення майбутнього. Рішучі та орієнтовані на дії.</w:t>
            </w:r>
          </w:p>
          <w:p w:rsidR="00284161" w:rsidRPr="00F406AA" w:rsidRDefault="00284161" w:rsidP="00284161">
            <w:pPr>
              <w:autoSpaceDE w:val="0"/>
              <w:autoSpaceDN w:val="0"/>
              <w:adjustRightInd w:val="0"/>
              <w:jc w:val="both"/>
              <w:rPr>
                <w:rFonts w:ascii="Tahoma" w:hAnsi="Tahoma" w:cs="Tahoma"/>
                <w:sz w:val="20"/>
                <w:szCs w:val="20"/>
              </w:rPr>
            </w:pPr>
          </w:p>
        </w:tc>
      </w:tr>
    </w:tbl>
    <w:p w:rsidR="00EC7A66" w:rsidRPr="00F564B6" w:rsidRDefault="00EC7A66" w:rsidP="00F406AA">
      <w:pPr>
        <w:spacing w:after="0" w:line="240" w:lineRule="auto"/>
        <w:rPr>
          <w:rFonts w:ascii="Times New Roman" w:hAnsi="Times New Roman" w:cs="Times New Roman"/>
          <w:b/>
          <w:sz w:val="24"/>
          <w:szCs w:val="24"/>
        </w:rPr>
      </w:pPr>
      <w:r w:rsidRPr="00F564B6">
        <w:rPr>
          <w:rFonts w:ascii="Times New Roman" w:hAnsi="Times New Roman" w:cs="Times New Roman"/>
          <w:b/>
          <w:sz w:val="24"/>
          <w:szCs w:val="24"/>
        </w:rPr>
        <w:t>Загальний висновок за темою лекції</w:t>
      </w:r>
      <w:r>
        <w:rPr>
          <w:rFonts w:ascii="Times New Roman" w:hAnsi="Times New Roman" w:cs="Times New Roman"/>
          <w:b/>
          <w:sz w:val="24"/>
          <w:szCs w:val="24"/>
        </w:rPr>
        <w:t xml:space="preserve">. </w:t>
      </w:r>
    </w:p>
    <w:p w:rsidR="009D15E6" w:rsidRPr="00836E4A" w:rsidRDefault="009D15E6" w:rsidP="00F406AA">
      <w:pPr>
        <w:autoSpaceDE w:val="0"/>
        <w:autoSpaceDN w:val="0"/>
        <w:adjustRightInd w:val="0"/>
        <w:spacing w:after="0" w:line="240" w:lineRule="auto"/>
        <w:ind w:firstLine="709"/>
        <w:jc w:val="both"/>
        <w:rPr>
          <w:rFonts w:ascii="Times New Roman" w:hAnsi="Times New Roman" w:cs="Times New Roman"/>
          <w:sz w:val="24"/>
          <w:szCs w:val="24"/>
        </w:rPr>
      </w:pPr>
      <w:r w:rsidRPr="00836E4A">
        <w:rPr>
          <w:rFonts w:ascii="Times New Roman" w:hAnsi="Times New Roman" w:cs="Times New Roman"/>
          <w:sz w:val="24"/>
          <w:szCs w:val="24"/>
        </w:rPr>
        <w:t>Менеджмент є унікальним видом людської діяльності завдяки</w:t>
      </w:r>
      <w:r w:rsidR="00836E4A">
        <w:rPr>
          <w:rFonts w:ascii="Times New Roman" w:hAnsi="Times New Roman" w:cs="Times New Roman"/>
          <w:sz w:val="24"/>
          <w:szCs w:val="24"/>
        </w:rPr>
        <w:t xml:space="preserve"> </w:t>
      </w:r>
      <w:r w:rsidRPr="00836E4A">
        <w:rPr>
          <w:rFonts w:ascii="Times New Roman" w:hAnsi="Times New Roman" w:cs="Times New Roman"/>
          <w:sz w:val="24"/>
          <w:szCs w:val="24"/>
        </w:rPr>
        <w:t>поєднанню у ньому ознак науки та мистецтва. Наукова складова</w:t>
      </w:r>
      <w:r w:rsidR="00836E4A">
        <w:rPr>
          <w:rFonts w:ascii="Times New Roman" w:hAnsi="Times New Roman" w:cs="Times New Roman"/>
          <w:sz w:val="24"/>
          <w:szCs w:val="24"/>
        </w:rPr>
        <w:t xml:space="preserve"> </w:t>
      </w:r>
      <w:r w:rsidRPr="00836E4A">
        <w:rPr>
          <w:rFonts w:ascii="Times New Roman" w:hAnsi="Times New Roman" w:cs="Times New Roman"/>
          <w:sz w:val="24"/>
          <w:szCs w:val="24"/>
        </w:rPr>
        <w:t>менеджменту полягає у накопиченні нових знань про характер</w:t>
      </w:r>
      <w:r w:rsidR="00836E4A">
        <w:rPr>
          <w:rFonts w:ascii="Times New Roman" w:hAnsi="Times New Roman" w:cs="Times New Roman"/>
          <w:sz w:val="24"/>
          <w:szCs w:val="24"/>
        </w:rPr>
        <w:t xml:space="preserve"> </w:t>
      </w:r>
      <w:r w:rsidRPr="00836E4A">
        <w:rPr>
          <w:rFonts w:ascii="Times New Roman" w:hAnsi="Times New Roman" w:cs="Times New Roman"/>
          <w:sz w:val="24"/>
          <w:szCs w:val="24"/>
        </w:rPr>
        <w:t>діяльності людей у групах та про закономірності регулювання</w:t>
      </w:r>
      <w:r w:rsidR="00836E4A">
        <w:rPr>
          <w:rFonts w:ascii="Times New Roman" w:hAnsi="Times New Roman" w:cs="Times New Roman"/>
          <w:sz w:val="24"/>
          <w:szCs w:val="24"/>
        </w:rPr>
        <w:t xml:space="preserve"> </w:t>
      </w:r>
      <w:r w:rsidRPr="00836E4A">
        <w:rPr>
          <w:rFonts w:ascii="Times New Roman" w:hAnsi="Times New Roman" w:cs="Times New Roman"/>
          <w:sz w:val="24"/>
          <w:szCs w:val="24"/>
        </w:rPr>
        <w:t xml:space="preserve">діяльності </w:t>
      </w:r>
      <w:r w:rsidRPr="00836E4A">
        <w:rPr>
          <w:rFonts w:ascii="Times New Roman" w:hAnsi="Times New Roman" w:cs="Times New Roman"/>
          <w:sz w:val="24"/>
          <w:szCs w:val="24"/>
        </w:rPr>
        <w:lastRenderedPageBreak/>
        <w:t>таких груп. Мистецтво менеджменту проявляється у</w:t>
      </w:r>
      <w:r w:rsidR="00836E4A">
        <w:rPr>
          <w:rFonts w:ascii="Times New Roman" w:hAnsi="Times New Roman" w:cs="Times New Roman"/>
          <w:sz w:val="24"/>
          <w:szCs w:val="24"/>
        </w:rPr>
        <w:t xml:space="preserve"> </w:t>
      </w:r>
      <w:r w:rsidRPr="00836E4A">
        <w:rPr>
          <w:rFonts w:ascii="Times New Roman" w:hAnsi="Times New Roman" w:cs="Times New Roman"/>
          <w:sz w:val="24"/>
          <w:szCs w:val="24"/>
        </w:rPr>
        <w:t>практичному втіленні керівниками, яких сьогодні часто називають</w:t>
      </w:r>
      <w:r w:rsidR="00836E4A">
        <w:rPr>
          <w:rFonts w:ascii="Times New Roman" w:hAnsi="Times New Roman" w:cs="Times New Roman"/>
          <w:sz w:val="24"/>
          <w:szCs w:val="24"/>
        </w:rPr>
        <w:t xml:space="preserve"> </w:t>
      </w:r>
      <w:r w:rsidRPr="00836E4A">
        <w:rPr>
          <w:rFonts w:ascii="Times New Roman" w:hAnsi="Times New Roman" w:cs="Times New Roman"/>
          <w:sz w:val="24"/>
          <w:szCs w:val="24"/>
        </w:rPr>
        <w:t>менеджерами, знань щодо управління людьми та операційними</w:t>
      </w:r>
      <w:r w:rsidR="00836E4A">
        <w:rPr>
          <w:rFonts w:ascii="Times New Roman" w:hAnsi="Times New Roman" w:cs="Times New Roman"/>
          <w:sz w:val="24"/>
          <w:szCs w:val="24"/>
        </w:rPr>
        <w:t xml:space="preserve"> </w:t>
      </w:r>
      <w:r w:rsidRPr="00836E4A">
        <w:rPr>
          <w:rFonts w:ascii="Times New Roman" w:hAnsi="Times New Roman" w:cs="Times New Roman"/>
          <w:sz w:val="24"/>
          <w:szCs w:val="24"/>
        </w:rPr>
        <w:t>системами. Це практичне втілення навичок та знань з керівництва</w:t>
      </w:r>
      <w:r w:rsidR="00836E4A">
        <w:rPr>
          <w:rFonts w:ascii="Times New Roman" w:hAnsi="Times New Roman" w:cs="Times New Roman"/>
          <w:sz w:val="24"/>
          <w:szCs w:val="24"/>
        </w:rPr>
        <w:t xml:space="preserve"> </w:t>
      </w:r>
      <w:r w:rsidRPr="00836E4A">
        <w:rPr>
          <w:rFonts w:ascii="Times New Roman" w:hAnsi="Times New Roman" w:cs="Times New Roman"/>
          <w:sz w:val="24"/>
          <w:szCs w:val="24"/>
        </w:rPr>
        <w:t>людьми називають процесом управління, а його учасниками є суб’єкти</w:t>
      </w:r>
      <w:r w:rsidR="00836E4A">
        <w:rPr>
          <w:rFonts w:ascii="Times New Roman" w:hAnsi="Times New Roman" w:cs="Times New Roman"/>
          <w:sz w:val="24"/>
          <w:szCs w:val="24"/>
        </w:rPr>
        <w:t xml:space="preserve"> </w:t>
      </w:r>
      <w:r w:rsidRPr="00836E4A">
        <w:rPr>
          <w:rFonts w:ascii="Times New Roman" w:hAnsi="Times New Roman" w:cs="Times New Roman"/>
          <w:sz w:val="24"/>
          <w:szCs w:val="24"/>
        </w:rPr>
        <w:t>управління (керуючі системи) та об’єкти управління (керовані системи).</w:t>
      </w:r>
      <w:r w:rsidR="00836E4A">
        <w:rPr>
          <w:rFonts w:ascii="Times New Roman" w:hAnsi="Times New Roman" w:cs="Times New Roman"/>
          <w:sz w:val="24"/>
          <w:szCs w:val="24"/>
        </w:rPr>
        <w:t xml:space="preserve"> </w:t>
      </w:r>
      <w:r w:rsidRPr="00836E4A">
        <w:rPr>
          <w:rFonts w:ascii="Times New Roman" w:hAnsi="Times New Roman" w:cs="Times New Roman"/>
          <w:sz w:val="24"/>
          <w:szCs w:val="24"/>
        </w:rPr>
        <w:t>Суб’єктами управління можуть бути окремі керівники (менеджери),</w:t>
      </w:r>
      <w:r w:rsidR="00836E4A">
        <w:rPr>
          <w:rFonts w:ascii="Times New Roman" w:hAnsi="Times New Roman" w:cs="Times New Roman"/>
          <w:sz w:val="24"/>
          <w:szCs w:val="24"/>
        </w:rPr>
        <w:t xml:space="preserve"> </w:t>
      </w:r>
      <w:r w:rsidRPr="00836E4A">
        <w:rPr>
          <w:rFonts w:ascii="Times New Roman" w:hAnsi="Times New Roman" w:cs="Times New Roman"/>
          <w:sz w:val="24"/>
          <w:szCs w:val="24"/>
        </w:rPr>
        <w:t>групи керівників або організації, які наділені повноваженнями щодо</w:t>
      </w:r>
      <w:r w:rsidR="00836E4A">
        <w:rPr>
          <w:rFonts w:ascii="Times New Roman" w:hAnsi="Times New Roman" w:cs="Times New Roman"/>
          <w:sz w:val="24"/>
          <w:szCs w:val="24"/>
        </w:rPr>
        <w:t xml:space="preserve"> </w:t>
      </w:r>
      <w:r w:rsidRPr="00836E4A">
        <w:rPr>
          <w:rFonts w:ascii="Times New Roman" w:hAnsi="Times New Roman" w:cs="Times New Roman"/>
          <w:sz w:val="24"/>
          <w:szCs w:val="24"/>
        </w:rPr>
        <w:t>розпорядження ресурсами підпорядкованих їм людей, груп та</w:t>
      </w:r>
      <w:r w:rsidR="00836E4A">
        <w:rPr>
          <w:rFonts w:ascii="Times New Roman" w:hAnsi="Times New Roman" w:cs="Times New Roman"/>
          <w:sz w:val="24"/>
          <w:szCs w:val="24"/>
        </w:rPr>
        <w:t xml:space="preserve"> </w:t>
      </w:r>
      <w:r w:rsidRPr="00836E4A">
        <w:rPr>
          <w:rFonts w:ascii="Times New Roman" w:hAnsi="Times New Roman" w:cs="Times New Roman"/>
          <w:sz w:val="24"/>
          <w:szCs w:val="24"/>
        </w:rPr>
        <w:t>організацій (об’єктів управлінського впливу).</w:t>
      </w:r>
    </w:p>
    <w:p w:rsidR="009D15E6" w:rsidRPr="00836E4A" w:rsidRDefault="009D15E6" w:rsidP="00F406AA">
      <w:pPr>
        <w:autoSpaceDE w:val="0"/>
        <w:autoSpaceDN w:val="0"/>
        <w:adjustRightInd w:val="0"/>
        <w:spacing w:after="0" w:line="240" w:lineRule="auto"/>
        <w:ind w:firstLine="709"/>
        <w:jc w:val="both"/>
        <w:rPr>
          <w:rFonts w:ascii="Times New Roman" w:hAnsi="Times New Roman" w:cs="Times New Roman"/>
          <w:sz w:val="24"/>
          <w:szCs w:val="24"/>
        </w:rPr>
      </w:pPr>
      <w:r w:rsidRPr="00836E4A">
        <w:rPr>
          <w:rFonts w:ascii="Times New Roman" w:hAnsi="Times New Roman" w:cs="Times New Roman"/>
          <w:sz w:val="24"/>
          <w:szCs w:val="24"/>
        </w:rPr>
        <w:t>Менеджерами називають співробітників організації, обов’язки яких</w:t>
      </w:r>
      <w:r w:rsidR="00836E4A">
        <w:rPr>
          <w:rFonts w:ascii="Times New Roman" w:hAnsi="Times New Roman" w:cs="Times New Roman"/>
          <w:sz w:val="24"/>
          <w:szCs w:val="24"/>
        </w:rPr>
        <w:t xml:space="preserve"> </w:t>
      </w:r>
      <w:r w:rsidRPr="00836E4A">
        <w:rPr>
          <w:rFonts w:ascii="Times New Roman" w:hAnsi="Times New Roman" w:cs="Times New Roman"/>
          <w:sz w:val="24"/>
          <w:szCs w:val="24"/>
        </w:rPr>
        <w:t>полягають у керівництві діяльністю підпорядкованих їм працівників.</w:t>
      </w:r>
      <w:r w:rsidR="00836E4A">
        <w:rPr>
          <w:rFonts w:ascii="Times New Roman" w:hAnsi="Times New Roman" w:cs="Times New Roman"/>
          <w:sz w:val="24"/>
          <w:szCs w:val="24"/>
        </w:rPr>
        <w:t xml:space="preserve"> </w:t>
      </w:r>
      <w:r w:rsidRPr="00836E4A">
        <w:rPr>
          <w:rFonts w:ascii="Times New Roman" w:hAnsi="Times New Roman" w:cs="Times New Roman"/>
          <w:sz w:val="24"/>
          <w:szCs w:val="24"/>
        </w:rPr>
        <w:t>Традиційно у менеджменті розділяються категорії менеджерів</w:t>
      </w:r>
      <w:r w:rsidR="00836E4A">
        <w:rPr>
          <w:rFonts w:ascii="Times New Roman" w:hAnsi="Times New Roman" w:cs="Times New Roman"/>
          <w:sz w:val="24"/>
          <w:szCs w:val="24"/>
        </w:rPr>
        <w:t xml:space="preserve"> </w:t>
      </w:r>
      <w:r w:rsidRPr="00836E4A">
        <w:rPr>
          <w:rFonts w:ascii="Times New Roman" w:hAnsi="Times New Roman" w:cs="Times New Roman"/>
          <w:sz w:val="24"/>
          <w:szCs w:val="24"/>
        </w:rPr>
        <w:t>(управителів) та підприємців. Перші являють собою групу найманих</w:t>
      </w:r>
      <w:r w:rsidR="00836E4A">
        <w:rPr>
          <w:rFonts w:ascii="Times New Roman" w:hAnsi="Times New Roman" w:cs="Times New Roman"/>
          <w:sz w:val="24"/>
          <w:szCs w:val="24"/>
        </w:rPr>
        <w:t xml:space="preserve"> </w:t>
      </w:r>
      <w:r w:rsidRPr="00836E4A">
        <w:rPr>
          <w:rFonts w:ascii="Times New Roman" w:hAnsi="Times New Roman" w:cs="Times New Roman"/>
          <w:sz w:val="24"/>
          <w:szCs w:val="24"/>
        </w:rPr>
        <w:t>робітників, а підприємці є людьми, які беруть на себе ризик створення</w:t>
      </w:r>
      <w:r w:rsidR="00836E4A">
        <w:rPr>
          <w:rFonts w:ascii="Times New Roman" w:hAnsi="Times New Roman" w:cs="Times New Roman"/>
          <w:sz w:val="24"/>
          <w:szCs w:val="24"/>
        </w:rPr>
        <w:t xml:space="preserve"> </w:t>
      </w:r>
      <w:r w:rsidRPr="00836E4A">
        <w:rPr>
          <w:rFonts w:ascii="Times New Roman" w:hAnsi="Times New Roman" w:cs="Times New Roman"/>
          <w:sz w:val="24"/>
          <w:szCs w:val="24"/>
        </w:rPr>
        <w:t>та ведення власної справи (група власників). Проте сучасні умови</w:t>
      </w:r>
      <w:r w:rsidR="00836E4A">
        <w:rPr>
          <w:rFonts w:ascii="Times New Roman" w:hAnsi="Times New Roman" w:cs="Times New Roman"/>
          <w:sz w:val="24"/>
          <w:szCs w:val="24"/>
        </w:rPr>
        <w:t xml:space="preserve"> </w:t>
      </w:r>
      <w:r w:rsidRPr="00836E4A">
        <w:rPr>
          <w:rFonts w:ascii="Times New Roman" w:hAnsi="Times New Roman" w:cs="Times New Roman"/>
          <w:sz w:val="24"/>
          <w:szCs w:val="24"/>
        </w:rPr>
        <w:t>бізнесу вимагають формування у менеджерів навичок підприємництва</w:t>
      </w:r>
      <w:r w:rsidR="00836E4A">
        <w:rPr>
          <w:rFonts w:ascii="Times New Roman" w:hAnsi="Times New Roman" w:cs="Times New Roman"/>
          <w:sz w:val="24"/>
          <w:szCs w:val="24"/>
        </w:rPr>
        <w:t xml:space="preserve"> </w:t>
      </w:r>
      <w:r w:rsidRPr="00836E4A">
        <w:rPr>
          <w:rFonts w:ascii="Times New Roman" w:hAnsi="Times New Roman" w:cs="Times New Roman"/>
          <w:sz w:val="24"/>
          <w:szCs w:val="24"/>
        </w:rPr>
        <w:t>– цей процес отримав назву інтрапренерство. Діючи як інтрапренери,</w:t>
      </w:r>
      <w:r w:rsidR="00836E4A">
        <w:rPr>
          <w:rFonts w:ascii="Times New Roman" w:hAnsi="Times New Roman" w:cs="Times New Roman"/>
          <w:sz w:val="24"/>
          <w:szCs w:val="24"/>
        </w:rPr>
        <w:t xml:space="preserve"> </w:t>
      </w:r>
      <w:r w:rsidRPr="00836E4A">
        <w:rPr>
          <w:rFonts w:ascii="Times New Roman" w:hAnsi="Times New Roman" w:cs="Times New Roman"/>
          <w:sz w:val="24"/>
          <w:szCs w:val="24"/>
        </w:rPr>
        <w:t>управителі набувають більшої самостійності у визначенні цілей</w:t>
      </w:r>
      <w:r w:rsidR="00836E4A">
        <w:rPr>
          <w:rFonts w:ascii="Times New Roman" w:hAnsi="Times New Roman" w:cs="Times New Roman"/>
          <w:sz w:val="24"/>
          <w:szCs w:val="24"/>
        </w:rPr>
        <w:t xml:space="preserve"> </w:t>
      </w:r>
      <w:r w:rsidRPr="00836E4A">
        <w:rPr>
          <w:rFonts w:ascii="Times New Roman" w:hAnsi="Times New Roman" w:cs="Times New Roman"/>
          <w:sz w:val="24"/>
          <w:szCs w:val="24"/>
        </w:rPr>
        <w:t>діяльності та способів їх досягнення, але водночас беруть на себе</w:t>
      </w:r>
      <w:r w:rsidR="00836E4A">
        <w:rPr>
          <w:rFonts w:ascii="Times New Roman" w:hAnsi="Times New Roman" w:cs="Times New Roman"/>
          <w:sz w:val="24"/>
          <w:szCs w:val="24"/>
        </w:rPr>
        <w:t xml:space="preserve"> </w:t>
      </w:r>
      <w:r w:rsidRPr="00836E4A">
        <w:rPr>
          <w:rFonts w:ascii="Times New Roman" w:hAnsi="Times New Roman" w:cs="Times New Roman"/>
          <w:sz w:val="24"/>
          <w:szCs w:val="24"/>
        </w:rPr>
        <w:t>більшу відповідальність за отримані результати.</w:t>
      </w:r>
      <w:r w:rsidR="00836E4A">
        <w:rPr>
          <w:rFonts w:ascii="Times New Roman" w:hAnsi="Times New Roman" w:cs="Times New Roman"/>
          <w:sz w:val="24"/>
          <w:szCs w:val="24"/>
        </w:rPr>
        <w:t xml:space="preserve"> </w:t>
      </w:r>
      <w:r w:rsidRPr="00836E4A">
        <w:rPr>
          <w:rFonts w:ascii="Times New Roman" w:hAnsi="Times New Roman" w:cs="Times New Roman"/>
          <w:sz w:val="24"/>
          <w:szCs w:val="24"/>
        </w:rPr>
        <w:t>Усі менеджери в організаціях можуть бути поділені на три основні</w:t>
      </w:r>
      <w:r w:rsidR="00836E4A">
        <w:rPr>
          <w:rFonts w:ascii="Times New Roman" w:hAnsi="Times New Roman" w:cs="Times New Roman"/>
          <w:sz w:val="24"/>
          <w:szCs w:val="24"/>
        </w:rPr>
        <w:t xml:space="preserve"> </w:t>
      </w:r>
      <w:r w:rsidRPr="00836E4A">
        <w:rPr>
          <w:rFonts w:ascii="Times New Roman" w:hAnsi="Times New Roman" w:cs="Times New Roman"/>
          <w:sz w:val="24"/>
          <w:szCs w:val="24"/>
        </w:rPr>
        <w:t>групи – керівники вищої ланки, середньої ланки та низової ланки</w:t>
      </w:r>
      <w:r w:rsidR="00836E4A">
        <w:rPr>
          <w:rFonts w:ascii="Times New Roman" w:hAnsi="Times New Roman" w:cs="Times New Roman"/>
          <w:sz w:val="24"/>
          <w:szCs w:val="24"/>
        </w:rPr>
        <w:t xml:space="preserve"> </w:t>
      </w:r>
      <w:r w:rsidRPr="00836E4A">
        <w:rPr>
          <w:rFonts w:ascii="Times New Roman" w:hAnsi="Times New Roman" w:cs="Times New Roman"/>
          <w:sz w:val="24"/>
          <w:szCs w:val="24"/>
        </w:rPr>
        <w:t>(лінійні або технічні керівники). Керівники вищої ланки відповідають за</w:t>
      </w:r>
      <w:r w:rsidR="00836E4A">
        <w:rPr>
          <w:rFonts w:ascii="Times New Roman" w:hAnsi="Times New Roman" w:cs="Times New Roman"/>
          <w:sz w:val="24"/>
          <w:szCs w:val="24"/>
        </w:rPr>
        <w:t xml:space="preserve"> </w:t>
      </w:r>
      <w:r w:rsidRPr="00836E4A">
        <w:rPr>
          <w:rFonts w:ascii="Times New Roman" w:hAnsi="Times New Roman" w:cs="Times New Roman"/>
          <w:sz w:val="24"/>
          <w:szCs w:val="24"/>
        </w:rPr>
        <w:t>успішність діяльності всієї організації, розробляють довгострокові плани</w:t>
      </w:r>
      <w:r w:rsidR="00836E4A">
        <w:rPr>
          <w:rFonts w:ascii="Times New Roman" w:hAnsi="Times New Roman" w:cs="Times New Roman"/>
          <w:sz w:val="24"/>
          <w:szCs w:val="24"/>
        </w:rPr>
        <w:t xml:space="preserve"> </w:t>
      </w:r>
      <w:r w:rsidRPr="00836E4A">
        <w:rPr>
          <w:rFonts w:ascii="Times New Roman" w:hAnsi="Times New Roman" w:cs="Times New Roman"/>
          <w:sz w:val="24"/>
          <w:szCs w:val="24"/>
        </w:rPr>
        <w:t>розвитку, представляють інтереси власників та делегують</w:t>
      </w:r>
      <w:r w:rsidR="00836E4A">
        <w:rPr>
          <w:rFonts w:ascii="Times New Roman" w:hAnsi="Times New Roman" w:cs="Times New Roman"/>
          <w:sz w:val="24"/>
          <w:szCs w:val="24"/>
        </w:rPr>
        <w:t xml:space="preserve"> </w:t>
      </w:r>
      <w:r w:rsidRPr="00836E4A">
        <w:rPr>
          <w:rFonts w:ascii="Times New Roman" w:hAnsi="Times New Roman" w:cs="Times New Roman"/>
          <w:sz w:val="24"/>
          <w:szCs w:val="24"/>
        </w:rPr>
        <w:t>повноваження керівникам нижчих рівнів. Для виконання управлінських функцій менеджери мають добре</w:t>
      </w:r>
      <w:r w:rsidR="00836E4A">
        <w:rPr>
          <w:rFonts w:ascii="Times New Roman" w:hAnsi="Times New Roman" w:cs="Times New Roman"/>
          <w:sz w:val="24"/>
          <w:szCs w:val="24"/>
        </w:rPr>
        <w:t xml:space="preserve"> </w:t>
      </w:r>
      <w:r w:rsidRPr="00836E4A">
        <w:rPr>
          <w:rFonts w:ascii="Times New Roman" w:hAnsi="Times New Roman" w:cs="Times New Roman"/>
          <w:sz w:val="24"/>
          <w:szCs w:val="24"/>
        </w:rPr>
        <w:t>розуміти закономірності розвитку організацій, механізми суспільної</w:t>
      </w:r>
      <w:r w:rsidR="00836E4A">
        <w:rPr>
          <w:rFonts w:ascii="Times New Roman" w:hAnsi="Times New Roman" w:cs="Times New Roman"/>
          <w:sz w:val="24"/>
          <w:szCs w:val="24"/>
        </w:rPr>
        <w:t xml:space="preserve"> </w:t>
      </w:r>
      <w:r w:rsidRPr="00836E4A">
        <w:rPr>
          <w:rFonts w:ascii="Times New Roman" w:hAnsi="Times New Roman" w:cs="Times New Roman"/>
          <w:sz w:val="24"/>
          <w:szCs w:val="24"/>
        </w:rPr>
        <w:t>взаємодії людей у групах та природу взаємозв’язків між окремими</w:t>
      </w:r>
      <w:r w:rsidR="00836E4A">
        <w:rPr>
          <w:rFonts w:ascii="Times New Roman" w:hAnsi="Times New Roman" w:cs="Times New Roman"/>
          <w:sz w:val="24"/>
          <w:szCs w:val="24"/>
        </w:rPr>
        <w:t xml:space="preserve"> </w:t>
      </w:r>
      <w:r w:rsidRPr="00836E4A">
        <w:rPr>
          <w:rFonts w:ascii="Times New Roman" w:hAnsi="Times New Roman" w:cs="Times New Roman"/>
          <w:sz w:val="24"/>
          <w:szCs w:val="24"/>
        </w:rPr>
        <w:t>елементами виробничої системи. З цією метою у менеджменті</w:t>
      </w:r>
      <w:r w:rsidR="00836E4A">
        <w:rPr>
          <w:rFonts w:ascii="Times New Roman" w:hAnsi="Times New Roman" w:cs="Times New Roman"/>
          <w:sz w:val="24"/>
          <w:szCs w:val="24"/>
        </w:rPr>
        <w:t xml:space="preserve"> </w:t>
      </w:r>
      <w:r w:rsidRPr="00836E4A">
        <w:rPr>
          <w:rFonts w:ascii="Times New Roman" w:hAnsi="Times New Roman" w:cs="Times New Roman"/>
          <w:sz w:val="24"/>
          <w:szCs w:val="24"/>
        </w:rPr>
        <w:t>застосовуються наукові методи дослідження, а для перевірки істинності</w:t>
      </w:r>
      <w:r w:rsidR="00836E4A">
        <w:rPr>
          <w:rFonts w:ascii="Times New Roman" w:hAnsi="Times New Roman" w:cs="Times New Roman"/>
          <w:sz w:val="24"/>
          <w:szCs w:val="24"/>
        </w:rPr>
        <w:t xml:space="preserve"> </w:t>
      </w:r>
      <w:r w:rsidRPr="00836E4A">
        <w:rPr>
          <w:rFonts w:ascii="Times New Roman" w:hAnsi="Times New Roman" w:cs="Times New Roman"/>
          <w:sz w:val="24"/>
          <w:szCs w:val="24"/>
        </w:rPr>
        <w:t>сформульованих гіпотез розробляються моделі.</w:t>
      </w:r>
    </w:p>
    <w:p w:rsidR="00EC7A66" w:rsidRDefault="00EC7A66" w:rsidP="0002138E">
      <w:pPr>
        <w:spacing w:after="0" w:line="360" w:lineRule="auto"/>
        <w:rPr>
          <w:rFonts w:ascii="Times New Roman" w:hAnsi="Times New Roman" w:cs="Times New Roman"/>
          <w:b/>
          <w:sz w:val="24"/>
          <w:szCs w:val="24"/>
        </w:rPr>
      </w:pPr>
      <w:r w:rsidRPr="00A67F6C">
        <w:rPr>
          <w:rFonts w:ascii="Times New Roman" w:hAnsi="Times New Roman" w:cs="Times New Roman"/>
          <w:b/>
          <w:sz w:val="24"/>
          <w:szCs w:val="24"/>
        </w:rPr>
        <w:t xml:space="preserve">Контрольні запитання за темою </w:t>
      </w:r>
      <w:r w:rsidRPr="00A67F6C">
        <w:rPr>
          <w:rFonts w:ascii="Times New Roman" w:hAnsi="Times New Roman" w:cs="Times New Roman"/>
          <w:b/>
          <w:sz w:val="24"/>
          <w:szCs w:val="24"/>
          <w:lang w:val="en-US"/>
        </w:rPr>
        <w:t>1</w:t>
      </w:r>
      <w:r w:rsidRPr="00A67F6C">
        <w:rPr>
          <w:rFonts w:ascii="Times New Roman" w:hAnsi="Times New Roman" w:cs="Times New Roman"/>
          <w:b/>
          <w:sz w:val="24"/>
          <w:szCs w:val="24"/>
        </w:rPr>
        <w:t>.</w:t>
      </w:r>
    </w:p>
    <w:p w:rsidR="00836E4A" w:rsidRDefault="00836E4A" w:rsidP="00F406AA">
      <w:pPr>
        <w:pStyle w:val="a7"/>
        <w:numPr>
          <w:ilvl w:val="0"/>
          <w:numId w:val="113"/>
        </w:numPr>
        <w:autoSpaceDE w:val="0"/>
        <w:autoSpaceDN w:val="0"/>
        <w:adjustRightInd w:val="0"/>
        <w:jc w:val="both"/>
        <w:rPr>
          <w:sz w:val="24"/>
          <w:szCs w:val="24"/>
        </w:rPr>
      </w:pPr>
      <w:r w:rsidRPr="00836E4A">
        <w:rPr>
          <w:sz w:val="24"/>
          <w:szCs w:val="24"/>
        </w:rPr>
        <w:t xml:space="preserve">Дайте визначення поняттю «менеджмент». </w:t>
      </w:r>
    </w:p>
    <w:p w:rsidR="00836E4A" w:rsidRPr="00836E4A" w:rsidRDefault="00836E4A" w:rsidP="00F406AA">
      <w:pPr>
        <w:pStyle w:val="a7"/>
        <w:numPr>
          <w:ilvl w:val="0"/>
          <w:numId w:val="113"/>
        </w:numPr>
        <w:autoSpaceDE w:val="0"/>
        <w:autoSpaceDN w:val="0"/>
        <w:adjustRightInd w:val="0"/>
        <w:jc w:val="both"/>
        <w:rPr>
          <w:sz w:val="24"/>
          <w:szCs w:val="24"/>
        </w:rPr>
      </w:pPr>
      <w:r w:rsidRPr="00836E4A">
        <w:rPr>
          <w:sz w:val="24"/>
          <w:szCs w:val="24"/>
        </w:rPr>
        <w:t>У чому полягають відмінності між</w:t>
      </w:r>
      <w:r>
        <w:rPr>
          <w:sz w:val="24"/>
          <w:szCs w:val="24"/>
          <w:lang w:val="uk-UA"/>
        </w:rPr>
        <w:t xml:space="preserve"> </w:t>
      </w:r>
      <w:r w:rsidRPr="00836E4A">
        <w:rPr>
          <w:sz w:val="24"/>
          <w:szCs w:val="24"/>
        </w:rPr>
        <w:t>поняттями «менеджмент» і «управління»?</w:t>
      </w:r>
    </w:p>
    <w:p w:rsidR="00832EC0" w:rsidRPr="00836E4A" w:rsidRDefault="00832EC0" w:rsidP="00F406AA">
      <w:pPr>
        <w:numPr>
          <w:ilvl w:val="0"/>
          <w:numId w:val="113"/>
        </w:numPr>
        <w:tabs>
          <w:tab w:val="left" w:pos="1060"/>
        </w:tabs>
        <w:spacing w:after="0" w:line="240" w:lineRule="auto"/>
        <w:rPr>
          <w:rFonts w:ascii="Times New Roman" w:eastAsia="Times New Roman" w:hAnsi="Times New Roman" w:cs="Times New Roman"/>
          <w:sz w:val="24"/>
          <w:szCs w:val="24"/>
        </w:rPr>
      </w:pPr>
      <w:r w:rsidRPr="00836E4A">
        <w:rPr>
          <w:rFonts w:ascii="Times New Roman" w:eastAsia="Times New Roman" w:hAnsi="Times New Roman" w:cs="Times New Roman"/>
          <w:sz w:val="24"/>
          <w:szCs w:val="24"/>
        </w:rPr>
        <w:t>Назвіть основні класичні теорії менеджменту.</w:t>
      </w:r>
    </w:p>
    <w:p w:rsidR="00832EC0" w:rsidRPr="00836E4A" w:rsidRDefault="00832EC0" w:rsidP="00F406AA">
      <w:pPr>
        <w:numPr>
          <w:ilvl w:val="0"/>
          <w:numId w:val="113"/>
        </w:numPr>
        <w:tabs>
          <w:tab w:val="left" w:pos="1060"/>
        </w:tabs>
        <w:spacing w:after="0" w:line="240" w:lineRule="auto"/>
        <w:rPr>
          <w:rFonts w:ascii="Times New Roman" w:eastAsia="Times New Roman" w:hAnsi="Times New Roman" w:cs="Times New Roman"/>
          <w:sz w:val="24"/>
          <w:szCs w:val="24"/>
        </w:rPr>
      </w:pPr>
      <w:r w:rsidRPr="00836E4A">
        <w:rPr>
          <w:rFonts w:ascii="Times New Roman" w:eastAsia="Times New Roman" w:hAnsi="Times New Roman" w:cs="Times New Roman"/>
          <w:sz w:val="24"/>
          <w:szCs w:val="24"/>
        </w:rPr>
        <w:t>У чому сутність школи наукового управління?</w:t>
      </w:r>
    </w:p>
    <w:p w:rsidR="00832EC0" w:rsidRPr="00836E4A" w:rsidRDefault="00832EC0" w:rsidP="00F406AA">
      <w:pPr>
        <w:numPr>
          <w:ilvl w:val="0"/>
          <w:numId w:val="113"/>
        </w:numPr>
        <w:tabs>
          <w:tab w:val="left" w:pos="1060"/>
        </w:tabs>
        <w:spacing w:after="0" w:line="240" w:lineRule="auto"/>
        <w:rPr>
          <w:rFonts w:ascii="Times New Roman" w:eastAsia="Times New Roman" w:hAnsi="Times New Roman" w:cs="Times New Roman"/>
          <w:sz w:val="24"/>
          <w:szCs w:val="24"/>
        </w:rPr>
      </w:pPr>
      <w:r w:rsidRPr="00836E4A">
        <w:rPr>
          <w:rFonts w:ascii="Times New Roman" w:eastAsia="Times New Roman" w:hAnsi="Times New Roman" w:cs="Times New Roman"/>
          <w:sz w:val="24"/>
          <w:szCs w:val="24"/>
        </w:rPr>
        <w:t>Яка специфіка адміністративної системи управління?</w:t>
      </w:r>
    </w:p>
    <w:p w:rsidR="00832EC0" w:rsidRPr="00836E4A" w:rsidRDefault="00832EC0" w:rsidP="00F406AA">
      <w:pPr>
        <w:numPr>
          <w:ilvl w:val="0"/>
          <w:numId w:val="113"/>
        </w:numPr>
        <w:tabs>
          <w:tab w:val="left" w:pos="1060"/>
        </w:tabs>
        <w:spacing w:after="0" w:line="240" w:lineRule="auto"/>
        <w:rPr>
          <w:rFonts w:ascii="Times New Roman" w:eastAsia="Times New Roman" w:hAnsi="Times New Roman" w:cs="Times New Roman"/>
          <w:sz w:val="24"/>
          <w:szCs w:val="24"/>
        </w:rPr>
      </w:pPr>
      <w:r w:rsidRPr="00836E4A">
        <w:rPr>
          <w:rFonts w:ascii="Times New Roman" w:eastAsia="Times New Roman" w:hAnsi="Times New Roman" w:cs="Times New Roman"/>
          <w:sz w:val="24"/>
          <w:szCs w:val="24"/>
        </w:rPr>
        <w:t>У чому сутність школи людських відносин?</w:t>
      </w:r>
    </w:p>
    <w:p w:rsidR="00832EC0" w:rsidRPr="00836E4A" w:rsidRDefault="00832EC0" w:rsidP="00F406AA">
      <w:pPr>
        <w:numPr>
          <w:ilvl w:val="0"/>
          <w:numId w:val="113"/>
        </w:numPr>
        <w:tabs>
          <w:tab w:val="left" w:pos="1060"/>
        </w:tabs>
        <w:spacing w:after="0" w:line="240" w:lineRule="auto"/>
        <w:rPr>
          <w:rFonts w:ascii="Times New Roman" w:eastAsia="Times New Roman" w:hAnsi="Times New Roman" w:cs="Times New Roman"/>
          <w:sz w:val="24"/>
          <w:szCs w:val="24"/>
        </w:rPr>
      </w:pPr>
      <w:r w:rsidRPr="00836E4A">
        <w:rPr>
          <w:rFonts w:ascii="Times New Roman" w:eastAsia="Times New Roman" w:hAnsi="Times New Roman" w:cs="Times New Roman"/>
          <w:sz w:val="24"/>
          <w:szCs w:val="24"/>
        </w:rPr>
        <w:t>Дайте характеристику кількісної школи управління.</w:t>
      </w:r>
    </w:p>
    <w:p w:rsidR="00832EC0" w:rsidRPr="00836E4A" w:rsidRDefault="00832EC0" w:rsidP="00F406AA">
      <w:pPr>
        <w:numPr>
          <w:ilvl w:val="0"/>
          <w:numId w:val="113"/>
        </w:numPr>
        <w:tabs>
          <w:tab w:val="left" w:pos="1060"/>
        </w:tabs>
        <w:spacing w:after="0" w:line="240" w:lineRule="auto"/>
        <w:rPr>
          <w:rFonts w:ascii="Times New Roman" w:eastAsia="Times New Roman" w:hAnsi="Times New Roman" w:cs="Times New Roman"/>
          <w:sz w:val="24"/>
          <w:szCs w:val="24"/>
        </w:rPr>
      </w:pPr>
      <w:r w:rsidRPr="00836E4A">
        <w:rPr>
          <w:rFonts w:ascii="Times New Roman" w:eastAsia="Times New Roman" w:hAnsi="Times New Roman" w:cs="Times New Roman"/>
          <w:sz w:val="24"/>
          <w:szCs w:val="24"/>
        </w:rPr>
        <w:t>Комплексні підходи до управління підприємством.</w:t>
      </w:r>
    </w:p>
    <w:p w:rsidR="00832EC0" w:rsidRPr="00836E4A" w:rsidRDefault="00832EC0" w:rsidP="00F406AA">
      <w:pPr>
        <w:numPr>
          <w:ilvl w:val="0"/>
          <w:numId w:val="113"/>
        </w:numPr>
        <w:tabs>
          <w:tab w:val="left" w:pos="1060"/>
        </w:tabs>
        <w:spacing w:after="0" w:line="240" w:lineRule="auto"/>
        <w:rPr>
          <w:rFonts w:ascii="Times New Roman" w:eastAsia="Times New Roman" w:hAnsi="Times New Roman" w:cs="Times New Roman"/>
          <w:sz w:val="24"/>
          <w:szCs w:val="24"/>
        </w:rPr>
      </w:pPr>
      <w:r w:rsidRPr="00836E4A">
        <w:rPr>
          <w:rFonts w:ascii="Times New Roman" w:eastAsia="Times New Roman" w:hAnsi="Times New Roman" w:cs="Times New Roman"/>
          <w:sz w:val="24"/>
          <w:szCs w:val="24"/>
        </w:rPr>
        <w:t>Системний підхід в управлінні організацією.</w:t>
      </w:r>
    </w:p>
    <w:p w:rsidR="00836E4A" w:rsidRPr="00836E4A" w:rsidRDefault="00836E4A" w:rsidP="00F406AA">
      <w:pPr>
        <w:pStyle w:val="a7"/>
        <w:numPr>
          <w:ilvl w:val="0"/>
          <w:numId w:val="113"/>
        </w:numPr>
        <w:autoSpaceDE w:val="0"/>
        <w:autoSpaceDN w:val="0"/>
        <w:adjustRightInd w:val="0"/>
        <w:jc w:val="both"/>
        <w:rPr>
          <w:sz w:val="24"/>
          <w:szCs w:val="24"/>
        </w:rPr>
      </w:pPr>
      <w:r w:rsidRPr="00836E4A">
        <w:rPr>
          <w:sz w:val="24"/>
          <w:szCs w:val="24"/>
        </w:rPr>
        <w:t xml:space="preserve">Які системи підготовки менеджерів існують у світі? </w:t>
      </w:r>
    </w:p>
    <w:p w:rsidR="00836E4A" w:rsidRPr="00836E4A" w:rsidRDefault="00836E4A" w:rsidP="00F406AA">
      <w:pPr>
        <w:pStyle w:val="a7"/>
        <w:numPr>
          <w:ilvl w:val="0"/>
          <w:numId w:val="113"/>
        </w:numPr>
        <w:autoSpaceDE w:val="0"/>
        <w:autoSpaceDN w:val="0"/>
        <w:adjustRightInd w:val="0"/>
        <w:jc w:val="both"/>
        <w:rPr>
          <w:sz w:val="24"/>
          <w:szCs w:val="24"/>
        </w:rPr>
      </w:pPr>
      <w:r w:rsidRPr="00836E4A">
        <w:rPr>
          <w:sz w:val="24"/>
          <w:szCs w:val="24"/>
        </w:rPr>
        <w:t xml:space="preserve">Які відмінності існують між підприємцями і менеджерами? </w:t>
      </w:r>
    </w:p>
    <w:p w:rsidR="00836E4A" w:rsidRPr="00836E4A" w:rsidRDefault="00836E4A" w:rsidP="00F406AA">
      <w:pPr>
        <w:pStyle w:val="a7"/>
        <w:numPr>
          <w:ilvl w:val="0"/>
          <w:numId w:val="113"/>
        </w:numPr>
        <w:autoSpaceDE w:val="0"/>
        <w:autoSpaceDN w:val="0"/>
        <w:adjustRightInd w:val="0"/>
        <w:jc w:val="both"/>
        <w:rPr>
          <w:sz w:val="24"/>
          <w:szCs w:val="24"/>
        </w:rPr>
      </w:pPr>
      <w:r w:rsidRPr="00836E4A">
        <w:rPr>
          <w:sz w:val="24"/>
          <w:szCs w:val="24"/>
        </w:rPr>
        <w:t xml:space="preserve">Скільки рівнів управління виділяють в організаціях? </w:t>
      </w:r>
    </w:p>
    <w:p w:rsidR="00836E4A" w:rsidRPr="00F406AA" w:rsidRDefault="00836E4A" w:rsidP="00F406AA">
      <w:pPr>
        <w:pStyle w:val="a7"/>
        <w:numPr>
          <w:ilvl w:val="0"/>
          <w:numId w:val="113"/>
        </w:numPr>
        <w:autoSpaceDE w:val="0"/>
        <w:autoSpaceDN w:val="0"/>
        <w:adjustRightInd w:val="0"/>
        <w:jc w:val="both"/>
        <w:rPr>
          <w:sz w:val="24"/>
          <w:szCs w:val="24"/>
        </w:rPr>
      </w:pPr>
      <w:r w:rsidRPr="00F406AA">
        <w:rPr>
          <w:sz w:val="24"/>
          <w:szCs w:val="24"/>
        </w:rPr>
        <w:t>У чому полягає зміст роботи керівників низової ланки управління</w:t>
      </w:r>
      <w:r w:rsidR="00F406AA" w:rsidRPr="00F406AA">
        <w:rPr>
          <w:sz w:val="24"/>
          <w:szCs w:val="24"/>
          <w:lang w:val="uk-UA"/>
        </w:rPr>
        <w:t xml:space="preserve">, </w:t>
      </w:r>
      <w:r w:rsidR="00F406AA">
        <w:rPr>
          <w:sz w:val="24"/>
          <w:szCs w:val="24"/>
        </w:rPr>
        <w:t>середньої ланки управління</w:t>
      </w:r>
      <w:r w:rsidR="00F406AA">
        <w:rPr>
          <w:sz w:val="24"/>
          <w:szCs w:val="24"/>
          <w:lang w:val="uk-UA"/>
        </w:rPr>
        <w:t>, ви</w:t>
      </w:r>
      <w:r w:rsidRPr="00F406AA">
        <w:rPr>
          <w:sz w:val="24"/>
          <w:szCs w:val="24"/>
        </w:rPr>
        <w:t>щої ланки управління?</w:t>
      </w:r>
    </w:p>
    <w:p w:rsidR="00EC7A66" w:rsidRDefault="00EC7A66" w:rsidP="00F406AA">
      <w:pPr>
        <w:autoSpaceDE w:val="0"/>
        <w:autoSpaceDN w:val="0"/>
        <w:adjustRightInd w:val="0"/>
        <w:spacing w:after="0" w:line="240" w:lineRule="auto"/>
        <w:jc w:val="center"/>
        <w:rPr>
          <w:rFonts w:ascii="Times New Roman" w:hAnsi="Times New Roman" w:cs="Times New Roman"/>
          <w:b/>
          <w:sz w:val="24"/>
          <w:szCs w:val="24"/>
        </w:rPr>
      </w:pPr>
      <w:r w:rsidRPr="00A67F6C">
        <w:rPr>
          <w:rFonts w:ascii="Times New Roman" w:hAnsi="Times New Roman" w:cs="Times New Roman"/>
          <w:b/>
          <w:sz w:val="24"/>
          <w:szCs w:val="24"/>
        </w:rPr>
        <w:t>Для підготовки до семінарського заняття №1 запропоновано опрацювати питання з підготовкою доповідей.</w:t>
      </w:r>
    </w:p>
    <w:p w:rsidR="001759FD" w:rsidRPr="001759FD" w:rsidRDefault="001759FD" w:rsidP="00F406AA">
      <w:pPr>
        <w:pStyle w:val="a7"/>
        <w:numPr>
          <w:ilvl w:val="0"/>
          <w:numId w:val="114"/>
        </w:numPr>
        <w:tabs>
          <w:tab w:val="left" w:pos="1600"/>
        </w:tabs>
        <w:jc w:val="both"/>
        <w:rPr>
          <w:sz w:val="24"/>
          <w:szCs w:val="24"/>
        </w:rPr>
      </w:pPr>
      <w:r w:rsidRPr="001759FD">
        <w:rPr>
          <w:bCs/>
          <w:iCs/>
          <w:sz w:val="24"/>
          <w:szCs w:val="24"/>
        </w:rPr>
        <w:t>Передумови виникнення науки управління</w:t>
      </w:r>
    </w:p>
    <w:p w:rsidR="001759FD" w:rsidRPr="001759FD" w:rsidRDefault="001759FD" w:rsidP="00F406AA">
      <w:pPr>
        <w:pStyle w:val="a7"/>
        <w:numPr>
          <w:ilvl w:val="0"/>
          <w:numId w:val="114"/>
        </w:numPr>
        <w:autoSpaceDE w:val="0"/>
        <w:autoSpaceDN w:val="0"/>
        <w:adjustRightInd w:val="0"/>
        <w:jc w:val="both"/>
        <w:rPr>
          <w:sz w:val="24"/>
          <w:szCs w:val="24"/>
        </w:rPr>
      </w:pPr>
      <w:r w:rsidRPr="001759FD">
        <w:rPr>
          <w:bCs/>
          <w:iCs/>
          <w:sz w:val="24"/>
          <w:szCs w:val="24"/>
        </w:rPr>
        <w:t>Основні етапи розвитку управлінської науки в Україні</w:t>
      </w:r>
    </w:p>
    <w:p w:rsidR="001759FD" w:rsidRPr="001759FD" w:rsidRDefault="001759FD" w:rsidP="00F406AA">
      <w:pPr>
        <w:pStyle w:val="a7"/>
        <w:numPr>
          <w:ilvl w:val="0"/>
          <w:numId w:val="114"/>
        </w:numPr>
        <w:jc w:val="both"/>
        <w:rPr>
          <w:sz w:val="24"/>
          <w:szCs w:val="24"/>
        </w:rPr>
      </w:pPr>
      <w:r w:rsidRPr="001759FD">
        <w:rPr>
          <w:bCs/>
          <w:sz w:val="24"/>
          <w:szCs w:val="24"/>
        </w:rPr>
        <w:t>Історія розвитку менеджменту</w:t>
      </w:r>
    </w:p>
    <w:p w:rsidR="001759FD" w:rsidRPr="001759FD" w:rsidRDefault="001759FD" w:rsidP="00F406AA">
      <w:pPr>
        <w:pStyle w:val="a7"/>
        <w:numPr>
          <w:ilvl w:val="0"/>
          <w:numId w:val="114"/>
        </w:numPr>
        <w:jc w:val="both"/>
        <w:rPr>
          <w:bCs/>
          <w:iCs/>
          <w:sz w:val="24"/>
          <w:szCs w:val="24"/>
        </w:rPr>
      </w:pPr>
      <w:r w:rsidRPr="001759FD">
        <w:rPr>
          <w:bCs/>
          <w:iCs/>
          <w:sz w:val="24"/>
          <w:szCs w:val="24"/>
        </w:rPr>
        <w:t>Школи менеджменту.</w:t>
      </w:r>
    </w:p>
    <w:p w:rsidR="001759FD" w:rsidRPr="001759FD" w:rsidRDefault="001759FD" w:rsidP="00F406AA">
      <w:pPr>
        <w:pStyle w:val="a7"/>
        <w:numPr>
          <w:ilvl w:val="0"/>
          <w:numId w:val="114"/>
        </w:numPr>
        <w:jc w:val="both"/>
        <w:rPr>
          <w:sz w:val="24"/>
          <w:szCs w:val="24"/>
        </w:rPr>
      </w:pPr>
      <w:r w:rsidRPr="001759FD">
        <w:rPr>
          <w:sz w:val="24"/>
          <w:szCs w:val="24"/>
        </w:rPr>
        <w:t>Сутність категорій «управління» і «менеджмент».</w:t>
      </w:r>
    </w:p>
    <w:p w:rsidR="001759FD" w:rsidRPr="001759FD" w:rsidRDefault="001759FD" w:rsidP="00F406AA">
      <w:pPr>
        <w:pStyle w:val="a7"/>
        <w:numPr>
          <w:ilvl w:val="0"/>
          <w:numId w:val="114"/>
        </w:numPr>
        <w:autoSpaceDE w:val="0"/>
        <w:autoSpaceDN w:val="0"/>
        <w:adjustRightInd w:val="0"/>
        <w:jc w:val="both"/>
        <w:rPr>
          <w:sz w:val="24"/>
          <w:szCs w:val="24"/>
        </w:rPr>
      </w:pPr>
      <w:r w:rsidRPr="001759FD">
        <w:rPr>
          <w:sz w:val="24"/>
          <w:szCs w:val="24"/>
        </w:rPr>
        <w:t>Менеджмент – система наукових знань чи мистецтво управління?</w:t>
      </w:r>
    </w:p>
    <w:p w:rsidR="001759FD" w:rsidRPr="001759FD" w:rsidRDefault="001759FD" w:rsidP="00F406AA">
      <w:pPr>
        <w:pStyle w:val="a7"/>
        <w:numPr>
          <w:ilvl w:val="0"/>
          <w:numId w:val="114"/>
        </w:numPr>
        <w:autoSpaceDE w:val="0"/>
        <w:autoSpaceDN w:val="0"/>
        <w:adjustRightInd w:val="0"/>
        <w:jc w:val="both"/>
        <w:rPr>
          <w:sz w:val="24"/>
          <w:szCs w:val="24"/>
        </w:rPr>
      </w:pPr>
      <w:r w:rsidRPr="001759FD">
        <w:rPr>
          <w:sz w:val="24"/>
          <w:szCs w:val="24"/>
        </w:rPr>
        <w:t xml:space="preserve">Взаємозв’язок між управлінням і менеджментом. </w:t>
      </w:r>
    </w:p>
    <w:p w:rsidR="001759FD" w:rsidRPr="001759FD" w:rsidRDefault="001759FD" w:rsidP="00F406AA">
      <w:pPr>
        <w:pStyle w:val="a7"/>
        <w:numPr>
          <w:ilvl w:val="0"/>
          <w:numId w:val="114"/>
        </w:numPr>
        <w:autoSpaceDE w:val="0"/>
        <w:autoSpaceDN w:val="0"/>
        <w:adjustRightInd w:val="0"/>
        <w:jc w:val="both"/>
        <w:rPr>
          <w:sz w:val="24"/>
          <w:szCs w:val="24"/>
        </w:rPr>
      </w:pPr>
      <w:r w:rsidRPr="001759FD">
        <w:rPr>
          <w:sz w:val="24"/>
          <w:szCs w:val="24"/>
        </w:rPr>
        <w:t xml:space="preserve">Менеджери та підприємці: від консерватизму до інтрапренерства. </w:t>
      </w:r>
    </w:p>
    <w:p w:rsidR="00EC7A66" w:rsidRPr="00A67F6C" w:rsidRDefault="001759FD" w:rsidP="00F406AA">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Укладач</w:t>
      </w:r>
      <w:r w:rsidR="00EC7A66" w:rsidRPr="00A67F6C">
        <w:rPr>
          <w:rFonts w:ascii="Times New Roman" w:hAnsi="Times New Roman" w:cs="Times New Roman"/>
          <w:b/>
          <w:sz w:val="24"/>
          <w:szCs w:val="24"/>
        </w:rPr>
        <w:t xml:space="preserve">:______  </w:t>
      </w:r>
      <w:r w:rsidR="00EC7A66" w:rsidRPr="00A67F6C">
        <w:rPr>
          <w:rFonts w:ascii="Times New Roman" w:hAnsi="Times New Roman" w:cs="Times New Roman"/>
          <w:sz w:val="24"/>
          <w:szCs w:val="24"/>
          <w:u w:val="single"/>
        </w:rPr>
        <w:t>Шевців Л.Ю. , доцент,  к.е.н., доцент</w:t>
      </w:r>
    </w:p>
    <w:p w:rsidR="0031432D" w:rsidRPr="00F406AA" w:rsidRDefault="0031432D" w:rsidP="00F406AA">
      <w:pPr>
        <w:spacing w:line="40" w:lineRule="atLeast"/>
        <w:ind w:firstLine="709"/>
        <w:jc w:val="center"/>
        <w:rPr>
          <w:rFonts w:ascii="Times New Roman" w:hAnsi="Times New Roman" w:cs="Times New Roman"/>
          <w:b/>
          <w:color w:val="000000"/>
          <w:sz w:val="24"/>
          <w:szCs w:val="24"/>
          <w:u w:val="single"/>
        </w:rPr>
      </w:pPr>
      <w:r w:rsidRPr="00F406AA">
        <w:rPr>
          <w:rFonts w:ascii="Times New Roman" w:hAnsi="Times New Roman" w:cs="Times New Roman"/>
          <w:b/>
          <w:sz w:val="24"/>
          <w:szCs w:val="24"/>
          <w:u w:val="single"/>
        </w:rPr>
        <w:lastRenderedPageBreak/>
        <w:t>ТЕМА 2. РОЗВИТОК НАУКИ УПРАВЛІННЯ. ФУНКЦІЇ МЕНЕДЖМЕНТУ</w:t>
      </w:r>
    </w:p>
    <w:p w:rsidR="0031432D" w:rsidRPr="006212B1" w:rsidRDefault="009516DE" w:rsidP="0031432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31432D" w:rsidRPr="006212B1">
        <w:rPr>
          <w:rFonts w:ascii="Times New Roman" w:hAnsi="Times New Roman" w:cs="Times New Roman"/>
          <w:sz w:val="24"/>
          <w:szCs w:val="24"/>
        </w:rPr>
        <w:t>назва теми відповідно до РПНД)</w:t>
      </w:r>
    </w:p>
    <w:p w:rsidR="00F22BFD" w:rsidRDefault="00F22BFD" w:rsidP="0031432D">
      <w:pPr>
        <w:spacing w:after="0" w:line="360" w:lineRule="auto"/>
        <w:ind w:firstLine="709"/>
        <w:jc w:val="both"/>
        <w:rPr>
          <w:rFonts w:ascii="Times New Roman" w:hAnsi="Times New Roman" w:cs="Times New Roman"/>
          <w:b/>
          <w:sz w:val="24"/>
          <w:szCs w:val="24"/>
        </w:rPr>
      </w:pPr>
    </w:p>
    <w:p w:rsidR="0031432D" w:rsidRPr="006235B3" w:rsidRDefault="0031432D" w:rsidP="00F406AA">
      <w:pPr>
        <w:spacing w:after="0" w:line="240" w:lineRule="auto"/>
        <w:ind w:firstLine="709"/>
        <w:jc w:val="both"/>
        <w:rPr>
          <w:rFonts w:ascii="Times New Roman" w:hAnsi="Times New Roman" w:cs="Times New Roman"/>
          <w:sz w:val="24"/>
          <w:szCs w:val="24"/>
        </w:rPr>
      </w:pPr>
      <w:r w:rsidRPr="006235B3">
        <w:rPr>
          <w:rFonts w:ascii="Times New Roman" w:hAnsi="Times New Roman" w:cs="Times New Roman"/>
          <w:b/>
          <w:sz w:val="24"/>
          <w:szCs w:val="24"/>
        </w:rPr>
        <w:t xml:space="preserve">Міжпредметні зв’язки:   </w:t>
      </w:r>
      <w:r w:rsidRPr="006235B3">
        <w:rPr>
          <w:rFonts w:ascii="Times New Roman" w:hAnsi="Times New Roman" w:cs="Times New Roman"/>
          <w:sz w:val="24"/>
          <w:szCs w:val="24"/>
        </w:rPr>
        <w:t>вивчення теми дисципліни передбачає наявність систематичних та ґрунтовних знань із тем, розділів таких дисциплін, як «Статистика», «Фінанси, гроші та кредит», «Міжнародна та регіональна економіка», «Правове забезпечення діяльності суб’єктів господарювання», «Бухгалтерський облік», для вивчення дисциплін «Маркетинг», «Фінанси підприємств», «Економічний аналіз».</w:t>
      </w:r>
    </w:p>
    <w:p w:rsidR="0031432D" w:rsidRPr="00A446A9" w:rsidRDefault="0031432D" w:rsidP="0053020C">
      <w:pPr>
        <w:autoSpaceDE w:val="0"/>
        <w:autoSpaceDN w:val="0"/>
        <w:adjustRightInd w:val="0"/>
        <w:spacing w:after="0" w:line="240" w:lineRule="auto"/>
        <w:ind w:firstLine="709"/>
        <w:jc w:val="both"/>
        <w:rPr>
          <w:rFonts w:ascii="Times New Roman" w:hAnsi="Times New Roman" w:cs="Times New Roman"/>
          <w:sz w:val="24"/>
          <w:szCs w:val="24"/>
        </w:rPr>
      </w:pPr>
      <w:r w:rsidRPr="006235B3">
        <w:rPr>
          <w:rFonts w:ascii="Times New Roman" w:hAnsi="Times New Roman" w:cs="Times New Roman"/>
          <w:b/>
          <w:sz w:val="24"/>
          <w:szCs w:val="24"/>
        </w:rPr>
        <w:t xml:space="preserve">Мета лекції: </w:t>
      </w:r>
      <w:r w:rsidRPr="00A446A9">
        <w:rPr>
          <w:rFonts w:ascii="Times New Roman" w:hAnsi="Times New Roman" w:cs="Times New Roman"/>
          <w:sz w:val="24"/>
          <w:szCs w:val="24"/>
        </w:rPr>
        <w:t>сформувати у студентів розуміння сутності</w:t>
      </w:r>
      <w:r w:rsidR="0053020C">
        <w:rPr>
          <w:rFonts w:ascii="Times New Roman" w:hAnsi="Times New Roman" w:cs="Times New Roman"/>
          <w:sz w:val="24"/>
          <w:szCs w:val="24"/>
        </w:rPr>
        <w:t xml:space="preserve"> н</w:t>
      </w:r>
      <w:r w:rsidR="00D3102B">
        <w:rPr>
          <w:rFonts w:ascii="Times New Roman" w:hAnsi="Times New Roman" w:cs="Times New Roman"/>
          <w:sz w:val="24"/>
          <w:szCs w:val="24"/>
        </w:rPr>
        <w:t xml:space="preserve">ауки управління та функцій </w:t>
      </w:r>
      <w:r w:rsidRPr="00A446A9">
        <w:rPr>
          <w:rFonts w:ascii="Times New Roman" w:hAnsi="Times New Roman" w:cs="Times New Roman"/>
          <w:sz w:val="24"/>
          <w:szCs w:val="24"/>
        </w:rPr>
        <w:t>менеджменту.</w:t>
      </w:r>
    </w:p>
    <w:p w:rsidR="0031432D" w:rsidRDefault="0031432D" w:rsidP="00F406AA">
      <w:pPr>
        <w:spacing w:after="0" w:line="240" w:lineRule="auto"/>
        <w:ind w:firstLine="709"/>
        <w:jc w:val="both"/>
        <w:rPr>
          <w:rFonts w:ascii="Times New Roman" w:hAnsi="Times New Roman" w:cs="Times New Roman"/>
          <w:sz w:val="24"/>
          <w:szCs w:val="24"/>
        </w:rPr>
      </w:pPr>
      <w:r w:rsidRPr="006212B1">
        <w:rPr>
          <w:rFonts w:ascii="Times New Roman" w:hAnsi="Times New Roman" w:cs="Times New Roman"/>
          <w:b/>
          <w:sz w:val="24"/>
          <w:szCs w:val="24"/>
        </w:rPr>
        <w:t>План лекції</w:t>
      </w:r>
      <w:r w:rsidRPr="006212B1">
        <w:rPr>
          <w:rFonts w:ascii="Times New Roman" w:hAnsi="Times New Roman" w:cs="Times New Roman"/>
          <w:sz w:val="24"/>
          <w:szCs w:val="24"/>
        </w:rPr>
        <w:t>:</w:t>
      </w:r>
    </w:p>
    <w:p w:rsidR="0031432D" w:rsidRPr="00D3102B" w:rsidRDefault="00D3102B" w:rsidP="00F406AA">
      <w:pPr>
        <w:pStyle w:val="Default"/>
        <w:ind w:firstLine="709"/>
        <w:jc w:val="both"/>
        <w:rPr>
          <w:rFonts w:eastAsiaTheme="minorHAnsi"/>
          <w:lang w:eastAsia="en-US"/>
        </w:rPr>
      </w:pPr>
      <w:r w:rsidRPr="00D3102B">
        <w:t>1.</w:t>
      </w:r>
      <w:r w:rsidR="0031432D" w:rsidRPr="00D3102B">
        <w:t>Організація як об’єкт управління,</w:t>
      </w:r>
      <w:r w:rsidR="0031432D" w:rsidRPr="00D3102B">
        <w:rPr>
          <w:color w:val="E4E4FF"/>
        </w:rPr>
        <w:t xml:space="preserve"> </w:t>
      </w:r>
      <w:r w:rsidR="0031432D" w:rsidRPr="00D3102B">
        <w:rPr>
          <w:color w:val="auto"/>
        </w:rPr>
        <w:t>ц</w:t>
      </w:r>
      <w:r w:rsidR="0031432D" w:rsidRPr="00D3102B">
        <w:rPr>
          <w:rFonts w:eastAsiaTheme="minorHAnsi"/>
          <w:color w:val="auto"/>
          <w:lang w:eastAsia="en-US"/>
        </w:rPr>
        <w:t>і</w:t>
      </w:r>
      <w:r w:rsidR="0031432D" w:rsidRPr="00D3102B">
        <w:rPr>
          <w:rFonts w:eastAsiaTheme="minorHAnsi"/>
          <w:lang w:eastAsia="en-US"/>
        </w:rPr>
        <w:t xml:space="preserve">лі і задачі організації. Організація як функція управління. Типи організаційних структур управління організації. </w:t>
      </w:r>
    </w:p>
    <w:p w:rsidR="0031432D" w:rsidRPr="00D3102B" w:rsidRDefault="0031432D" w:rsidP="00F406AA">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3102B">
        <w:rPr>
          <w:rFonts w:ascii="Times New Roman" w:hAnsi="Times New Roman" w:cs="Times New Roman"/>
          <w:sz w:val="24"/>
          <w:szCs w:val="24"/>
        </w:rPr>
        <w:t>2.Організаційна культура і елементи організаційної культури.</w:t>
      </w:r>
      <w:r w:rsidRPr="00D3102B">
        <w:rPr>
          <w:rFonts w:ascii="Times New Roman" w:hAnsi="Times New Roman" w:cs="Times New Roman"/>
          <w:color w:val="000000"/>
          <w:sz w:val="24"/>
          <w:szCs w:val="24"/>
        </w:rPr>
        <w:t xml:space="preserve">Управлінський процес. Управлінський цикл. Управлінські процедури. </w:t>
      </w:r>
    </w:p>
    <w:p w:rsidR="00D3102B" w:rsidRDefault="00D3102B" w:rsidP="00F406AA">
      <w:pPr>
        <w:pStyle w:val="Default"/>
        <w:ind w:firstLine="709"/>
        <w:jc w:val="both"/>
        <w:rPr>
          <w:rFonts w:eastAsiaTheme="minorHAnsi"/>
          <w:lang w:eastAsia="en-US"/>
        </w:rPr>
      </w:pPr>
      <w:r>
        <w:rPr>
          <w:rFonts w:eastAsiaTheme="minorHAnsi"/>
          <w:lang w:eastAsia="en-US"/>
        </w:rPr>
        <w:t>3.</w:t>
      </w:r>
      <w:r w:rsidR="0031432D" w:rsidRPr="00D3102B">
        <w:rPr>
          <w:rFonts w:eastAsiaTheme="minorHAnsi"/>
          <w:lang w:eastAsia="en-US"/>
        </w:rPr>
        <w:t>Поняття та к</w:t>
      </w:r>
      <w:r>
        <w:rPr>
          <w:rFonts w:eastAsiaTheme="minorHAnsi"/>
          <w:lang w:eastAsia="en-US"/>
        </w:rPr>
        <w:t>ласифікація функцій менеджменту,</w:t>
      </w:r>
      <w:r w:rsidR="0031432D" w:rsidRPr="00D3102B">
        <w:rPr>
          <w:rFonts w:eastAsiaTheme="minorHAnsi"/>
          <w:lang w:eastAsia="en-US"/>
        </w:rPr>
        <w:t xml:space="preserve"> </w:t>
      </w:r>
      <w:r>
        <w:rPr>
          <w:rFonts w:eastAsiaTheme="minorHAnsi"/>
          <w:lang w:eastAsia="en-US"/>
        </w:rPr>
        <w:t>ї</w:t>
      </w:r>
      <w:r w:rsidR="0031432D" w:rsidRPr="00D3102B">
        <w:rPr>
          <w:rFonts w:eastAsiaTheme="minorHAnsi"/>
          <w:lang w:eastAsia="en-US"/>
        </w:rPr>
        <w:t>х в</w:t>
      </w:r>
      <w:r>
        <w:rPr>
          <w:rFonts w:eastAsiaTheme="minorHAnsi"/>
          <w:lang w:eastAsia="en-US"/>
        </w:rPr>
        <w:t xml:space="preserve">заємозв’язок. </w:t>
      </w:r>
    </w:p>
    <w:p w:rsidR="0031432D" w:rsidRPr="00D3102B" w:rsidRDefault="00D3102B" w:rsidP="00F406AA">
      <w:pPr>
        <w:pStyle w:val="Default"/>
        <w:ind w:firstLine="709"/>
        <w:jc w:val="both"/>
        <w:rPr>
          <w:rFonts w:eastAsiaTheme="minorHAnsi"/>
          <w:lang w:eastAsia="en-US"/>
        </w:rPr>
      </w:pPr>
      <w:r>
        <w:rPr>
          <w:rFonts w:eastAsiaTheme="minorHAnsi"/>
          <w:lang w:eastAsia="en-US"/>
        </w:rPr>
        <w:t>4. Поняття мотивації, потреби і винагороди,</w:t>
      </w:r>
      <w:r w:rsidR="0031432D" w:rsidRPr="00D3102B">
        <w:rPr>
          <w:rFonts w:eastAsiaTheme="minorHAnsi"/>
          <w:lang w:eastAsia="en-US"/>
        </w:rPr>
        <w:t xml:space="preserve"> </w:t>
      </w:r>
      <w:r>
        <w:rPr>
          <w:rFonts w:eastAsiaTheme="minorHAnsi"/>
          <w:lang w:eastAsia="en-US"/>
        </w:rPr>
        <w:t>т</w:t>
      </w:r>
      <w:r w:rsidR="0031432D" w:rsidRPr="00D3102B">
        <w:rPr>
          <w:rFonts w:eastAsiaTheme="minorHAnsi"/>
          <w:lang w:eastAsia="en-US"/>
        </w:rPr>
        <w:t>еорії мотива</w:t>
      </w:r>
      <w:r>
        <w:rPr>
          <w:rFonts w:eastAsiaTheme="minorHAnsi"/>
          <w:lang w:eastAsia="en-US"/>
        </w:rPr>
        <w:t>ції</w:t>
      </w:r>
      <w:r w:rsidR="0031432D" w:rsidRPr="00D3102B">
        <w:rPr>
          <w:rFonts w:eastAsiaTheme="minorHAnsi"/>
          <w:lang w:eastAsia="en-US"/>
        </w:rPr>
        <w:t xml:space="preserve">. </w:t>
      </w:r>
    </w:p>
    <w:p w:rsidR="0031432D" w:rsidRPr="00D3102B" w:rsidRDefault="00D3102B" w:rsidP="00F406AA">
      <w:pPr>
        <w:pStyle w:val="Default"/>
        <w:ind w:firstLine="709"/>
        <w:jc w:val="both"/>
        <w:rPr>
          <w:rFonts w:eastAsiaTheme="minorHAnsi"/>
          <w:lang w:eastAsia="en-US"/>
        </w:rPr>
      </w:pPr>
      <w:r>
        <w:rPr>
          <w:rFonts w:eastAsiaTheme="minorHAnsi"/>
          <w:lang w:eastAsia="en-US"/>
        </w:rPr>
        <w:t>5.</w:t>
      </w:r>
      <w:r w:rsidR="0031432D" w:rsidRPr="00D3102B">
        <w:rPr>
          <w:rFonts w:eastAsiaTheme="minorHAnsi"/>
          <w:lang w:eastAsia="en-US"/>
        </w:rPr>
        <w:t xml:space="preserve">Поняття, зміст та види контролю. </w:t>
      </w:r>
      <w:r>
        <w:rPr>
          <w:rFonts w:eastAsiaTheme="minorHAnsi"/>
          <w:lang w:eastAsia="en-US"/>
        </w:rPr>
        <w:t>Етапи процесу контролю та к</w:t>
      </w:r>
      <w:r w:rsidR="0031432D" w:rsidRPr="00D3102B">
        <w:rPr>
          <w:rFonts w:eastAsiaTheme="minorHAnsi"/>
          <w:lang w:eastAsia="en-US"/>
        </w:rPr>
        <w:t xml:space="preserve">ритерії ефективності системи контролю.  </w:t>
      </w:r>
    </w:p>
    <w:p w:rsidR="0031432D" w:rsidRPr="00D47AB8" w:rsidRDefault="0031432D" w:rsidP="00F406AA">
      <w:pPr>
        <w:spacing w:after="0" w:line="240" w:lineRule="auto"/>
        <w:ind w:firstLine="709"/>
        <w:jc w:val="both"/>
        <w:rPr>
          <w:rFonts w:ascii="Times New Roman" w:hAnsi="Times New Roman" w:cs="Times New Roman"/>
          <w:b/>
          <w:i/>
          <w:sz w:val="24"/>
          <w:szCs w:val="24"/>
        </w:rPr>
      </w:pPr>
      <w:r w:rsidRPr="00D47AB8">
        <w:rPr>
          <w:rFonts w:ascii="Times New Roman" w:hAnsi="Times New Roman" w:cs="Times New Roman"/>
          <w:b/>
          <w:sz w:val="24"/>
          <w:szCs w:val="24"/>
        </w:rPr>
        <w:t>Опорні поняття</w:t>
      </w:r>
      <w:r w:rsidRPr="00D47AB8">
        <w:rPr>
          <w:rFonts w:ascii="Times New Roman" w:hAnsi="Times New Roman" w:cs="Times New Roman"/>
          <w:b/>
          <w:i/>
          <w:sz w:val="24"/>
          <w:szCs w:val="24"/>
        </w:rPr>
        <w:t xml:space="preserve">: </w:t>
      </w:r>
      <w:r w:rsidR="00D3102B" w:rsidRPr="00D3102B">
        <w:rPr>
          <w:rFonts w:ascii="Times New Roman" w:hAnsi="Times New Roman" w:cs="Times New Roman"/>
          <w:sz w:val="24"/>
          <w:szCs w:val="24"/>
        </w:rPr>
        <w:t>організація,</w:t>
      </w:r>
      <w:r w:rsidR="00D3102B">
        <w:rPr>
          <w:rFonts w:ascii="Times New Roman" w:hAnsi="Times New Roman" w:cs="Times New Roman"/>
          <w:b/>
          <w:i/>
          <w:sz w:val="24"/>
          <w:szCs w:val="24"/>
        </w:rPr>
        <w:t xml:space="preserve"> </w:t>
      </w:r>
      <w:r w:rsidR="00D3102B">
        <w:rPr>
          <w:rStyle w:val="8"/>
          <w:rFonts w:eastAsia="Arial Unicode MS"/>
          <w:b w:val="0"/>
          <w:i w:val="0"/>
          <w:sz w:val="24"/>
          <w:szCs w:val="24"/>
        </w:rPr>
        <w:t>організаційна культура</w:t>
      </w:r>
      <w:r w:rsidRPr="00E9208B">
        <w:rPr>
          <w:rFonts w:ascii="Times New Roman" w:hAnsi="Times New Roman" w:cs="Times New Roman"/>
          <w:b/>
          <w:i/>
          <w:sz w:val="24"/>
          <w:szCs w:val="24"/>
        </w:rPr>
        <w:t>,</w:t>
      </w:r>
      <w:r w:rsidRPr="00D47AB8">
        <w:rPr>
          <w:rFonts w:ascii="Times New Roman" w:hAnsi="Times New Roman" w:cs="Times New Roman"/>
          <w:sz w:val="24"/>
          <w:szCs w:val="24"/>
        </w:rPr>
        <w:t xml:space="preserve"> функції</w:t>
      </w:r>
      <w:r w:rsidR="00D3102B">
        <w:rPr>
          <w:rFonts w:ascii="Times New Roman" w:hAnsi="Times New Roman" w:cs="Times New Roman"/>
          <w:sz w:val="24"/>
          <w:szCs w:val="24"/>
        </w:rPr>
        <w:t xml:space="preserve"> менеджменту</w:t>
      </w:r>
      <w:r w:rsidRPr="00D47AB8">
        <w:rPr>
          <w:rFonts w:ascii="Times New Roman" w:hAnsi="Times New Roman" w:cs="Times New Roman"/>
          <w:sz w:val="24"/>
          <w:szCs w:val="24"/>
        </w:rPr>
        <w:t xml:space="preserve">, </w:t>
      </w:r>
      <w:r w:rsidR="00D3102B">
        <w:rPr>
          <w:rFonts w:ascii="Times New Roman" w:hAnsi="Times New Roman" w:cs="Times New Roman"/>
          <w:sz w:val="24"/>
          <w:szCs w:val="24"/>
        </w:rPr>
        <w:t>мотивація, потреба, винагорода, контроль.</w:t>
      </w:r>
    </w:p>
    <w:p w:rsidR="0031432D" w:rsidRPr="006235B3" w:rsidRDefault="0031432D" w:rsidP="00F406AA">
      <w:pPr>
        <w:spacing w:after="0" w:line="240" w:lineRule="auto"/>
        <w:jc w:val="center"/>
        <w:rPr>
          <w:rFonts w:ascii="Times New Roman" w:hAnsi="Times New Roman" w:cs="Times New Roman"/>
          <w:b/>
          <w:sz w:val="24"/>
          <w:szCs w:val="24"/>
        </w:rPr>
      </w:pPr>
      <w:r w:rsidRPr="006235B3">
        <w:rPr>
          <w:rFonts w:ascii="Times New Roman" w:hAnsi="Times New Roman" w:cs="Times New Roman"/>
          <w:b/>
          <w:sz w:val="24"/>
          <w:szCs w:val="24"/>
        </w:rPr>
        <w:t>Інформаційні джерела:</w:t>
      </w:r>
    </w:p>
    <w:p w:rsidR="0031432D" w:rsidRPr="006235B3" w:rsidRDefault="0031432D" w:rsidP="00F406AA">
      <w:pPr>
        <w:spacing w:after="0" w:line="240" w:lineRule="auto"/>
        <w:jc w:val="both"/>
        <w:rPr>
          <w:rFonts w:ascii="Times New Roman" w:hAnsi="Times New Roman" w:cs="Times New Roman"/>
          <w:b/>
          <w:i/>
          <w:sz w:val="24"/>
          <w:szCs w:val="24"/>
        </w:rPr>
      </w:pPr>
      <w:r w:rsidRPr="006235B3">
        <w:rPr>
          <w:rFonts w:ascii="Times New Roman" w:hAnsi="Times New Roman" w:cs="Times New Roman"/>
          <w:b/>
          <w:i/>
          <w:sz w:val="24"/>
          <w:szCs w:val="24"/>
        </w:rPr>
        <w:t>Законодавчі та нормативні акти:</w:t>
      </w:r>
    </w:p>
    <w:p w:rsidR="0031432D" w:rsidRPr="00364F18" w:rsidRDefault="0031432D" w:rsidP="00F406AA">
      <w:pPr>
        <w:pStyle w:val="a7"/>
        <w:numPr>
          <w:ilvl w:val="0"/>
          <w:numId w:val="115"/>
        </w:numPr>
        <w:ind w:left="357" w:hanging="357"/>
        <w:jc w:val="both"/>
        <w:rPr>
          <w:rFonts w:eastAsia="TimesNewRoman"/>
          <w:sz w:val="24"/>
          <w:szCs w:val="24"/>
          <w:lang w:val="uk-UA"/>
        </w:rPr>
      </w:pPr>
      <w:r w:rsidRPr="00364F18">
        <w:rPr>
          <w:rFonts w:eastAsia="TimesNewRoman"/>
          <w:sz w:val="24"/>
          <w:szCs w:val="24"/>
        </w:rPr>
        <w:t>Про внесення змін до Закону України «Про захист інформації в автоматизованих системах»: Закон України від</w:t>
      </w:r>
      <w:r w:rsidRPr="00364F18">
        <w:rPr>
          <w:rFonts w:eastAsia="TimesNewRoman"/>
          <w:sz w:val="24"/>
          <w:szCs w:val="24"/>
          <w:lang w:val="uk-UA"/>
        </w:rPr>
        <w:t xml:space="preserve"> </w:t>
      </w:r>
      <w:r w:rsidRPr="00364F18">
        <w:rPr>
          <w:rFonts w:eastAsia="TimesNewRoman"/>
          <w:sz w:val="24"/>
          <w:szCs w:val="24"/>
        </w:rPr>
        <w:t>31.05.2005 р. № 2594-IV // Відом. Верховної Ради</w:t>
      </w:r>
      <w:r w:rsidRPr="00364F18">
        <w:rPr>
          <w:rFonts w:eastAsia="TimesNewRoman"/>
          <w:sz w:val="24"/>
          <w:szCs w:val="24"/>
          <w:lang w:val="uk-UA"/>
        </w:rPr>
        <w:t xml:space="preserve"> </w:t>
      </w:r>
      <w:r w:rsidRPr="00364F18">
        <w:rPr>
          <w:rFonts w:eastAsia="TimesNewRoman"/>
          <w:sz w:val="24"/>
          <w:szCs w:val="24"/>
        </w:rPr>
        <w:t>України. – 2004. – № 32</w:t>
      </w:r>
      <w:r w:rsidRPr="00364F18">
        <w:rPr>
          <w:rFonts w:eastAsia="TimesNewRoman"/>
          <w:sz w:val="24"/>
          <w:szCs w:val="24"/>
          <w:lang w:val="uk-UA"/>
        </w:rPr>
        <w:t>.</w:t>
      </w:r>
    </w:p>
    <w:p w:rsidR="0031432D" w:rsidRPr="00364F18" w:rsidRDefault="0031432D" w:rsidP="00F406AA">
      <w:pPr>
        <w:pStyle w:val="a7"/>
        <w:numPr>
          <w:ilvl w:val="0"/>
          <w:numId w:val="115"/>
        </w:numPr>
        <w:ind w:left="357" w:hanging="357"/>
        <w:jc w:val="both"/>
        <w:rPr>
          <w:rFonts w:eastAsia="TimesNewRoman"/>
          <w:sz w:val="24"/>
          <w:szCs w:val="24"/>
          <w:lang w:val="uk-UA"/>
        </w:rPr>
      </w:pPr>
      <w:r w:rsidRPr="00364F18">
        <w:rPr>
          <w:rFonts w:eastAsia="TimesNewRoman"/>
          <w:sz w:val="24"/>
          <w:szCs w:val="24"/>
        </w:rPr>
        <w:t>Про внесення змін до Закону України «Про Національну</w:t>
      </w:r>
      <w:r w:rsidRPr="00364F18">
        <w:rPr>
          <w:rFonts w:eastAsia="TimesNewRoman"/>
          <w:sz w:val="24"/>
          <w:szCs w:val="24"/>
          <w:lang w:val="uk-UA"/>
        </w:rPr>
        <w:t xml:space="preserve"> </w:t>
      </w:r>
      <w:r w:rsidRPr="00364F18">
        <w:rPr>
          <w:rFonts w:eastAsia="TimesNewRoman"/>
          <w:sz w:val="24"/>
          <w:szCs w:val="24"/>
        </w:rPr>
        <w:t>програму інформатизації»: Закон України від 13.09.2001 р.№ 2684 // Відом. Верховної Ради України. – 2002. – № 1.</w:t>
      </w:r>
      <w:r w:rsidRPr="00364F18">
        <w:rPr>
          <w:rFonts w:eastAsia="TimesNewRoman"/>
          <w:sz w:val="24"/>
          <w:szCs w:val="24"/>
          <w:lang w:val="uk-UA"/>
        </w:rPr>
        <w:t xml:space="preserve"> </w:t>
      </w:r>
    </w:p>
    <w:p w:rsidR="0031432D" w:rsidRPr="00364F18" w:rsidRDefault="0031432D" w:rsidP="00F406AA">
      <w:pPr>
        <w:pStyle w:val="a7"/>
        <w:numPr>
          <w:ilvl w:val="0"/>
          <w:numId w:val="115"/>
        </w:numPr>
        <w:ind w:left="357" w:hanging="357"/>
        <w:jc w:val="both"/>
        <w:rPr>
          <w:color w:val="000000" w:themeColor="text1"/>
          <w:sz w:val="24"/>
          <w:szCs w:val="24"/>
          <w:lang w:val="uk-UA"/>
        </w:rPr>
      </w:pPr>
      <w:r w:rsidRPr="00364F18">
        <w:rPr>
          <w:rFonts w:eastAsia="TimesNewRoman"/>
          <w:sz w:val="24"/>
          <w:szCs w:val="24"/>
        </w:rPr>
        <w:t>Про захист економічної конкуренції: Закон України від</w:t>
      </w:r>
      <w:r w:rsidRPr="00364F18">
        <w:rPr>
          <w:rFonts w:eastAsia="TimesNewRoman"/>
          <w:sz w:val="24"/>
          <w:szCs w:val="24"/>
          <w:lang w:val="uk-UA"/>
        </w:rPr>
        <w:t xml:space="preserve"> </w:t>
      </w:r>
      <w:r w:rsidRPr="00364F18">
        <w:rPr>
          <w:rFonts w:eastAsia="TimesNewRoman"/>
          <w:sz w:val="24"/>
          <w:szCs w:val="24"/>
        </w:rPr>
        <w:t>11.01.2001 р. № 2210-III: Режим</w:t>
      </w:r>
      <w:r w:rsidRPr="00364F18">
        <w:rPr>
          <w:rFonts w:eastAsia="TimesNewRoman"/>
          <w:sz w:val="24"/>
          <w:szCs w:val="24"/>
          <w:lang w:val="uk-UA"/>
        </w:rPr>
        <w:t xml:space="preserve"> </w:t>
      </w:r>
      <w:r w:rsidRPr="00364F18">
        <w:rPr>
          <w:rFonts w:eastAsia="TimesNewRoman"/>
          <w:sz w:val="24"/>
          <w:szCs w:val="24"/>
        </w:rPr>
        <w:t>доступу: http://zakon4.rada.gov.ua/laws/show/2210-14</w:t>
      </w:r>
    </w:p>
    <w:p w:rsidR="0031432D" w:rsidRDefault="0031432D" w:rsidP="00F406AA">
      <w:pPr>
        <w:spacing w:after="0" w:line="240" w:lineRule="auto"/>
        <w:rPr>
          <w:rFonts w:ascii="Times New Roman" w:hAnsi="Times New Roman" w:cs="Times New Roman"/>
          <w:b/>
          <w:i/>
          <w:sz w:val="24"/>
          <w:szCs w:val="24"/>
        </w:rPr>
      </w:pPr>
      <w:r w:rsidRPr="006235B3">
        <w:rPr>
          <w:rFonts w:ascii="Times New Roman" w:hAnsi="Times New Roman" w:cs="Times New Roman"/>
          <w:b/>
          <w:i/>
          <w:sz w:val="24"/>
          <w:szCs w:val="24"/>
        </w:rPr>
        <w:t>Основна рекомендована література</w:t>
      </w:r>
    </w:p>
    <w:p w:rsidR="0031432D" w:rsidRPr="00F22BFD" w:rsidRDefault="0031432D" w:rsidP="00F406AA">
      <w:pPr>
        <w:pStyle w:val="a7"/>
        <w:numPr>
          <w:ilvl w:val="0"/>
          <w:numId w:val="116"/>
        </w:numPr>
        <w:jc w:val="both"/>
        <w:rPr>
          <w:rFonts w:eastAsiaTheme="minorHAnsi"/>
          <w:color w:val="0000FF"/>
          <w:sz w:val="24"/>
          <w:szCs w:val="24"/>
          <w:u w:val="single"/>
          <w:lang w:val="uk-UA"/>
        </w:rPr>
      </w:pPr>
      <w:r w:rsidRPr="00F22BFD">
        <w:rPr>
          <w:rFonts w:eastAsiaTheme="minorHAnsi"/>
          <w:color w:val="000000"/>
          <w:sz w:val="24"/>
          <w:szCs w:val="24"/>
          <w:lang w:val="uk-UA"/>
        </w:rPr>
        <w:t xml:space="preserve">Акімова Т. А. Теорія організації: навч. посібник/ Т. А. Акімова. – М. : ЮНИТИ-ДАНА, 2017. – 367 с. </w:t>
      </w:r>
    </w:p>
    <w:p w:rsidR="0031432D" w:rsidRPr="00D3102B" w:rsidRDefault="0031432D" w:rsidP="00F406AA">
      <w:pPr>
        <w:pStyle w:val="a7"/>
        <w:numPr>
          <w:ilvl w:val="0"/>
          <w:numId w:val="116"/>
        </w:numPr>
        <w:autoSpaceDE w:val="0"/>
        <w:autoSpaceDN w:val="0"/>
        <w:adjustRightInd w:val="0"/>
        <w:rPr>
          <w:rFonts w:eastAsia="ArialMT"/>
          <w:sz w:val="24"/>
          <w:szCs w:val="24"/>
        </w:rPr>
      </w:pPr>
      <w:r w:rsidRPr="00D3102B">
        <w:rPr>
          <w:bCs/>
          <w:sz w:val="24"/>
          <w:szCs w:val="24"/>
        </w:rPr>
        <w:t xml:space="preserve">Бардась А.В. </w:t>
      </w:r>
      <w:r w:rsidRPr="00D3102B">
        <w:rPr>
          <w:sz w:val="24"/>
          <w:szCs w:val="24"/>
        </w:rPr>
        <w:t>Бойченко М.В., Дудник А.В..Менеджмент: навч. посіб. Д.: Національний гірничий університет, 2012. 381 с.</w:t>
      </w:r>
    </w:p>
    <w:p w:rsidR="0031432D" w:rsidRPr="00D3102B" w:rsidRDefault="0031432D" w:rsidP="00F406AA">
      <w:pPr>
        <w:pStyle w:val="a7"/>
        <w:numPr>
          <w:ilvl w:val="0"/>
          <w:numId w:val="116"/>
        </w:numPr>
        <w:jc w:val="both"/>
        <w:rPr>
          <w:rFonts w:eastAsiaTheme="minorHAnsi"/>
          <w:color w:val="0000FF"/>
          <w:sz w:val="24"/>
          <w:szCs w:val="24"/>
          <w:u w:val="single"/>
        </w:rPr>
      </w:pPr>
      <w:r w:rsidRPr="00D3102B">
        <w:rPr>
          <w:rFonts w:eastAsiaTheme="minorHAnsi"/>
          <w:color w:val="000000"/>
          <w:sz w:val="24"/>
          <w:szCs w:val="24"/>
        </w:rPr>
        <w:t>Балабанова Л. В. Управління персоналом: Навч. посіб. / Л. В. Балабанова, О. В. Сардак. – К. : ВД «Професіонал», 2006. – 512 с.</w:t>
      </w:r>
    </w:p>
    <w:p w:rsidR="0031432D" w:rsidRPr="00D3102B" w:rsidRDefault="0031432D" w:rsidP="00F406AA">
      <w:pPr>
        <w:pStyle w:val="a7"/>
        <w:numPr>
          <w:ilvl w:val="0"/>
          <w:numId w:val="116"/>
        </w:numPr>
        <w:jc w:val="both"/>
        <w:rPr>
          <w:rFonts w:eastAsiaTheme="minorHAnsi"/>
          <w:color w:val="0000FF"/>
          <w:sz w:val="24"/>
          <w:szCs w:val="24"/>
          <w:u w:val="single"/>
        </w:rPr>
      </w:pPr>
      <w:r w:rsidRPr="00D3102B">
        <w:rPr>
          <w:rFonts w:eastAsiaTheme="minorHAnsi"/>
          <w:color w:val="000000"/>
          <w:sz w:val="24"/>
          <w:szCs w:val="24"/>
        </w:rPr>
        <w:t xml:space="preserve">Виноградський М. Д., Виноградська А. М., Шканова О. М. Управління персоналом. 2-ге видання: Навч. посіб. – К. : Центр учбової літератури, 2017. – 502 с. </w:t>
      </w:r>
    </w:p>
    <w:p w:rsidR="0031432D" w:rsidRPr="00D3102B" w:rsidRDefault="0031432D" w:rsidP="00F406AA">
      <w:pPr>
        <w:pStyle w:val="a7"/>
        <w:numPr>
          <w:ilvl w:val="0"/>
          <w:numId w:val="116"/>
        </w:numPr>
        <w:autoSpaceDE w:val="0"/>
        <w:autoSpaceDN w:val="0"/>
        <w:adjustRightInd w:val="0"/>
        <w:jc w:val="both"/>
        <w:rPr>
          <w:rFonts w:eastAsia="ArialMT"/>
          <w:sz w:val="24"/>
          <w:szCs w:val="24"/>
        </w:rPr>
      </w:pPr>
      <w:r w:rsidRPr="00D3102B">
        <w:rPr>
          <w:rFonts w:eastAsia="ArialMT"/>
          <w:sz w:val="24"/>
          <w:szCs w:val="24"/>
        </w:rPr>
        <w:t>Вербило О.Ф. Бухгалтерський облік у менеджменті: зміст та методика навчання: підручник / О.Ф. Вербило, Т.П. Кондрицька, В.М. Ярошинський; за ред. доц., к.е.н. О.Ф. Вербило. – Київ.: НАУ, 2006. – Ч. 3: Управлінський облік. – 328 с.</w:t>
      </w:r>
    </w:p>
    <w:p w:rsidR="0031432D" w:rsidRPr="00D3102B" w:rsidRDefault="0031432D" w:rsidP="00F406AA">
      <w:pPr>
        <w:pStyle w:val="a7"/>
        <w:numPr>
          <w:ilvl w:val="0"/>
          <w:numId w:val="116"/>
        </w:numPr>
        <w:autoSpaceDE w:val="0"/>
        <w:autoSpaceDN w:val="0"/>
        <w:adjustRightInd w:val="0"/>
        <w:jc w:val="both"/>
        <w:rPr>
          <w:rFonts w:eastAsia="ArialMT"/>
          <w:sz w:val="24"/>
          <w:szCs w:val="24"/>
        </w:rPr>
      </w:pPr>
      <w:r w:rsidRPr="00D3102B">
        <w:rPr>
          <w:rFonts w:eastAsiaTheme="minorHAnsi"/>
          <w:color w:val="000000"/>
          <w:sz w:val="24"/>
          <w:szCs w:val="24"/>
        </w:rPr>
        <w:t>Герасимчук В.Г. Стратегічне управління підприємством. Графічне моделювання / В.Г. Герасимчук. – К.: КНЕУ, 2006. – 360 с.</w:t>
      </w:r>
    </w:p>
    <w:p w:rsidR="0031432D" w:rsidRPr="00D3102B" w:rsidRDefault="0031432D" w:rsidP="00F406AA">
      <w:pPr>
        <w:pStyle w:val="a5"/>
        <w:numPr>
          <w:ilvl w:val="0"/>
          <w:numId w:val="116"/>
        </w:numPr>
        <w:spacing w:after="0"/>
        <w:jc w:val="both"/>
        <w:rPr>
          <w:color w:val="0000FF"/>
          <w:sz w:val="24"/>
          <w:szCs w:val="24"/>
          <w:u w:val="single"/>
          <w:lang w:val="uk-UA"/>
        </w:rPr>
      </w:pPr>
      <w:r w:rsidRPr="00D3102B">
        <w:rPr>
          <w:rFonts w:eastAsiaTheme="minorHAnsi"/>
          <w:color w:val="000000"/>
          <w:sz w:val="24"/>
          <w:szCs w:val="24"/>
          <w:lang w:val="uk-UA" w:eastAsia="en-US"/>
        </w:rPr>
        <w:t xml:space="preserve">Кузьмін О.Є., Мельник О.Г. Основи менеджменту. Підручник. – К. : Академвидав, 2003. – 416 с. </w:t>
      </w:r>
    </w:p>
    <w:p w:rsidR="0031432D" w:rsidRPr="00A446A9" w:rsidRDefault="0031432D" w:rsidP="00F406AA">
      <w:pPr>
        <w:pStyle w:val="a5"/>
        <w:spacing w:after="0"/>
        <w:ind w:left="0"/>
        <w:rPr>
          <w:b/>
          <w:sz w:val="24"/>
          <w:szCs w:val="24"/>
          <w:lang w:val="uk-UA"/>
        </w:rPr>
      </w:pPr>
      <w:r w:rsidRPr="00A446A9">
        <w:rPr>
          <w:b/>
          <w:sz w:val="24"/>
          <w:szCs w:val="24"/>
          <w:lang w:val="uk-UA"/>
        </w:rPr>
        <w:t>Ресурси інтернету:</w:t>
      </w:r>
    </w:p>
    <w:p w:rsidR="0031432D" w:rsidRPr="00A446A9" w:rsidRDefault="0031432D" w:rsidP="00F406AA">
      <w:pPr>
        <w:autoSpaceDE w:val="0"/>
        <w:autoSpaceDN w:val="0"/>
        <w:adjustRightInd w:val="0"/>
        <w:spacing w:after="0" w:line="240" w:lineRule="auto"/>
        <w:jc w:val="both"/>
        <w:rPr>
          <w:rFonts w:ascii="Times New Roman" w:hAnsi="Times New Roman" w:cs="Times New Roman"/>
          <w:color w:val="0000FF"/>
          <w:sz w:val="24"/>
          <w:szCs w:val="24"/>
        </w:rPr>
      </w:pPr>
      <w:r w:rsidRPr="00A446A9">
        <w:rPr>
          <w:rFonts w:ascii="Times New Roman" w:hAnsi="Times New Roman" w:cs="Times New Roman"/>
          <w:color w:val="000000"/>
          <w:sz w:val="24"/>
          <w:szCs w:val="24"/>
        </w:rPr>
        <w:t>Сервер Верховної Ради України: http://</w:t>
      </w:r>
      <w:r w:rsidRPr="00A446A9">
        <w:rPr>
          <w:rFonts w:ascii="Times New Roman" w:hAnsi="Times New Roman" w:cs="Times New Roman"/>
          <w:color w:val="0000FF"/>
          <w:sz w:val="24"/>
          <w:szCs w:val="24"/>
        </w:rPr>
        <w:t>www.rada.gov.ua/</w:t>
      </w:r>
    </w:p>
    <w:p w:rsidR="0031432D" w:rsidRPr="00A446A9" w:rsidRDefault="0031432D" w:rsidP="00F406AA">
      <w:pPr>
        <w:autoSpaceDE w:val="0"/>
        <w:autoSpaceDN w:val="0"/>
        <w:adjustRightInd w:val="0"/>
        <w:spacing w:after="0" w:line="240" w:lineRule="auto"/>
        <w:jc w:val="both"/>
        <w:rPr>
          <w:rFonts w:ascii="Times New Roman" w:hAnsi="Times New Roman" w:cs="Times New Roman"/>
          <w:color w:val="0000FF"/>
          <w:sz w:val="24"/>
          <w:szCs w:val="24"/>
        </w:rPr>
      </w:pPr>
      <w:r w:rsidRPr="00A446A9">
        <w:rPr>
          <w:rFonts w:ascii="Times New Roman" w:hAnsi="Times New Roman" w:cs="Times New Roman"/>
          <w:color w:val="000000"/>
          <w:sz w:val="24"/>
          <w:szCs w:val="24"/>
        </w:rPr>
        <w:t>Міністерство фінансів України http://</w:t>
      </w:r>
      <w:r w:rsidRPr="00A446A9">
        <w:rPr>
          <w:rFonts w:ascii="Times New Roman" w:hAnsi="Times New Roman" w:cs="Times New Roman"/>
          <w:color w:val="0000FF"/>
          <w:sz w:val="24"/>
          <w:szCs w:val="24"/>
        </w:rPr>
        <w:t>www.minfin.gov.ua/</w:t>
      </w:r>
    </w:p>
    <w:p w:rsidR="0031432D" w:rsidRPr="00A446A9" w:rsidRDefault="0031432D" w:rsidP="00F406AA">
      <w:pPr>
        <w:autoSpaceDE w:val="0"/>
        <w:autoSpaceDN w:val="0"/>
        <w:adjustRightInd w:val="0"/>
        <w:spacing w:after="0" w:line="240" w:lineRule="auto"/>
        <w:jc w:val="both"/>
        <w:rPr>
          <w:rFonts w:ascii="Times New Roman" w:hAnsi="Times New Roman" w:cs="Times New Roman"/>
          <w:color w:val="0000FF"/>
          <w:sz w:val="24"/>
          <w:szCs w:val="24"/>
        </w:rPr>
      </w:pPr>
      <w:r w:rsidRPr="00A446A9">
        <w:rPr>
          <w:rFonts w:ascii="Times New Roman" w:hAnsi="Times New Roman" w:cs="Times New Roman"/>
          <w:color w:val="000000"/>
          <w:sz w:val="24"/>
          <w:szCs w:val="24"/>
        </w:rPr>
        <w:lastRenderedPageBreak/>
        <w:t>Державна податкова служба України http://</w:t>
      </w:r>
      <w:r w:rsidRPr="00A446A9">
        <w:rPr>
          <w:rFonts w:ascii="Times New Roman" w:hAnsi="Times New Roman" w:cs="Times New Roman"/>
          <w:color w:val="0000FF"/>
          <w:sz w:val="24"/>
          <w:szCs w:val="24"/>
        </w:rPr>
        <w:t>www.sta.gov.ua/</w:t>
      </w:r>
    </w:p>
    <w:p w:rsidR="0031432D" w:rsidRPr="00A446A9" w:rsidRDefault="0031432D" w:rsidP="00F406AA">
      <w:pPr>
        <w:autoSpaceDE w:val="0"/>
        <w:autoSpaceDN w:val="0"/>
        <w:adjustRightInd w:val="0"/>
        <w:spacing w:after="0" w:line="240" w:lineRule="auto"/>
        <w:jc w:val="both"/>
        <w:rPr>
          <w:rFonts w:ascii="Times New Roman" w:hAnsi="Times New Roman" w:cs="Times New Roman"/>
          <w:color w:val="0000FF"/>
          <w:sz w:val="24"/>
          <w:szCs w:val="24"/>
        </w:rPr>
      </w:pPr>
      <w:r w:rsidRPr="00A446A9">
        <w:rPr>
          <w:rFonts w:ascii="Times New Roman" w:hAnsi="Times New Roman" w:cs="Times New Roman"/>
          <w:color w:val="000000"/>
          <w:sz w:val="24"/>
          <w:szCs w:val="24"/>
        </w:rPr>
        <w:t>Державна митна служба України http://</w:t>
      </w:r>
      <w:r w:rsidRPr="00A446A9">
        <w:rPr>
          <w:rFonts w:ascii="Times New Roman" w:hAnsi="Times New Roman" w:cs="Times New Roman"/>
          <w:color w:val="0000FF"/>
          <w:sz w:val="24"/>
          <w:szCs w:val="24"/>
        </w:rPr>
        <w:t>www.сustoms.gov.ua/</w:t>
      </w:r>
    </w:p>
    <w:p w:rsidR="0031432D" w:rsidRPr="00A446A9" w:rsidRDefault="0031432D" w:rsidP="00F406AA">
      <w:pPr>
        <w:autoSpaceDE w:val="0"/>
        <w:autoSpaceDN w:val="0"/>
        <w:adjustRightInd w:val="0"/>
        <w:spacing w:after="0" w:line="240" w:lineRule="auto"/>
        <w:jc w:val="both"/>
        <w:rPr>
          <w:rFonts w:ascii="Times New Roman" w:hAnsi="Times New Roman" w:cs="Times New Roman"/>
          <w:color w:val="0000FF"/>
          <w:sz w:val="24"/>
          <w:szCs w:val="24"/>
        </w:rPr>
      </w:pPr>
      <w:r w:rsidRPr="00A446A9">
        <w:rPr>
          <w:rFonts w:ascii="Times New Roman" w:hAnsi="Times New Roman" w:cs="Times New Roman"/>
          <w:color w:val="000000"/>
          <w:sz w:val="24"/>
          <w:szCs w:val="24"/>
        </w:rPr>
        <w:t>Державна комісія з цінних паперів та фондового ринку http://</w:t>
      </w:r>
      <w:r w:rsidRPr="00A446A9">
        <w:rPr>
          <w:rFonts w:ascii="Times New Roman" w:hAnsi="Times New Roman" w:cs="Times New Roman"/>
          <w:color w:val="0000FF"/>
          <w:sz w:val="24"/>
          <w:szCs w:val="24"/>
        </w:rPr>
        <w:t>www.ssmsc.gov.ua/</w:t>
      </w:r>
    </w:p>
    <w:p w:rsidR="0031432D" w:rsidRPr="00A446A9" w:rsidRDefault="0031432D" w:rsidP="00F406AA">
      <w:pPr>
        <w:autoSpaceDE w:val="0"/>
        <w:autoSpaceDN w:val="0"/>
        <w:adjustRightInd w:val="0"/>
        <w:spacing w:after="0" w:line="240" w:lineRule="auto"/>
        <w:jc w:val="both"/>
        <w:rPr>
          <w:rFonts w:ascii="Times New Roman" w:hAnsi="Times New Roman" w:cs="Times New Roman"/>
          <w:color w:val="0000FF"/>
          <w:sz w:val="24"/>
          <w:szCs w:val="24"/>
        </w:rPr>
      </w:pPr>
      <w:r w:rsidRPr="00A446A9">
        <w:rPr>
          <w:rFonts w:ascii="Times New Roman" w:hAnsi="Times New Roman" w:cs="Times New Roman"/>
          <w:color w:val="000000"/>
          <w:sz w:val="24"/>
          <w:szCs w:val="24"/>
        </w:rPr>
        <w:t>Рахункова палата України http://</w:t>
      </w:r>
      <w:r w:rsidRPr="00A446A9">
        <w:rPr>
          <w:rFonts w:ascii="Times New Roman" w:hAnsi="Times New Roman" w:cs="Times New Roman"/>
          <w:color w:val="0000FF"/>
          <w:sz w:val="24"/>
          <w:szCs w:val="24"/>
        </w:rPr>
        <w:t>www.ac-rada.gov.ua/</w:t>
      </w:r>
    </w:p>
    <w:p w:rsidR="0031432D" w:rsidRPr="00A446A9" w:rsidRDefault="0031432D" w:rsidP="00F406AA">
      <w:pPr>
        <w:autoSpaceDE w:val="0"/>
        <w:autoSpaceDN w:val="0"/>
        <w:adjustRightInd w:val="0"/>
        <w:spacing w:after="0" w:line="240" w:lineRule="auto"/>
        <w:jc w:val="both"/>
        <w:rPr>
          <w:rFonts w:ascii="Times New Roman" w:hAnsi="Times New Roman" w:cs="Times New Roman"/>
          <w:color w:val="0000FF"/>
          <w:sz w:val="24"/>
          <w:szCs w:val="24"/>
        </w:rPr>
      </w:pPr>
      <w:r w:rsidRPr="00A446A9">
        <w:rPr>
          <w:rFonts w:ascii="Times New Roman" w:hAnsi="Times New Roman" w:cs="Times New Roman"/>
          <w:color w:val="000000"/>
          <w:sz w:val="24"/>
          <w:szCs w:val="24"/>
        </w:rPr>
        <w:t xml:space="preserve">Ліга Бізнес Інформ: </w:t>
      </w:r>
      <w:r w:rsidRPr="00A446A9">
        <w:rPr>
          <w:rFonts w:ascii="Times New Roman" w:hAnsi="Times New Roman" w:cs="Times New Roman"/>
          <w:color w:val="0000FF"/>
          <w:sz w:val="24"/>
          <w:szCs w:val="24"/>
        </w:rPr>
        <w:t>www.liga.net/</w:t>
      </w:r>
    </w:p>
    <w:p w:rsidR="0031432D" w:rsidRPr="00A446A9" w:rsidRDefault="0031432D" w:rsidP="00F406AA">
      <w:pPr>
        <w:autoSpaceDE w:val="0"/>
        <w:autoSpaceDN w:val="0"/>
        <w:adjustRightInd w:val="0"/>
        <w:spacing w:after="0" w:line="240" w:lineRule="auto"/>
        <w:jc w:val="both"/>
        <w:rPr>
          <w:rFonts w:ascii="Times New Roman" w:hAnsi="Times New Roman" w:cs="Times New Roman"/>
          <w:color w:val="0000FF"/>
          <w:sz w:val="24"/>
          <w:szCs w:val="24"/>
        </w:rPr>
      </w:pPr>
      <w:r w:rsidRPr="00A446A9">
        <w:rPr>
          <w:rFonts w:ascii="Times New Roman" w:hAnsi="Times New Roman" w:cs="Times New Roman"/>
          <w:color w:val="000000"/>
          <w:sz w:val="24"/>
          <w:szCs w:val="24"/>
        </w:rPr>
        <w:t xml:space="preserve">Нормативні акти України: </w:t>
      </w:r>
      <w:r w:rsidRPr="00A446A9">
        <w:rPr>
          <w:rFonts w:ascii="Times New Roman" w:hAnsi="Times New Roman" w:cs="Times New Roman"/>
          <w:color w:val="0000FF"/>
          <w:sz w:val="24"/>
          <w:szCs w:val="24"/>
        </w:rPr>
        <w:t>www.nau.kiev.ua</w:t>
      </w:r>
    </w:p>
    <w:p w:rsidR="0031432D" w:rsidRPr="00A446A9" w:rsidRDefault="0031432D" w:rsidP="00F406AA">
      <w:pPr>
        <w:autoSpaceDE w:val="0"/>
        <w:autoSpaceDN w:val="0"/>
        <w:adjustRightInd w:val="0"/>
        <w:spacing w:after="0" w:line="240" w:lineRule="auto"/>
        <w:jc w:val="both"/>
        <w:rPr>
          <w:rFonts w:ascii="Times New Roman" w:hAnsi="Times New Roman" w:cs="Times New Roman"/>
          <w:color w:val="000000"/>
          <w:sz w:val="24"/>
          <w:szCs w:val="24"/>
        </w:rPr>
      </w:pPr>
      <w:r w:rsidRPr="00A446A9">
        <w:rPr>
          <w:rFonts w:ascii="Times New Roman" w:hAnsi="Times New Roman" w:cs="Times New Roman"/>
          <w:color w:val="000000"/>
          <w:sz w:val="24"/>
          <w:szCs w:val="24"/>
        </w:rPr>
        <w:t>Державний комітет України з питань регуляторної політики та підприємництва:</w:t>
      </w:r>
    </w:p>
    <w:p w:rsidR="0031432D" w:rsidRPr="00A446A9" w:rsidRDefault="0031432D" w:rsidP="00F406AA">
      <w:pPr>
        <w:autoSpaceDE w:val="0"/>
        <w:autoSpaceDN w:val="0"/>
        <w:adjustRightInd w:val="0"/>
        <w:spacing w:after="0" w:line="240" w:lineRule="auto"/>
        <w:jc w:val="both"/>
        <w:rPr>
          <w:rFonts w:ascii="Times New Roman" w:hAnsi="Times New Roman" w:cs="Times New Roman"/>
          <w:color w:val="0000FF"/>
          <w:sz w:val="24"/>
          <w:szCs w:val="24"/>
        </w:rPr>
      </w:pPr>
      <w:r w:rsidRPr="00A446A9">
        <w:rPr>
          <w:rFonts w:ascii="Times New Roman" w:hAnsi="Times New Roman" w:cs="Times New Roman"/>
          <w:color w:val="000000"/>
          <w:sz w:val="24"/>
          <w:szCs w:val="24"/>
        </w:rPr>
        <w:t xml:space="preserve">  </w:t>
      </w:r>
      <w:r w:rsidRPr="00A446A9">
        <w:rPr>
          <w:rFonts w:ascii="Times New Roman" w:hAnsi="Times New Roman" w:cs="Times New Roman"/>
          <w:color w:val="0000FF"/>
          <w:sz w:val="24"/>
          <w:szCs w:val="24"/>
        </w:rPr>
        <w:t>http://www.dkrp.gov.ua/control/uk/index</w:t>
      </w:r>
    </w:p>
    <w:p w:rsidR="0031432D" w:rsidRPr="00A446A9" w:rsidRDefault="0031432D" w:rsidP="00F406AA">
      <w:pPr>
        <w:autoSpaceDE w:val="0"/>
        <w:autoSpaceDN w:val="0"/>
        <w:adjustRightInd w:val="0"/>
        <w:spacing w:after="0" w:line="240" w:lineRule="auto"/>
        <w:jc w:val="both"/>
        <w:rPr>
          <w:rFonts w:ascii="Times New Roman" w:hAnsi="Times New Roman" w:cs="Times New Roman"/>
          <w:color w:val="0000FF"/>
          <w:sz w:val="24"/>
          <w:szCs w:val="24"/>
        </w:rPr>
      </w:pPr>
      <w:r w:rsidRPr="00A446A9">
        <w:rPr>
          <w:rFonts w:ascii="Times New Roman" w:hAnsi="Times New Roman" w:cs="Times New Roman"/>
          <w:color w:val="000000"/>
          <w:sz w:val="24"/>
          <w:szCs w:val="24"/>
        </w:rPr>
        <w:t xml:space="preserve">Державна служба статистики України: </w:t>
      </w:r>
      <w:r w:rsidRPr="00A446A9">
        <w:rPr>
          <w:rFonts w:ascii="Times New Roman" w:hAnsi="Times New Roman" w:cs="Times New Roman"/>
          <w:color w:val="0000FF"/>
          <w:sz w:val="24"/>
          <w:szCs w:val="24"/>
        </w:rPr>
        <w:t>www.ukrstat.gov.ua</w:t>
      </w:r>
    </w:p>
    <w:p w:rsidR="0031432D" w:rsidRPr="00A446A9" w:rsidRDefault="0031432D" w:rsidP="00F406AA">
      <w:pPr>
        <w:autoSpaceDE w:val="0"/>
        <w:autoSpaceDN w:val="0"/>
        <w:adjustRightInd w:val="0"/>
        <w:spacing w:after="0" w:line="240" w:lineRule="auto"/>
        <w:jc w:val="both"/>
        <w:rPr>
          <w:rFonts w:ascii="Times New Roman" w:hAnsi="Times New Roman" w:cs="Times New Roman"/>
          <w:color w:val="000000"/>
          <w:sz w:val="24"/>
          <w:szCs w:val="24"/>
        </w:rPr>
      </w:pPr>
      <w:r w:rsidRPr="00A446A9">
        <w:rPr>
          <w:rFonts w:ascii="Times New Roman" w:hAnsi="Times New Roman" w:cs="Times New Roman"/>
          <w:color w:val="000000"/>
          <w:sz w:val="24"/>
          <w:szCs w:val="24"/>
        </w:rPr>
        <w:t xml:space="preserve">Бухгалтерський портал «Дебет-кредит». URL: </w:t>
      </w:r>
      <w:r w:rsidRPr="00A446A9">
        <w:rPr>
          <w:rFonts w:ascii="Times New Roman" w:hAnsi="Times New Roman" w:cs="Times New Roman"/>
          <w:color w:val="0000FF"/>
          <w:sz w:val="24"/>
          <w:szCs w:val="24"/>
        </w:rPr>
        <w:t>https://dtkt.com.ua</w:t>
      </w:r>
      <w:r w:rsidRPr="00A446A9">
        <w:rPr>
          <w:rFonts w:ascii="Times New Roman" w:hAnsi="Times New Roman" w:cs="Times New Roman"/>
          <w:color w:val="000000"/>
          <w:sz w:val="24"/>
          <w:szCs w:val="24"/>
        </w:rPr>
        <w:t>.</w:t>
      </w:r>
    </w:p>
    <w:p w:rsidR="0031432D" w:rsidRPr="00A446A9" w:rsidRDefault="0031432D" w:rsidP="00F406AA">
      <w:pPr>
        <w:autoSpaceDE w:val="0"/>
        <w:autoSpaceDN w:val="0"/>
        <w:adjustRightInd w:val="0"/>
        <w:spacing w:after="0" w:line="240" w:lineRule="auto"/>
        <w:jc w:val="both"/>
        <w:rPr>
          <w:rFonts w:ascii="Times New Roman" w:hAnsi="Times New Roman" w:cs="Times New Roman"/>
          <w:color w:val="000000"/>
          <w:sz w:val="24"/>
          <w:szCs w:val="24"/>
        </w:rPr>
      </w:pPr>
      <w:r w:rsidRPr="00A446A9">
        <w:rPr>
          <w:rFonts w:ascii="Times New Roman" w:hAnsi="Times New Roman" w:cs="Times New Roman"/>
          <w:color w:val="000000"/>
          <w:sz w:val="24"/>
          <w:szCs w:val="24"/>
        </w:rPr>
        <w:t>Бухгалтерська газета «Інтерактивна бухгалтерія». URL: http://www.interbuh.com.ua/ua.</w:t>
      </w:r>
    </w:p>
    <w:p w:rsidR="0031432D" w:rsidRPr="00A446A9" w:rsidRDefault="0031432D" w:rsidP="00F406AA">
      <w:pPr>
        <w:autoSpaceDE w:val="0"/>
        <w:autoSpaceDN w:val="0"/>
        <w:adjustRightInd w:val="0"/>
        <w:spacing w:after="0" w:line="240" w:lineRule="auto"/>
        <w:jc w:val="both"/>
        <w:rPr>
          <w:rFonts w:ascii="Times New Roman" w:hAnsi="Times New Roman" w:cs="Times New Roman"/>
          <w:color w:val="000000"/>
          <w:sz w:val="24"/>
          <w:szCs w:val="24"/>
        </w:rPr>
      </w:pPr>
      <w:r w:rsidRPr="00A446A9">
        <w:rPr>
          <w:rFonts w:ascii="Times New Roman" w:hAnsi="Times New Roman" w:cs="Times New Roman"/>
          <w:color w:val="000000"/>
          <w:sz w:val="24"/>
          <w:szCs w:val="24"/>
        </w:rPr>
        <w:t xml:space="preserve">«Вісник: офіційно про податки». URL: </w:t>
      </w:r>
      <w:r w:rsidRPr="00A446A9">
        <w:rPr>
          <w:rFonts w:ascii="Times New Roman" w:hAnsi="Times New Roman" w:cs="Times New Roman"/>
          <w:color w:val="0000FF"/>
          <w:sz w:val="24"/>
          <w:szCs w:val="24"/>
        </w:rPr>
        <w:t>http://www.visnuk.com.ua</w:t>
      </w:r>
      <w:r w:rsidRPr="00A446A9">
        <w:rPr>
          <w:rFonts w:ascii="Times New Roman" w:hAnsi="Times New Roman" w:cs="Times New Roman"/>
          <w:color w:val="000000"/>
          <w:sz w:val="24"/>
          <w:szCs w:val="24"/>
        </w:rPr>
        <w:t>.</w:t>
      </w:r>
    </w:p>
    <w:p w:rsidR="0031432D" w:rsidRPr="00A446A9" w:rsidRDefault="0031432D" w:rsidP="00F406AA">
      <w:pPr>
        <w:autoSpaceDE w:val="0"/>
        <w:autoSpaceDN w:val="0"/>
        <w:adjustRightInd w:val="0"/>
        <w:spacing w:after="0" w:line="240" w:lineRule="auto"/>
        <w:jc w:val="both"/>
        <w:rPr>
          <w:rFonts w:ascii="Times New Roman" w:hAnsi="Times New Roman" w:cs="Times New Roman"/>
          <w:color w:val="000000"/>
          <w:sz w:val="24"/>
          <w:szCs w:val="24"/>
        </w:rPr>
      </w:pPr>
      <w:r w:rsidRPr="00A446A9">
        <w:rPr>
          <w:rFonts w:ascii="Times New Roman" w:hAnsi="Times New Roman" w:cs="Times New Roman"/>
          <w:color w:val="000000"/>
          <w:sz w:val="24"/>
          <w:szCs w:val="24"/>
        </w:rPr>
        <w:t xml:space="preserve">Сайт для бухгалтерів «Бухгалтер 911». URL: </w:t>
      </w:r>
      <w:r w:rsidRPr="00A446A9">
        <w:rPr>
          <w:rFonts w:ascii="Times New Roman" w:hAnsi="Times New Roman" w:cs="Times New Roman"/>
          <w:color w:val="0000FF"/>
          <w:sz w:val="24"/>
          <w:szCs w:val="24"/>
        </w:rPr>
        <w:t>https://buhgalter911.com</w:t>
      </w:r>
      <w:r w:rsidRPr="00A446A9">
        <w:rPr>
          <w:rFonts w:ascii="Times New Roman" w:hAnsi="Times New Roman" w:cs="Times New Roman"/>
          <w:color w:val="000000"/>
          <w:sz w:val="24"/>
          <w:szCs w:val="24"/>
        </w:rPr>
        <w:t>.</w:t>
      </w:r>
    </w:p>
    <w:p w:rsidR="0031432D" w:rsidRPr="00A446A9" w:rsidRDefault="0031432D" w:rsidP="00F406AA">
      <w:pPr>
        <w:autoSpaceDE w:val="0"/>
        <w:autoSpaceDN w:val="0"/>
        <w:adjustRightInd w:val="0"/>
        <w:spacing w:after="0" w:line="240" w:lineRule="auto"/>
        <w:jc w:val="both"/>
        <w:rPr>
          <w:rFonts w:ascii="Times New Roman" w:hAnsi="Times New Roman" w:cs="Times New Roman"/>
          <w:color w:val="000000"/>
          <w:sz w:val="24"/>
          <w:szCs w:val="24"/>
          <w:lang w:val="en-US"/>
        </w:rPr>
      </w:pPr>
      <w:r w:rsidRPr="00A446A9">
        <w:rPr>
          <w:rFonts w:ascii="Times New Roman" w:hAnsi="Times New Roman" w:cs="Times New Roman"/>
          <w:color w:val="000000"/>
          <w:sz w:val="24"/>
          <w:szCs w:val="24"/>
        </w:rPr>
        <w:t xml:space="preserve">Електронне видання для керівників і бухгалтерів. </w:t>
      </w:r>
      <w:r w:rsidRPr="00A446A9">
        <w:rPr>
          <w:rFonts w:ascii="Times New Roman" w:hAnsi="Times New Roman" w:cs="Times New Roman"/>
          <w:color w:val="000000"/>
          <w:sz w:val="24"/>
          <w:szCs w:val="24"/>
          <w:lang w:val="en-US"/>
        </w:rPr>
        <w:t xml:space="preserve">URL: </w:t>
      </w:r>
      <w:r w:rsidRPr="00A446A9">
        <w:rPr>
          <w:rFonts w:ascii="Times New Roman" w:hAnsi="Times New Roman" w:cs="Times New Roman"/>
          <w:color w:val="0000FF"/>
          <w:sz w:val="24"/>
          <w:szCs w:val="24"/>
          <w:lang w:val="en-US"/>
        </w:rPr>
        <w:t>https://uteka.ua/ua</w:t>
      </w:r>
      <w:r w:rsidRPr="00A446A9">
        <w:rPr>
          <w:rFonts w:ascii="Times New Roman" w:hAnsi="Times New Roman" w:cs="Times New Roman"/>
          <w:color w:val="000000"/>
          <w:sz w:val="24"/>
          <w:szCs w:val="24"/>
          <w:lang w:val="en-US"/>
        </w:rPr>
        <w:t>.</w:t>
      </w:r>
    </w:p>
    <w:p w:rsidR="0031432D" w:rsidRPr="00A446A9" w:rsidRDefault="0031432D" w:rsidP="00F406AA">
      <w:pPr>
        <w:autoSpaceDE w:val="0"/>
        <w:autoSpaceDN w:val="0"/>
        <w:adjustRightInd w:val="0"/>
        <w:spacing w:after="0" w:line="240" w:lineRule="auto"/>
        <w:jc w:val="both"/>
        <w:rPr>
          <w:rFonts w:ascii="Times New Roman" w:hAnsi="Times New Roman" w:cs="Times New Roman"/>
          <w:color w:val="000000"/>
          <w:sz w:val="24"/>
          <w:szCs w:val="24"/>
        </w:rPr>
      </w:pPr>
      <w:r w:rsidRPr="00A446A9">
        <w:rPr>
          <w:rFonts w:ascii="Times New Roman" w:hAnsi="Times New Roman" w:cs="Times New Roman"/>
          <w:color w:val="000000"/>
          <w:sz w:val="24"/>
          <w:szCs w:val="24"/>
        </w:rPr>
        <w:t>Інтелектуальний бухгалтерський портал. URL: .</w:t>
      </w:r>
      <w:r w:rsidRPr="00A446A9">
        <w:rPr>
          <w:rFonts w:ascii="Times New Roman" w:hAnsi="Times New Roman" w:cs="Times New Roman"/>
          <w:color w:val="0000FF"/>
          <w:sz w:val="24"/>
          <w:szCs w:val="24"/>
        </w:rPr>
        <w:t>https://i.factor.ua/ukr/</w:t>
      </w:r>
    </w:p>
    <w:p w:rsidR="0031432D" w:rsidRPr="00A446A9" w:rsidRDefault="0031432D" w:rsidP="00F406AA">
      <w:pPr>
        <w:spacing w:after="0" w:line="240" w:lineRule="auto"/>
        <w:rPr>
          <w:rFonts w:ascii="Times New Roman" w:hAnsi="Times New Roman" w:cs="Times New Roman"/>
          <w:sz w:val="24"/>
          <w:szCs w:val="24"/>
        </w:rPr>
      </w:pPr>
      <w:r w:rsidRPr="00A22193">
        <w:rPr>
          <w:rFonts w:ascii="Times New Roman" w:hAnsi="Times New Roman" w:cs="Times New Roman"/>
          <w:b/>
          <w:sz w:val="24"/>
          <w:szCs w:val="24"/>
        </w:rPr>
        <w:t xml:space="preserve">Навчальне обладнання:  </w:t>
      </w:r>
      <w:r w:rsidRPr="00A446A9">
        <w:rPr>
          <w:rFonts w:ascii="Times New Roman" w:hAnsi="Times New Roman" w:cs="Times New Roman"/>
          <w:sz w:val="24"/>
          <w:szCs w:val="24"/>
        </w:rPr>
        <w:t>м</w:t>
      </w:r>
      <w:r w:rsidRPr="00A446A9">
        <w:rPr>
          <w:rFonts w:ascii="Times New Roman" w:eastAsia="Times New Roman" w:hAnsi="Times New Roman" w:cs="Times New Roman"/>
          <w:color w:val="000000"/>
          <w:sz w:val="24"/>
          <w:szCs w:val="24"/>
          <w:lang w:eastAsia="uk-UA"/>
        </w:rPr>
        <w:t>ультимедійний проектор,ноутбук; мультимедійна дошка;  комп’ютери.</w:t>
      </w:r>
    </w:p>
    <w:p w:rsidR="0031432D" w:rsidRPr="00FB6549" w:rsidRDefault="0031432D" w:rsidP="00F406AA">
      <w:pPr>
        <w:autoSpaceDE w:val="0"/>
        <w:autoSpaceDN w:val="0"/>
        <w:adjustRightInd w:val="0"/>
        <w:spacing w:after="0" w:line="240" w:lineRule="auto"/>
        <w:jc w:val="both"/>
        <w:rPr>
          <w:rFonts w:ascii="Times New Roman" w:hAnsi="Times New Roman" w:cs="Times New Roman"/>
          <w:b/>
          <w:sz w:val="24"/>
          <w:szCs w:val="24"/>
        </w:rPr>
      </w:pPr>
      <w:r w:rsidRPr="00FB6549">
        <w:rPr>
          <w:rFonts w:ascii="Times New Roman" w:hAnsi="Times New Roman" w:cs="Times New Roman"/>
          <w:b/>
          <w:sz w:val="24"/>
          <w:szCs w:val="24"/>
        </w:rPr>
        <w:t>Після завершення вивчення теми ле</w:t>
      </w:r>
      <w:r>
        <w:rPr>
          <w:rFonts w:ascii="Times New Roman" w:hAnsi="Times New Roman" w:cs="Times New Roman"/>
          <w:b/>
          <w:sz w:val="24"/>
          <w:szCs w:val="24"/>
        </w:rPr>
        <w:t>к</w:t>
      </w:r>
      <w:r w:rsidRPr="00FB6549">
        <w:rPr>
          <w:rFonts w:ascii="Times New Roman" w:hAnsi="Times New Roman" w:cs="Times New Roman"/>
          <w:b/>
          <w:sz w:val="24"/>
          <w:szCs w:val="24"/>
        </w:rPr>
        <w:t>ціі студент повинен:</w:t>
      </w:r>
    </w:p>
    <w:p w:rsidR="0031432D" w:rsidRDefault="0031432D" w:rsidP="00F406AA">
      <w:pPr>
        <w:autoSpaceDE w:val="0"/>
        <w:autoSpaceDN w:val="0"/>
        <w:adjustRightInd w:val="0"/>
        <w:spacing w:after="0" w:line="240" w:lineRule="auto"/>
        <w:rPr>
          <w:rFonts w:ascii="Tahoma-Bold" w:hAnsi="Tahoma-Bold" w:cs="Tahoma-Bold"/>
          <w:b/>
          <w:bCs/>
          <w:sz w:val="24"/>
          <w:szCs w:val="24"/>
        </w:rPr>
      </w:pPr>
      <w:r>
        <w:rPr>
          <w:rFonts w:ascii="Tahoma-Bold" w:hAnsi="Tahoma-Bold" w:cs="Tahoma-Bold"/>
          <w:b/>
          <w:bCs/>
          <w:sz w:val="24"/>
          <w:szCs w:val="24"/>
        </w:rPr>
        <w:t>вміти:</w:t>
      </w:r>
    </w:p>
    <w:p w:rsidR="00F22BFD" w:rsidRPr="009A0627" w:rsidRDefault="00F22BFD" w:rsidP="00F406AA">
      <w:pPr>
        <w:pStyle w:val="a7"/>
        <w:numPr>
          <w:ilvl w:val="0"/>
          <w:numId w:val="117"/>
        </w:numPr>
        <w:autoSpaceDE w:val="0"/>
        <w:autoSpaceDN w:val="0"/>
        <w:adjustRightInd w:val="0"/>
        <w:rPr>
          <w:sz w:val="24"/>
          <w:szCs w:val="24"/>
        </w:rPr>
      </w:pPr>
      <w:r w:rsidRPr="009A0627">
        <w:rPr>
          <w:sz w:val="24"/>
          <w:szCs w:val="24"/>
        </w:rPr>
        <w:t>Охарактеризувати організацію як обєкт управління.</w:t>
      </w:r>
    </w:p>
    <w:p w:rsidR="00F22BFD" w:rsidRPr="009A0627" w:rsidRDefault="00F22BFD" w:rsidP="00F406AA">
      <w:pPr>
        <w:pStyle w:val="a7"/>
        <w:numPr>
          <w:ilvl w:val="0"/>
          <w:numId w:val="117"/>
        </w:numPr>
        <w:autoSpaceDE w:val="0"/>
        <w:autoSpaceDN w:val="0"/>
        <w:adjustRightInd w:val="0"/>
        <w:rPr>
          <w:sz w:val="24"/>
          <w:szCs w:val="24"/>
        </w:rPr>
      </w:pPr>
      <w:r w:rsidRPr="009A0627">
        <w:rPr>
          <w:sz w:val="24"/>
          <w:szCs w:val="24"/>
        </w:rPr>
        <w:t>Пояснити відмінність між поняттями «організаційна культура» та</w:t>
      </w:r>
      <w:r w:rsidR="009A0627" w:rsidRPr="009A0627">
        <w:rPr>
          <w:sz w:val="24"/>
          <w:szCs w:val="24"/>
          <w:lang w:val="uk-UA"/>
        </w:rPr>
        <w:t xml:space="preserve"> </w:t>
      </w:r>
      <w:r w:rsidRPr="009A0627">
        <w:rPr>
          <w:sz w:val="24"/>
          <w:szCs w:val="24"/>
        </w:rPr>
        <w:t>«організаційний клімат».</w:t>
      </w:r>
    </w:p>
    <w:p w:rsidR="00F22BFD" w:rsidRPr="009A0627" w:rsidRDefault="00F22BFD" w:rsidP="00F406AA">
      <w:pPr>
        <w:pStyle w:val="a7"/>
        <w:numPr>
          <w:ilvl w:val="0"/>
          <w:numId w:val="117"/>
        </w:numPr>
        <w:autoSpaceDE w:val="0"/>
        <w:autoSpaceDN w:val="0"/>
        <w:adjustRightInd w:val="0"/>
        <w:rPr>
          <w:sz w:val="24"/>
          <w:szCs w:val="24"/>
        </w:rPr>
      </w:pPr>
      <w:r w:rsidRPr="009A0627">
        <w:rPr>
          <w:sz w:val="24"/>
          <w:szCs w:val="24"/>
        </w:rPr>
        <w:t>Опишіть характеристики організаційної культури організації</w:t>
      </w:r>
      <w:r w:rsidR="009A0627">
        <w:rPr>
          <w:sz w:val="24"/>
          <w:szCs w:val="24"/>
          <w:lang w:val="uk-UA"/>
        </w:rPr>
        <w:t>.</w:t>
      </w:r>
    </w:p>
    <w:p w:rsidR="00AA5984" w:rsidRPr="009A0627" w:rsidRDefault="00AA5984" w:rsidP="00F406AA">
      <w:pPr>
        <w:pStyle w:val="a7"/>
        <w:numPr>
          <w:ilvl w:val="0"/>
          <w:numId w:val="117"/>
        </w:numPr>
        <w:autoSpaceDE w:val="0"/>
        <w:autoSpaceDN w:val="0"/>
        <w:adjustRightInd w:val="0"/>
        <w:rPr>
          <w:sz w:val="24"/>
          <w:szCs w:val="24"/>
        </w:rPr>
      </w:pPr>
      <w:r w:rsidRPr="009A0627">
        <w:rPr>
          <w:sz w:val="24"/>
          <w:szCs w:val="24"/>
        </w:rPr>
        <w:t>Класифікувати функції менеджменту.</w:t>
      </w:r>
    </w:p>
    <w:p w:rsidR="00AA5984" w:rsidRPr="009A0627" w:rsidRDefault="00AA5984" w:rsidP="00F406AA">
      <w:pPr>
        <w:pStyle w:val="a7"/>
        <w:numPr>
          <w:ilvl w:val="0"/>
          <w:numId w:val="117"/>
        </w:numPr>
        <w:autoSpaceDE w:val="0"/>
        <w:autoSpaceDN w:val="0"/>
        <w:adjustRightInd w:val="0"/>
        <w:rPr>
          <w:sz w:val="24"/>
          <w:szCs w:val="24"/>
        </w:rPr>
      </w:pPr>
      <w:r w:rsidRPr="009A0627">
        <w:rPr>
          <w:sz w:val="24"/>
          <w:szCs w:val="24"/>
        </w:rPr>
        <w:t>Характеризувати методологічні та загальні функції менеджменту.</w:t>
      </w:r>
    </w:p>
    <w:p w:rsidR="00AA5984" w:rsidRPr="009A0627" w:rsidRDefault="00AA5984" w:rsidP="00F406AA">
      <w:pPr>
        <w:pStyle w:val="a7"/>
        <w:numPr>
          <w:ilvl w:val="0"/>
          <w:numId w:val="117"/>
        </w:numPr>
        <w:autoSpaceDE w:val="0"/>
        <w:autoSpaceDN w:val="0"/>
        <w:adjustRightInd w:val="0"/>
        <w:rPr>
          <w:b/>
          <w:sz w:val="24"/>
          <w:szCs w:val="24"/>
        </w:rPr>
      </w:pPr>
      <w:r w:rsidRPr="009A0627">
        <w:rPr>
          <w:sz w:val="24"/>
          <w:szCs w:val="24"/>
        </w:rPr>
        <w:t>Описати механізм реалізації спеціальних функцій менеджменту на засадах</w:t>
      </w:r>
      <w:r w:rsidR="009A0627">
        <w:rPr>
          <w:sz w:val="24"/>
          <w:szCs w:val="24"/>
          <w:lang w:val="uk-UA"/>
        </w:rPr>
        <w:t xml:space="preserve"> </w:t>
      </w:r>
      <w:r w:rsidRPr="009A0627">
        <w:rPr>
          <w:sz w:val="24"/>
          <w:szCs w:val="24"/>
        </w:rPr>
        <w:t>використання загальних.</w:t>
      </w:r>
    </w:p>
    <w:p w:rsidR="009A0627" w:rsidRPr="00D3102B" w:rsidRDefault="00FE6F29" w:rsidP="00F406AA">
      <w:pPr>
        <w:pStyle w:val="Default"/>
        <w:numPr>
          <w:ilvl w:val="0"/>
          <w:numId w:val="117"/>
        </w:numPr>
        <w:jc w:val="both"/>
        <w:rPr>
          <w:rFonts w:eastAsiaTheme="minorHAnsi"/>
          <w:lang w:eastAsia="en-US"/>
        </w:rPr>
      </w:pPr>
      <w:r>
        <w:rPr>
          <w:rFonts w:eastAsiaTheme="minorHAnsi"/>
          <w:lang w:eastAsia="en-US"/>
        </w:rPr>
        <w:t>Охарактеризувати п</w:t>
      </w:r>
      <w:r w:rsidR="009A0627">
        <w:rPr>
          <w:rFonts w:eastAsiaTheme="minorHAnsi"/>
          <w:lang w:eastAsia="en-US"/>
        </w:rPr>
        <w:t>оняття мотивації, потреби і винагороди,</w:t>
      </w:r>
      <w:r w:rsidR="009A0627" w:rsidRPr="00D3102B">
        <w:rPr>
          <w:rFonts w:eastAsiaTheme="minorHAnsi"/>
          <w:lang w:eastAsia="en-US"/>
        </w:rPr>
        <w:t xml:space="preserve"> </w:t>
      </w:r>
      <w:r w:rsidR="009A0627">
        <w:rPr>
          <w:rFonts w:eastAsiaTheme="minorHAnsi"/>
          <w:lang w:eastAsia="en-US"/>
        </w:rPr>
        <w:t>т</w:t>
      </w:r>
      <w:r w:rsidR="009A0627" w:rsidRPr="00D3102B">
        <w:rPr>
          <w:rFonts w:eastAsiaTheme="minorHAnsi"/>
          <w:lang w:eastAsia="en-US"/>
        </w:rPr>
        <w:t>еорії мотива</w:t>
      </w:r>
      <w:r w:rsidR="009A0627">
        <w:rPr>
          <w:rFonts w:eastAsiaTheme="minorHAnsi"/>
          <w:lang w:eastAsia="en-US"/>
        </w:rPr>
        <w:t>ції</w:t>
      </w:r>
      <w:r w:rsidR="009A0627" w:rsidRPr="00D3102B">
        <w:rPr>
          <w:rFonts w:eastAsiaTheme="minorHAnsi"/>
          <w:lang w:eastAsia="en-US"/>
        </w:rPr>
        <w:t xml:space="preserve">. </w:t>
      </w:r>
    </w:p>
    <w:p w:rsidR="009A0627" w:rsidRPr="00D3102B" w:rsidRDefault="00FE6F29" w:rsidP="00F406AA">
      <w:pPr>
        <w:pStyle w:val="Default"/>
        <w:numPr>
          <w:ilvl w:val="0"/>
          <w:numId w:val="117"/>
        </w:numPr>
        <w:jc w:val="both"/>
        <w:rPr>
          <w:rFonts w:eastAsiaTheme="minorHAnsi"/>
          <w:lang w:eastAsia="en-US"/>
        </w:rPr>
      </w:pPr>
      <w:r>
        <w:rPr>
          <w:rFonts w:eastAsiaTheme="minorHAnsi"/>
          <w:lang w:eastAsia="en-US"/>
        </w:rPr>
        <w:t>Сформулювати суть поняття, зміст та види контролю, е</w:t>
      </w:r>
      <w:r w:rsidR="009A0627">
        <w:rPr>
          <w:rFonts w:eastAsiaTheme="minorHAnsi"/>
          <w:lang w:eastAsia="en-US"/>
        </w:rPr>
        <w:t>тапи процесу контролю та к</w:t>
      </w:r>
      <w:r w:rsidR="009A0627" w:rsidRPr="00D3102B">
        <w:rPr>
          <w:rFonts w:eastAsiaTheme="minorHAnsi"/>
          <w:lang w:eastAsia="en-US"/>
        </w:rPr>
        <w:t xml:space="preserve">ритерії ефективності системи контролю.  </w:t>
      </w:r>
    </w:p>
    <w:p w:rsidR="00005435" w:rsidRDefault="00005435" w:rsidP="00F406AA">
      <w:pPr>
        <w:pStyle w:val="a7"/>
        <w:jc w:val="center"/>
        <w:rPr>
          <w:b/>
          <w:sz w:val="24"/>
          <w:szCs w:val="24"/>
          <w:lang w:val="uk-UA"/>
        </w:rPr>
      </w:pPr>
    </w:p>
    <w:p w:rsidR="0002138E" w:rsidRDefault="0002138E" w:rsidP="00F406AA">
      <w:pPr>
        <w:pStyle w:val="a7"/>
        <w:jc w:val="center"/>
        <w:rPr>
          <w:b/>
          <w:sz w:val="24"/>
          <w:szCs w:val="24"/>
          <w:lang w:val="uk-UA"/>
        </w:rPr>
      </w:pPr>
    </w:p>
    <w:p w:rsidR="0002138E" w:rsidRDefault="0002138E" w:rsidP="00F406AA">
      <w:pPr>
        <w:pStyle w:val="a7"/>
        <w:jc w:val="center"/>
        <w:rPr>
          <w:b/>
          <w:sz w:val="24"/>
          <w:szCs w:val="24"/>
          <w:lang w:val="uk-UA"/>
        </w:rPr>
      </w:pPr>
    </w:p>
    <w:p w:rsidR="0031432D" w:rsidRPr="007F7455" w:rsidRDefault="0031432D" w:rsidP="00F406AA">
      <w:pPr>
        <w:pStyle w:val="a7"/>
        <w:jc w:val="center"/>
        <w:rPr>
          <w:b/>
          <w:sz w:val="24"/>
          <w:szCs w:val="24"/>
          <w:lang w:val="uk-UA"/>
        </w:rPr>
      </w:pPr>
      <w:r w:rsidRPr="007F7455">
        <w:rPr>
          <w:b/>
          <w:sz w:val="24"/>
          <w:szCs w:val="24"/>
          <w:lang w:val="uk-UA"/>
        </w:rPr>
        <w:t xml:space="preserve">ВИКЛАД </w:t>
      </w:r>
      <w:r w:rsidR="007F7079" w:rsidRPr="007F7455">
        <w:rPr>
          <w:b/>
          <w:sz w:val="24"/>
          <w:szCs w:val="24"/>
          <w:lang w:val="uk-UA"/>
        </w:rPr>
        <w:t xml:space="preserve">МАТЕРІАЛУ </w:t>
      </w:r>
      <w:r w:rsidRPr="007F7455">
        <w:rPr>
          <w:b/>
          <w:sz w:val="24"/>
          <w:szCs w:val="24"/>
          <w:lang w:val="uk-UA"/>
        </w:rPr>
        <w:t>ЛЕКЦІЇ</w:t>
      </w:r>
    </w:p>
    <w:p w:rsidR="00AA5984" w:rsidRPr="00AA5984" w:rsidRDefault="00AA5984" w:rsidP="00F406AA">
      <w:pPr>
        <w:pStyle w:val="Default"/>
        <w:ind w:firstLine="709"/>
        <w:jc w:val="both"/>
        <w:rPr>
          <w:rFonts w:eastAsiaTheme="minorHAnsi"/>
          <w:b/>
          <w:lang w:eastAsia="en-US"/>
        </w:rPr>
      </w:pPr>
      <w:r w:rsidRPr="00AA5984">
        <w:rPr>
          <w:b/>
        </w:rPr>
        <w:t>1.Організація як об’єкт управління,</w:t>
      </w:r>
      <w:r w:rsidRPr="00AA5984">
        <w:rPr>
          <w:b/>
          <w:color w:val="E4E4FF"/>
        </w:rPr>
        <w:t xml:space="preserve"> </w:t>
      </w:r>
      <w:r w:rsidRPr="00AA5984">
        <w:rPr>
          <w:b/>
          <w:color w:val="auto"/>
        </w:rPr>
        <w:t>ц</w:t>
      </w:r>
      <w:r w:rsidRPr="00AA5984">
        <w:rPr>
          <w:rFonts w:eastAsiaTheme="minorHAnsi"/>
          <w:b/>
          <w:color w:val="auto"/>
          <w:lang w:eastAsia="en-US"/>
        </w:rPr>
        <w:t>і</w:t>
      </w:r>
      <w:r w:rsidRPr="00AA5984">
        <w:rPr>
          <w:rFonts w:eastAsiaTheme="minorHAnsi"/>
          <w:b/>
          <w:lang w:eastAsia="en-US"/>
        </w:rPr>
        <w:t xml:space="preserve">лі і задачі організації. Організація як функція управління. Типи організаційних </w:t>
      </w:r>
      <w:r w:rsidR="0002138E">
        <w:rPr>
          <w:rFonts w:eastAsiaTheme="minorHAnsi"/>
          <w:b/>
          <w:lang w:eastAsia="en-US"/>
        </w:rPr>
        <w:t>структур управління організації</w:t>
      </w:r>
      <w:r w:rsidRPr="00AA5984">
        <w:rPr>
          <w:rFonts w:eastAsiaTheme="minorHAnsi"/>
          <w:b/>
          <w:lang w:eastAsia="en-US"/>
        </w:rPr>
        <w:t xml:space="preserve"> </w:t>
      </w:r>
    </w:p>
    <w:p w:rsidR="00F22BFD" w:rsidRDefault="00F22BFD" w:rsidP="00F406AA">
      <w:pPr>
        <w:autoSpaceDE w:val="0"/>
        <w:autoSpaceDN w:val="0"/>
        <w:adjustRightInd w:val="0"/>
        <w:spacing w:after="0" w:line="240" w:lineRule="auto"/>
        <w:jc w:val="center"/>
        <w:rPr>
          <w:rFonts w:ascii="Times New Roman" w:hAnsi="Times New Roman" w:cs="Times New Roman"/>
          <w:b/>
          <w:sz w:val="24"/>
          <w:szCs w:val="24"/>
        </w:rPr>
      </w:pPr>
    </w:p>
    <w:p w:rsidR="00F22BFD" w:rsidRPr="00F22BFD" w:rsidRDefault="00F22BFD" w:rsidP="00F406AA">
      <w:pPr>
        <w:autoSpaceDE w:val="0"/>
        <w:autoSpaceDN w:val="0"/>
        <w:adjustRightInd w:val="0"/>
        <w:spacing w:after="0" w:line="240" w:lineRule="auto"/>
        <w:jc w:val="center"/>
        <w:rPr>
          <w:rFonts w:ascii="Times New Roman" w:hAnsi="Times New Roman" w:cs="Times New Roman"/>
          <w:b/>
          <w:sz w:val="24"/>
          <w:szCs w:val="24"/>
        </w:rPr>
      </w:pPr>
      <w:r w:rsidRPr="00F22BFD">
        <w:rPr>
          <w:rFonts w:ascii="Times New Roman" w:hAnsi="Times New Roman" w:cs="Times New Roman"/>
          <w:b/>
          <w:sz w:val="24"/>
          <w:szCs w:val="24"/>
        </w:rPr>
        <w:t>Еволюція сприйняття організації як основного об’єкту управління</w:t>
      </w:r>
    </w:p>
    <w:p w:rsidR="00F22BFD" w:rsidRPr="00F22BFD" w:rsidRDefault="00F22BFD" w:rsidP="00F406AA">
      <w:pPr>
        <w:autoSpaceDE w:val="0"/>
        <w:autoSpaceDN w:val="0"/>
        <w:adjustRightInd w:val="0"/>
        <w:spacing w:after="0" w:line="240" w:lineRule="auto"/>
        <w:jc w:val="both"/>
        <w:rPr>
          <w:rFonts w:ascii="Times New Roman" w:hAnsi="Times New Roman" w:cs="Times New Roman"/>
          <w:sz w:val="24"/>
          <w:szCs w:val="24"/>
        </w:rPr>
      </w:pPr>
      <w:r w:rsidRPr="00F22BFD">
        <w:rPr>
          <w:rFonts w:ascii="Times New Roman" w:hAnsi="Times New Roman" w:cs="Times New Roman"/>
          <w:b/>
          <w:bCs/>
          <w:i/>
          <w:iCs/>
          <w:sz w:val="24"/>
          <w:szCs w:val="24"/>
        </w:rPr>
        <w:t>1.Організація</w:t>
      </w:r>
      <w:r w:rsidR="006C50EB">
        <w:rPr>
          <w:rFonts w:ascii="Times New Roman" w:hAnsi="Times New Roman" w:cs="Times New Roman"/>
          <w:b/>
          <w:bCs/>
          <w:i/>
          <w:iCs/>
          <w:sz w:val="24"/>
          <w:szCs w:val="24"/>
        </w:rPr>
        <w:t xml:space="preserve"> </w:t>
      </w:r>
      <w:r w:rsidRPr="00F22BFD">
        <w:rPr>
          <w:rFonts w:ascii="Times New Roman" w:hAnsi="Times New Roman" w:cs="Times New Roman"/>
          <w:sz w:val="24"/>
          <w:szCs w:val="24"/>
        </w:rPr>
        <w:t xml:space="preserve">є сумою трудових операцій. </w:t>
      </w:r>
      <w:r w:rsidRPr="00F22BFD">
        <w:rPr>
          <w:rFonts w:ascii="Times New Roman" w:hAnsi="Times New Roman" w:cs="Times New Roman"/>
          <w:b/>
          <w:bCs/>
          <w:i/>
          <w:iCs/>
          <w:sz w:val="24"/>
          <w:szCs w:val="24"/>
        </w:rPr>
        <w:t>Управляти</w:t>
      </w:r>
      <w:r>
        <w:rPr>
          <w:rFonts w:ascii="Times New Roman" w:hAnsi="Times New Roman" w:cs="Times New Roman"/>
          <w:b/>
          <w:bCs/>
          <w:i/>
          <w:iCs/>
          <w:sz w:val="24"/>
          <w:szCs w:val="24"/>
        </w:rPr>
        <w:t xml:space="preserve"> </w:t>
      </w:r>
      <w:r w:rsidRPr="00F22BFD">
        <w:rPr>
          <w:rFonts w:ascii="Times New Roman" w:hAnsi="Times New Roman" w:cs="Times New Roman"/>
          <w:sz w:val="24"/>
          <w:szCs w:val="24"/>
        </w:rPr>
        <w:t>–</w:t>
      </w:r>
      <w:r>
        <w:rPr>
          <w:rFonts w:ascii="Times New Roman" w:hAnsi="Times New Roman" w:cs="Times New Roman"/>
          <w:sz w:val="24"/>
          <w:szCs w:val="24"/>
        </w:rPr>
        <w:t xml:space="preserve"> </w:t>
      </w:r>
      <w:r w:rsidRPr="00F22BFD">
        <w:rPr>
          <w:rFonts w:ascii="Times New Roman" w:hAnsi="Times New Roman" w:cs="Times New Roman"/>
          <w:sz w:val="24"/>
          <w:szCs w:val="24"/>
        </w:rPr>
        <w:t>означає правильно організувати виробничі процеси та підвищувати продуктивність праці.</w:t>
      </w:r>
    </w:p>
    <w:p w:rsidR="00F22BFD" w:rsidRPr="00F22BFD" w:rsidRDefault="00F22BFD" w:rsidP="00F406AA">
      <w:pPr>
        <w:autoSpaceDE w:val="0"/>
        <w:autoSpaceDN w:val="0"/>
        <w:adjustRightInd w:val="0"/>
        <w:spacing w:after="0" w:line="240" w:lineRule="auto"/>
        <w:jc w:val="both"/>
        <w:rPr>
          <w:rFonts w:ascii="Times New Roman" w:hAnsi="Times New Roman" w:cs="Times New Roman"/>
          <w:sz w:val="24"/>
          <w:szCs w:val="24"/>
        </w:rPr>
      </w:pPr>
      <w:r w:rsidRPr="00F22BFD">
        <w:rPr>
          <w:rFonts w:ascii="Times New Roman" w:hAnsi="Times New Roman" w:cs="Times New Roman"/>
          <w:b/>
          <w:bCs/>
          <w:i/>
          <w:iCs/>
          <w:sz w:val="24"/>
          <w:szCs w:val="24"/>
        </w:rPr>
        <w:t>2.Організація</w:t>
      </w:r>
      <w:r>
        <w:rPr>
          <w:rFonts w:ascii="Times New Roman" w:hAnsi="Times New Roman" w:cs="Times New Roman"/>
          <w:b/>
          <w:bCs/>
          <w:i/>
          <w:iCs/>
          <w:sz w:val="24"/>
          <w:szCs w:val="24"/>
        </w:rPr>
        <w:t xml:space="preserve"> </w:t>
      </w:r>
      <w:r w:rsidRPr="00F22BFD">
        <w:rPr>
          <w:rFonts w:ascii="Times New Roman" w:hAnsi="Times New Roman" w:cs="Times New Roman"/>
          <w:sz w:val="24"/>
          <w:szCs w:val="24"/>
        </w:rPr>
        <w:t>–</w:t>
      </w:r>
      <w:r>
        <w:rPr>
          <w:rFonts w:ascii="Times New Roman" w:hAnsi="Times New Roman" w:cs="Times New Roman"/>
          <w:sz w:val="24"/>
          <w:szCs w:val="24"/>
        </w:rPr>
        <w:t xml:space="preserve"> </w:t>
      </w:r>
      <w:r w:rsidRPr="00F22BFD">
        <w:rPr>
          <w:rFonts w:ascii="Times New Roman" w:hAnsi="Times New Roman" w:cs="Times New Roman"/>
          <w:sz w:val="24"/>
          <w:szCs w:val="24"/>
        </w:rPr>
        <w:t>це адміністративна піраміда як найбільш стійка конструкція (адміністративний механізм). Їй властива чітка структура, єдиноначальність, розподіл праці, баланс повноважень і відповідальності, корпоративна мораль.</w:t>
      </w:r>
    </w:p>
    <w:p w:rsidR="00F22BFD" w:rsidRPr="00F22BFD" w:rsidRDefault="00F22BFD" w:rsidP="00F406AA">
      <w:pPr>
        <w:autoSpaceDE w:val="0"/>
        <w:autoSpaceDN w:val="0"/>
        <w:adjustRightInd w:val="0"/>
        <w:spacing w:after="0" w:line="240" w:lineRule="auto"/>
        <w:jc w:val="both"/>
        <w:rPr>
          <w:rFonts w:ascii="Times New Roman" w:hAnsi="Times New Roman" w:cs="Times New Roman"/>
          <w:sz w:val="24"/>
          <w:szCs w:val="24"/>
        </w:rPr>
      </w:pPr>
      <w:r w:rsidRPr="00F22BFD">
        <w:rPr>
          <w:rFonts w:ascii="Times New Roman" w:hAnsi="Times New Roman" w:cs="Times New Roman"/>
          <w:b/>
          <w:bCs/>
          <w:i/>
          <w:iCs/>
          <w:sz w:val="24"/>
          <w:szCs w:val="24"/>
        </w:rPr>
        <w:t>3.Організація</w:t>
      </w:r>
      <w:r>
        <w:rPr>
          <w:rFonts w:ascii="Times New Roman" w:hAnsi="Times New Roman" w:cs="Times New Roman"/>
          <w:b/>
          <w:bCs/>
          <w:i/>
          <w:iCs/>
          <w:sz w:val="24"/>
          <w:szCs w:val="24"/>
        </w:rPr>
        <w:t xml:space="preserve"> </w:t>
      </w:r>
      <w:r w:rsidRPr="00F22BFD">
        <w:rPr>
          <w:rFonts w:ascii="Times New Roman" w:hAnsi="Times New Roman" w:cs="Times New Roman"/>
          <w:sz w:val="24"/>
          <w:szCs w:val="24"/>
        </w:rPr>
        <w:t>–</w:t>
      </w:r>
      <w:r>
        <w:rPr>
          <w:rFonts w:ascii="Times New Roman" w:hAnsi="Times New Roman" w:cs="Times New Roman"/>
          <w:sz w:val="24"/>
          <w:szCs w:val="24"/>
        </w:rPr>
        <w:t xml:space="preserve"> </w:t>
      </w:r>
      <w:r w:rsidRPr="00F22BFD">
        <w:rPr>
          <w:rFonts w:ascii="Times New Roman" w:hAnsi="Times New Roman" w:cs="Times New Roman"/>
          <w:sz w:val="24"/>
          <w:szCs w:val="24"/>
        </w:rPr>
        <w:t>бюрократія, де людина –це гвинтик величезної машини, матеріал для побудови цілого, що не має право на індивідуальні особливості.</w:t>
      </w:r>
    </w:p>
    <w:p w:rsidR="00F22BFD" w:rsidRPr="00F22BFD" w:rsidRDefault="00F22BFD" w:rsidP="00F406AA">
      <w:pPr>
        <w:autoSpaceDE w:val="0"/>
        <w:autoSpaceDN w:val="0"/>
        <w:adjustRightInd w:val="0"/>
        <w:spacing w:after="0" w:line="240" w:lineRule="auto"/>
        <w:jc w:val="both"/>
        <w:rPr>
          <w:rFonts w:ascii="Times New Roman" w:hAnsi="Times New Roman" w:cs="Times New Roman"/>
          <w:sz w:val="24"/>
          <w:szCs w:val="24"/>
        </w:rPr>
      </w:pPr>
      <w:r w:rsidRPr="00F22BFD">
        <w:rPr>
          <w:rFonts w:ascii="Times New Roman" w:hAnsi="Times New Roman" w:cs="Times New Roman"/>
          <w:b/>
          <w:bCs/>
          <w:i/>
          <w:iCs/>
          <w:sz w:val="24"/>
          <w:szCs w:val="24"/>
        </w:rPr>
        <w:t>4.Організація</w:t>
      </w:r>
      <w:r>
        <w:rPr>
          <w:rFonts w:ascii="Times New Roman" w:hAnsi="Times New Roman" w:cs="Times New Roman"/>
          <w:b/>
          <w:bCs/>
          <w:i/>
          <w:iCs/>
          <w:sz w:val="24"/>
          <w:szCs w:val="24"/>
        </w:rPr>
        <w:t xml:space="preserve"> </w:t>
      </w:r>
      <w:r w:rsidRPr="00F22BFD">
        <w:rPr>
          <w:rFonts w:ascii="Times New Roman" w:hAnsi="Times New Roman" w:cs="Times New Roman"/>
          <w:sz w:val="24"/>
          <w:szCs w:val="24"/>
        </w:rPr>
        <w:t>–</w:t>
      </w:r>
      <w:r>
        <w:rPr>
          <w:rFonts w:ascii="Times New Roman" w:hAnsi="Times New Roman" w:cs="Times New Roman"/>
          <w:sz w:val="24"/>
          <w:szCs w:val="24"/>
        </w:rPr>
        <w:t xml:space="preserve"> </w:t>
      </w:r>
      <w:r w:rsidRPr="00F22BFD">
        <w:rPr>
          <w:rFonts w:ascii="Times New Roman" w:hAnsi="Times New Roman" w:cs="Times New Roman"/>
          <w:sz w:val="24"/>
          <w:szCs w:val="24"/>
        </w:rPr>
        <w:t>це група однодумців, сім’я. Управління повинне вписуватися в психологічну структуру групи, усвідомлювати можливість спонтанного, неконтрольованого, самоорганізації.</w:t>
      </w:r>
    </w:p>
    <w:p w:rsidR="00F22BFD" w:rsidRDefault="00F22BFD" w:rsidP="00F406AA">
      <w:pPr>
        <w:autoSpaceDE w:val="0"/>
        <w:autoSpaceDN w:val="0"/>
        <w:adjustRightInd w:val="0"/>
        <w:spacing w:after="0" w:line="240" w:lineRule="auto"/>
        <w:jc w:val="both"/>
        <w:rPr>
          <w:rFonts w:ascii="Times New Roman" w:hAnsi="Times New Roman" w:cs="Times New Roman"/>
          <w:sz w:val="24"/>
          <w:szCs w:val="24"/>
        </w:rPr>
      </w:pPr>
      <w:r w:rsidRPr="00F22BFD">
        <w:rPr>
          <w:rFonts w:ascii="Times New Roman" w:hAnsi="Times New Roman" w:cs="Times New Roman"/>
          <w:b/>
          <w:bCs/>
          <w:i/>
          <w:iCs/>
          <w:sz w:val="24"/>
          <w:szCs w:val="24"/>
        </w:rPr>
        <w:t>5.Організація</w:t>
      </w:r>
      <w:r>
        <w:rPr>
          <w:rFonts w:ascii="Times New Roman" w:hAnsi="Times New Roman" w:cs="Times New Roman"/>
          <w:b/>
          <w:bCs/>
          <w:i/>
          <w:iCs/>
          <w:sz w:val="24"/>
          <w:szCs w:val="24"/>
        </w:rPr>
        <w:t xml:space="preserve"> </w:t>
      </w:r>
      <w:r w:rsidRPr="00F22BFD">
        <w:rPr>
          <w:rFonts w:ascii="Times New Roman" w:hAnsi="Times New Roman" w:cs="Times New Roman"/>
          <w:sz w:val="24"/>
          <w:szCs w:val="24"/>
        </w:rPr>
        <w:t>–</w:t>
      </w:r>
      <w:r>
        <w:rPr>
          <w:rFonts w:ascii="Times New Roman" w:hAnsi="Times New Roman" w:cs="Times New Roman"/>
          <w:sz w:val="24"/>
          <w:szCs w:val="24"/>
        </w:rPr>
        <w:t xml:space="preserve"> </w:t>
      </w:r>
      <w:r w:rsidRPr="00F22BFD">
        <w:rPr>
          <w:rFonts w:ascii="Times New Roman" w:hAnsi="Times New Roman" w:cs="Times New Roman"/>
          <w:sz w:val="24"/>
          <w:szCs w:val="24"/>
        </w:rPr>
        <w:t xml:space="preserve">це соціотехнічна система, тобто взаємодія групи людей з певною технікою. Технічна система і система міжособових відносин можуть перетинатися. Від технічної системи залежать соціальні відносини, а від останніх –виробнича система. </w:t>
      </w:r>
    </w:p>
    <w:p w:rsidR="00F22BFD" w:rsidRPr="00F22BFD" w:rsidRDefault="00F22BFD" w:rsidP="00F406AA">
      <w:pPr>
        <w:autoSpaceDE w:val="0"/>
        <w:autoSpaceDN w:val="0"/>
        <w:adjustRightInd w:val="0"/>
        <w:spacing w:after="0" w:line="240" w:lineRule="auto"/>
        <w:jc w:val="both"/>
        <w:rPr>
          <w:rFonts w:ascii="Times New Roman" w:hAnsi="Times New Roman" w:cs="Times New Roman"/>
          <w:sz w:val="24"/>
          <w:szCs w:val="24"/>
        </w:rPr>
      </w:pPr>
    </w:p>
    <w:p w:rsidR="00F22BFD" w:rsidRPr="0039166C" w:rsidRDefault="0039166C" w:rsidP="00F406AA">
      <w:pPr>
        <w:autoSpaceDE w:val="0"/>
        <w:autoSpaceDN w:val="0"/>
        <w:adjustRightInd w:val="0"/>
        <w:spacing w:after="0" w:line="240" w:lineRule="auto"/>
        <w:ind w:firstLine="709"/>
        <w:jc w:val="both"/>
        <w:rPr>
          <w:rFonts w:ascii="Times New Roman" w:hAnsi="Times New Roman" w:cs="Times New Roman"/>
          <w:b/>
          <w:sz w:val="24"/>
          <w:szCs w:val="24"/>
        </w:rPr>
      </w:pPr>
      <w:r w:rsidRPr="0039166C">
        <w:rPr>
          <w:rFonts w:ascii="Times New Roman" w:hAnsi="Times New Roman" w:cs="Times New Roman"/>
          <w:i/>
          <w:sz w:val="24"/>
          <w:szCs w:val="24"/>
        </w:rPr>
        <w:t>Структура організації</w:t>
      </w:r>
      <w:r w:rsidRPr="0039166C">
        <w:rPr>
          <w:rFonts w:ascii="Times New Roman" w:hAnsi="Times New Roman" w:cs="Times New Roman"/>
          <w:sz w:val="24"/>
          <w:szCs w:val="24"/>
        </w:rPr>
        <w:t xml:space="preserve"> — це логічні взаємини рівнів управління і</w:t>
      </w:r>
      <w:r>
        <w:rPr>
          <w:rFonts w:ascii="Times New Roman" w:hAnsi="Times New Roman" w:cs="Times New Roman"/>
          <w:sz w:val="24"/>
          <w:szCs w:val="24"/>
        </w:rPr>
        <w:t xml:space="preserve"> </w:t>
      </w:r>
      <w:r w:rsidRPr="0039166C">
        <w:rPr>
          <w:rFonts w:ascii="Times New Roman" w:hAnsi="Times New Roman" w:cs="Times New Roman"/>
          <w:sz w:val="24"/>
          <w:szCs w:val="24"/>
        </w:rPr>
        <w:t>функціональних областей, побудовані в формі, яка дозволяє</w:t>
      </w:r>
      <w:r>
        <w:rPr>
          <w:rFonts w:ascii="Times New Roman" w:hAnsi="Times New Roman" w:cs="Times New Roman"/>
          <w:sz w:val="24"/>
          <w:szCs w:val="24"/>
        </w:rPr>
        <w:t xml:space="preserve"> </w:t>
      </w:r>
      <w:r w:rsidRPr="0039166C">
        <w:rPr>
          <w:rFonts w:ascii="Times New Roman" w:hAnsi="Times New Roman" w:cs="Times New Roman"/>
          <w:sz w:val="24"/>
          <w:szCs w:val="24"/>
        </w:rPr>
        <w:t xml:space="preserve">найефективніше досягати цілей організації. </w:t>
      </w:r>
    </w:p>
    <w:p w:rsidR="0039166C" w:rsidRPr="007F7079" w:rsidRDefault="007F7079" w:rsidP="00F406AA">
      <w:pPr>
        <w:spacing w:after="0" w:line="240" w:lineRule="auto"/>
        <w:ind w:firstLine="709"/>
        <w:jc w:val="both"/>
        <w:rPr>
          <w:b/>
          <w:sz w:val="24"/>
          <w:szCs w:val="24"/>
        </w:rPr>
      </w:pPr>
      <w:r w:rsidRPr="007F7079">
        <w:rPr>
          <w:rFonts w:ascii="Times New Roman" w:eastAsia="Times New Roman" w:hAnsi="Times New Roman" w:cs="Times New Roman"/>
          <w:b/>
          <w:sz w:val="24"/>
          <w:szCs w:val="24"/>
        </w:rPr>
        <w:t>Ознаки класифікації</w:t>
      </w:r>
      <w:r w:rsidR="0039166C" w:rsidRPr="007F7079">
        <w:rPr>
          <w:rFonts w:ascii="Times New Roman" w:eastAsia="Times New Roman" w:hAnsi="Times New Roman" w:cs="Times New Roman"/>
          <w:b/>
          <w:sz w:val="24"/>
          <w:szCs w:val="24"/>
        </w:rPr>
        <w:t xml:space="preserve"> </w:t>
      </w:r>
      <w:r w:rsidRPr="007F7079">
        <w:rPr>
          <w:rFonts w:ascii="Times New Roman" w:eastAsia="Times New Roman" w:hAnsi="Times New Roman" w:cs="Times New Roman"/>
          <w:b/>
          <w:sz w:val="24"/>
          <w:szCs w:val="24"/>
        </w:rPr>
        <w:t>організації</w:t>
      </w:r>
      <w:r w:rsidR="0039166C" w:rsidRPr="007F7079">
        <w:rPr>
          <w:rFonts w:ascii="Times New Roman" w:eastAsia="Times New Roman" w:hAnsi="Times New Roman" w:cs="Times New Roman"/>
          <w:b/>
          <w:sz w:val="24"/>
          <w:szCs w:val="24"/>
        </w:rPr>
        <w:t>:</w:t>
      </w:r>
    </w:p>
    <w:p w:rsidR="006C50EB" w:rsidRDefault="007F7079" w:rsidP="00F406A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1)з</w:t>
      </w:r>
      <w:r w:rsidR="0039166C" w:rsidRPr="007F7079">
        <w:rPr>
          <w:rFonts w:ascii="Times New Roman" w:eastAsia="Times New Roman" w:hAnsi="Times New Roman" w:cs="Times New Roman"/>
          <w:sz w:val="24"/>
          <w:szCs w:val="24"/>
        </w:rPr>
        <w:t xml:space="preserve">а </w:t>
      </w:r>
      <w:r w:rsidR="0039166C" w:rsidRPr="007F7079">
        <w:rPr>
          <w:rFonts w:ascii="Times New Roman" w:eastAsia="Times New Roman" w:hAnsi="Times New Roman" w:cs="Times New Roman"/>
          <w:i/>
          <w:iCs/>
          <w:sz w:val="24"/>
          <w:szCs w:val="24"/>
        </w:rPr>
        <w:t>способом і метою</w:t>
      </w:r>
      <w:r w:rsidR="0039166C" w:rsidRPr="007F7079">
        <w:rPr>
          <w:rFonts w:ascii="Times New Roman" w:eastAsia="Times New Roman" w:hAnsi="Times New Roman" w:cs="Times New Roman"/>
          <w:sz w:val="24"/>
          <w:szCs w:val="24"/>
        </w:rPr>
        <w:t xml:space="preserve"> </w:t>
      </w:r>
    </w:p>
    <w:p w:rsidR="006C50EB" w:rsidRDefault="00445940" w:rsidP="00F406AA">
      <w:pPr>
        <w:spacing w:after="0" w:line="240" w:lineRule="auto"/>
        <w:ind w:firstLine="709"/>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2)з</w:t>
      </w:r>
      <w:r w:rsidR="0039166C" w:rsidRPr="007F7079">
        <w:rPr>
          <w:rFonts w:ascii="Times New Roman" w:eastAsia="Times New Roman" w:hAnsi="Times New Roman" w:cs="Times New Roman"/>
          <w:i/>
          <w:iCs/>
          <w:sz w:val="24"/>
          <w:szCs w:val="24"/>
        </w:rPr>
        <w:t xml:space="preserve">а кількістю цілей </w:t>
      </w:r>
    </w:p>
    <w:p w:rsidR="006C50EB" w:rsidRDefault="00445940" w:rsidP="00F406AA">
      <w:pPr>
        <w:spacing w:after="0" w:line="240" w:lineRule="auto"/>
        <w:ind w:firstLine="709"/>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3)</w:t>
      </w:r>
      <w:r w:rsidR="0039166C" w:rsidRPr="007F7079">
        <w:rPr>
          <w:rFonts w:ascii="Times New Roman" w:eastAsia="Times New Roman" w:hAnsi="Times New Roman" w:cs="Times New Roman"/>
          <w:i/>
          <w:iCs/>
          <w:sz w:val="24"/>
          <w:szCs w:val="24"/>
        </w:rPr>
        <w:t xml:space="preserve">За величиною </w:t>
      </w:r>
    </w:p>
    <w:p w:rsidR="006C50EB" w:rsidRDefault="00445940" w:rsidP="00F406AA">
      <w:pPr>
        <w:spacing w:after="0" w:line="240" w:lineRule="auto"/>
        <w:ind w:firstLine="709"/>
        <w:jc w:val="both"/>
        <w:rPr>
          <w:rFonts w:ascii="Times New Roman" w:eastAsia="Times New Roman" w:hAnsi="Times New Roman" w:cs="Times New Roman"/>
          <w:i/>
          <w:iCs/>
          <w:sz w:val="24"/>
          <w:szCs w:val="24"/>
        </w:rPr>
      </w:pPr>
      <w:r>
        <w:rPr>
          <w:sz w:val="24"/>
          <w:szCs w:val="24"/>
        </w:rPr>
        <w:t xml:space="preserve">4) </w:t>
      </w:r>
      <w:r w:rsidR="0039166C" w:rsidRPr="007F7079">
        <w:rPr>
          <w:rFonts w:ascii="Times New Roman" w:eastAsia="Times New Roman" w:hAnsi="Times New Roman" w:cs="Times New Roman"/>
          <w:i/>
          <w:iCs/>
          <w:sz w:val="24"/>
          <w:szCs w:val="24"/>
        </w:rPr>
        <w:t xml:space="preserve">За формами </w:t>
      </w:r>
    </w:p>
    <w:p w:rsidR="006C50EB" w:rsidRDefault="00445940" w:rsidP="00F406AA">
      <w:pPr>
        <w:spacing w:after="0" w:line="240" w:lineRule="auto"/>
        <w:ind w:firstLine="709"/>
        <w:jc w:val="both"/>
        <w:rPr>
          <w:rFonts w:ascii="Times New Roman" w:eastAsia="Times New Roman" w:hAnsi="Times New Roman" w:cs="Times New Roman"/>
          <w:i/>
          <w:iCs/>
          <w:sz w:val="24"/>
          <w:szCs w:val="24"/>
        </w:rPr>
      </w:pPr>
      <w:r>
        <w:rPr>
          <w:sz w:val="24"/>
          <w:szCs w:val="24"/>
        </w:rPr>
        <w:t xml:space="preserve">5) </w:t>
      </w:r>
      <w:r w:rsidR="0039166C" w:rsidRPr="007F7079">
        <w:rPr>
          <w:rFonts w:ascii="Times New Roman" w:eastAsia="Times New Roman" w:hAnsi="Times New Roman" w:cs="Times New Roman"/>
          <w:i/>
          <w:iCs/>
          <w:sz w:val="24"/>
          <w:szCs w:val="24"/>
        </w:rPr>
        <w:t xml:space="preserve">За характером адаптації </w:t>
      </w:r>
    </w:p>
    <w:p w:rsidR="00445940" w:rsidRDefault="0039166C" w:rsidP="00F406AA">
      <w:pPr>
        <w:spacing w:after="0" w:line="240" w:lineRule="auto"/>
        <w:ind w:firstLine="709"/>
        <w:jc w:val="both"/>
        <w:rPr>
          <w:rFonts w:ascii="Times New Roman" w:eastAsia="Times New Roman" w:hAnsi="Times New Roman" w:cs="Times New Roman"/>
          <w:sz w:val="24"/>
          <w:szCs w:val="24"/>
        </w:rPr>
      </w:pPr>
      <w:r w:rsidRPr="00445940">
        <w:rPr>
          <w:rFonts w:ascii="Times New Roman" w:eastAsia="Times New Roman" w:hAnsi="Times New Roman" w:cs="Times New Roman"/>
          <w:i/>
          <w:sz w:val="24"/>
          <w:szCs w:val="24"/>
        </w:rPr>
        <w:t>Організація є системою, тобто сукупністю взаємопов’язаних, взаємодіючих елементів, які складають цілісне утворення, наділене властивостями, відмінними від властивостей його складових</w:t>
      </w:r>
      <w:r w:rsidR="007F7079" w:rsidRPr="00445940">
        <w:rPr>
          <w:rFonts w:ascii="Times New Roman" w:eastAsia="Times New Roman" w:hAnsi="Times New Roman" w:cs="Times New Roman"/>
          <w:i/>
          <w:sz w:val="24"/>
          <w:szCs w:val="24"/>
        </w:rPr>
        <w:t>.</w:t>
      </w:r>
      <w:r w:rsidR="007F7079">
        <w:rPr>
          <w:rFonts w:ascii="Times New Roman" w:eastAsia="Times New Roman" w:hAnsi="Times New Roman" w:cs="Times New Roman"/>
          <w:sz w:val="24"/>
          <w:szCs w:val="24"/>
        </w:rPr>
        <w:t xml:space="preserve"> </w:t>
      </w:r>
    </w:p>
    <w:p w:rsidR="006C50EB" w:rsidRDefault="0039166C" w:rsidP="00F406AA">
      <w:pPr>
        <w:spacing w:after="0" w:line="240" w:lineRule="auto"/>
        <w:ind w:firstLine="709"/>
        <w:jc w:val="both"/>
        <w:rPr>
          <w:rFonts w:ascii="Times New Roman" w:eastAsia="Times New Roman" w:hAnsi="Times New Roman" w:cs="Times New Roman"/>
          <w:sz w:val="24"/>
          <w:szCs w:val="24"/>
        </w:rPr>
      </w:pPr>
      <w:r w:rsidRPr="007F7079">
        <w:rPr>
          <w:rFonts w:ascii="Times New Roman" w:eastAsia="Times New Roman" w:hAnsi="Times New Roman" w:cs="Times New Roman"/>
          <w:i/>
          <w:sz w:val="24"/>
          <w:szCs w:val="24"/>
        </w:rPr>
        <w:t>Організація складається з керуючої та керованої підсистем</w:t>
      </w:r>
      <w:r w:rsidRPr="007F7079">
        <w:rPr>
          <w:rFonts w:ascii="Times New Roman" w:eastAsia="Times New Roman" w:hAnsi="Times New Roman" w:cs="Times New Roman"/>
          <w:sz w:val="24"/>
          <w:szCs w:val="24"/>
        </w:rPr>
        <w:t xml:space="preserve">, </w:t>
      </w:r>
      <w:r w:rsidR="006C50EB">
        <w:rPr>
          <w:rFonts w:ascii="Times New Roman" w:eastAsia="Times New Roman" w:hAnsi="Times New Roman" w:cs="Times New Roman"/>
          <w:sz w:val="24"/>
          <w:szCs w:val="24"/>
        </w:rPr>
        <w:t>…………</w:t>
      </w:r>
    </w:p>
    <w:p w:rsidR="007F7079" w:rsidRPr="00FA2480" w:rsidRDefault="007F7079" w:rsidP="00F406AA">
      <w:pPr>
        <w:spacing w:after="0" w:line="240" w:lineRule="auto"/>
        <w:ind w:firstLine="709"/>
        <w:jc w:val="both"/>
        <w:rPr>
          <w:rFonts w:ascii="Times New Roman" w:hAnsi="Times New Roman" w:cs="Times New Roman"/>
          <w:i/>
          <w:sz w:val="24"/>
          <w:szCs w:val="24"/>
        </w:rPr>
      </w:pPr>
      <w:r w:rsidRPr="00FA2480">
        <w:rPr>
          <w:rFonts w:ascii="Times New Roman" w:eastAsia="Times New Roman" w:hAnsi="Times New Roman" w:cs="Times New Roman"/>
          <w:i/>
          <w:sz w:val="24"/>
          <w:szCs w:val="24"/>
        </w:rPr>
        <w:t>Загальні особливості організації:</w:t>
      </w:r>
    </w:p>
    <w:p w:rsidR="00FA2480" w:rsidRDefault="00FA2480" w:rsidP="00F406AA">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w:t>
      </w:r>
      <w:r w:rsidRPr="00FA2480">
        <w:rPr>
          <w:rFonts w:ascii="Times New Roman" w:hAnsi="Times New Roman" w:cs="Times New Roman"/>
          <w:sz w:val="24"/>
          <w:szCs w:val="24"/>
        </w:rPr>
        <w:t>ласифікації цілей організації, здійснюється за</w:t>
      </w:r>
      <w:r>
        <w:rPr>
          <w:rFonts w:ascii="Times New Roman" w:hAnsi="Times New Roman" w:cs="Times New Roman"/>
          <w:sz w:val="24"/>
          <w:szCs w:val="24"/>
        </w:rPr>
        <w:t xml:space="preserve"> </w:t>
      </w:r>
      <w:r w:rsidRPr="00FA2480">
        <w:rPr>
          <w:rFonts w:ascii="Times New Roman" w:hAnsi="Times New Roman" w:cs="Times New Roman"/>
          <w:sz w:val="24"/>
          <w:szCs w:val="24"/>
        </w:rPr>
        <w:t>п’ятьма основними критеріями: рівнем абстракції, об’єктом</w:t>
      </w:r>
      <w:r>
        <w:rPr>
          <w:rFonts w:ascii="Times New Roman" w:hAnsi="Times New Roman" w:cs="Times New Roman"/>
          <w:sz w:val="24"/>
          <w:szCs w:val="24"/>
        </w:rPr>
        <w:t xml:space="preserve"> </w:t>
      </w:r>
      <w:r w:rsidRPr="00FA2480">
        <w:rPr>
          <w:rFonts w:ascii="Times New Roman" w:hAnsi="Times New Roman" w:cs="Times New Roman"/>
          <w:sz w:val="24"/>
          <w:szCs w:val="24"/>
        </w:rPr>
        <w:t>спрямованості, ступенем відкритості, організаційним рівнем та часовим</w:t>
      </w:r>
      <w:r>
        <w:rPr>
          <w:rFonts w:ascii="Times New Roman" w:hAnsi="Times New Roman" w:cs="Times New Roman"/>
          <w:sz w:val="24"/>
          <w:szCs w:val="24"/>
        </w:rPr>
        <w:t xml:space="preserve"> інтервалом (табл. </w:t>
      </w:r>
      <w:r w:rsidRPr="00FA2480">
        <w:rPr>
          <w:rFonts w:ascii="Times New Roman" w:hAnsi="Times New Roman" w:cs="Times New Roman"/>
          <w:sz w:val="24"/>
          <w:szCs w:val="24"/>
        </w:rPr>
        <w:t>2</w:t>
      </w:r>
      <w:r>
        <w:rPr>
          <w:rFonts w:ascii="Times New Roman" w:hAnsi="Times New Roman" w:cs="Times New Roman"/>
          <w:sz w:val="24"/>
          <w:szCs w:val="24"/>
        </w:rPr>
        <w:t>.1</w:t>
      </w:r>
      <w:r w:rsidRPr="00FA2480">
        <w:rPr>
          <w:rFonts w:ascii="Times New Roman" w:hAnsi="Times New Roman" w:cs="Times New Roman"/>
          <w:sz w:val="24"/>
          <w:szCs w:val="24"/>
        </w:rPr>
        <w:t>).</w:t>
      </w:r>
    </w:p>
    <w:p w:rsidR="00FA2480" w:rsidRDefault="00FA2480" w:rsidP="00F406AA">
      <w:pPr>
        <w:autoSpaceDE w:val="0"/>
        <w:autoSpaceDN w:val="0"/>
        <w:adjustRightInd w:val="0"/>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Таблиця 2.1.</w:t>
      </w:r>
    </w:p>
    <w:p w:rsidR="00FA2480" w:rsidRDefault="00FA2480" w:rsidP="00F406AA">
      <w:pPr>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К</w:t>
      </w:r>
      <w:r w:rsidRPr="00FA2480">
        <w:rPr>
          <w:rFonts w:ascii="Times New Roman" w:hAnsi="Times New Roman" w:cs="Times New Roman"/>
          <w:b/>
          <w:sz w:val="24"/>
          <w:szCs w:val="24"/>
        </w:rPr>
        <w:t>ласифікація цілей організації</w:t>
      </w:r>
    </w:p>
    <w:tbl>
      <w:tblPr>
        <w:tblStyle w:val="a8"/>
        <w:tblW w:w="0" w:type="auto"/>
        <w:tblLook w:val="04A0" w:firstRow="1" w:lastRow="0" w:firstColumn="1" w:lastColumn="0" w:noHBand="0" w:noVBand="1"/>
      </w:tblPr>
      <w:tblGrid>
        <w:gridCol w:w="2943"/>
        <w:gridCol w:w="6912"/>
      </w:tblGrid>
      <w:tr w:rsidR="00FA2480" w:rsidTr="00207912">
        <w:tc>
          <w:tcPr>
            <w:tcW w:w="2943" w:type="dxa"/>
          </w:tcPr>
          <w:p w:rsidR="00FA2480" w:rsidRPr="00FA2480" w:rsidRDefault="00FA2480" w:rsidP="00F406AA">
            <w:pPr>
              <w:autoSpaceDE w:val="0"/>
              <w:autoSpaceDN w:val="0"/>
              <w:adjustRightInd w:val="0"/>
              <w:jc w:val="center"/>
              <w:rPr>
                <w:rFonts w:ascii="Times New Roman" w:hAnsi="Times New Roman" w:cs="Times New Roman"/>
                <w:b/>
                <w:sz w:val="24"/>
                <w:szCs w:val="24"/>
              </w:rPr>
            </w:pPr>
            <w:r w:rsidRPr="00FA2480">
              <w:rPr>
                <w:rFonts w:ascii="Times New Roman" w:hAnsi="Times New Roman" w:cs="Times New Roman"/>
                <w:b/>
                <w:sz w:val="24"/>
                <w:szCs w:val="24"/>
              </w:rPr>
              <w:t xml:space="preserve">Критерії класифікації </w:t>
            </w:r>
          </w:p>
        </w:tc>
        <w:tc>
          <w:tcPr>
            <w:tcW w:w="6912" w:type="dxa"/>
          </w:tcPr>
          <w:p w:rsidR="00FA2480" w:rsidRPr="00FA2480" w:rsidRDefault="00FA2480" w:rsidP="00F406AA">
            <w:pPr>
              <w:autoSpaceDE w:val="0"/>
              <w:autoSpaceDN w:val="0"/>
              <w:adjustRightInd w:val="0"/>
              <w:jc w:val="center"/>
              <w:rPr>
                <w:rFonts w:ascii="Times New Roman" w:hAnsi="Times New Roman" w:cs="Times New Roman"/>
                <w:b/>
                <w:sz w:val="24"/>
                <w:szCs w:val="24"/>
              </w:rPr>
            </w:pPr>
            <w:r w:rsidRPr="00FA2480">
              <w:rPr>
                <w:rFonts w:ascii="Times New Roman" w:hAnsi="Times New Roman" w:cs="Times New Roman"/>
                <w:b/>
                <w:sz w:val="24"/>
                <w:szCs w:val="24"/>
              </w:rPr>
              <w:t>Види цілей організації</w:t>
            </w:r>
          </w:p>
        </w:tc>
      </w:tr>
      <w:tr w:rsidR="00FA2480" w:rsidTr="00207912">
        <w:tc>
          <w:tcPr>
            <w:tcW w:w="2943" w:type="dxa"/>
          </w:tcPr>
          <w:p w:rsidR="00FA2480" w:rsidRPr="00FA2480" w:rsidRDefault="00FA2480" w:rsidP="00F406AA">
            <w:pPr>
              <w:autoSpaceDE w:val="0"/>
              <w:autoSpaceDN w:val="0"/>
              <w:adjustRightInd w:val="0"/>
              <w:jc w:val="center"/>
              <w:rPr>
                <w:rFonts w:ascii="Times New Roman" w:hAnsi="Times New Roman" w:cs="Times New Roman"/>
                <w:b/>
                <w:sz w:val="24"/>
                <w:szCs w:val="24"/>
              </w:rPr>
            </w:pPr>
            <w:r w:rsidRPr="00FA2480">
              <w:rPr>
                <w:rFonts w:ascii="Times New Roman" w:hAnsi="Times New Roman" w:cs="Times New Roman"/>
                <w:b/>
                <w:sz w:val="24"/>
                <w:szCs w:val="24"/>
              </w:rPr>
              <w:t>1</w:t>
            </w:r>
          </w:p>
        </w:tc>
        <w:tc>
          <w:tcPr>
            <w:tcW w:w="6912" w:type="dxa"/>
          </w:tcPr>
          <w:p w:rsidR="00FA2480" w:rsidRPr="00FA2480" w:rsidRDefault="00FA2480" w:rsidP="00F406AA">
            <w:pPr>
              <w:autoSpaceDE w:val="0"/>
              <w:autoSpaceDN w:val="0"/>
              <w:adjustRightInd w:val="0"/>
              <w:jc w:val="center"/>
              <w:rPr>
                <w:rFonts w:ascii="Times New Roman" w:hAnsi="Times New Roman" w:cs="Times New Roman"/>
                <w:b/>
                <w:sz w:val="24"/>
                <w:szCs w:val="24"/>
              </w:rPr>
            </w:pPr>
            <w:r w:rsidRPr="00FA2480">
              <w:rPr>
                <w:rFonts w:ascii="Times New Roman" w:hAnsi="Times New Roman" w:cs="Times New Roman"/>
                <w:b/>
                <w:sz w:val="24"/>
                <w:szCs w:val="24"/>
              </w:rPr>
              <w:t>2</w:t>
            </w:r>
          </w:p>
        </w:tc>
      </w:tr>
      <w:tr w:rsidR="00FA2480" w:rsidTr="00207912">
        <w:tc>
          <w:tcPr>
            <w:tcW w:w="2943" w:type="dxa"/>
          </w:tcPr>
          <w:p w:rsidR="00FA2480" w:rsidRPr="00207912" w:rsidRDefault="00207912" w:rsidP="00F406AA">
            <w:pPr>
              <w:autoSpaceDE w:val="0"/>
              <w:autoSpaceDN w:val="0"/>
              <w:adjustRightInd w:val="0"/>
              <w:jc w:val="both"/>
              <w:rPr>
                <w:rFonts w:ascii="Times New Roman" w:hAnsi="Times New Roman" w:cs="Times New Roman"/>
                <w:b/>
                <w:sz w:val="24"/>
                <w:szCs w:val="24"/>
              </w:rPr>
            </w:pPr>
            <w:r w:rsidRPr="00207912">
              <w:rPr>
                <w:rFonts w:ascii="Times New Roman" w:hAnsi="Times New Roman" w:cs="Times New Roman"/>
                <w:sz w:val="24"/>
                <w:szCs w:val="24"/>
              </w:rPr>
              <w:t>1. Рівень абстракції</w:t>
            </w:r>
          </w:p>
        </w:tc>
        <w:tc>
          <w:tcPr>
            <w:tcW w:w="6912" w:type="dxa"/>
          </w:tcPr>
          <w:p w:rsidR="00FA2480" w:rsidRPr="00207912" w:rsidRDefault="00FA2480" w:rsidP="00F406AA">
            <w:pPr>
              <w:autoSpaceDE w:val="0"/>
              <w:autoSpaceDN w:val="0"/>
              <w:adjustRightInd w:val="0"/>
              <w:jc w:val="both"/>
              <w:rPr>
                <w:rFonts w:ascii="Times New Roman" w:hAnsi="Times New Roman" w:cs="Times New Roman"/>
                <w:sz w:val="24"/>
                <w:szCs w:val="24"/>
              </w:rPr>
            </w:pPr>
            <w:r w:rsidRPr="00207912">
              <w:rPr>
                <w:rFonts w:ascii="Times New Roman" w:hAnsi="Times New Roman" w:cs="Times New Roman"/>
                <w:sz w:val="24"/>
                <w:szCs w:val="24"/>
              </w:rPr>
              <w:t>1.1. Місія організації</w:t>
            </w:r>
          </w:p>
          <w:p w:rsidR="00FA2480" w:rsidRPr="00207912" w:rsidRDefault="00FA2480" w:rsidP="00F406AA">
            <w:pPr>
              <w:autoSpaceDE w:val="0"/>
              <w:autoSpaceDN w:val="0"/>
              <w:adjustRightInd w:val="0"/>
              <w:jc w:val="both"/>
              <w:rPr>
                <w:rFonts w:ascii="Times New Roman" w:hAnsi="Times New Roman" w:cs="Times New Roman"/>
                <w:sz w:val="24"/>
                <w:szCs w:val="24"/>
              </w:rPr>
            </w:pPr>
            <w:r w:rsidRPr="00207912">
              <w:rPr>
                <w:rFonts w:ascii="Times New Roman" w:hAnsi="Times New Roman" w:cs="Times New Roman"/>
                <w:sz w:val="24"/>
                <w:szCs w:val="24"/>
              </w:rPr>
              <w:t>1.2. Цілі організації</w:t>
            </w:r>
          </w:p>
          <w:p w:rsidR="00FA2480" w:rsidRPr="00207912" w:rsidRDefault="00FA2480" w:rsidP="00F406AA">
            <w:pPr>
              <w:autoSpaceDE w:val="0"/>
              <w:autoSpaceDN w:val="0"/>
              <w:adjustRightInd w:val="0"/>
              <w:jc w:val="both"/>
              <w:rPr>
                <w:rFonts w:ascii="Times New Roman" w:hAnsi="Times New Roman" w:cs="Times New Roman"/>
                <w:b/>
                <w:sz w:val="24"/>
                <w:szCs w:val="24"/>
              </w:rPr>
            </w:pPr>
            <w:r w:rsidRPr="00207912">
              <w:rPr>
                <w:rFonts w:ascii="Times New Roman" w:hAnsi="Times New Roman" w:cs="Times New Roman"/>
                <w:sz w:val="24"/>
                <w:szCs w:val="24"/>
              </w:rPr>
              <w:t>1.3. Задачі організації</w:t>
            </w:r>
          </w:p>
        </w:tc>
      </w:tr>
      <w:tr w:rsidR="00FA2480" w:rsidTr="00207912">
        <w:tc>
          <w:tcPr>
            <w:tcW w:w="2943" w:type="dxa"/>
          </w:tcPr>
          <w:p w:rsidR="00FA2480" w:rsidRPr="00207912" w:rsidRDefault="00207912" w:rsidP="00F406AA">
            <w:pPr>
              <w:autoSpaceDE w:val="0"/>
              <w:autoSpaceDN w:val="0"/>
              <w:adjustRightInd w:val="0"/>
              <w:jc w:val="both"/>
              <w:rPr>
                <w:rFonts w:ascii="Times New Roman" w:hAnsi="Times New Roman" w:cs="Times New Roman"/>
                <w:b/>
                <w:sz w:val="24"/>
                <w:szCs w:val="24"/>
              </w:rPr>
            </w:pPr>
            <w:r w:rsidRPr="00207912">
              <w:rPr>
                <w:rFonts w:ascii="Times New Roman" w:hAnsi="Times New Roman" w:cs="Times New Roman"/>
                <w:sz w:val="24"/>
                <w:szCs w:val="24"/>
              </w:rPr>
              <w:t>2. Об’єкт спрямованості</w:t>
            </w:r>
          </w:p>
        </w:tc>
        <w:tc>
          <w:tcPr>
            <w:tcW w:w="6912" w:type="dxa"/>
          </w:tcPr>
          <w:p w:rsidR="00207912" w:rsidRPr="00207912" w:rsidRDefault="00207912" w:rsidP="00F406AA">
            <w:pPr>
              <w:autoSpaceDE w:val="0"/>
              <w:autoSpaceDN w:val="0"/>
              <w:adjustRightInd w:val="0"/>
              <w:jc w:val="both"/>
              <w:rPr>
                <w:rFonts w:ascii="Times New Roman" w:hAnsi="Times New Roman" w:cs="Times New Roman"/>
                <w:sz w:val="24"/>
                <w:szCs w:val="24"/>
              </w:rPr>
            </w:pPr>
            <w:r w:rsidRPr="00207912">
              <w:rPr>
                <w:rFonts w:ascii="Times New Roman" w:hAnsi="Times New Roman" w:cs="Times New Roman"/>
                <w:sz w:val="24"/>
                <w:szCs w:val="24"/>
              </w:rPr>
              <w:t>2.1. Фінансові цілі</w:t>
            </w:r>
          </w:p>
          <w:p w:rsidR="00207912" w:rsidRPr="00207912" w:rsidRDefault="00207912" w:rsidP="00F406AA">
            <w:pPr>
              <w:autoSpaceDE w:val="0"/>
              <w:autoSpaceDN w:val="0"/>
              <w:adjustRightInd w:val="0"/>
              <w:jc w:val="both"/>
              <w:rPr>
                <w:rFonts w:ascii="Times New Roman" w:hAnsi="Times New Roman" w:cs="Times New Roman"/>
                <w:sz w:val="24"/>
                <w:szCs w:val="24"/>
              </w:rPr>
            </w:pPr>
            <w:r w:rsidRPr="00207912">
              <w:rPr>
                <w:rFonts w:ascii="Times New Roman" w:hAnsi="Times New Roman" w:cs="Times New Roman"/>
                <w:sz w:val="24"/>
                <w:szCs w:val="24"/>
              </w:rPr>
              <w:t>2.2. Цілі, що пов’язані з виробництвом</w:t>
            </w:r>
          </w:p>
          <w:p w:rsidR="00207912" w:rsidRPr="00207912" w:rsidRDefault="00207912" w:rsidP="00F406AA">
            <w:pPr>
              <w:autoSpaceDE w:val="0"/>
              <w:autoSpaceDN w:val="0"/>
              <w:adjustRightInd w:val="0"/>
              <w:jc w:val="both"/>
              <w:rPr>
                <w:rFonts w:ascii="Times New Roman" w:hAnsi="Times New Roman" w:cs="Times New Roman"/>
                <w:sz w:val="24"/>
                <w:szCs w:val="24"/>
              </w:rPr>
            </w:pPr>
            <w:r w:rsidRPr="00207912">
              <w:rPr>
                <w:rFonts w:ascii="Times New Roman" w:hAnsi="Times New Roman" w:cs="Times New Roman"/>
                <w:sz w:val="24"/>
                <w:szCs w:val="24"/>
              </w:rPr>
              <w:t>2.3. Цілі, що пов’язані з ринком діяльності організації</w:t>
            </w:r>
          </w:p>
          <w:p w:rsidR="00207912" w:rsidRPr="00207912" w:rsidRDefault="00207912" w:rsidP="00F406AA">
            <w:pPr>
              <w:autoSpaceDE w:val="0"/>
              <w:autoSpaceDN w:val="0"/>
              <w:adjustRightInd w:val="0"/>
              <w:jc w:val="both"/>
              <w:rPr>
                <w:rFonts w:ascii="Times New Roman" w:hAnsi="Times New Roman" w:cs="Times New Roman"/>
                <w:sz w:val="24"/>
                <w:szCs w:val="24"/>
              </w:rPr>
            </w:pPr>
            <w:r w:rsidRPr="00207912">
              <w:rPr>
                <w:rFonts w:ascii="Times New Roman" w:hAnsi="Times New Roman" w:cs="Times New Roman"/>
                <w:sz w:val="24"/>
                <w:szCs w:val="24"/>
              </w:rPr>
              <w:t>2.4. Цілі, що пов’язані з персоналом</w:t>
            </w:r>
          </w:p>
          <w:p w:rsidR="00FA2480" w:rsidRPr="00207912" w:rsidRDefault="00207912" w:rsidP="00F406AA">
            <w:pPr>
              <w:autoSpaceDE w:val="0"/>
              <w:autoSpaceDN w:val="0"/>
              <w:adjustRightInd w:val="0"/>
              <w:jc w:val="both"/>
              <w:rPr>
                <w:rFonts w:ascii="Times New Roman" w:hAnsi="Times New Roman" w:cs="Times New Roman"/>
                <w:b/>
                <w:sz w:val="24"/>
                <w:szCs w:val="24"/>
              </w:rPr>
            </w:pPr>
            <w:r w:rsidRPr="00207912">
              <w:rPr>
                <w:rFonts w:ascii="Times New Roman" w:hAnsi="Times New Roman" w:cs="Times New Roman"/>
                <w:sz w:val="24"/>
                <w:szCs w:val="24"/>
              </w:rPr>
              <w:t>2.5. Цілі, що пов’язані з дослідженнями та розробками</w:t>
            </w:r>
          </w:p>
        </w:tc>
      </w:tr>
      <w:tr w:rsidR="00FA2480" w:rsidTr="00207912">
        <w:tc>
          <w:tcPr>
            <w:tcW w:w="2943" w:type="dxa"/>
          </w:tcPr>
          <w:p w:rsidR="00FA2480" w:rsidRPr="00207912" w:rsidRDefault="00207912" w:rsidP="00F406AA">
            <w:pPr>
              <w:autoSpaceDE w:val="0"/>
              <w:autoSpaceDN w:val="0"/>
              <w:adjustRightInd w:val="0"/>
              <w:jc w:val="both"/>
              <w:rPr>
                <w:rFonts w:ascii="Times New Roman" w:hAnsi="Times New Roman" w:cs="Times New Roman"/>
                <w:b/>
                <w:sz w:val="24"/>
                <w:szCs w:val="24"/>
              </w:rPr>
            </w:pPr>
            <w:r w:rsidRPr="00207912">
              <w:rPr>
                <w:rFonts w:ascii="Times New Roman" w:hAnsi="Times New Roman" w:cs="Times New Roman"/>
                <w:sz w:val="24"/>
                <w:szCs w:val="24"/>
              </w:rPr>
              <w:t>3. Ступінь відкритості</w:t>
            </w:r>
          </w:p>
        </w:tc>
        <w:tc>
          <w:tcPr>
            <w:tcW w:w="6912" w:type="dxa"/>
          </w:tcPr>
          <w:p w:rsidR="00207912" w:rsidRPr="00207912" w:rsidRDefault="00207912" w:rsidP="00F406AA">
            <w:pPr>
              <w:autoSpaceDE w:val="0"/>
              <w:autoSpaceDN w:val="0"/>
              <w:adjustRightInd w:val="0"/>
              <w:jc w:val="both"/>
              <w:rPr>
                <w:rFonts w:ascii="Times New Roman" w:hAnsi="Times New Roman" w:cs="Times New Roman"/>
                <w:sz w:val="24"/>
                <w:szCs w:val="24"/>
              </w:rPr>
            </w:pPr>
            <w:r w:rsidRPr="00207912">
              <w:rPr>
                <w:rFonts w:ascii="Times New Roman" w:hAnsi="Times New Roman" w:cs="Times New Roman"/>
                <w:sz w:val="24"/>
                <w:szCs w:val="24"/>
              </w:rPr>
              <w:t>3.1. Заявлені (офіційно проголошені) цілі</w:t>
            </w:r>
          </w:p>
          <w:p w:rsidR="00FA2480" w:rsidRPr="00207912" w:rsidRDefault="00207912" w:rsidP="00F406AA">
            <w:pPr>
              <w:autoSpaceDE w:val="0"/>
              <w:autoSpaceDN w:val="0"/>
              <w:adjustRightInd w:val="0"/>
              <w:jc w:val="both"/>
              <w:rPr>
                <w:rFonts w:ascii="Times New Roman" w:hAnsi="Times New Roman" w:cs="Times New Roman"/>
                <w:b/>
                <w:sz w:val="24"/>
                <w:szCs w:val="24"/>
              </w:rPr>
            </w:pPr>
            <w:r w:rsidRPr="00207912">
              <w:rPr>
                <w:rFonts w:ascii="Times New Roman" w:hAnsi="Times New Roman" w:cs="Times New Roman"/>
                <w:sz w:val="24"/>
                <w:szCs w:val="24"/>
              </w:rPr>
              <w:t>3.2. Фактичні (закриті, таємні) цілі</w:t>
            </w:r>
          </w:p>
        </w:tc>
      </w:tr>
      <w:tr w:rsidR="00FA2480" w:rsidTr="00207912">
        <w:tc>
          <w:tcPr>
            <w:tcW w:w="2943" w:type="dxa"/>
          </w:tcPr>
          <w:p w:rsidR="00FA2480" w:rsidRPr="00207912" w:rsidRDefault="00207912" w:rsidP="00F406AA">
            <w:pPr>
              <w:autoSpaceDE w:val="0"/>
              <w:autoSpaceDN w:val="0"/>
              <w:adjustRightInd w:val="0"/>
              <w:jc w:val="both"/>
              <w:rPr>
                <w:rFonts w:ascii="Times New Roman" w:hAnsi="Times New Roman" w:cs="Times New Roman"/>
                <w:b/>
                <w:sz w:val="24"/>
                <w:szCs w:val="24"/>
              </w:rPr>
            </w:pPr>
            <w:r w:rsidRPr="00207912">
              <w:rPr>
                <w:rFonts w:ascii="Times New Roman" w:hAnsi="Times New Roman" w:cs="Times New Roman"/>
                <w:sz w:val="24"/>
                <w:szCs w:val="24"/>
              </w:rPr>
              <w:t>4. Організаційний рівень</w:t>
            </w:r>
          </w:p>
        </w:tc>
        <w:tc>
          <w:tcPr>
            <w:tcW w:w="6912" w:type="dxa"/>
          </w:tcPr>
          <w:p w:rsidR="00207912" w:rsidRPr="00207912" w:rsidRDefault="00207912" w:rsidP="00F406AA">
            <w:pPr>
              <w:autoSpaceDE w:val="0"/>
              <w:autoSpaceDN w:val="0"/>
              <w:adjustRightInd w:val="0"/>
              <w:jc w:val="both"/>
              <w:rPr>
                <w:rFonts w:ascii="Times New Roman" w:hAnsi="Times New Roman" w:cs="Times New Roman"/>
                <w:sz w:val="24"/>
                <w:szCs w:val="24"/>
              </w:rPr>
            </w:pPr>
            <w:r w:rsidRPr="00207912">
              <w:rPr>
                <w:rFonts w:ascii="Times New Roman" w:hAnsi="Times New Roman" w:cs="Times New Roman"/>
                <w:sz w:val="24"/>
                <w:szCs w:val="24"/>
              </w:rPr>
              <w:t>4.1. Загальні організаційні цілі</w:t>
            </w:r>
          </w:p>
          <w:p w:rsidR="00207912" w:rsidRPr="00207912" w:rsidRDefault="00207912" w:rsidP="00F406AA">
            <w:pPr>
              <w:autoSpaceDE w:val="0"/>
              <w:autoSpaceDN w:val="0"/>
              <w:adjustRightInd w:val="0"/>
              <w:jc w:val="both"/>
              <w:rPr>
                <w:rFonts w:ascii="Times New Roman" w:hAnsi="Times New Roman" w:cs="Times New Roman"/>
                <w:sz w:val="24"/>
                <w:szCs w:val="24"/>
              </w:rPr>
            </w:pPr>
            <w:r w:rsidRPr="00207912">
              <w:rPr>
                <w:rFonts w:ascii="Times New Roman" w:hAnsi="Times New Roman" w:cs="Times New Roman"/>
                <w:sz w:val="24"/>
                <w:szCs w:val="24"/>
              </w:rPr>
              <w:t>4.2. Дивізійні цілі</w:t>
            </w:r>
          </w:p>
          <w:p w:rsidR="00207912" w:rsidRPr="00207912" w:rsidRDefault="00207912" w:rsidP="00F406AA">
            <w:pPr>
              <w:autoSpaceDE w:val="0"/>
              <w:autoSpaceDN w:val="0"/>
              <w:adjustRightInd w:val="0"/>
              <w:jc w:val="both"/>
              <w:rPr>
                <w:rFonts w:ascii="Times New Roman" w:hAnsi="Times New Roman" w:cs="Times New Roman"/>
                <w:sz w:val="24"/>
                <w:szCs w:val="24"/>
              </w:rPr>
            </w:pPr>
            <w:r w:rsidRPr="00207912">
              <w:rPr>
                <w:rFonts w:ascii="Times New Roman" w:hAnsi="Times New Roman" w:cs="Times New Roman"/>
                <w:sz w:val="24"/>
                <w:szCs w:val="24"/>
              </w:rPr>
              <w:t>4.3. Групові цілі</w:t>
            </w:r>
          </w:p>
          <w:p w:rsidR="00FA2480" w:rsidRPr="00207912" w:rsidRDefault="00207912" w:rsidP="00F406AA">
            <w:pPr>
              <w:autoSpaceDE w:val="0"/>
              <w:autoSpaceDN w:val="0"/>
              <w:adjustRightInd w:val="0"/>
              <w:jc w:val="both"/>
              <w:rPr>
                <w:rFonts w:ascii="Times New Roman" w:hAnsi="Times New Roman" w:cs="Times New Roman"/>
                <w:b/>
                <w:sz w:val="24"/>
                <w:szCs w:val="24"/>
              </w:rPr>
            </w:pPr>
            <w:r w:rsidRPr="00207912">
              <w:rPr>
                <w:rFonts w:ascii="Times New Roman" w:hAnsi="Times New Roman" w:cs="Times New Roman"/>
                <w:sz w:val="24"/>
                <w:szCs w:val="24"/>
              </w:rPr>
              <w:t>4.4. Індивідуальні цілі</w:t>
            </w:r>
          </w:p>
        </w:tc>
      </w:tr>
      <w:tr w:rsidR="00FA2480" w:rsidTr="00207912">
        <w:tc>
          <w:tcPr>
            <w:tcW w:w="2943" w:type="dxa"/>
          </w:tcPr>
          <w:p w:rsidR="00FA2480" w:rsidRPr="00207912" w:rsidRDefault="00207912" w:rsidP="00F406AA">
            <w:pPr>
              <w:autoSpaceDE w:val="0"/>
              <w:autoSpaceDN w:val="0"/>
              <w:adjustRightInd w:val="0"/>
              <w:jc w:val="both"/>
              <w:rPr>
                <w:rFonts w:ascii="Times New Roman" w:hAnsi="Times New Roman" w:cs="Times New Roman"/>
                <w:b/>
                <w:sz w:val="24"/>
                <w:szCs w:val="24"/>
              </w:rPr>
            </w:pPr>
            <w:r w:rsidRPr="00207912">
              <w:rPr>
                <w:rFonts w:ascii="Times New Roman" w:hAnsi="Times New Roman" w:cs="Times New Roman"/>
                <w:sz w:val="24"/>
                <w:szCs w:val="24"/>
              </w:rPr>
              <w:t>5. Часовий інтервал</w:t>
            </w:r>
          </w:p>
        </w:tc>
        <w:tc>
          <w:tcPr>
            <w:tcW w:w="6912" w:type="dxa"/>
          </w:tcPr>
          <w:p w:rsidR="00207912" w:rsidRPr="00207912" w:rsidRDefault="00207912" w:rsidP="00F406AA">
            <w:pPr>
              <w:autoSpaceDE w:val="0"/>
              <w:autoSpaceDN w:val="0"/>
              <w:adjustRightInd w:val="0"/>
              <w:jc w:val="both"/>
              <w:rPr>
                <w:rFonts w:ascii="Times New Roman" w:hAnsi="Times New Roman" w:cs="Times New Roman"/>
                <w:sz w:val="24"/>
                <w:szCs w:val="24"/>
              </w:rPr>
            </w:pPr>
            <w:r w:rsidRPr="00207912">
              <w:rPr>
                <w:rFonts w:ascii="Times New Roman" w:hAnsi="Times New Roman" w:cs="Times New Roman"/>
                <w:sz w:val="24"/>
                <w:szCs w:val="24"/>
              </w:rPr>
              <w:t>5.1. Короткострокові цілі</w:t>
            </w:r>
          </w:p>
          <w:p w:rsidR="00207912" w:rsidRPr="00207912" w:rsidRDefault="00207912" w:rsidP="00F406AA">
            <w:pPr>
              <w:autoSpaceDE w:val="0"/>
              <w:autoSpaceDN w:val="0"/>
              <w:adjustRightInd w:val="0"/>
              <w:jc w:val="both"/>
              <w:rPr>
                <w:rFonts w:ascii="Times New Roman" w:hAnsi="Times New Roman" w:cs="Times New Roman"/>
                <w:sz w:val="24"/>
                <w:szCs w:val="24"/>
              </w:rPr>
            </w:pPr>
            <w:r w:rsidRPr="00207912">
              <w:rPr>
                <w:rFonts w:ascii="Times New Roman" w:hAnsi="Times New Roman" w:cs="Times New Roman"/>
                <w:sz w:val="24"/>
                <w:szCs w:val="24"/>
              </w:rPr>
              <w:t>5.2. Середньострокові цілі</w:t>
            </w:r>
          </w:p>
          <w:p w:rsidR="00FA2480" w:rsidRPr="00207912" w:rsidRDefault="00207912" w:rsidP="00F406AA">
            <w:pPr>
              <w:autoSpaceDE w:val="0"/>
              <w:autoSpaceDN w:val="0"/>
              <w:adjustRightInd w:val="0"/>
              <w:jc w:val="both"/>
              <w:rPr>
                <w:rFonts w:ascii="Times New Roman" w:hAnsi="Times New Roman" w:cs="Times New Roman"/>
                <w:b/>
                <w:sz w:val="24"/>
                <w:szCs w:val="24"/>
              </w:rPr>
            </w:pPr>
            <w:r w:rsidRPr="00207912">
              <w:rPr>
                <w:rFonts w:ascii="Times New Roman" w:hAnsi="Times New Roman" w:cs="Times New Roman"/>
                <w:sz w:val="24"/>
                <w:szCs w:val="24"/>
              </w:rPr>
              <w:t>5.3. Довгострокові цілі</w:t>
            </w:r>
          </w:p>
        </w:tc>
      </w:tr>
    </w:tbl>
    <w:p w:rsidR="00FA2480" w:rsidRPr="00FA2480" w:rsidRDefault="00FA2480" w:rsidP="00F406AA">
      <w:pPr>
        <w:autoSpaceDE w:val="0"/>
        <w:autoSpaceDN w:val="0"/>
        <w:adjustRightInd w:val="0"/>
        <w:spacing w:after="0" w:line="240" w:lineRule="auto"/>
        <w:ind w:firstLine="709"/>
        <w:jc w:val="center"/>
        <w:rPr>
          <w:rFonts w:ascii="Times New Roman" w:hAnsi="Times New Roman" w:cs="Times New Roman"/>
          <w:b/>
          <w:sz w:val="24"/>
          <w:szCs w:val="24"/>
        </w:rPr>
      </w:pPr>
    </w:p>
    <w:p w:rsidR="00FA2480" w:rsidRDefault="00B71B72" w:rsidP="00F406AA">
      <w:pPr>
        <w:autoSpaceDE w:val="0"/>
        <w:autoSpaceDN w:val="0"/>
        <w:adjustRightInd w:val="0"/>
        <w:spacing w:after="0" w:line="240" w:lineRule="auto"/>
        <w:ind w:firstLine="709"/>
        <w:jc w:val="both"/>
        <w:rPr>
          <w:rFonts w:ascii="Times New Roman" w:hAnsi="Times New Roman" w:cs="Times New Roman"/>
          <w:bCs/>
          <w:sz w:val="24"/>
          <w:szCs w:val="24"/>
        </w:rPr>
      </w:pPr>
      <w:r w:rsidRPr="00B71B72">
        <w:rPr>
          <w:rFonts w:ascii="Times New Roman" w:hAnsi="Times New Roman" w:cs="Times New Roman"/>
          <w:bCs/>
          <w:sz w:val="24"/>
          <w:szCs w:val="24"/>
        </w:rPr>
        <w:t>Типи організаційних структур управління відображено в табл.2.2.</w:t>
      </w:r>
    </w:p>
    <w:p w:rsidR="00B71B72" w:rsidRPr="00B71B72" w:rsidRDefault="00B71B72" w:rsidP="00F406AA">
      <w:pPr>
        <w:autoSpaceDE w:val="0"/>
        <w:autoSpaceDN w:val="0"/>
        <w:adjustRightInd w:val="0"/>
        <w:spacing w:after="0" w:line="240" w:lineRule="auto"/>
        <w:ind w:firstLine="709"/>
        <w:jc w:val="right"/>
        <w:rPr>
          <w:rFonts w:ascii="Times New Roman" w:hAnsi="Times New Roman" w:cs="Times New Roman"/>
          <w:bCs/>
          <w:sz w:val="24"/>
          <w:szCs w:val="24"/>
        </w:rPr>
      </w:pPr>
      <w:r>
        <w:rPr>
          <w:rFonts w:ascii="Times New Roman" w:hAnsi="Times New Roman" w:cs="Times New Roman"/>
          <w:bCs/>
          <w:sz w:val="24"/>
          <w:szCs w:val="24"/>
        </w:rPr>
        <w:t>Таблиця 2.2.</w:t>
      </w:r>
    </w:p>
    <w:p w:rsidR="00B71B72" w:rsidRDefault="00B71B72" w:rsidP="00F406AA">
      <w:pPr>
        <w:autoSpaceDE w:val="0"/>
        <w:autoSpaceDN w:val="0"/>
        <w:adjustRightInd w:val="0"/>
        <w:spacing w:after="0" w:line="240" w:lineRule="auto"/>
        <w:ind w:firstLine="709"/>
        <w:jc w:val="center"/>
        <w:rPr>
          <w:rFonts w:ascii="Times New Roman" w:hAnsi="Times New Roman" w:cs="Times New Roman"/>
          <w:b/>
          <w:bCs/>
          <w:sz w:val="24"/>
          <w:szCs w:val="24"/>
        </w:rPr>
      </w:pPr>
      <w:r w:rsidRPr="00B71B72">
        <w:rPr>
          <w:rFonts w:ascii="Times New Roman" w:hAnsi="Times New Roman" w:cs="Times New Roman"/>
          <w:b/>
          <w:bCs/>
          <w:sz w:val="24"/>
          <w:szCs w:val="24"/>
        </w:rPr>
        <w:t>Типи організаційних структур управління</w:t>
      </w:r>
    </w:p>
    <w:p w:rsidR="00B71B72" w:rsidRDefault="00B71B72" w:rsidP="00F406AA">
      <w:pPr>
        <w:autoSpaceDE w:val="0"/>
        <w:autoSpaceDN w:val="0"/>
        <w:adjustRightInd w:val="0"/>
        <w:spacing w:after="0" w:line="240" w:lineRule="auto"/>
        <w:ind w:firstLine="709"/>
        <w:jc w:val="both"/>
        <w:rPr>
          <w:rFonts w:ascii="Times New Roman" w:hAnsi="Times New Roman" w:cs="Times New Roman"/>
          <w:b/>
          <w:bCs/>
          <w:sz w:val="24"/>
          <w:szCs w:val="24"/>
        </w:rPr>
      </w:pPr>
      <w:r w:rsidRPr="00B71B72">
        <w:rPr>
          <w:rFonts w:ascii="Times New Roman" w:hAnsi="Times New Roman" w:cs="Times New Roman"/>
          <w:b/>
          <w:bCs/>
          <w:noProof/>
          <w:sz w:val="24"/>
          <w:szCs w:val="24"/>
          <w:lang w:eastAsia="uk-UA"/>
        </w:rPr>
        <w:lastRenderedPageBreak/>
        <w:drawing>
          <wp:inline distT="0" distB="0" distL="0" distR="0">
            <wp:extent cx="5631180" cy="3360420"/>
            <wp:effectExtent l="0" t="0" r="762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631180" cy="3360420"/>
                    </a:xfrm>
                    <a:prstGeom prst="rect">
                      <a:avLst/>
                    </a:prstGeom>
                    <a:noFill/>
                    <a:ln>
                      <a:noFill/>
                    </a:ln>
                  </pic:spPr>
                </pic:pic>
              </a:graphicData>
            </a:graphic>
          </wp:inline>
        </w:drawing>
      </w:r>
    </w:p>
    <w:p w:rsidR="00B71B72" w:rsidRDefault="00B71B72" w:rsidP="00F406AA">
      <w:pPr>
        <w:autoSpaceDE w:val="0"/>
        <w:autoSpaceDN w:val="0"/>
        <w:adjustRightInd w:val="0"/>
        <w:spacing w:after="0" w:line="240" w:lineRule="auto"/>
        <w:ind w:firstLine="709"/>
        <w:jc w:val="both"/>
        <w:rPr>
          <w:rFonts w:ascii="Times New Roman" w:hAnsi="Times New Roman" w:cs="Times New Roman"/>
          <w:b/>
          <w:bCs/>
          <w:sz w:val="24"/>
          <w:szCs w:val="24"/>
        </w:rPr>
      </w:pPr>
    </w:p>
    <w:p w:rsidR="003C6108" w:rsidRPr="003C6108" w:rsidRDefault="003C6108" w:rsidP="00F406AA">
      <w:pPr>
        <w:autoSpaceDE w:val="0"/>
        <w:autoSpaceDN w:val="0"/>
        <w:adjustRightInd w:val="0"/>
        <w:spacing w:after="0" w:line="240" w:lineRule="auto"/>
        <w:jc w:val="both"/>
        <w:rPr>
          <w:rFonts w:ascii="Times New Roman" w:hAnsi="Times New Roman" w:cs="Times New Roman"/>
          <w:sz w:val="24"/>
          <w:szCs w:val="24"/>
        </w:rPr>
      </w:pPr>
      <w:r w:rsidRPr="003C6108">
        <w:rPr>
          <w:rFonts w:ascii="Times New Roman" w:hAnsi="Times New Roman" w:cs="Times New Roman"/>
          <w:b/>
          <w:bCs/>
          <w:i/>
          <w:iCs/>
          <w:sz w:val="24"/>
          <w:szCs w:val="24"/>
        </w:rPr>
        <w:t>Організаційна діяльність</w:t>
      </w:r>
      <w:r>
        <w:rPr>
          <w:rFonts w:ascii="Times New Roman" w:hAnsi="Times New Roman" w:cs="Times New Roman"/>
          <w:b/>
          <w:bCs/>
          <w:i/>
          <w:iCs/>
          <w:sz w:val="24"/>
          <w:szCs w:val="24"/>
        </w:rPr>
        <w:t xml:space="preserve"> </w:t>
      </w:r>
      <w:r w:rsidRPr="003C6108">
        <w:rPr>
          <w:rFonts w:ascii="Times New Roman" w:hAnsi="Times New Roman" w:cs="Times New Roman"/>
          <w:i/>
          <w:iCs/>
          <w:sz w:val="24"/>
          <w:szCs w:val="24"/>
        </w:rPr>
        <w:t>–</w:t>
      </w:r>
      <w:r>
        <w:rPr>
          <w:rFonts w:ascii="Times New Roman" w:hAnsi="Times New Roman" w:cs="Times New Roman"/>
          <w:i/>
          <w:iCs/>
          <w:sz w:val="24"/>
          <w:szCs w:val="24"/>
        </w:rPr>
        <w:t xml:space="preserve"> </w:t>
      </w:r>
      <w:r w:rsidRPr="003C6108">
        <w:rPr>
          <w:rFonts w:ascii="Times New Roman" w:hAnsi="Times New Roman" w:cs="Times New Roman"/>
          <w:sz w:val="24"/>
          <w:szCs w:val="24"/>
        </w:rPr>
        <w:t>процес усунення керівником невизначеності</w:t>
      </w:r>
      <w:r>
        <w:rPr>
          <w:rFonts w:ascii="Times New Roman" w:hAnsi="Times New Roman" w:cs="Times New Roman"/>
          <w:sz w:val="24"/>
          <w:szCs w:val="24"/>
        </w:rPr>
        <w:t xml:space="preserve"> </w:t>
      </w:r>
      <w:r w:rsidRPr="003C6108">
        <w:rPr>
          <w:rFonts w:ascii="Times New Roman" w:hAnsi="Times New Roman" w:cs="Times New Roman"/>
          <w:sz w:val="24"/>
          <w:szCs w:val="24"/>
        </w:rPr>
        <w:t>між людьми щодо роботи або повноважень і створення середовища,</w:t>
      </w:r>
      <w:r>
        <w:rPr>
          <w:rFonts w:ascii="Times New Roman" w:hAnsi="Times New Roman" w:cs="Times New Roman"/>
          <w:sz w:val="24"/>
          <w:szCs w:val="24"/>
        </w:rPr>
        <w:t xml:space="preserve"> </w:t>
      </w:r>
      <w:r w:rsidRPr="003C6108">
        <w:rPr>
          <w:rFonts w:ascii="Times New Roman" w:hAnsi="Times New Roman" w:cs="Times New Roman"/>
          <w:sz w:val="24"/>
          <w:szCs w:val="24"/>
        </w:rPr>
        <w:t>придатного для їх спільної діяльності</w:t>
      </w:r>
    </w:p>
    <w:p w:rsidR="003C6108" w:rsidRPr="003C6108" w:rsidRDefault="003C6108" w:rsidP="00F406AA">
      <w:pPr>
        <w:autoSpaceDE w:val="0"/>
        <w:autoSpaceDN w:val="0"/>
        <w:adjustRightInd w:val="0"/>
        <w:spacing w:after="0" w:line="240" w:lineRule="auto"/>
        <w:jc w:val="both"/>
        <w:rPr>
          <w:rFonts w:ascii="Times New Roman" w:hAnsi="Times New Roman" w:cs="Times New Roman"/>
          <w:sz w:val="24"/>
          <w:szCs w:val="24"/>
        </w:rPr>
      </w:pPr>
      <w:r w:rsidRPr="003C6108">
        <w:rPr>
          <w:rFonts w:ascii="Times New Roman" w:hAnsi="Times New Roman" w:cs="Times New Roman"/>
          <w:b/>
          <w:bCs/>
          <w:sz w:val="24"/>
          <w:szCs w:val="24"/>
        </w:rPr>
        <w:t>Основні ск</w:t>
      </w:r>
      <w:r>
        <w:rPr>
          <w:rFonts w:ascii="Times New Roman" w:hAnsi="Times New Roman" w:cs="Times New Roman"/>
          <w:b/>
          <w:bCs/>
          <w:sz w:val="24"/>
          <w:szCs w:val="24"/>
        </w:rPr>
        <w:t>ладові організаційного процесу:</w:t>
      </w:r>
    </w:p>
    <w:p w:rsidR="00B71B72" w:rsidRPr="003C6108" w:rsidRDefault="00B71B72" w:rsidP="00F406AA">
      <w:pPr>
        <w:autoSpaceDE w:val="0"/>
        <w:autoSpaceDN w:val="0"/>
        <w:adjustRightInd w:val="0"/>
        <w:spacing w:after="0" w:line="240" w:lineRule="auto"/>
        <w:ind w:firstLine="709"/>
        <w:jc w:val="both"/>
        <w:rPr>
          <w:rFonts w:ascii="Times New Roman" w:hAnsi="Times New Roman" w:cs="Times New Roman"/>
          <w:b/>
          <w:bCs/>
          <w:sz w:val="24"/>
          <w:szCs w:val="24"/>
        </w:rPr>
      </w:pPr>
    </w:p>
    <w:p w:rsidR="00B71B72" w:rsidRDefault="00B71B72" w:rsidP="00F406AA">
      <w:pPr>
        <w:autoSpaceDE w:val="0"/>
        <w:autoSpaceDN w:val="0"/>
        <w:adjustRightInd w:val="0"/>
        <w:spacing w:after="0" w:line="240" w:lineRule="auto"/>
        <w:ind w:firstLine="709"/>
        <w:jc w:val="both"/>
        <w:rPr>
          <w:rFonts w:ascii="Times New Roman" w:hAnsi="Times New Roman" w:cs="Times New Roman"/>
          <w:b/>
          <w:bCs/>
          <w:sz w:val="24"/>
          <w:szCs w:val="24"/>
        </w:rPr>
      </w:pPr>
    </w:p>
    <w:p w:rsidR="00AA5984" w:rsidRPr="00AA5984" w:rsidRDefault="00AA5984" w:rsidP="00F406AA">
      <w:pPr>
        <w:autoSpaceDE w:val="0"/>
        <w:autoSpaceDN w:val="0"/>
        <w:adjustRightInd w:val="0"/>
        <w:spacing w:after="0" w:line="240" w:lineRule="auto"/>
        <w:ind w:firstLine="709"/>
        <w:jc w:val="both"/>
        <w:rPr>
          <w:rFonts w:ascii="Times New Roman" w:hAnsi="Times New Roman" w:cs="Times New Roman"/>
          <w:b/>
          <w:color w:val="000000"/>
          <w:sz w:val="24"/>
          <w:szCs w:val="24"/>
        </w:rPr>
      </w:pPr>
      <w:r w:rsidRPr="00AA5984">
        <w:rPr>
          <w:rFonts w:ascii="Times New Roman" w:hAnsi="Times New Roman" w:cs="Times New Roman"/>
          <w:b/>
          <w:sz w:val="24"/>
          <w:szCs w:val="24"/>
        </w:rPr>
        <w:t>2.Організаційна культура і елементи організаційної культури.</w:t>
      </w:r>
      <w:r w:rsidR="00A04A06">
        <w:rPr>
          <w:rFonts w:ascii="Times New Roman" w:hAnsi="Times New Roman" w:cs="Times New Roman"/>
          <w:b/>
          <w:color w:val="000000"/>
          <w:sz w:val="24"/>
          <w:szCs w:val="24"/>
        </w:rPr>
        <w:t>Управлінський проце, цикл,</w:t>
      </w:r>
      <w:r w:rsidRPr="00AA5984">
        <w:rPr>
          <w:rFonts w:ascii="Times New Roman" w:hAnsi="Times New Roman" w:cs="Times New Roman"/>
          <w:b/>
          <w:color w:val="000000"/>
          <w:sz w:val="24"/>
          <w:szCs w:val="24"/>
        </w:rPr>
        <w:t xml:space="preserve"> процедури. </w:t>
      </w:r>
    </w:p>
    <w:p w:rsidR="00005435" w:rsidRDefault="00005435" w:rsidP="00F406AA">
      <w:pPr>
        <w:autoSpaceDE w:val="0"/>
        <w:autoSpaceDN w:val="0"/>
        <w:adjustRightInd w:val="0"/>
        <w:spacing w:after="0" w:line="240" w:lineRule="auto"/>
        <w:ind w:firstLine="709"/>
        <w:jc w:val="both"/>
        <w:rPr>
          <w:rFonts w:ascii="Times New Roman" w:hAnsi="Times New Roman" w:cs="Times New Roman"/>
          <w:b/>
          <w:i/>
          <w:sz w:val="24"/>
          <w:szCs w:val="24"/>
        </w:rPr>
      </w:pPr>
    </w:p>
    <w:p w:rsidR="00F22BFD" w:rsidRDefault="00F22BFD" w:rsidP="00F406AA">
      <w:pPr>
        <w:autoSpaceDE w:val="0"/>
        <w:autoSpaceDN w:val="0"/>
        <w:adjustRightInd w:val="0"/>
        <w:spacing w:after="0" w:line="240" w:lineRule="auto"/>
        <w:ind w:firstLine="709"/>
        <w:jc w:val="both"/>
        <w:rPr>
          <w:rFonts w:ascii="Times New Roman" w:hAnsi="Times New Roman" w:cs="Times New Roman"/>
          <w:sz w:val="24"/>
          <w:szCs w:val="24"/>
        </w:rPr>
      </w:pPr>
      <w:r w:rsidRPr="0039166C">
        <w:rPr>
          <w:rFonts w:ascii="Times New Roman" w:hAnsi="Times New Roman" w:cs="Times New Roman"/>
          <w:b/>
          <w:i/>
          <w:sz w:val="24"/>
          <w:szCs w:val="24"/>
        </w:rPr>
        <w:t>Організаційна культура</w:t>
      </w:r>
      <w:r w:rsidRPr="00F22BFD">
        <w:rPr>
          <w:rFonts w:ascii="Times New Roman" w:hAnsi="Times New Roman" w:cs="Times New Roman"/>
          <w:sz w:val="24"/>
          <w:szCs w:val="24"/>
        </w:rPr>
        <w:t xml:space="preserve"> – це система загальних для членів</w:t>
      </w:r>
      <w:r w:rsidR="0039166C">
        <w:rPr>
          <w:rFonts w:ascii="Times New Roman" w:hAnsi="Times New Roman" w:cs="Times New Roman"/>
          <w:sz w:val="24"/>
          <w:szCs w:val="24"/>
        </w:rPr>
        <w:t xml:space="preserve"> </w:t>
      </w:r>
      <w:r w:rsidRPr="00F22BFD">
        <w:rPr>
          <w:rFonts w:ascii="Times New Roman" w:hAnsi="Times New Roman" w:cs="Times New Roman"/>
          <w:sz w:val="24"/>
          <w:szCs w:val="24"/>
        </w:rPr>
        <w:t>організації внутрішніх цінностей, які значною мірою визначають їх</w:t>
      </w:r>
      <w:r w:rsidR="0039166C">
        <w:rPr>
          <w:rFonts w:ascii="Times New Roman" w:hAnsi="Times New Roman" w:cs="Times New Roman"/>
          <w:sz w:val="24"/>
          <w:szCs w:val="24"/>
        </w:rPr>
        <w:t xml:space="preserve"> </w:t>
      </w:r>
      <w:r w:rsidRPr="00F22BFD">
        <w:rPr>
          <w:rFonts w:ascii="Times New Roman" w:hAnsi="Times New Roman" w:cs="Times New Roman"/>
          <w:sz w:val="24"/>
          <w:szCs w:val="24"/>
        </w:rPr>
        <w:t xml:space="preserve">спосіб дій та виникає в результаті застосування методів соціально-психологічного управління організацією. </w:t>
      </w:r>
    </w:p>
    <w:p w:rsidR="00445940" w:rsidRPr="00445940" w:rsidRDefault="00445940" w:rsidP="00F406AA">
      <w:pPr>
        <w:autoSpaceDE w:val="0"/>
        <w:autoSpaceDN w:val="0"/>
        <w:adjustRightInd w:val="0"/>
        <w:spacing w:after="0" w:line="240" w:lineRule="auto"/>
        <w:ind w:firstLine="709"/>
        <w:jc w:val="both"/>
        <w:rPr>
          <w:rFonts w:ascii="Times New Roman" w:hAnsi="Times New Roman" w:cs="Times New Roman"/>
          <w:sz w:val="24"/>
          <w:szCs w:val="24"/>
        </w:rPr>
      </w:pPr>
      <w:r w:rsidRPr="00445940">
        <w:rPr>
          <w:rFonts w:ascii="Times New Roman" w:hAnsi="Times New Roman" w:cs="Times New Roman"/>
          <w:b/>
          <w:bCs/>
          <w:sz w:val="24"/>
          <w:szCs w:val="24"/>
        </w:rPr>
        <w:t>Функції організаційної культури</w:t>
      </w:r>
      <w:r>
        <w:rPr>
          <w:rFonts w:ascii="Times New Roman" w:hAnsi="Times New Roman" w:cs="Times New Roman"/>
          <w:b/>
          <w:bCs/>
          <w:sz w:val="24"/>
          <w:szCs w:val="24"/>
        </w:rPr>
        <w:t>:</w:t>
      </w:r>
    </w:p>
    <w:p w:rsidR="00445940" w:rsidRPr="00445940" w:rsidRDefault="00445940" w:rsidP="00F406AA">
      <w:pPr>
        <w:autoSpaceDE w:val="0"/>
        <w:autoSpaceDN w:val="0"/>
        <w:adjustRightInd w:val="0"/>
        <w:spacing w:after="0" w:line="240" w:lineRule="auto"/>
        <w:ind w:firstLine="709"/>
        <w:jc w:val="both"/>
        <w:rPr>
          <w:rFonts w:ascii="Times New Roman" w:hAnsi="Times New Roman" w:cs="Times New Roman"/>
          <w:sz w:val="24"/>
          <w:szCs w:val="24"/>
        </w:rPr>
      </w:pPr>
      <w:r w:rsidRPr="00445940">
        <w:rPr>
          <w:rFonts w:ascii="Times New Roman" w:hAnsi="Times New Roman" w:cs="Times New Roman"/>
          <w:sz w:val="24"/>
          <w:szCs w:val="24"/>
        </w:rPr>
        <w:t></w:t>
      </w:r>
      <w:r w:rsidRPr="00445940">
        <w:rPr>
          <w:rFonts w:ascii="Times New Roman" w:hAnsi="Times New Roman" w:cs="Times New Roman"/>
          <w:i/>
          <w:iCs/>
          <w:sz w:val="24"/>
          <w:szCs w:val="24"/>
        </w:rPr>
        <w:t xml:space="preserve">забезпечення стабільності організації </w:t>
      </w:r>
      <w:r w:rsidRPr="00445940">
        <w:rPr>
          <w:rFonts w:ascii="Times New Roman" w:hAnsi="Times New Roman" w:cs="Times New Roman"/>
          <w:sz w:val="24"/>
          <w:szCs w:val="24"/>
        </w:rPr>
        <w:t>в умовах, що постійно змінюються;</w:t>
      </w:r>
    </w:p>
    <w:p w:rsidR="00445940" w:rsidRPr="00445940" w:rsidRDefault="00445940" w:rsidP="00F406AA">
      <w:pPr>
        <w:autoSpaceDE w:val="0"/>
        <w:autoSpaceDN w:val="0"/>
        <w:adjustRightInd w:val="0"/>
        <w:spacing w:after="0" w:line="240" w:lineRule="auto"/>
        <w:ind w:firstLine="709"/>
        <w:jc w:val="both"/>
        <w:rPr>
          <w:rFonts w:ascii="Times New Roman" w:hAnsi="Times New Roman" w:cs="Times New Roman"/>
          <w:sz w:val="24"/>
          <w:szCs w:val="24"/>
        </w:rPr>
      </w:pPr>
      <w:r w:rsidRPr="00445940">
        <w:rPr>
          <w:rFonts w:ascii="Times New Roman" w:hAnsi="Times New Roman" w:cs="Times New Roman"/>
          <w:sz w:val="24"/>
          <w:szCs w:val="24"/>
        </w:rPr>
        <w:t></w:t>
      </w:r>
      <w:r w:rsidRPr="00445940">
        <w:rPr>
          <w:rFonts w:ascii="Times New Roman" w:hAnsi="Times New Roman" w:cs="Times New Roman"/>
          <w:i/>
          <w:iCs/>
          <w:sz w:val="24"/>
          <w:szCs w:val="24"/>
        </w:rPr>
        <w:t>забезпечення єдності та спільності всіх членів організації</w:t>
      </w:r>
      <w:r w:rsidRPr="00445940">
        <w:rPr>
          <w:rFonts w:ascii="Times New Roman" w:hAnsi="Times New Roman" w:cs="Times New Roman"/>
          <w:sz w:val="24"/>
          <w:szCs w:val="24"/>
        </w:rPr>
        <w:t>;</w:t>
      </w:r>
    </w:p>
    <w:p w:rsidR="00445940" w:rsidRDefault="00445940" w:rsidP="00F406AA">
      <w:pPr>
        <w:autoSpaceDE w:val="0"/>
        <w:autoSpaceDN w:val="0"/>
        <w:adjustRightInd w:val="0"/>
        <w:spacing w:after="0" w:line="240" w:lineRule="auto"/>
        <w:ind w:firstLine="709"/>
        <w:jc w:val="both"/>
        <w:rPr>
          <w:rFonts w:ascii="Times New Roman" w:hAnsi="Times New Roman" w:cs="Times New Roman"/>
          <w:color w:val="FFFFFF"/>
          <w:sz w:val="36"/>
          <w:szCs w:val="36"/>
        </w:rPr>
      </w:pPr>
      <w:r w:rsidRPr="00445940">
        <w:rPr>
          <w:rFonts w:ascii="Times New Roman" w:hAnsi="Times New Roman" w:cs="Times New Roman"/>
          <w:sz w:val="24"/>
          <w:szCs w:val="24"/>
        </w:rPr>
        <w:t></w:t>
      </w:r>
      <w:r w:rsidRPr="00445940">
        <w:rPr>
          <w:rFonts w:ascii="Times New Roman" w:hAnsi="Times New Roman" w:cs="Times New Roman"/>
          <w:i/>
          <w:iCs/>
          <w:sz w:val="24"/>
          <w:szCs w:val="24"/>
        </w:rPr>
        <w:t xml:space="preserve">забезпечення залученості всіх членів організації </w:t>
      </w:r>
      <w:r w:rsidRPr="00445940">
        <w:rPr>
          <w:rFonts w:ascii="Times New Roman" w:hAnsi="Times New Roman" w:cs="Times New Roman"/>
          <w:sz w:val="24"/>
          <w:szCs w:val="24"/>
        </w:rPr>
        <w:t>в її загальну справу та досягнення стратегічної мети</w:t>
      </w:r>
      <w:r>
        <w:rPr>
          <w:rFonts w:ascii="Times New Roman" w:hAnsi="Times New Roman" w:cs="Times New Roman"/>
          <w:sz w:val="24"/>
          <w:szCs w:val="24"/>
        </w:rPr>
        <w:t>.</w:t>
      </w:r>
      <w:r w:rsidRPr="00445940">
        <w:rPr>
          <w:rFonts w:ascii="Times New Roman" w:hAnsi="Times New Roman" w:cs="Times New Roman"/>
          <w:color w:val="FFFFFF"/>
          <w:sz w:val="36"/>
          <w:szCs w:val="36"/>
        </w:rPr>
        <w:t xml:space="preserve">. </w:t>
      </w:r>
    </w:p>
    <w:p w:rsidR="00445940" w:rsidRDefault="00445940" w:rsidP="00F406AA">
      <w:pPr>
        <w:autoSpaceDE w:val="0"/>
        <w:autoSpaceDN w:val="0"/>
        <w:adjustRightInd w:val="0"/>
        <w:spacing w:after="0" w:line="240" w:lineRule="auto"/>
        <w:jc w:val="center"/>
        <w:rPr>
          <w:rFonts w:ascii="Times New Roman" w:hAnsi="Times New Roman" w:cs="Times New Roman"/>
          <w:b/>
          <w:sz w:val="24"/>
          <w:szCs w:val="24"/>
        </w:rPr>
      </w:pPr>
      <w:r w:rsidRPr="00445940">
        <w:rPr>
          <w:rFonts w:ascii="Times New Roman" w:hAnsi="Times New Roman" w:cs="Times New Roman"/>
          <w:b/>
          <w:sz w:val="24"/>
          <w:szCs w:val="24"/>
        </w:rPr>
        <w:t>Елементи організаційної культури</w:t>
      </w:r>
    </w:p>
    <w:p w:rsidR="006C50EB" w:rsidRDefault="00445940" w:rsidP="00F406AA">
      <w:pPr>
        <w:autoSpaceDE w:val="0"/>
        <w:autoSpaceDN w:val="0"/>
        <w:adjustRightInd w:val="0"/>
        <w:spacing w:after="0" w:line="240" w:lineRule="auto"/>
        <w:jc w:val="both"/>
        <w:rPr>
          <w:rFonts w:ascii="Times New Roman" w:hAnsi="Times New Roman" w:cs="Times New Roman"/>
          <w:i/>
          <w:iCs/>
          <w:sz w:val="24"/>
          <w:szCs w:val="24"/>
        </w:rPr>
      </w:pPr>
      <w:r w:rsidRPr="00445940">
        <w:rPr>
          <w:rFonts w:ascii="Times New Roman" w:hAnsi="Times New Roman" w:cs="Times New Roman"/>
          <w:sz w:val="24"/>
          <w:szCs w:val="24"/>
        </w:rPr>
        <w:t></w:t>
      </w:r>
      <w:r w:rsidRPr="00445940">
        <w:rPr>
          <w:rFonts w:ascii="Times New Roman" w:hAnsi="Times New Roman" w:cs="Times New Roman"/>
          <w:i/>
          <w:iCs/>
          <w:sz w:val="24"/>
          <w:szCs w:val="24"/>
        </w:rPr>
        <w:t xml:space="preserve">Основні поведінкові стереотипи: </w:t>
      </w:r>
    </w:p>
    <w:p w:rsidR="006C50EB" w:rsidRDefault="00445940" w:rsidP="00F406AA">
      <w:pPr>
        <w:autoSpaceDE w:val="0"/>
        <w:autoSpaceDN w:val="0"/>
        <w:adjustRightInd w:val="0"/>
        <w:spacing w:after="0" w:line="240" w:lineRule="auto"/>
        <w:jc w:val="both"/>
        <w:rPr>
          <w:rFonts w:ascii="Times New Roman" w:hAnsi="Times New Roman" w:cs="Times New Roman"/>
          <w:i/>
          <w:iCs/>
          <w:sz w:val="24"/>
          <w:szCs w:val="24"/>
        </w:rPr>
      </w:pPr>
      <w:r w:rsidRPr="00445940">
        <w:rPr>
          <w:rFonts w:ascii="Times New Roman" w:hAnsi="Times New Roman" w:cs="Times New Roman"/>
          <w:sz w:val="24"/>
          <w:szCs w:val="24"/>
        </w:rPr>
        <w:t></w:t>
      </w:r>
      <w:r w:rsidRPr="00445940">
        <w:rPr>
          <w:rFonts w:ascii="Times New Roman" w:hAnsi="Times New Roman" w:cs="Times New Roman"/>
          <w:i/>
          <w:iCs/>
          <w:sz w:val="24"/>
          <w:szCs w:val="24"/>
        </w:rPr>
        <w:t xml:space="preserve">групові норми: </w:t>
      </w:r>
    </w:p>
    <w:p w:rsidR="006C50EB" w:rsidRDefault="00445940" w:rsidP="00F406AA">
      <w:pPr>
        <w:autoSpaceDE w:val="0"/>
        <w:autoSpaceDN w:val="0"/>
        <w:adjustRightInd w:val="0"/>
        <w:spacing w:after="0" w:line="240" w:lineRule="auto"/>
        <w:jc w:val="both"/>
        <w:rPr>
          <w:rFonts w:ascii="Times New Roman" w:hAnsi="Times New Roman" w:cs="Times New Roman"/>
          <w:i/>
          <w:iCs/>
          <w:sz w:val="24"/>
          <w:szCs w:val="24"/>
        </w:rPr>
      </w:pPr>
      <w:r w:rsidRPr="00445940">
        <w:rPr>
          <w:rFonts w:ascii="Times New Roman" w:hAnsi="Times New Roman" w:cs="Times New Roman"/>
          <w:sz w:val="24"/>
          <w:szCs w:val="24"/>
        </w:rPr>
        <w:t></w:t>
      </w:r>
      <w:r w:rsidRPr="00445940">
        <w:rPr>
          <w:rFonts w:ascii="Times New Roman" w:hAnsi="Times New Roman" w:cs="Times New Roman"/>
          <w:i/>
          <w:iCs/>
          <w:sz w:val="24"/>
          <w:szCs w:val="24"/>
        </w:rPr>
        <w:t>проголошувані цінності:</w:t>
      </w:r>
    </w:p>
    <w:p w:rsidR="006C50EB" w:rsidRDefault="006C50EB" w:rsidP="00F406AA">
      <w:pPr>
        <w:autoSpaceDE w:val="0"/>
        <w:autoSpaceDN w:val="0"/>
        <w:adjustRightInd w:val="0"/>
        <w:spacing w:after="0" w:line="240" w:lineRule="auto"/>
        <w:jc w:val="both"/>
        <w:rPr>
          <w:rFonts w:ascii="Times New Roman" w:hAnsi="Times New Roman" w:cs="Times New Roman"/>
          <w:i/>
          <w:iCs/>
          <w:sz w:val="24"/>
          <w:szCs w:val="24"/>
        </w:rPr>
      </w:pPr>
      <w:r w:rsidRPr="00445940">
        <w:rPr>
          <w:rFonts w:ascii="Times New Roman" w:hAnsi="Times New Roman" w:cs="Times New Roman"/>
          <w:sz w:val="24"/>
          <w:szCs w:val="24"/>
        </w:rPr>
        <w:t xml:space="preserve"> </w:t>
      </w:r>
      <w:r w:rsidR="00445940" w:rsidRPr="00445940">
        <w:rPr>
          <w:rFonts w:ascii="Times New Roman" w:hAnsi="Times New Roman" w:cs="Times New Roman"/>
          <w:sz w:val="24"/>
          <w:szCs w:val="24"/>
        </w:rPr>
        <w:t></w:t>
      </w:r>
      <w:r w:rsidR="00445940" w:rsidRPr="00445940">
        <w:rPr>
          <w:rFonts w:ascii="Times New Roman" w:hAnsi="Times New Roman" w:cs="Times New Roman"/>
          <w:i/>
          <w:iCs/>
          <w:sz w:val="24"/>
          <w:szCs w:val="24"/>
        </w:rPr>
        <w:t xml:space="preserve">філософія організації: </w:t>
      </w:r>
    </w:p>
    <w:p w:rsidR="006C50EB" w:rsidRDefault="00445940" w:rsidP="00F406AA">
      <w:pPr>
        <w:autoSpaceDE w:val="0"/>
        <w:autoSpaceDN w:val="0"/>
        <w:adjustRightInd w:val="0"/>
        <w:spacing w:after="0" w:line="240" w:lineRule="auto"/>
        <w:jc w:val="both"/>
        <w:rPr>
          <w:rFonts w:ascii="Times New Roman" w:hAnsi="Times New Roman" w:cs="Times New Roman"/>
          <w:i/>
          <w:iCs/>
          <w:sz w:val="24"/>
          <w:szCs w:val="24"/>
        </w:rPr>
      </w:pPr>
      <w:r w:rsidRPr="00445940">
        <w:rPr>
          <w:rFonts w:ascii="Times New Roman" w:hAnsi="Times New Roman" w:cs="Times New Roman"/>
          <w:sz w:val="24"/>
          <w:szCs w:val="24"/>
        </w:rPr>
        <w:t></w:t>
      </w:r>
      <w:r w:rsidRPr="00445940">
        <w:rPr>
          <w:rFonts w:ascii="Times New Roman" w:hAnsi="Times New Roman" w:cs="Times New Roman"/>
          <w:i/>
          <w:iCs/>
          <w:sz w:val="24"/>
          <w:szCs w:val="24"/>
        </w:rPr>
        <w:t xml:space="preserve">правила гри: </w:t>
      </w:r>
    </w:p>
    <w:p w:rsidR="006C50EB" w:rsidRDefault="00445940" w:rsidP="00F406AA">
      <w:pPr>
        <w:autoSpaceDE w:val="0"/>
        <w:autoSpaceDN w:val="0"/>
        <w:adjustRightInd w:val="0"/>
        <w:spacing w:after="0" w:line="240" w:lineRule="auto"/>
        <w:jc w:val="both"/>
        <w:rPr>
          <w:rFonts w:ascii="Times New Roman" w:hAnsi="Times New Roman" w:cs="Times New Roman"/>
          <w:i/>
          <w:iCs/>
          <w:sz w:val="24"/>
          <w:szCs w:val="24"/>
        </w:rPr>
      </w:pPr>
      <w:r w:rsidRPr="00445940">
        <w:rPr>
          <w:rFonts w:ascii="Times New Roman" w:hAnsi="Times New Roman" w:cs="Times New Roman"/>
          <w:sz w:val="24"/>
          <w:szCs w:val="24"/>
        </w:rPr>
        <w:t></w:t>
      </w:r>
      <w:r w:rsidRPr="00445940">
        <w:rPr>
          <w:rFonts w:ascii="Times New Roman" w:hAnsi="Times New Roman" w:cs="Times New Roman"/>
          <w:i/>
          <w:iCs/>
          <w:sz w:val="24"/>
          <w:szCs w:val="24"/>
        </w:rPr>
        <w:t xml:space="preserve">організаційний клімат: </w:t>
      </w:r>
    </w:p>
    <w:p w:rsidR="00445940" w:rsidRPr="00445940" w:rsidRDefault="00445940" w:rsidP="00F406AA">
      <w:pPr>
        <w:autoSpaceDE w:val="0"/>
        <w:autoSpaceDN w:val="0"/>
        <w:adjustRightInd w:val="0"/>
        <w:spacing w:after="0" w:line="240" w:lineRule="auto"/>
        <w:jc w:val="both"/>
        <w:rPr>
          <w:rFonts w:ascii="Times New Roman" w:hAnsi="Times New Roman" w:cs="Times New Roman"/>
          <w:sz w:val="24"/>
          <w:szCs w:val="24"/>
        </w:rPr>
      </w:pPr>
      <w:r w:rsidRPr="00445940">
        <w:rPr>
          <w:rFonts w:ascii="Times New Roman" w:hAnsi="Times New Roman" w:cs="Times New Roman"/>
          <w:sz w:val="24"/>
          <w:szCs w:val="24"/>
        </w:rPr>
        <w:t></w:t>
      </w:r>
      <w:r w:rsidRPr="00445940">
        <w:rPr>
          <w:rFonts w:ascii="Times New Roman" w:hAnsi="Times New Roman" w:cs="Times New Roman"/>
          <w:i/>
          <w:iCs/>
          <w:sz w:val="24"/>
          <w:szCs w:val="24"/>
        </w:rPr>
        <w:t xml:space="preserve">існуючий практичний досвід: </w:t>
      </w:r>
    </w:p>
    <w:p w:rsidR="00F22BFD" w:rsidRDefault="0039166C" w:rsidP="00F406AA">
      <w:pPr>
        <w:autoSpaceDE w:val="0"/>
        <w:autoSpaceDN w:val="0"/>
        <w:adjustRightInd w:val="0"/>
        <w:spacing w:after="0" w:line="240" w:lineRule="auto"/>
        <w:ind w:firstLine="709"/>
        <w:jc w:val="both"/>
        <w:rPr>
          <w:rFonts w:ascii="Times New Roman" w:hAnsi="Times New Roman" w:cs="Times New Roman"/>
          <w:sz w:val="24"/>
          <w:szCs w:val="24"/>
        </w:rPr>
      </w:pPr>
      <w:r w:rsidRPr="00005435">
        <w:rPr>
          <w:rFonts w:ascii="Times New Roman" w:hAnsi="Times New Roman" w:cs="Times New Roman"/>
          <w:b/>
          <w:i/>
          <w:sz w:val="24"/>
          <w:szCs w:val="24"/>
        </w:rPr>
        <w:t>Х</w:t>
      </w:r>
      <w:r w:rsidR="00F22BFD" w:rsidRPr="00005435">
        <w:rPr>
          <w:rFonts w:ascii="Times New Roman" w:hAnsi="Times New Roman" w:cs="Times New Roman"/>
          <w:b/>
          <w:i/>
          <w:sz w:val="24"/>
          <w:szCs w:val="24"/>
        </w:rPr>
        <w:t>арактеристик</w:t>
      </w:r>
      <w:r w:rsidRPr="00005435">
        <w:rPr>
          <w:rFonts w:ascii="Times New Roman" w:hAnsi="Times New Roman" w:cs="Times New Roman"/>
          <w:b/>
          <w:i/>
          <w:sz w:val="24"/>
          <w:szCs w:val="24"/>
        </w:rPr>
        <w:t>и</w:t>
      </w:r>
      <w:r w:rsidR="00F22BFD" w:rsidRPr="00005435">
        <w:rPr>
          <w:rFonts w:ascii="Times New Roman" w:hAnsi="Times New Roman" w:cs="Times New Roman"/>
          <w:b/>
          <w:i/>
          <w:sz w:val="24"/>
          <w:szCs w:val="24"/>
        </w:rPr>
        <w:t>, які визначають культуру організації</w:t>
      </w:r>
      <w:r w:rsidR="00F22BFD" w:rsidRPr="0039166C">
        <w:rPr>
          <w:rFonts w:ascii="Times New Roman" w:hAnsi="Times New Roman" w:cs="Times New Roman"/>
          <w:sz w:val="24"/>
          <w:szCs w:val="24"/>
        </w:rPr>
        <w:t xml:space="preserve"> :</w:t>
      </w:r>
    </w:p>
    <w:p w:rsidR="00F22BFD" w:rsidRPr="0039166C" w:rsidRDefault="00F22BFD" w:rsidP="00F406AA">
      <w:pPr>
        <w:autoSpaceDE w:val="0"/>
        <w:autoSpaceDN w:val="0"/>
        <w:adjustRightInd w:val="0"/>
        <w:spacing w:after="0" w:line="240" w:lineRule="auto"/>
        <w:ind w:firstLine="709"/>
        <w:jc w:val="both"/>
        <w:rPr>
          <w:rFonts w:ascii="Times New Roman" w:hAnsi="Times New Roman" w:cs="Times New Roman"/>
          <w:i/>
          <w:sz w:val="24"/>
          <w:szCs w:val="24"/>
        </w:rPr>
      </w:pPr>
      <w:r w:rsidRPr="0039166C">
        <w:rPr>
          <w:rFonts w:ascii="Times New Roman" w:hAnsi="Times New Roman" w:cs="Times New Roman"/>
          <w:i/>
          <w:sz w:val="24"/>
          <w:szCs w:val="24"/>
        </w:rPr>
        <w:t>Новаторство та сприйняття ризику – наскільки в організаціях</w:t>
      </w:r>
      <w:r w:rsidR="0039166C" w:rsidRPr="0039166C">
        <w:rPr>
          <w:rFonts w:ascii="Times New Roman" w:hAnsi="Times New Roman" w:cs="Times New Roman"/>
          <w:i/>
          <w:sz w:val="24"/>
          <w:szCs w:val="24"/>
        </w:rPr>
        <w:t xml:space="preserve"> </w:t>
      </w:r>
      <w:r w:rsidRPr="0039166C">
        <w:rPr>
          <w:rFonts w:ascii="Times New Roman" w:hAnsi="Times New Roman" w:cs="Times New Roman"/>
          <w:i/>
          <w:sz w:val="24"/>
          <w:szCs w:val="24"/>
        </w:rPr>
        <w:t>заохочується творчість співробітників та їх готовність до прийняття на</w:t>
      </w:r>
      <w:r w:rsidR="0039166C" w:rsidRPr="0039166C">
        <w:rPr>
          <w:rFonts w:ascii="Times New Roman" w:hAnsi="Times New Roman" w:cs="Times New Roman"/>
          <w:i/>
          <w:sz w:val="24"/>
          <w:szCs w:val="24"/>
        </w:rPr>
        <w:t xml:space="preserve"> </w:t>
      </w:r>
      <w:r w:rsidRPr="0039166C">
        <w:rPr>
          <w:rFonts w:ascii="Times New Roman" w:hAnsi="Times New Roman" w:cs="Times New Roman"/>
          <w:i/>
          <w:sz w:val="24"/>
          <w:szCs w:val="24"/>
        </w:rPr>
        <w:t>себе ризику.</w:t>
      </w:r>
    </w:p>
    <w:p w:rsidR="00F22BFD" w:rsidRPr="0039166C" w:rsidRDefault="00F22BFD" w:rsidP="00F406AA">
      <w:pPr>
        <w:autoSpaceDE w:val="0"/>
        <w:autoSpaceDN w:val="0"/>
        <w:adjustRightInd w:val="0"/>
        <w:spacing w:after="0" w:line="240" w:lineRule="auto"/>
        <w:ind w:firstLine="709"/>
        <w:jc w:val="both"/>
        <w:rPr>
          <w:rFonts w:ascii="Times New Roman" w:hAnsi="Times New Roman" w:cs="Times New Roman"/>
          <w:i/>
          <w:sz w:val="24"/>
          <w:szCs w:val="24"/>
        </w:rPr>
      </w:pPr>
      <w:r w:rsidRPr="0039166C">
        <w:rPr>
          <w:rFonts w:ascii="Times New Roman" w:hAnsi="Times New Roman" w:cs="Times New Roman"/>
          <w:i/>
          <w:sz w:val="24"/>
          <w:szCs w:val="24"/>
        </w:rPr>
        <w:t>Увага до дрібниць – наскільки від працівників вимагається</w:t>
      </w:r>
      <w:r w:rsidR="0039166C" w:rsidRPr="0039166C">
        <w:rPr>
          <w:rFonts w:ascii="Times New Roman" w:hAnsi="Times New Roman" w:cs="Times New Roman"/>
          <w:i/>
          <w:sz w:val="24"/>
          <w:szCs w:val="24"/>
        </w:rPr>
        <w:t xml:space="preserve"> </w:t>
      </w:r>
      <w:r w:rsidRPr="0039166C">
        <w:rPr>
          <w:rFonts w:ascii="Times New Roman" w:hAnsi="Times New Roman" w:cs="Times New Roman"/>
          <w:i/>
          <w:sz w:val="24"/>
          <w:szCs w:val="24"/>
        </w:rPr>
        <w:t>виявлення точності, аналітичних здібностей та уваги до деталей.</w:t>
      </w:r>
    </w:p>
    <w:p w:rsidR="006C50EB" w:rsidRDefault="00F22BFD" w:rsidP="00F406AA">
      <w:pPr>
        <w:autoSpaceDE w:val="0"/>
        <w:autoSpaceDN w:val="0"/>
        <w:adjustRightInd w:val="0"/>
        <w:spacing w:after="0" w:line="240" w:lineRule="auto"/>
        <w:ind w:firstLine="709"/>
        <w:jc w:val="both"/>
        <w:rPr>
          <w:rFonts w:ascii="Times New Roman" w:hAnsi="Times New Roman" w:cs="Times New Roman"/>
          <w:i/>
          <w:sz w:val="24"/>
          <w:szCs w:val="24"/>
        </w:rPr>
      </w:pPr>
      <w:r w:rsidRPr="0039166C">
        <w:rPr>
          <w:rFonts w:ascii="Times New Roman" w:hAnsi="Times New Roman" w:cs="Times New Roman"/>
          <w:i/>
          <w:sz w:val="24"/>
          <w:szCs w:val="24"/>
        </w:rPr>
        <w:t>Орієнтованість на результат –</w:t>
      </w:r>
    </w:p>
    <w:p w:rsidR="006C50EB" w:rsidRDefault="00F22BFD" w:rsidP="00F406AA">
      <w:pPr>
        <w:autoSpaceDE w:val="0"/>
        <w:autoSpaceDN w:val="0"/>
        <w:adjustRightInd w:val="0"/>
        <w:spacing w:after="0" w:line="240" w:lineRule="auto"/>
        <w:ind w:firstLine="709"/>
        <w:jc w:val="both"/>
        <w:rPr>
          <w:rFonts w:ascii="Times New Roman" w:hAnsi="Times New Roman" w:cs="Times New Roman"/>
          <w:i/>
          <w:sz w:val="24"/>
          <w:szCs w:val="24"/>
        </w:rPr>
      </w:pPr>
      <w:r w:rsidRPr="0039166C">
        <w:rPr>
          <w:rFonts w:ascii="Times New Roman" w:hAnsi="Times New Roman" w:cs="Times New Roman"/>
          <w:i/>
          <w:sz w:val="24"/>
          <w:szCs w:val="24"/>
        </w:rPr>
        <w:lastRenderedPageBreak/>
        <w:t xml:space="preserve">Орієнтованість на людей </w:t>
      </w:r>
    </w:p>
    <w:p w:rsidR="0039166C" w:rsidRPr="0039166C" w:rsidRDefault="00F22BFD" w:rsidP="00F406AA">
      <w:pPr>
        <w:autoSpaceDE w:val="0"/>
        <w:autoSpaceDN w:val="0"/>
        <w:adjustRightInd w:val="0"/>
        <w:spacing w:after="0" w:line="240" w:lineRule="auto"/>
        <w:ind w:firstLine="709"/>
        <w:jc w:val="both"/>
        <w:rPr>
          <w:rFonts w:ascii="Times New Roman" w:hAnsi="Times New Roman" w:cs="Times New Roman"/>
          <w:sz w:val="24"/>
          <w:szCs w:val="24"/>
        </w:rPr>
      </w:pPr>
      <w:r w:rsidRPr="0039166C">
        <w:rPr>
          <w:rFonts w:ascii="Times New Roman" w:hAnsi="Times New Roman" w:cs="Times New Roman"/>
          <w:i/>
          <w:sz w:val="24"/>
          <w:szCs w:val="24"/>
        </w:rPr>
        <w:t>Орієнтованість на колектив – наскільки ділова діяльність</w:t>
      </w:r>
      <w:r w:rsidR="0039166C" w:rsidRPr="0039166C">
        <w:rPr>
          <w:rFonts w:ascii="Times New Roman" w:hAnsi="Times New Roman" w:cs="Times New Roman"/>
          <w:i/>
          <w:sz w:val="24"/>
          <w:szCs w:val="24"/>
        </w:rPr>
        <w:t xml:space="preserve"> </w:t>
      </w:r>
      <w:r w:rsidRPr="0039166C">
        <w:rPr>
          <w:rFonts w:ascii="Times New Roman" w:hAnsi="Times New Roman" w:cs="Times New Roman"/>
          <w:i/>
          <w:sz w:val="24"/>
          <w:szCs w:val="24"/>
        </w:rPr>
        <w:t xml:space="preserve">організовується навколо </w:t>
      </w:r>
    </w:p>
    <w:p w:rsidR="00005435" w:rsidRDefault="00005435" w:rsidP="00F406AA">
      <w:pPr>
        <w:autoSpaceDE w:val="0"/>
        <w:autoSpaceDN w:val="0"/>
        <w:adjustRightInd w:val="0"/>
        <w:spacing w:after="0" w:line="240" w:lineRule="auto"/>
        <w:ind w:firstLine="709"/>
        <w:jc w:val="both"/>
        <w:rPr>
          <w:rFonts w:ascii="Times New Roman" w:hAnsi="Times New Roman" w:cs="Times New Roman"/>
          <w:b/>
          <w:i/>
          <w:sz w:val="24"/>
          <w:szCs w:val="24"/>
        </w:rPr>
      </w:pPr>
    </w:p>
    <w:p w:rsidR="0039166C" w:rsidRPr="00005435" w:rsidRDefault="0039166C" w:rsidP="00F406AA">
      <w:pPr>
        <w:autoSpaceDE w:val="0"/>
        <w:autoSpaceDN w:val="0"/>
        <w:adjustRightInd w:val="0"/>
        <w:spacing w:after="0" w:line="240" w:lineRule="auto"/>
        <w:ind w:firstLine="709"/>
        <w:jc w:val="both"/>
        <w:rPr>
          <w:rFonts w:ascii="Times New Roman" w:hAnsi="Times New Roman" w:cs="Times New Roman"/>
          <w:b/>
          <w:i/>
          <w:sz w:val="24"/>
          <w:szCs w:val="24"/>
        </w:rPr>
      </w:pPr>
      <w:r w:rsidRPr="0039166C">
        <w:rPr>
          <w:rFonts w:ascii="Times New Roman" w:hAnsi="Times New Roman" w:cs="Times New Roman"/>
          <w:b/>
          <w:i/>
          <w:sz w:val="24"/>
          <w:szCs w:val="24"/>
        </w:rPr>
        <w:t>Організаційний клімат</w:t>
      </w:r>
      <w:r w:rsidRPr="0039166C">
        <w:rPr>
          <w:rFonts w:ascii="Times New Roman" w:hAnsi="Times New Roman" w:cs="Times New Roman"/>
          <w:sz w:val="24"/>
          <w:szCs w:val="24"/>
        </w:rPr>
        <w:t xml:space="preserve"> - це сукупність суб’єктивних уявлень про</w:t>
      </w:r>
      <w:r>
        <w:rPr>
          <w:rFonts w:ascii="Times New Roman" w:hAnsi="Times New Roman" w:cs="Times New Roman"/>
          <w:sz w:val="24"/>
          <w:szCs w:val="24"/>
        </w:rPr>
        <w:t xml:space="preserve"> </w:t>
      </w:r>
      <w:r w:rsidRPr="0039166C">
        <w:rPr>
          <w:rFonts w:ascii="Times New Roman" w:hAnsi="Times New Roman" w:cs="Times New Roman"/>
          <w:sz w:val="24"/>
          <w:szCs w:val="24"/>
        </w:rPr>
        <w:t>політику, лідерство, цінності, норми та правила в організації.</w:t>
      </w:r>
    </w:p>
    <w:p w:rsidR="0039166C" w:rsidRPr="0039166C" w:rsidRDefault="0039166C" w:rsidP="00F406AA">
      <w:pPr>
        <w:autoSpaceDE w:val="0"/>
        <w:autoSpaceDN w:val="0"/>
        <w:adjustRightInd w:val="0"/>
        <w:spacing w:after="0" w:line="240" w:lineRule="auto"/>
        <w:ind w:firstLine="709"/>
        <w:jc w:val="both"/>
        <w:rPr>
          <w:rFonts w:ascii="Times New Roman" w:hAnsi="Times New Roman" w:cs="Times New Roman"/>
          <w:sz w:val="24"/>
          <w:szCs w:val="24"/>
        </w:rPr>
      </w:pPr>
      <w:r w:rsidRPr="0039166C">
        <w:rPr>
          <w:rFonts w:ascii="Times New Roman" w:hAnsi="Times New Roman" w:cs="Times New Roman"/>
          <w:i/>
          <w:sz w:val="24"/>
          <w:szCs w:val="24"/>
        </w:rPr>
        <w:t>Організаційний клімат і організаційна культура</w:t>
      </w:r>
      <w:r w:rsidRPr="0039166C">
        <w:rPr>
          <w:rFonts w:ascii="Times New Roman" w:hAnsi="Times New Roman" w:cs="Times New Roman"/>
          <w:sz w:val="24"/>
          <w:szCs w:val="24"/>
        </w:rPr>
        <w:t xml:space="preserve"> подібні, але не тотожні</w:t>
      </w:r>
      <w:r>
        <w:rPr>
          <w:rFonts w:ascii="Times New Roman" w:hAnsi="Times New Roman" w:cs="Times New Roman"/>
          <w:sz w:val="24"/>
          <w:szCs w:val="24"/>
        </w:rPr>
        <w:t xml:space="preserve"> </w:t>
      </w:r>
      <w:r w:rsidRPr="0039166C">
        <w:rPr>
          <w:rFonts w:ascii="Times New Roman" w:hAnsi="Times New Roman" w:cs="Times New Roman"/>
          <w:sz w:val="24"/>
          <w:szCs w:val="24"/>
        </w:rPr>
        <w:t>– перший формується у свідомості працівників, на основі суб’єктивного</w:t>
      </w:r>
      <w:r>
        <w:rPr>
          <w:rFonts w:ascii="Times New Roman" w:hAnsi="Times New Roman" w:cs="Times New Roman"/>
          <w:sz w:val="24"/>
          <w:szCs w:val="24"/>
        </w:rPr>
        <w:t xml:space="preserve"> </w:t>
      </w:r>
      <w:r w:rsidRPr="0039166C">
        <w:rPr>
          <w:rFonts w:ascii="Times New Roman" w:hAnsi="Times New Roman" w:cs="Times New Roman"/>
          <w:sz w:val="24"/>
          <w:szCs w:val="24"/>
        </w:rPr>
        <w:t>сприйняття діючих у організації цінностей, норм та правил, а також</w:t>
      </w:r>
      <w:r>
        <w:rPr>
          <w:rFonts w:ascii="Times New Roman" w:hAnsi="Times New Roman" w:cs="Times New Roman"/>
          <w:sz w:val="24"/>
          <w:szCs w:val="24"/>
        </w:rPr>
        <w:t xml:space="preserve"> </w:t>
      </w:r>
      <w:r w:rsidRPr="0039166C">
        <w:rPr>
          <w:rFonts w:ascii="Times New Roman" w:hAnsi="Times New Roman" w:cs="Times New Roman"/>
          <w:sz w:val="24"/>
          <w:szCs w:val="24"/>
        </w:rPr>
        <w:t>співставлення існуючих стандартів з практикою поведінки, а друга</w:t>
      </w:r>
      <w:r>
        <w:rPr>
          <w:rFonts w:ascii="Times New Roman" w:hAnsi="Times New Roman" w:cs="Times New Roman"/>
          <w:sz w:val="24"/>
          <w:szCs w:val="24"/>
        </w:rPr>
        <w:t xml:space="preserve"> </w:t>
      </w:r>
      <w:r w:rsidRPr="0039166C">
        <w:rPr>
          <w:rFonts w:ascii="Times New Roman" w:hAnsi="Times New Roman" w:cs="Times New Roman"/>
          <w:sz w:val="24"/>
          <w:szCs w:val="24"/>
        </w:rPr>
        <w:t>проголошується та формується керівництвом організації.</w:t>
      </w:r>
    </w:p>
    <w:p w:rsidR="006C50EB" w:rsidRDefault="00A04A06" w:rsidP="00F406AA">
      <w:pPr>
        <w:autoSpaceDE w:val="0"/>
        <w:autoSpaceDN w:val="0"/>
        <w:adjustRightInd w:val="0"/>
        <w:spacing w:after="0" w:line="240" w:lineRule="auto"/>
        <w:ind w:firstLine="709"/>
        <w:jc w:val="both"/>
        <w:rPr>
          <w:rFonts w:ascii="Times New Roman" w:hAnsi="Times New Roman" w:cs="Times New Roman"/>
          <w:sz w:val="24"/>
          <w:szCs w:val="24"/>
        </w:rPr>
      </w:pPr>
      <w:r w:rsidRPr="00A04A06">
        <w:rPr>
          <w:rFonts w:ascii="Times New Roman" w:hAnsi="Times New Roman" w:cs="Times New Roman"/>
          <w:i/>
          <w:sz w:val="24"/>
          <w:szCs w:val="24"/>
        </w:rPr>
        <w:t xml:space="preserve">Цілевизначення </w:t>
      </w:r>
      <w:r w:rsidRPr="00A04A06">
        <w:rPr>
          <w:rFonts w:ascii="Times New Roman" w:hAnsi="Times New Roman" w:cs="Times New Roman"/>
          <w:sz w:val="24"/>
          <w:szCs w:val="24"/>
        </w:rPr>
        <w:t>представляє собою послідовність дій керівника</w:t>
      </w:r>
      <w:r>
        <w:rPr>
          <w:rFonts w:ascii="Times New Roman" w:hAnsi="Times New Roman" w:cs="Times New Roman"/>
          <w:sz w:val="24"/>
          <w:szCs w:val="24"/>
        </w:rPr>
        <w:t xml:space="preserve"> </w:t>
      </w:r>
      <w:r w:rsidRPr="00A04A06">
        <w:rPr>
          <w:rFonts w:ascii="Times New Roman" w:hAnsi="Times New Roman" w:cs="Times New Roman"/>
          <w:sz w:val="24"/>
          <w:szCs w:val="24"/>
        </w:rPr>
        <w:t>спрямованих на формулювання конкретних вимірюваних результатів</w:t>
      </w:r>
      <w:r>
        <w:rPr>
          <w:rFonts w:ascii="Times New Roman" w:hAnsi="Times New Roman" w:cs="Times New Roman"/>
          <w:sz w:val="24"/>
          <w:szCs w:val="24"/>
        </w:rPr>
        <w:t xml:space="preserve"> </w:t>
      </w:r>
      <w:r w:rsidRPr="00A04A06">
        <w:rPr>
          <w:rFonts w:ascii="Times New Roman" w:hAnsi="Times New Roman" w:cs="Times New Roman"/>
          <w:sz w:val="24"/>
          <w:szCs w:val="24"/>
        </w:rPr>
        <w:t>управлінської діяльності (діяльності організації), їх ранжування за</w:t>
      </w:r>
      <w:r>
        <w:rPr>
          <w:rFonts w:ascii="Times New Roman" w:hAnsi="Times New Roman" w:cs="Times New Roman"/>
          <w:sz w:val="24"/>
          <w:szCs w:val="24"/>
        </w:rPr>
        <w:t xml:space="preserve"> </w:t>
      </w:r>
      <w:r w:rsidRPr="00A04A06">
        <w:rPr>
          <w:rFonts w:ascii="Times New Roman" w:hAnsi="Times New Roman" w:cs="Times New Roman"/>
          <w:sz w:val="24"/>
          <w:szCs w:val="24"/>
        </w:rPr>
        <w:t xml:space="preserve">рівнем складності та важливістю, </w:t>
      </w:r>
      <w:r w:rsidR="006C50EB">
        <w:rPr>
          <w:rFonts w:ascii="Times New Roman" w:hAnsi="Times New Roman" w:cs="Times New Roman"/>
          <w:sz w:val="24"/>
          <w:szCs w:val="24"/>
        </w:rPr>
        <w:t>….</w:t>
      </w:r>
    </w:p>
    <w:p w:rsidR="00A04A06" w:rsidRPr="00A04A06" w:rsidRDefault="00A04A06" w:rsidP="00F406AA">
      <w:pPr>
        <w:autoSpaceDE w:val="0"/>
        <w:autoSpaceDN w:val="0"/>
        <w:adjustRightInd w:val="0"/>
        <w:spacing w:after="0" w:line="240" w:lineRule="auto"/>
        <w:ind w:firstLine="709"/>
        <w:jc w:val="both"/>
        <w:rPr>
          <w:rFonts w:ascii="Times New Roman" w:hAnsi="Times New Roman" w:cs="Times New Roman"/>
          <w:sz w:val="24"/>
          <w:szCs w:val="24"/>
        </w:rPr>
      </w:pPr>
      <w:r w:rsidRPr="00A04A06">
        <w:rPr>
          <w:rFonts w:ascii="Times New Roman" w:hAnsi="Times New Roman" w:cs="Times New Roman"/>
          <w:sz w:val="24"/>
          <w:szCs w:val="24"/>
        </w:rPr>
        <w:t>Узагальнене описання процедур та змісту дій керівників на різних</w:t>
      </w:r>
      <w:r>
        <w:rPr>
          <w:rFonts w:ascii="Times New Roman" w:hAnsi="Times New Roman" w:cs="Times New Roman"/>
          <w:sz w:val="24"/>
          <w:szCs w:val="24"/>
        </w:rPr>
        <w:t xml:space="preserve"> </w:t>
      </w:r>
      <w:r w:rsidRPr="00A04A06">
        <w:rPr>
          <w:rFonts w:ascii="Times New Roman" w:hAnsi="Times New Roman" w:cs="Times New Roman"/>
          <w:sz w:val="24"/>
          <w:szCs w:val="24"/>
        </w:rPr>
        <w:t>стадіях управлінського циклу за моделлю Шухарта-Демінга наведено у</w:t>
      </w:r>
      <w:r>
        <w:rPr>
          <w:rFonts w:ascii="Times New Roman" w:hAnsi="Times New Roman" w:cs="Times New Roman"/>
          <w:sz w:val="24"/>
          <w:szCs w:val="24"/>
        </w:rPr>
        <w:t xml:space="preserve"> </w:t>
      </w:r>
      <w:r w:rsidR="009A0627">
        <w:rPr>
          <w:rFonts w:ascii="Times New Roman" w:hAnsi="Times New Roman" w:cs="Times New Roman"/>
          <w:sz w:val="24"/>
          <w:szCs w:val="24"/>
        </w:rPr>
        <w:t>табл. 2.</w:t>
      </w:r>
      <w:r w:rsidR="003C6108">
        <w:rPr>
          <w:rFonts w:ascii="Times New Roman" w:hAnsi="Times New Roman" w:cs="Times New Roman"/>
          <w:sz w:val="24"/>
          <w:szCs w:val="24"/>
        </w:rPr>
        <w:t>3</w:t>
      </w:r>
      <w:r w:rsidRPr="00A04A06">
        <w:rPr>
          <w:rFonts w:ascii="Times New Roman" w:hAnsi="Times New Roman" w:cs="Times New Roman"/>
          <w:sz w:val="24"/>
          <w:szCs w:val="24"/>
        </w:rPr>
        <w:t>.</w:t>
      </w:r>
    </w:p>
    <w:p w:rsidR="00A04A06" w:rsidRDefault="00A04A06" w:rsidP="00F406AA">
      <w:pPr>
        <w:autoSpaceDE w:val="0"/>
        <w:autoSpaceDN w:val="0"/>
        <w:adjustRightInd w:val="0"/>
        <w:spacing w:after="0" w:line="240" w:lineRule="auto"/>
        <w:ind w:firstLine="709"/>
        <w:jc w:val="right"/>
        <w:rPr>
          <w:rFonts w:ascii="Times New Roman" w:hAnsi="Times New Roman" w:cs="Times New Roman"/>
          <w:sz w:val="24"/>
          <w:szCs w:val="24"/>
        </w:rPr>
      </w:pPr>
      <w:r w:rsidRPr="00A04A06">
        <w:rPr>
          <w:rFonts w:ascii="Times New Roman" w:hAnsi="Times New Roman" w:cs="Times New Roman"/>
          <w:sz w:val="24"/>
          <w:szCs w:val="24"/>
        </w:rPr>
        <w:t xml:space="preserve">Таблиця </w:t>
      </w:r>
      <w:r>
        <w:rPr>
          <w:rFonts w:ascii="Times New Roman" w:hAnsi="Times New Roman" w:cs="Times New Roman"/>
          <w:sz w:val="24"/>
          <w:szCs w:val="24"/>
        </w:rPr>
        <w:t>2</w:t>
      </w:r>
      <w:r w:rsidRPr="00A04A06">
        <w:rPr>
          <w:rFonts w:ascii="Times New Roman" w:hAnsi="Times New Roman" w:cs="Times New Roman"/>
          <w:sz w:val="24"/>
          <w:szCs w:val="24"/>
        </w:rPr>
        <w:t>.</w:t>
      </w:r>
      <w:r w:rsidR="003C6108">
        <w:rPr>
          <w:rFonts w:ascii="Times New Roman" w:hAnsi="Times New Roman" w:cs="Times New Roman"/>
          <w:sz w:val="24"/>
          <w:szCs w:val="24"/>
        </w:rPr>
        <w:t>3</w:t>
      </w:r>
      <w:r>
        <w:rPr>
          <w:rFonts w:ascii="Times New Roman" w:hAnsi="Times New Roman" w:cs="Times New Roman"/>
          <w:sz w:val="24"/>
          <w:szCs w:val="24"/>
        </w:rPr>
        <w:t>.</w:t>
      </w:r>
    </w:p>
    <w:p w:rsidR="00A04A06" w:rsidRDefault="00A04A06" w:rsidP="00F406AA">
      <w:pPr>
        <w:autoSpaceDE w:val="0"/>
        <w:autoSpaceDN w:val="0"/>
        <w:adjustRightInd w:val="0"/>
        <w:spacing w:after="0" w:line="240" w:lineRule="auto"/>
        <w:ind w:firstLine="709"/>
        <w:jc w:val="center"/>
        <w:rPr>
          <w:rFonts w:ascii="Times New Roman" w:hAnsi="Times New Roman" w:cs="Times New Roman"/>
          <w:b/>
          <w:sz w:val="24"/>
          <w:szCs w:val="24"/>
        </w:rPr>
      </w:pPr>
      <w:r w:rsidRPr="00A04A06">
        <w:rPr>
          <w:rFonts w:ascii="Times New Roman" w:hAnsi="Times New Roman" w:cs="Times New Roman"/>
          <w:b/>
          <w:sz w:val="24"/>
          <w:szCs w:val="24"/>
        </w:rPr>
        <w:t>Дії керівників на стадіях управлінського циклу</w:t>
      </w:r>
    </w:p>
    <w:tbl>
      <w:tblPr>
        <w:tblStyle w:val="a8"/>
        <w:tblW w:w="0" w:type="auto"/>
        <w:tblLook w:val="04A0" w:firstRow="1" w:lastRow="0" w:firstColumn="1" w:lastColumn="0" w:noHBand="0" w:noVBand="1"/>
      </w:tblPr>
      <w:tblGrid>
        <w:gridCol w:w="2209"/>
        <w:gridCol w:w="2269"/>
        <w:gridCol w:w="5377"/>
      </w:tblGrid>
      <w:tr w:rsidR="00A04A06" w:rsidTr="009A0627">
        <w:tc>
          <w:tcPr>
            <w:tcW w:w="2209" w:type="dxa"/>
          </w:tcPr>
          <w:p w:rsidR="00A04A06" w:rsidRPr="009A0627" w:rsidRDefault="00A04A06" w:rsidP="00F406AA">
            <w:pPr>
              <w:autoSpaceDE w:val="0"/>
              <w:autoSpaceDN w:val="0"/>
              <w:adjustRightInd w:val="0"/>
              <w:jc w:val="both"/>
              <w:rPr>
                <w:rFonts w:ascii="Times New Roman" w:hAnsi="Times New Roman" w:cs="Times New Roman"/>
                <w:b/>
                <w:sz w:val="24"/>
                <w:szCs w:val="24"/>
              </w:rPr>
            </w:pPr>
            <w:r w:rsidRPr="009A0627">
              <w:rPr>
                <w:rFonts w:ascii="Times New Roman" w:hAnsi="Times New Roman" w:cs="Times New Roman"/>
                <w:b/>
                <w:sz w:val="24"/>
                <w:szCs w:val="24"/>
              </w:rPr>
              <w:t>Стадії управлінського</w:t>
            </w:r>
          </w:p>
          <w:p w:rsidR="00A04A06" w:rsidRPr="009A0627" w:rsidRDefault="00A04A06" w:rsidP="00F406AA">
            <w:pPr>
              <w:autoSpaceDE w:val="0"/>
              <w:autoSpaceDN w:val="0"/>
              <w:adjustRightInd w:val="0"/>
              <w:jc w:val="both"/>
              <w:rPr>
                <w:rFonts w:ascii="Times New Roman" w:hAnsi="Times New Roman" w:cs="Times New Roman"/>
                <w:b/>
                <w:sz w:val="24"/>
                <w:szCs w:val="24"/>
              </w:rPr>
            </w:pPr>
            <w:r w:rsidRPr="009A0627">
              <w:rPr>
                <w:rFonts w:ascii="Times New Roman" w:hAnsi="Times New Roman" w:cs="Times New Roman"/>
                <w:b/>
                <w:sz w:val="24"/>
                <w:szCs w:val="24"/>
              </w:rPr>
              <w:t>циклу за моделлю</w:t>
            </w:r>
          </w:p>
          <w:p w:rsidR="00A04A06" w:rsidRDefault="00A04A06" w:rsidP="00F406AA">
            <w:pPr>
              <w:autoSpaceDE w:val="0"/>
              <w:autoSpaceDN w:val="0"/>
              <w:adjustRightInd w:val="0"/>
              <w:jc w:val="both"/>
              <w:rPr>
                <w:rFonts w:ascii="Times New Roman" w:hAnsi="Times New Roman" w:cs="Times New Roman"/>
                <w:b/>
                <w:sz w:val="24"/>
                <w:szCs w:val="24"/>
              </w:rPr>
            </w:pPr>
            <w:r w:rsidRPr="009A0627">
              <w:rPr>
                <w:rFonts w:ascii="Times New Roman" w:hAnsi="Times New Roman" w:cs="Times New Roman"/>
                <w:b/>
                <w:sz w:val="24"/>
                <w:szCs w:val="24"/>
              </w:rPr>
              <w:t>Шухарта-</w:t>
            </w:r>
            <w:r w:rsidR="009A0627" w:rsidRPr="009A0627">
              <w:rPr>
                <w:rFonts w:ascii="Times New Roman" w:hAnsi="Times New Roman" w:cs="Times New Roman"/>
                <w:b/>
                <w:sz w:val="24"/>
                <w:szCs w:val="24"/>
              </w:rPr>
              <w:t>Демінга</w:t>
            </w:r>
          </w:p>
          <w:p w:rsidR="0002138E" w:rsidRPr="009A0627" w:rsidRDefault="0002138E" w:rsidP="00F406AA">
            <w:pPr>
              <w:autoSpaceDE w:val="0"/>
              <w:autoSpaceDN w:val="0"/>
              <w:adjustRightInd w:val="0"/>
              <w:jc w:val="both"/>
              <w:rPr>
                <w:rFonts w:ascii="Times New Roman" w:hAnsi="Times New Roman" w:cs="Times New Roman"/>
                <w:b/>
                <w:sz w:val="24"/>
                <w:szCs w:val="24"/>
              </w:rPr>
            </w:pPr>
          </w:p>
        </w:tc>
        <w:tc>
          <w:tcPr>
            <w:tcW w:w="2269" w:type="dxa"/>
          </w:tcPr>
          <w:p w:rsidR="00A04A06" w:rsidRPr="009A0627" w:rsidRDefault="00A04A06" w:rsidP="00F406AA">
            <w:pPr>
              <w:autoSpaceDE w:val="0"/>
              <w:autoSpaceDN w:val="0"/>
              <w:adjustRightInd w:val="0"/>
              <w:jc w:val="both"/>
              <w:rPr>
                <w:rFonts w:ascii="Times New Roman" w:hAnsi="Times New Roman" w:cs="Times New Roman"/>
                <w:b/>
                <w:sz w:val="24"/>
                <w:szCs w:val="24"/>
              </w:rPr>
            </w:pPr>
            <w:r w:rsidRPr="009A0627">
              <w:rPr>
                <w:rFonts w:ascii="Times New Roman" w:hAnsi="Times New Roman" w:cs="Times New Roman"/>
                <w:b/>
                <w:sz w:val="24"/>
                <w:szCs w:val="24"/>
              </w:rPr>
              <w:t>Управлінські процедури</w:t>
            </w:r>
          </w:p>
          <w:p w:rsidR="00A04A06" w:rsidRPr="009A0627" w:rsidRDefault="00A04A06" w:rsidP="00F406AA">
            <w:pPr>
              <w:autoSpaceDE w:val="0"/>
              <w:autoSpaceDN w:val="0"/>
              <w:adjustRightInd w:val="0"/>
              <w:jc w:val="both"/>
              <w:rPr>
                <w:rFonts w:ascii="Times New Roman" w:hAnsi="Times New Roman" w:cs="Times New Roman"/>
                <w:b/>
                <w:sz w:val="24"/>
                <w:szCs w:val="24"/>
              </w:rPr>
            </w:pPr>
          </w:p>
        </w:tc>
        <w:tc>
          <w:tcPr>
            <w:tcW w:w="5377" w:type="dxa"/>
          </w:tcPr>
          <w:p w:rsidR="00A04A06" w:rsidRPr="009A0627" w:rsidRDefault="00A04A06" w:rsidP="00F406AA">
            <w:pPr>
              <w:autoSpaceDE w:val="0"/>
              <w:autoSpaceDN w:val="0"/>
              <w:adjustRightInd w:val="0"/>
              <w:jc w:val="both"/>
              <w:rPr>
                <w:rFonts w:ascii="Times New Roman" w:hAnsi="Times New Roman" w:cs="Times New Roman"/>
                <w:b/>
                <w:sz w:val="24"/>
                <w:szCs w:val="24"/>
              </w:rPr>
            </w:pPr>
            <w:r w:rsidRPr="009A0627">
              <w:rPr>
                <w:rFonts w:ascii="Times New Roman" w:hAnsi="Times New Roman" w:cs="Times New Roman"/>
                <w:b/>
                <w:sz w:val="24"/>
                <w:szCs w:val="24"/>
              </w:rPr>
              <w:t>Зміст дій керівників</w:t>
            </w:r>
          </w:p>
        </w:tc>
      </w:tr>
      <w:tr w:rsidR="00A04A06" w:rsidTr="009A0627">
        <w:tc>
          <w:tcPr>
            <w:tcW w:w="2209" w:type="dxa"/>
          </w:tcPr>
          <w:p w:rsidR="00A04A06" w:rsidRDefault="009A0627" w:rsidP="00F406AA">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w:t>
            </w:r>
          </w:p>
        </w:tc>
        <w:tc>
          <w:tcPr>
            <w:tcW w:w="2269" w:type="dxa"/>
          </w:tcPr>
          <w:p w:rsidR="00A04A06" w:rsidRDefault="009A0627" w:rsidP="00F406AA">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2</w:t>
            </w:r>
          </w:p>
        </w:tc>
        <w:tc>
          <w:tcPr>
            <w:tcW w:w="5377" w:type="dxa"/>
          </w:tcPr>
          <w:p w:rsidR="00A04A06" w:rsidRDefault="009A0627" w:rsidP="00F406AA">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3</w:t>
            </w:r>
          </w:p>
        </w:tc>
      </w:tr>
      <w:tr w:rsidR="009A0627" w:rsidRPr="009A0627" w:rsidTr="009A0627">
        <w:tc>
          <w:tcPr>
            <w:tcW w:w="2209" w:type="dxa"/>
          </w:tcPr>
          <w:p w:rsidR="009A0627" w:rsidRPr="009A0627" w:rsidRDefault="009A0627" w:rsidP="00F406AA">
            <w:pPr>
              <w:autoSpaceDE w:val="0"/>
              <w:autoSpaceDN w:val="0"/>
              <w:adjustRightInd w:val="0"/>
              <w:jc w:val="both"/>
              <w:rPr>
                <w:rFonts w:ascii="Times New Roman" w:hAnsi="Times New Roman" w:cs="Times New Roman"/>
                <w:b/>
                <w:sz w:val="24"/>
                <w:szCs w:val="24"/>
              </w:rPr>
            </w:pPr>
            <w:r w:rsidRPr="009A0627">
              <w:rPr>
                <w:rFonts w:ascii="Times New Roman" w:hAnsi="Times New Roman" w:cs="Times New Roman"/>
                <w:sz w:val="24"/>
                <w:szCs w:val="24"/>
              </w:rPr>
              <w:t>1. Плануй</w:t>
            </w:r>
          </w:p>
        </w:tc>
        <w:tc>
          <w:tcPr>
            <w:tcW w:w="2269" w:type="dxa"/>
          </w:tcPr>
          <w:p w:rsidR="009A0627" w:rsidRPr="009A0627" w:rsidRDefault="009A0627" w:rsidP="00F406AA">
            <w:pPr>
              <w:autoSpaceDE w:val="0"/>
              <w:autoSpaceDN w:val="0"/>
              <w:adjustRightInd w:val="0"/>
              <w:jc w:val="both"/>
              <w:rPr>
                <w:rFonts w:ascii="Times New Roman" w:hAnsi="Times New Roman" w:cs="Times New Roman"/>
                <w:sz w:val="24"/>
                <w:szCs w:val="24"/>
              </w:rPr>
            </w:pPr>
            <w:r w:rsidRPr="009A0627">
              <w:rPr>
                <w:rFonts w:ascii="Times New Roman" w:hAnsi="Times New Roman" w:cs="Times New Roman"/>
                <w:sz w:val="24"/>
                <w:szCs w:val="24"/>
              </w:rPr>
              <w:t>1.1.Аналітична</w:t>
            </w:r>
          </w:p>
          <w:p w:rsidR="009A0627" w:rsidRPr="009A0627" w:rsidRDefault="009A0627" w:rsidP="00F406AA">
            <w:pPr>
              <w:autoSpaceDE w:val="0"/>
              <w:autoSpaceDN w:val="0"/>
              <w:adjustRightInd w:val="0"/>
              <w:jc w:val="both"/>
              <w:rPr>
                <w:rFonts w:ascii="Times New Roman" w:hAnsi="Times New Roman" w:cs="Times New Roman"/>
                <w:sz w:val="24"/>
                <w:szCs w:val="24"/>
              </w:rPr>
            </w:pPr>
            <w:r w:rsidRPr="009A0627">
              <w:rPr>
                <w:rFonts w:ascii="Times New Roman" w:hAnsi="Times New Roman" w:cs="Times New Roman"/>
                <w:sz w:val="24"/>
                <w:szCs w:val="24"/>
              </w:rPr>
              <w:t>діяльність.</w:t>
            </w:r>
          </w:p>
          <w:p w:rsidR="009A0627" w:rsidRPr="009A0627" w:rsidRDefault="009A0627" w:rsidP="00F406AA">
            <w:pPr>
              <w:autoSpaceDE w:val="0"/>
              <w:autoSpaceDN w:val="0"/>
              <w:adjustRightInd w:val="0"/>
              <w:jc w:val="both"/>
              <w:rPr>
                <w:rFonts w:ascii="Times New Roman" w:hAnsi="Times New Roman" w:cs="Times New Roman"/>
                <w:sz w:val="24"/>
                <w:szCs w:val="24"/>
              </w:rPr>
            </w:pPr>
            <w:r w:rsidRPr="009A0627">
              <w:rPr>
                <w:rFonts w:ascii="Times New Roman" w:hAnsi="Times New Roman" w:cs="Times New Roman"/>
                <w:sz w:val="24"/>
                <w:szCs w:val="24"/>
              </w:rPr>
              <w:t>1.2.Вибір варіанту</w:t>
            </w:r>
          </w:p>
          <w:p w:rsidR="009A0627" w:rsidRPr="009A0627" w:rsidRDefault="009A0627" w:rsidP="00F406AA">
            <w:pPr>
              <w:autoSpaceDE w:val="0"/>
              <w:autoSpaceDN w:val="0"/>
              <w:adjustRightInd w:val="0"/>
              <w:jc w:val="both"/>
              <w:rPr>
                <w:rFonts w:ascii="Times New Roman" w:hAnsi="Times New Roman" w:cs="Times New Roman"/>
                <w:sz w:val="24"/>
                <w:szCs w:val="24"/>
              </w:rPr>
            </w:pPr>
            <w:r w:rsidRPr="009A0627">
              <w:rPr>
                <w:rFonts w:ascii="Times New Roman" w:hAnsi="Times New Roman" w:cs="Times New Roman"/>
                <w:sz w:val="24"/>
                <w:szCs w:val="24"/>
              </w:rPr>
              <w:t>дій.</w:t>
            </w:r>
          </w:p>
          <w:p w:rsidR="009A0627" w:rsidRPr="009A0627" w:rsidRDefault="009A0627" w:rsidP="00F406AA">
            <w:pPr>
              <w:autoSpaceDE w:val="0"/>
              <w:autoSpaceDN w:val="0"/>
              <w:adjustRightInd w:val="0"/>
              <w:jc w:val="both"/>
              <w:rPr>
                <w:rFonts w:ascii="Times New Roman" w:hAnsi="Times New Roman" w:cs="Times New Roman"/>
                <w:sz w:val="24"/>
                <w:szCs w:val="24"/>
              </w:rPr>
            </w:pPr>
            <w:r w:rsidRPr="009A0627">
              <w:rPr>
                <w:rFonts w:ascii="Times New Roman" w:hAnsi="Times New Roman" w:cs="Times New Roman"/>
                <w:sz w:val="24"/>
                <w:szCs w:val="24"/>
              </w:rPr>
              <w:t>1.3.Цілевизначення.</w:t>
            </w:r>
          </w:p>
          <w:p w:rsidR="009A0627" w:rsidRPr="009A0627" w:rsidRDefault="009A0627" w:rsidP="00F406AA">
            <w:pPr>
              <w:autoSpaceDE w:val="0"/>
              <w:autoSpaceDN w:val="0"/>
              <w:adjustRightInd w:val="0"/>
              <w:jc w:val="both"/>
              <w:rPr>
                <w:rFonts w:ascii="Times New Roman" w:hAnsi="Times New Roman" w:cs="Times New Roman"/>
                <w:sz w:val="24"/>
                <w:szCs w:val="24"/>
              </w:rPr>
            </w:pPr>
            <w:r w:rsidRPr="009A0627">
              <w:rPr>
                <w:rFonts w:ascii="Times New Roman" w:hAnsi="Times New Roman" w:cs="Times New Roman"/>
                <w:sz w:val="24"/>
                <w:szCs w:val="24"/>
              </w:rPr>
              <w:t>1.4.Інформаційне</w:t>
            </w:r>
          </w:p>
          <w:p w:rsidR="009A0627" w:rsidRPr="009A0627" w:rsidRDefault="009A0627" w:rsidP="00F406AA">
            <w:pPr>
              <w:autoSpaceDE w:val="0"/>
              <w:autoSpaceDN w:val="0"/>
              <w:adjustRightInd w:val="0"/>
              <w:jc w:val="both"/>
              <w:rPr>
                <w:rFonts w:ascii="Times New Roman" w:hAnsi="Times New Roman" w:cs="Times New Roman"/>
                <w:sz w:val="24"/>
                <w:szCs w:val="24"/>
              </w:rPr>
            </w:pPr>
            <w:r w:rsidRPr="009A0627">
              <w:rPr>
                <w:rFonts w:ascii="Times New Roman" w:hAnsi="Times New Roman" w:cs="Times New Roman"/>
                <w:sz w:val="24"/>
                <w:szCs w:val="24"/>
              </w:rPr>
              <w:t>забезпечення.</w:t>
            </w:r>
          </w:p>
          <w:p w:rsidR="009A0627" w:rsidRPr="009A0627" w:rsidRDefault="009A0627" w:rsidP="00F406AA">
            <w:pPr>
              <w:autoSpaceDE w:val="0"/>
              <w:autoSpaceDN w:val="0"/>
              <w:adjustRightInd w:val="0"/>
              <w:jc w:val="both"/>
              <w:rPr>
                <w:rFonts w:ascii="Times New Roman" w:hAnsi="Times New Roman" w:cs="Times New Roman"/>
                <w:b/>
                <w:sz w:val="24"/>
                <w:szCs w:val="24"/>
              </w:rPr>
            </w:pPr>
          </w:p>
        </w:tc>
        <w:tc>
          <w:tcPr>
            <w:tcW w:w="5377" w:type="dxa"/>
          </w:tcPr>
          <w:p w:rsidR="009A0627" w:rsidRPr="009A0627" w:rsidRDefault="009A0627" w:rsidP="00F406AA">
            <w:pPr>
              <w:autoSpaceDE w:val="0"/>
              <w:autoSpaceDN w:val="0"/>
              <w:adjustRightInd w:val="0"/>
              <w:jc w:val="both"/>
              <w:rPr>
                <w:rFonts w:ascii="Times New Roman" w:hAnsi="Times New Roman" w:cs="Times New Roman"/>
                <w:sz w:val="24"/>
                <w:szCs w:val="24"/>
              </w:rPr>
            </w:pPr>
            <w:r w:rsidRPr="009A0627">
              <w:rPr>
                <w:rFonts w:ascii="Times New Roman" w:hAnsi="Times New Roman" w:cs="Times New Roman"/>
                <w:sz w:val="24"/>
                <w:szCs w:val="24"/>
              </w:rPr>
              <w:t>1.1.1.Перегляд місії на відповідність</w:t>
            </w:r>
            <w:r>
              <w:rPr>
                <w:rFonts w:ascii="Times New Roman" w:hAnsi="Times New Roman" w:cs="Times New Roman"/>
                <w:sz w:val="24"/>
                <w:szCs w:val="24"/>
              </w:rPr>
              <w:t xml:space="preserve"> </w:t>
            </w:r>
            <w:r w:rsidRPr="009A0627">
              <w:rPr>
                <w:rFonts w:ascii="Times New Roman" w:hAnsi="Times New Roman" w:cs="Times New Roman"/>
                <w:sz w:val="24"/>
                <w:szCs w:val="24"/>
              </w:rPr>
              <w:t>потребам споживачів та умовам діяльності</w:t>
            </w:r>
            <w:r>
              <w:rPr>
                <w:rFonts w:ascii="Times New Roman" w:hAnsi="Times New Roman" w:cs="Times New Roman"/>
                <w:sz w:val="24"/>
                <w:szCs w:val="24"/>
              </w:rPr>
              <w:t xml:space="preserve"> </w:t>
            </w:r>
            <w:r w:rsidRPr="009A0627">
              <w:rPr>
                <w:rFonts w:ascii="Times New Roman" w:hAnsi="Times New Roman" w:cs="Times New Roman"/>
                <w:sz w:val="24"/>
                <w:szCs w:val="24"/>
              </w:rPr>
              <w:t>фірми.</w:t>
            </w:r>
          </w:p>
          <w:p w:rsidR="009A0627" w:rsidRPr="009A0627" w:rsidRDefault="009A0627" w:rsidP="00F406AA">
            <w:pPr>
              <w:autoSpaceDE w:val="0"/>
              <w:autoSpaceDN w:val="0"/>
              <w:adjustRightInd w:val="0"/>
              <w:jc w:val="both"/>
              <w:rPr>
                <w:rFonts w:ascii="Times New Roman" w:hAnsi="Times New Roman" w:cs="Times New Roman"/>
                <w:sz w:val="24"/>
                <w:szCs w:val="24"/>
              </w:rPr>
            </w:pPr>
            <w:r w:rsidRPr="009A0627">
              <w:rPr>
                <w:rFonts w:ascii="Times New Roman" w:hAnsi="Times New Roman" w:cs="Times New Roman"/>
                <w:sz w:val="24"/>
                <w:szCs w:val="24"/>
              </w:rPr>
              <w:t>1.2.1.Оцінка теперішнього ринкового та</w:t>
            </w:r>
            <w:r>
              <w:rPr>
                <w:rFonts w:ascii="Times New Roman" w:hAnsi="Times New Roman" w:cs="Times New Roman"/>
                <w:sz w:val="24"/>
                <w:szCs w:val="24"/>
              </w:rPr>
              <w:t xml:space="preserve"> </w:t>
            </w:r>
            <w:r w:rsidRPr="009A0627">
              <w:rPr>
                <w:rFonts w:ascii="Times New Roman" w:hAnsi="Times New Roman" w:cs="Times New Roman"/>
                <w:sz w:val="24"/>
                <w:szCs w:val="24"/>
              </w:rPr>
              <w:t>фінансового стану фірми.</w:t>
            </w:r>
          </w:p>
          <w:p w:rsidR="009A0627" w:rsidRPr="009A0627" w:rsidRDefault="009A0627" w:rsidP="00F406AA">
            <w:pPr>
              <w:autoSpaceDE w:val="0"/>
              <w:autoSpaceDN w:val="0"/>
              <w:adjustRightInd w:val="0"/>
              <w:jc w:val="both"/>
              <w:rPr>
                <w:rFonts w:ascii="Times New Roman" w:hAnsi="Times New Roman" w:cs="Times New Roman"/>
                <w:sz w:val="24"/>
                <w:szCs w:val="24"/>
              </w:rPr>
            </w:pPr>
            <w:r w:rsidRPr="009A0627">
              <w:rPr>
                <w:rFonts w:ascii="Times New Roman" w:hAnsi="Times New Roman" w:cs="Times New Roman"/>
                <w:sz w:val="24"/>
                <w:szCs w:val="24"/>
              </w:rPr>
              <w:t>1.2.2.Визначення напрямку розвитку</w:t>
            </w:r>
            <w:r>
              <w:rPr>
                <w:rFonts w:ascii="Times New Roman" w:hAnsi="Times New Roman" w:cs="Times New Roman"/>
                <w:sz w:val="24"/>
                <w:szCs w:val="24"/>
              </w:rPr>
              <w:t xml:space="preserve"> </w:t>
            </w:r>
            <w:r w:rsidRPr="009A0627">
              <w:rPr>
                <w:rFonts w:ascii="Times New Roman" w:hAnsi="Times New Roman" w:cs="Times New Roman"/>
                <w:sz w:val="24"/>
                <w:szCs w:val="24"/>
              </w:rPr>
              <w:t>фірми, розгляд альтернативних варіантів</w:t>
            </w:r>
            <w:r>
              <w:rPr>
                <w:rFonts w:ascii="Times New Roman" w:hAnsi="Times New Roman" w:cs="Times New Roman"/>
                <w:sz w:val="24"/>
                <w:szCs w:val="24"/>
              </w:rPr>
              <w:t xml:space="preserve"> </w:t>
            </w:r>
            <w:r w:rsidRPr="009A0627">
              <w:rPr>
                <w:rFonts w:ascii="Times New Roman" w:hAnsi="Times New Roman" w:cs="Times New Roman"/>
                <w:sz w:val="24"/>
                <w:szCs w:val="24"/>
              </w:rPr>
              <w:t>стратегії та їх оцінка.</w:t>
            </w:r>
          </w:p>
          <w:p w:rsidR="009A0627" w:rsidRPr="009A0627" w:rsidRDefault="009A0627" w:rsidP="00F406AA">
            <w:pPr>
              <w:autoSpaceDE w:val="0"/>
              <w:autoSpaceDN w:val="0"/>
              <w:adjustRightInd w:val="0"/>
              <w:jc w:val="both"/>
              <w:rPr>
                <w:rFonts w:ascii="Times New Roman" w:hAnsi="Times New Roman" w:cs="Times New Roman"/>
                <w:sz w:val="24"/>
                <w:szCs w:val="24"/>
              </w:rPr>
            </w:pPr>
            <w:r w:rsidRPr="009A0627">
              <w:rPr>
                <w:rFonts w:ascii="Times New Roman" w:hAnsi="Times New Roman" w:cs="Times New Roman"/>
                <w:sz w:val="24"/>
                <w:szCs w:val="24"/>
              </w:rPr>
              <w:t>1.2.3.Вибір остаточного варіанту дій.</w:t>
            </w:r>
          </w:p>
          <w:p w:rsidR="009A0627" w:rsidRPr="009A0627" w:rsidRDefault="009A0627" w:rsidP="00F406AA">
            <w:pPr>
              <w:autoSpaceDE w:val="0"/>
              <w:autoSpaceDN w:val="0"/>
              <w:adjustRightInd w:val="0"/>
              <w:jc w:val="both"/>
              <w:rPr>
                <w:rFonts w:ascii="Times New Roman" w:hAnsi="Times New Roman" w:cs="Times New Roman"/>
                <w:sz w:val="24"/>
                <w:szCs w:val="24"/>
              </w:rPr>
            </w:pPr>
            <w:r w:rsidRPr="009A0627">
              <w:rPr>
                <w:rFonts w:ascii="Times New Roman" w:hAnsi="Times New Roman" w:cs="Times New Roman"/>
                <w:sz w:val="24"/>
                <w:szCs w:val="24"/>
              </w:rPr>
              <w:t>1.3.1.Формулювання довгострокових,</w:t>
            </w:r>
            <w:r>
              <w:rPr>
                <w:rFonts w:ascii="Times New Roman" w:hAnsi="Times New Roman" w:cs="Times New Roman"/>
                <w:sz w:val="24"/>
                <w:szCs w:val="24"/>
              </w:rPr>
              <w:t xml:space="preserve"> </w:t>
            </w:r>
            <w:r w:rsidRPr="009A0627">
              <w:rPr>
                <w:rFonts w:ascii="Times New Roman" w:hAnsi="Times New Roman" w:cs="Times New Roman"/>
                <w:sz w:val="24"/>
                <w:szCs w:val="24"/>
              </w:rPr>
              <w:t>середньострокових та короткострокових</w:t>
            </w:r>
            <w:r>
              <w:rPr>
                <w:rFonts w:ascii="Times New Roman" w:hAnsi="Times New Roman" w:cs="Times New Roman"/>
                <w:sz w:val="24"/>
                <w:szCs w:val="24"/>
              </w:rPr>
              <w:t xml:space="preserve"> </w:t>
            </w:r>
            <w:r w:rsidRPr="009A0627">
              <w:rPr>
                <w:rFonts w:ascii="Times New Roman" w:hAnsi="Times New Roman" w:cs="Times New Roman"/>
                <w:sz w:val="24"/>
                <w:szCs w:val="24"/>
              </w:rPr>
              <w:t>цілей діяльності фірми.</w:t>
            </w:r>
          </w:p>
          <w:p w:rsidR="009A0627" w:rsidRPr="009A0627" w:rsidRDefault="009A0627" w:rsidP="00F406AA">
            <w:pPr>
              <w:autoSpaceDE w:val="0"/>
              <w:autoSpaceDN w:val="0"/>
              <w:adjustRightInd w:val="0"/>
              <w:jc w:val="both"/>
              <w:rPr>
                <w:rFonts w:ascii="Times New Roman" w:hAnsi="Times New Roman" w:cs="Times New Roman"/>
                <w:sz w:val="24"/>
                <w:szCs w:val="24"/>
              </w:rPr>
            </w:pPr>
            <w:r w:rsidRPr="009A0627">
              <w:rPr>
                <w:rFonts w:ascii="Times New Roman" w:hAnsi="Times New Roman" w:cs="Times New Roman"/>
                <w:sz w:val="24"/>
                <w:szCs w:val="24"/>
              </w:rPr>
              <w:t>1.3.2.Деталізація цілей для окремих</w:t>
            </w:r>
            <w:r>
              <w:rPr>
                <w:rFonts w:ascii="Times New Roman" w:hAnsi="Times New Roman" w:cs="Times New Roman"/>
                <w:sz w:val="24"/>
                <w:szCs w:val="24"/>
              </w:rPr>
              <w:t xml:space="preserve"> </w:t>
            </w:r>
            <w:r w:rsidRPr="009A0627">
              <w:rPr>
                <w:rFonts w:ascii="Times New Roman" w:hAnsi="Times New Roman" w:cs="Times New Roman"/>
                <w:sz w:val="24"/>
                <w:szCs w:val="24"/>
              </w:rPr>
              <w:t>підрозділів компанії і для її працівників.</w:t>
            </w:r>
          </w:p>
          <w:p w:rsidR="009A0627" w:rsidRPr="009A0627" w:rsidRDefault="009A0627" w:rsidP="00F406AA">
            <w:pPr>
              <w:autoSpaceDE w:val="0"/>
              <w:autoSpaceDN w:val="0"/>
              <w:adjustRightInd w:val="0"/>
              <w:jc w:val="both"/>
              <w:rPr>
                <w:rFonts w:ascii="Times New Roman" w:hAnsi="Times New Roman" w:cs="Times New Roman"/>
                <w:sz w:val="24"/>
                <w:szCs w:val="24"/>
              </w:rPr>
            </w:pPr>
            <w:r w:rsidRPr="009A0627">
              <w:rPr>
                <w:rFonts w:ascii="Times New Roman" w:hAnsi="Times New Roman" w:cs="Times New Roman"/>
                <w:sz w:val="24"/>
                <w:szCs w:val="24"/>
              </w:rPr>
              <w:t>1.3.3.Структурування задач для окремих</w:t>
            </w:r>
            <w:r>
              <w:rPr>
                <w:rFonts w:ascii="Times New Roman" w:hAnsi="Times New Roman" w:cs="Times New Roman"/>
                <w:sz w:val="24"/>
                <w:szCs w:val="24"/>
              </w:rPr>
              <w:t xml:space="preserve"> </w:t>
            </w:r>
            <w:r w:rsidRPr="009A0627">
              <w:rPr>
                <w:rFonts w:ascii="Times New Roman" w:hAnsi="Times New Roman" w:cs="Times New Roman"/>
                <w:sz w:val="24"/>
                <w:szCs w:val="24"/>
              </w:rPr>
              <w:t>підрозділів та їх працівників, визначення</w:t>
            </w:r>
            <w:r>
              <w:rPr>
                <w:rFonts w:ascii="Times New Roman" w:hAnsi="Times New Roman" w:cs="Times New Roman"/>
                <w:sz w:val="24"/>
                <w:szCs w:val="24"/>
              </w:rPr>
              <w:t xml:space="preserve"> </w:t>
            </w:r>
            <w:r w:rsidRPr="009A0627">
              <w:rPr>
                <w:rFonts w:ascii="Times New Roman" w:hAnsi="Times New Roman" w:cs="Times New Roman"/>
                <w:sz w:val="24"/>
                <w:szCs w:val="24"/>
              </w:rPr>
              <w:t>відповідальних за виконання робіт,</w:t>
            </w:r>
            <w:r>
              <w:rPr>
                <w:rFonts w:ascii="Times New Roman" w:hAnsi="Times New Roman" w:cs="Times New Roman"/>
                <w:sz w:val="24"/>
                <w:szCs w:val="24"/>
              </w:rPr>
              <w:t xml:space="preserve"> </w:t>
            </w:r>
            <w:r w:rsidRPr="009A0627">
              <w:rPr>
                <w:rFonts w:ascii="Times New Roman" w:hAnsi="Times New Roman" w:cs="Times New Roman"/>
                <w:sz w:val="24"/>
                <w:szCs w:val="24"/>
              </w:rPr>
              <w:t>термінів початку і завершення виконання</w:t>
            </w:r>
            <w:r>
              <w:rPr>
                <w:rFonts w:ascii="Times New Roman" w:hAnsi="Times New Roman" w:cs="Times New Roman"/>
                <w:sz w:val="24"/>
                <w:szCs w:val="24"/>
              </w:rPr>
              <w:t xml:space="preserve"> </w:t>
            </w:r>
            <w:r w:rsidRPr="009A0627">
              <w:rPr>
                <w:rFonts w:ascii="Times New Roman" w:hAnsi="Times New Roman" w:cs="Times New Roman"/>
                <w:sz w:val="24"/>
                <w:szCs w:val="24"/>
              </w:rPr>
              <w:t>завдань, виділення ресурсів.</w:t>
            </w:r>
          </w:p>
          <w:p w:rsidR="009A0627" w:rsidRDefault="009A0627" w:rsidP="00F406AA">
            <w:pPr>
              <w:autoSpaceDE w:val="0"/>
              <w:autoSpaceDN w:val="0"/>
              <w:adjustRightInd w:val="0"/>
              <w:jc w:val="both"/>
              <w:rPr>
                <w:rFonts w:ascii="Times New Roman" w:hAnsi="Times New Roman" w:cs="Times New Roman"/>
                <w:sz w:val="24"/>
                <w:szCs w:val="24"/>
              </w:rPr>
            </w:pPr>
            <w:r w:rsidRPr="009A0627">
              <w:rPr>
                <w:rFonts w:ascii="Times New Roman" w:hAnsi="Times New Roman" w:cs="Times New Roman"/>
                <w:sz w:val="24"/>
                <w:szCs w:val="24"/>
              </w:rPr>
              <w:t>1.4.1.Налагодження ефективних каналів</w:t>
            </w:r>
            <w:r>
              <w:rPr>
                <w:rFonts w:ascii="Times New Roman" w:hAnsi="Times New Roman" w:cs="Times New Roman"/>
                <w:sz w:val="24"/>
                <w:szCs w:val="24"/>
              </w:rPr>
              <w:t xml:space="preserve"> </w:t>
            </w:r>
            <w:r w:rsidRPr="009A0627">
              <w:rPr>
                <w:rFonts w:ascii="Times New Roman" w:hAnsi="Times New Roman" w:cs="Times New Roman"/>
                <w:sz w:val="24"/>
                <w:szCs w:val="24"/>
              </w:rPr>
              <w:t>комунікації між керівниками та</w:t>
            </w:r>
            <w:r>
              <w:rPr>
                <w:rFonts w:ascii="Times New Roman" w:hAnsi="Times New Roman" w:cs="Times New Roman"/>
                <w:sz w:val="24"/>
                <w:szCs w:val="24"/>
              </w:rPr>
              <w:t xml:space="preserve"> </w:t>
            </w:r>
            <w:r w:rsidRPr="009A0627">
              <w:rPr>
                <w:rFonts w:ascii="Times New Roman" w:hAnsi="Times New Roman" w:cs="Times New Roman"/>
                <w:sz w:val="24"/>
                <w:szCs w:val="24"/>
              </w:rPr>
              <w:t>виконавцями, а також між окремими</w:t>
            </w:r>
            <w:r>
              <w:rPr>
                <w:rFonts w:ascii="Times New Roman" w:hAnsi="Times New Roman" w:cs="Times New Roman"/>
                <w:sz w:val="24"/>
                <w:szCs w:val="24"/>
              </w:rPr>
              <w:t xml:space="preserve"> </w:t>
            </w:r>
            <w:r w:rsidRPr="009A0627">
              <w:rPr>
                <w:rFonts w:ascii="Times New Roman" w:hAnsi="Times New Roman" w:cs="Times New Roman"/>
                <w:sz w:val="24"/>
                <w:szCs w:val="24"/>
              </w:rPr>
              <w:t>виконавцями.</w:t>
            </w:r>
          </w:p>
          <w:p w:rsidR="0002138E" w:rsidRPr="009A0627" w:rsidRDefault="0002138E" w:rsidP="00F406AA">
            <w:pPr>
              <w:autoSpaceDE w:val="0"/>
              <w:autoSpaceDN w:val="0"/>
              <w:adjustRightInd w:val="0"/>
              <w:jc w:val="both"/>
              <w:rPr>
                <w:rFonts w:ascii="Times New Roman" w:hAnsi="Times New Roman" w:cs="Times New Roman"/>
                <w:b/>
                <w:sz w:val="24"/>
                <w:szCs w:val="24"/>
              </w:rPr>
            </w:pPr>
          </w:p>
        </w:tc>
      </w:tr>
      <w:tr w:rsidR="009A0627" w:rsidTr="009A0627">
        <w:tc>
          <w:tcPr>
            <w:tcW w:w="2209" w:type="dxa"/>
          </w:tcPr>
          <w:p w:rsidR="009A0627" w:rsidRPr="009A0627" w:rsidRDefault="009A0627" w:rsidP="00F406AA">
            <w:pPr>
              <w:autoSpaceDE w:val="0"/>
              <w:autoSpaceDN w:val="0"/>
              <w:adjustRightInd w:val="0"/>
              <w:jc w:val="both"/>
              <w:rPr>
                <w:rFonts w:ascii="Times New Roman" w:hAnsi="Times New Roman" w:cs="Times New Roman"/>
                <w:b/>
                <w:sz w:val="24"/>
                <w:szCs w:val="24"/>
              </w:rPr>
            </w:pPr>
            <w:r w:rsidRPr="009A0627">
              <w:rPr>
                <w:rFonts w:ascii="Times New Roman" w:hAnsi="Times New Roman" w:cs="Times New Roman"/>
                <w:sz w:val="24"/>
                <w:szCs w:val="24"/>
              </w:rPr>
              <w:t>2. Роби</w:t>
            </w:r>
          </w:p>
        </w:tc>
        <w:tc>
          <w:tcPr>
            <w:tcW w:w="2269" w:type="dxa"/>
          </w:tcPr>
          <w:p w:rsidR="009A0627" w:rsidRPr="009A0627" w:rsidRDefault="009A0627" w:rsidP="00F406AA">
            <w:pPr>
              <w:autoSpaceDE w:val="0"/>
              <w:autoSpaceDN w:val="0"/>
              <w:adjustRightInd w:val="0"/>
              <w:jc w:val="both"/>
              <w:rPr>
                <w:rFonts w:ascii="Times New Roman" w:hAnsi="Times New Roman" w:cs="Times New Roman"/>
                <w:sz w:val="24"/>
                <w:szCs w:val="24"/>
              </w:rPr>
            </w:pPr>
            <w:r w:rsidRPr="009A0627">
              <w:rPr>
                <w:rFonts w:ascii="Times New Roman" w:hAnsi="Times New Roman" w:cs="Times New Roman"/>
                <w:sz w:val="24"/>
                <w:szCs w:val="24"/>
              </w:rPr>
              <w:t>2.1.Реалізація</w:t>
            </w:r>
          </w:p>
          <w:p w:rsidR="009A0627" w:rsidRPr="009A0627" w:rsidRDefault="009A0627" w:rsidP="00F406AA">
            <w:pPr>
              <w:autoSpaceDE w:val="0"/>
              <w:autoSpaceDN w:val="0"/>
              <w:adjustRightInd w:val="0"/>
              <w:jc w:val="both"/>
              <w:rPr>
                <w:rFonts w:ascii="Times New Roman" w:hAnsi="Times New Roman" w:cs="Times New Roman"/>
                <w:sz w:val="24"/>
                <w:szCs w:val="24"/>
              </w:rPr>
            </w:pPr>
            <w:r w:rsidRPr="009A0627">
              <w:rPr>
                <w:rFonts w:ascii="Times New Roman" w:hAnsi="Times New Roman" w:cs="Times New Roman"/>
                <w:sz w:val="24"/>
                <w:szCs w:val="24"/>
              </w:rPr>
              <w:t>рішення.</w:t>
            </w:r>
          </w:p>
          <w:p w:rsidR="009A0627" w:rsidRPr="009A0627" w:rsidRDefault="009A0627" w:rsidP="00F406AA">
            <w:pPr>
              <w:autoSpaceDE w:val="0"/>
              <w:autoSpaceDN w:val="0"/>
              <w:adjustRightInd w:val="0"/>
              <w:jc w:val="both"/>
              <w:rPr>
                <w:rFonts w:ascii="Times New Roman" w:hAnsi="Times New Roman" w:cs="Times New Roman"/>
                <w:sz w:val="24"/>
                <w:szCs w:val="24"/>
              </w:rPr>
            </w:pPr>
            <w:r w:rsidRPr="009A0627">
              <w:rPr>
                <w:rFonts w:ascii="Times New Roman" w:hAnsi="Times New Roman" w:cs="Times New Roman"/>
                <w:sz w:val="24"/>
                <w:szCs w:val="24"/>
              </w:rPr>
              <w:t>2.2.Зворотний</w:t>
            </w:r>
          </w:p>
          <w:p w:rsidR="009A0627" w:rsidRPr="009A0627" w:rsidRDefault="009A0627" w:rsidP="00F406AA">
            <w:pPr>
              <w:autoSpaceDE w:val="0"/>
              <w:autoSpaceDN w:val="0"/>
              <w:adjustRightInd w:val="0"/>
              <w:jc w:val="both"/>
              <w:rPr>
                <w:rFonts w:ascii="Times New Roman" w:hAnsi="Times New Roman" w:cs="Times New Roman"/>
                <w:sz w:val="24"/>
                <w:szCs w:val="24"/>
              </w:rPr>
            </w:pPr>
            <w:r w:rsidRPr="009A0627">
              <w:rPr>
                <w:rFonts w:ascii="Times New Roman" w:hAnsi="Times New Roman" w:cs="Times New Roman"/>
                <w:sz w:val="24"/>
                <w:szCs w:val="24"/>
              </w:rPr>
              <w:t>зв'язок.</w:t>
            </w:r>
          </w:p>
          <w:p w:rsidR="009A0627" w:rsidRPr="009A0627" w:rsidRDefault="009A0627" w:rsidP="00F406AA">
            <w:pPr>
              <w:autoSpaceDE w:val="0"/>
              <w:autoSpaceDN w:val="0"/>
              <w:adjustRightInd w:val="0"/>
              <w:jc w:val="both"/>
              <w:rPr>
                <w:rFonts w:ascii="Times New Roman" w:hAnsi="Times New Roman" w:cs="Times New Roman"/>
                <w:b/>
                <w:sz w:val="24"/>
                <w:szCs w:val="24"/>
              </w:rPr>
            </w:pPr>
          </w:p>
        </w:tc>
        <w:tc>
          <w:tcPr>
            <w:tcW w:w="5377" w:type="dxa"/>
          </w:tcPr>
          <w:p w:rsidR="009A0627" w:rsidRPr="009A0627" w:rsidRDefault="009A0627" w:rsidP="00F406AA">
            <w:pPr>
              <w:autoSpaceDE w:val="0"/>
              <w:autoSpaceDN w:val="0"/>
              <w:adjustRightInd w:val="0"/>
              <w:jc w:val="both"/>
              <w:rPr>
                <w:rFonts w:ascii="Times New Roman" w:hAnsi="Times New Roman" w:cs="Times New Roman"/>
                <w:sz w:val="24"/>
                <w:szCs w:val="24"/>
              </w:rPr>
            </w:pPr>
            <w:r w:rsidRPr="009A0627">
              <w:rPr>
                <w:rFonts w:ascii="Times New Roman" w:hAnsi="Times New Roman" w:cs="Times New Roman"/>
                <w:sz w:val="24"/>
                <w:szCs w:val="24"/>
              </w:rPr>
              <w:t>2.1.1.Визначення виконавців рішення,</w:t>
            </w:r>
            <w:r>
              <w:rPr>
                <w:rFonts w:ascii="Times New Roman" w:hAnsi="Times New Roman" w:cs="Times New Roman"/>
                <w:sz w:val="24"/>
                <w:szCs w:val="24"/>
              </w:rPr>
              <w:t xml:space="preserve"> </w:t>
            </w:r>
            <w:r w:rsidRPr="009A0627">
              <w:rPr>
                <w:rFonts w:ascii="Times New Roman" w:hAnsi="Times New Roman" w:cs="Times New Roman"/>
                <w:sz w:val="24"/>
                <w:szCs w:val="24"/>
              </w:rPr>
              <w:t>донесення інформації про сутність</w:t>
            </w:r>
            <w:r>
              <w:rPr>
                <w:rFonts w:ascii="Times New Roman" w:hAnsi="Times New Roman" w:cs="Times New Roman"/>
                <w:sz w:val="24"/>
                <w:szCs w:val="24"/>
              </w:rPr>
              <w:t xml:space="preserve"> </w:t>
            </w:r>
            <w:r w:rsidRPr="009A0627">
              <w:rPr>
                <w:rFonts w:ascii="Times New Roman" w:hAnsi="Times New Roman" w:cs="Times New Roman"/>
                <w:sz w:val="24"/>
                <w:szCs w:val="24"/>
              </w:rPr>
              <w:t>управлінського рішення.</w:t>
            </w:r>
          </w:p>
          <w:p w:rsidR="009A0627" w:rsidRPr="009A0627" w:rsidRDefault="009A0627" w:rsidP="00F406AA">
            <w:pPr>
              <w:autoSpaceDE w:val="0"/>
              <w:autoSpaceDN w:val="0"/>
              <w:adjustRightInd w:val="0"/>
              <w:jc w:val="both"/>
              <w:rPr>
                <w:rFonts w:ascii="Times New Roman" w:hAnsi="Times New Roman" w:cs="Times New Roman"/>
                <w:sz w:val="24"/>
                <w:szCs w:val="24"/>
              </w:rPr>
            </w:pPr>
            <w:r w:rsidRPr="009A0627">
              <w:rPr>
                <w:rFonts w:ascii="Times New Roman" w:hAnsi="Times New Roman" w:cs="Times New Roman"/>
                <w:sz w:val="24"/>
                <w:szCs w:val="24"/>
              </w:rPr>
              <w:t>2.1.2.Делегування функціональних</w:t>
            </w:r>
            <w:r>
              <w:rPr>
                <w:rFonts w:ascii="Times New Roman" w:hAnsi="Times New Roman" w:cs="Times New Roman"/>
                <w:sz w:val="24"/>
                <w:szCs w:val="24"/>
              </w:rPr>
              <w:t xml:space="preserve"> </w:t>
            </w:r>
            <w:r w:rsidRPr="009A0627">
              <w:rPr>
                <w:rFonts w:ascii="Times New Roman" w:hAnsi="Times New Roman" w:cs="Times New Roman"/>
                <w:sz w:val="24"/>
                <w:szCs w:val="24"/>
              </w:rPr>
              <w:t>повноважень та відповідальності за</w:t>
            </w:r>
            <w:r>
              <w:rPr>
                <w:rFonts w:ascii="Times New Roman" w:hAnsi="Times New Roman" w:cs="Times New Roman"/>
                <w:sz w:val="24"/>
                <w:szCs w:val="24"/>
              </w:rPr>
              <w:t xml:space="preserve"> </w:t>
            </w:r>
            <w:r w:rsidRPr="009A0627">
              <w:rPr>
                <w:rFonts w:ascii="Times New Roman" w:hAnsi="Times New Roman" w:cs="Times New Roman"/>
                <w:sz w:val="24"/>
                <w:szCs w:val="24"/>
              </w:rPr>
              <w:t>виконання завдань.</w:t>
            </w:r>
          </w:p>
          <w:p w:rsidR="009A0627" w:rsidRPr="009A0627" w:rsidRDefault="009A0627" w:rsidP="00F406AA">
            <w:pPr>
              <w:autoSpaceDE w:val="0"/>
              <w:autoSpaceDN w:val="0"/>
              <w:adjustRightInd w:val="0"/>
              <w:jc w:val="both"/>
              <w:rPr>
                <w:rFonts w:ascii="Times New Roman" w:hAnsi="Times New Roman" w:cs="Times New Roman"/>
                <w:sz w:val="24"/>
                <w:szCs w:val="24"/>
              </w:rPr>
            </w:pPr>
            <w:r w:rsidRPr="009A0627">
              <w:rPr>
                <w:rFonts w:ascii="Times New Roman" w:hAnsi="Times New Roman" w:cs="Times New Roman"/>
                <w:sz w:val="24"/>
                <w:szCs w:val="24"/>
              </w:rPr>
              <w:t>2.1.3.Мотивування та підтримка</w:t>
            </w:r>
            <w:r>
              <w:rPr>
                <w:rFonts w:ascii="Times New Roman" w:hAnsi="Times New Roman" w:cs="Times New Roman"/>
                <w:sz w:val="24"/>
                <w:szCs w:val="24"/>
              </w:rPr>
              <w:t xml:space="preserve"> </w:t>
            </w:r>
            <w:r w:rsidRPr="009A0627">
              <w:rPr>
                <w:rFonts w:ascii="Times New Roman" w:hAnsi="Times New Roman" w:cs="Times New Roman"/>
                <w:sz w:val="24"/>
                <w:szCs w:val="24"/>
              </w:rPr>
              <w:t>виконавців рішення.</w:t>
            </w:r>
          </w:p>
          <w:p w:rsidR="009A0627" w:rsidRPr="009A0627" w:rsidRDefault="009A0627" w:rsidP="00F406AA">
            <w:pPr>
              <w:autoSpaceDE w:val="0"/>
              <w:autoSpaceDN w:val="0"/>
              <w:adjustRightInd w:val="0"/>
              <w:jc w:val="both"/>
              <w:rPr>
                <w:rFonts w:ascii="Times New Roman" w:hAnsi="Times New Roman" w:cs="Times New Roman"/>
                <w:sz w:val="24"/>
                <w:szCs w:val="24"/>
              </w:rPr>
            </w:pPr>
            <w:r w:rsidRPr="009A0627">
              <w:rPr>
                <w:rFonts w:ascii="Times New Roman" w:hAnsi="Times New Roman" w:cs="Times New Roman"/>
                <w:sz w:val="24"/>
                <w:szCs w:val="24"/>
              </w:rPr>
              <w:t>2.2.1.Підтримка ефективних каналів</w:t>
            </w:r>
            <w:r>
              <w:rPr>
                <w:rFonts w:ascii="Times New Roman" w:hAnsi="Times New Roman" w:cs="Times New Roman"/>
                <w:sz w:val="24"/>
                <w:szCs w:val="24"/>
              </w:rPr>
              <w:t xml:space="preserve"> </w:t>
            </w:r>
            <w:r w:rsidRPr="009A0627">
              <w:rPr>
                <w:rFonts w:ascii="Times New Roman" w:hAnsi="Times New Roman" w:cs="Times New Roman"/>
                <w:sz w:val="24"/>
                <w:szCs w:val="24"/>
              </w:rPr>
              <w:t xml:space="preserve">комунікації </w:t>
            </w:r>
            <w:r w:rsidRPr="009A0627">
              <w:rPr>
                <w:rFonts w:ascii="Times New Roman" w:hAnsi="Times New Roman" w:cs="Times New Roman"/>
                <w:sz w:val="24"/>
                <w:szCs w:val="24"/>
              </w:rPr>
              <w:lastRenderedPageBreak/>
              <w:t>для забезпечення зворотного</w:t>
            </w:r>
            <w:r>
              <w:rPr>
                <w:rFonts w:ascii="Times New Roman" w:hAnsi="Times New Roman" w:cs="Times New Roman"/>
                <w:sz w:val="24"/>
                <w:szCs w:val="24"/>
              </w:rPr>
              <w:t xml:space="preserve"> </w:t>
            </w:r>
            <w:r w:rsidRPr="009A0627">
              <w:rPr>
                <w:rFonts w:ascii="Times New Roman" w:hAnsi="Times New Roman" w:cs="Times New Roman"/>
                <w:sz w:val="24"/>
                <w:szCs w:val="24"/>
              </w:rPr>
              <w:t>зв’язку.</w:t>
            </w:r>
          </w:p>
          <w:p w:rsidR="009A0627" w:rsidRDefault="009A0627" w:rsidP="00F406AA">
            <w:pPr>
              <w:autoSpaceDE w:val="0"/>
              <w:autoSpaceDN w:val="0"/>
              <w:adjustRightInd w:val="0"/>
              <w:jc w:val="both"/>
              <w:rPr>
                <w:rFonts w:ascii="Times New Roman" w:hAnsi="Times New Roman" w:cs="Times New Roman"/>
                <w:sz w:val="24"/>
                <w:szCs w:val="24"/>
              </w:rPr>
            </w:pPr>
            <w:r w:rsidRPr="009A0627">
              <w:rPr>
                <w:rFonts w:ascii="Times New Roman" w:hAnsi="Times New Roman" w:cs="Times New Roman"/>
                <w:sz w:val="24"/>
                <w:szCs w:val="24"/>
              </w:rPr>
              <w:t>2.2.2. Визначення «контрольних точок» -</w:t>
            </w:r>
            <w:r>
              <w:rPr>
                <w:rFonts w:ascii="Times New Roman" w:hAnsi="Times New Roman" w:cs="Times New Roman"/>
                <w:sz w:val="24"/>
                <w:szCs w:val="24"/>
              </w:rPr>
              <w:t xml:space="preserve"> </w:t>
            </w:r>
            <w:r w:rsidRPr="009A0627">
              <w:rPr>
                <w:rFonts w:ascii="Times New Roman" w:hAnsi="Times New Roman" w:cs="Times New Roman"/>
                <w:sz w:val="24"/>
                <w:szCs w:val="24"/>
              </w:rPr>
              <w:t>моментів часу, коли необхідно перевірити</w:t>
            </w:r>
            <w:r>
              <w:rPr>
                <w:rFonts w:ascii="Times New Roman" w:hAnsi="Times New Roman" w:cs="Times New Roman"/>
                <w:sz w:val="24"/>
                <w:szCs w:val="24"/>
              </w:rPr>
              <w:t xml:space="preserve"> </w:t>
            </w:r>
            <w:r w:rsidRPr="009A0627">
              <w:rPr>
                <w:rFonts w:ascii="Times New Roman" w:hAnsi="Times New Roman" w:cs="Times New Roman"/>
                <w:sz w:val="24"/>
                <w:szCs w:val="24"/>
              </w:rPr>
              <w:t>хід виконання управлінського рішення та</w:t>
            </w:r>
            <w:r>
              <w:rPr>
                <w:rFonts w:ascii="Times New Roman" w:hAnsi="Times New Roman" w:cs="Times New Roman"/>
                <w:sz w:val="24"/>
                <w:szCs w:val="24"/>
              </w:rPr>
              <w:t xml:space="preserve"> </w:t>
            </w:r>
            <w:r w:rsidRPr="009A0627">
              <w:rPr>
                <w:rFonts w:ascii="Times New Roman" w:hAnsi="Times New Roman" w:cs="Times New Roman"/>
                <w:sz w:val="24"/>
                <w:szCs w:val="24"/>
              </w:rPr>
              <w:t>внести необхідні корективи в разі</w:t>
            </w:r>
            <w:r>
              <w:rPr>
                <w:rFonts w:ascii="Times New Roman" w:hAnsi="Times New Roman" w:cs="Times New Roman"/>
                <w:sz w:val="24"/>
                <w:szCs w:val="24"/>
              </w:rPr>
              <w:t xml:space="preserve"> </w:t>
            </w:r>
            <w:r w:rsidRPr="009A0627">
              <w:rPr>
                <w:rFonts w:ascii="Times New Roman" w:hAnsi="Times New Roman" w:cs="Times New Roman"/>
                <w:sz w:val="24"/>
                <w:szCs w:val="24"/>
              </w:rPr>
              <w:t>необхідності.</w:t>
            </w:r>
          </w:p>
          <w:p w:rsidR="0002138E" w:rsidRPr="009A0627" w:rsidRDefault="0002138E" w:rsidP="00F406AA">
            <w:pPr>
              <w:autoSpaceDE w:val="0"/>
              <w:autoSpaceDN w:val="0"/>
              <w:adjustRightInd w:val="0"/>
              <w:jc w:val="both"/>
              <w:rPr>
                <w:rFonts w:ascii="Times New Roman" w:hAnsi="Times New Roman" w:cs="Times New Roman"/>
                <w:b/>
                <w:sz w:val="24"/>
                <w:szCs w:val="24"/>
              </w:rPr>
            </w:pPr>
          </w:p>
        </w:tc>
      </w:tr>
      <w:tr w:rsidR="009A0627" w:rsidTr="009A0627">
        <w:tc>
          <w:tcPr>
            <w:tcW w:w="2209" w:type="dxa"/>
          </w:tcPr>
          <w:p w:rsidR="009A0627" w:rsidRPr="009A0627" w:rsidRDefault="009A0627" w:rsidP="00F406AA">
            <w:pPr>
              <w:autoSpaceDE w:val="0"/>
              <w:autoSpaceDN w:val="0"/>
              <w:adjustRightInd w:val="0"/>
              <w:jc w:val="both"/>
              <w:rPr>
                <w:rFonts w:ascii="Times New Roman" w:hAnsi="Times New Roman" w:cs="Times New Roman"/>
                <w:b/>
                <w:sz w:val="24"/>
                <w:szCs w:val="24"/>
              </w:rPr>
            </w:pPr>
            <w:r w:rsidRPr="009A0627">
              <w:rPr>
                <w:rFonts w:ascii="Times New Roman" w:hAnsi="Times New Roman" w:cs="Times New Roman"/>
                <w:sz w:val="24"/>
                <w:szCs w:val="24"/>
              </w:rPr>
              <w:lastRenderedPageBreak/>
              <w:t>3. Контролюй</w:t>
            </w:r>
          </w:p>
        </w:tc>
        <w:tc>
          <w:tcPr>
            <w:tcW w:w="2269" w:type="dxa"/>
          </w:tcPr>
          <w:p w:rsidR="009A0627" w:rsidRPr="009A0627" w:rsidRDefault="009A0627" w:rsidP="00F406AA">
            <w:pPr>
              <w:autoSpaceDE w:val="0"/>
              <w:autoSpaceDN w:val="0"/>
              <w:adjustRightInd w:val="0"/>
              <w:jc w:val="both"/>
              <w:rPr>
                <w:rFonts w:ascii="Times New Roman" w:hAnsi="Times New Roman" w:cs="Times New Roman"/>
                <w:sz w:val="24"/>
                <w:szCs w:val="24"/>
              </w:rPr>
            </w:pPr>
            <w:r w:rsidRPr="009A0627">
              <w:rPr>
                <w:rFonts w:ascii="Times New Roman" w:hAnsi="Times New Roman" w:cs="Times New Roman"/>
                <w:sz w:val="24"/>
                <w:szCs w:val="24"/>
              </w:rPr>
              <w:t>3.1.Зворотний</w:t>
            </w:r>
          </w:p>
          <w:p w:rsidR="009A0627" w:rsidRPr="009A0627" w:rsidRDefault="009A0627" w:rsidP="00F406AA">
            <w:pPr>
              <w:autoSpaceDE w:val="0"/>
              <w:autoSpaceDN w:val="0"/>
              <w:adjustRightInd w:val="0"/>
              <w:jc w:val="both"/>
              <w:rPr>
                <w:rFonts w:ascii="Times New Roman" w:hAnsi="Times New Roman" w:cs="Times New Roman"/>
                <w:sz w:val="24"/>
                <w:szCs w:val="24"/>
              </w:rPr>
            </w:pPr>
            <w:r w:rsidRPr="009A0627">
              <w:rPr>
                <w:rFonts w:ascii="Times New Roman" w:hAnsi="Times New Roman" w:cs="Times New Roman"/>
                <w:sz w:val="24"/>
                <w:szCs w:val="24"/>
              </w:rPr>
              <w:t>зв'язок</w:t>
            </w:r>
          </w:p>
          <w:p w:rsidR="009A0627" w:rsidRPr="009A0627" w:rsidRDefault="009A0627" w:rsidP="00F406AA">
            <w:pPr>
              <w:autoSpaceDE w:val="0"/>
              <w:autoSpaceDN w:val="0"/>
              <w:adjustRightInd w:val="0"/>
              <w:jc w:val="both"/>
              <w:rPr>
                <w:rFonts w:ascii="Times New Roman" w:hAnsi="Times New Roman" w:cs="Times New Roman"/>
                <w:b/>
                <w:sz w:val="24"/>
                <w:szCs w:val="24"/>
              </w:rPr>
            </w:pPr>
          </w:p>
        </w:tc>
        <w:tc>
          <w:tcPr>
            <w:tcW w:w="5377" w:type="dxa"/>
          </w:tcPr>
          <w:p w:rsidR="009A0627" w:rsidRPr="009A0627" w:rsidRDefault="009A0627" w:rsidP="00F406AA">
            <w:pPr>
              <w:autoSpaceDE w:val="0"/>
              <w:autoSpaceDN w:val="0"/>
              <w:adjustRightInd w:val="0"/>
              <w:jc w:val="both"/>
              <w:rPr>
                <w:rFonts w:ascii="Times New Roman" w:hAnsi="Times New Roman" w:cs="Times New Roman"/>
                <w:sz w:val="24"/>
                <w:szCs w:val="24"/>
              </w:rPr>
            </w:pPr>
            <w:r w:rsidRPr="009A0627">
              <w:rPr>
                <w:rFonts w:ascii="Times New Roman" w:hAnsi="Times New Roman" w:cs="Times New Roman"/>
                <w:sz w:val="24"/>
                <w:szCs w:val="24"/>
              </w:rPr>
              <w:t>3.1.1.Збір оперативної інформації про стан</w:t>
            </w:r>
            <w:r>
              <w:rPr>
                <w:rFonts w:ascii="Times New Roman" w:hAnsi="Times New Roman" w:cs="Times New Roman"/>
                <w:sz w:val="24"/>
                <w:szCs w:val="24"/>
              </w:rPr>
              <w:t xml:space="preserve"> </w:t>
            </w:r>
            <w:r w:rsidRPr="009A0627">
              <w:rPr>
                <w:rFonts w:ascii="Times New Roman" w:hAnsi="Times New Roman" w:cs="Times New Roman"/>
                <w:sz w:val="24"/>
                <w:szCs w:val="24"/>
              </w:rPr>
              <w:t>виконання завдань і реалізацію цілей</w:t>
            </w:r>
            <w:r>
              <w:rPr>
                <w:rFonts w:ascii="Times New Roman" w:hAnsi="Times New Roman" w:cs="Times New Roman"/>
                <w:sz w:val="24"/>
                <w:szCs w:val="24"/>
              </w:rPr>
              <w:t xml:space="preserve"> </w:t>
            </w:r>
            <w:r w:rsidRPr="009A0627">
              <w:rPr>
                <w:rFonts w:ascii="Times New Roman" w:hAnsi="Times New Roman" w:cs="Times New Roman"/>
                <w:sz w:val="24"/>
                <w:szCs w:val="24"/>
              </w:rPr>
              <w:t>фірми.</w:t>
            </w:r>
          </w:p>
          <w:p w:rsidR="009A0627" w:rsidRPr="009A0627" w:rsidRDefault="009A0627" w:rsidP="00F406AA">
            <w:pPr>
              <w:autoSpaceDE w:val="0"/>
              <w:autoSpaceDN w:val="0"/>
              <w:adjustRightInd w:val="0"/>
              <w:jc w:val="both"/>
              <w:rPr>
                <w:rFonts w:ascii="Times New Roman" w:hAnsi="Times New Roman" w:cs="Times New Roman"/>
                <w:sz w:val="24"/>
                <w:szCs w:val="24"/>
              </w:rPr>
            </w:pPr>
            <w:r w:rsidRPr="009A0627">
              <w:rPr>
                <w:rFonts w:ascii="Times New Roman" w:hAnsi="Times New Roman" w:cs="Times New Roman"/>
                <w:sz w:val="24"/>
                <w:szCs w:val="24"/>
              </w:rPr>
              <w:t>3.1.2. Співставлення даних з еталонними</w:t>
            </w:r>
            <w:r>
              <w:rPr>
                <w:rFonts w:ascii="Times New Roman" w:hAnsi="Times New Roman" w:cs="Times New Roman"/>
                <w:sz w:val="24"/>
                <w:szCs w:val="24"/>
              </w:rPr>
              <w:t xml:space="preserve"> </w:t>
            </w:r>
            <w:r w:rsidRPr="009A0627">
              <w:rPr>
                <w:rFonts w:ascii="Times New Roman" w:hAnsi="Times New Roman" w:cs="Times New Roman"/>
                <w:sz w:val="24"/>
                <w:szCs w:val="24"/>
              </w:rPr>
              <w:t>(плановими) показниками.</w:t>
            </w:r>
          </w:p>
          <w:p w:rsidR="009A0627" w:rsidRPr="009A0627" w:rsidRDefault="009A0627" w:rsidP="00F406AA">
            <w:pPr>
              <w:autoSpaceDE w:val="0"/>
              <w:autoSpaceDN w:val="0"/>
              <w:adjustRightInd w:val="0"/>
              <w:jc w:val="both"/>
              <w:rPr>
                <w:rFonts w:ascii="Times New Roman" w:hAnsi="Times New Roman" w:cs="Times New Roman"/>
                <w:sz w:val="24"/>
                <w:szCs w:val="24"/>
              </w:rPr>
            </w:pPr>
            <w:r w:rsidRPr="009A0627">
              <w:rPr>
                <w:rFonts w:ascii="Times New Roman" w:hAnsi="Times New Roman" w:cs="Times New Roman"/>
                <w:sz w:val="24"/>
                <w:szCs w:val="24"/>
              </w:rPr>
              <w:t>3.1.3. Визначення масштабу відхилень.</w:t>
            </w:r>
          </w:p>
          <w:p w:rsidR="009A0627" w:rsidRDefault="009A0627" w:rsidP="00F406AA">
            <w:pPr>
              <w:autoSpaceDE w:val="0"/>
              <w:autoSpaceDN w:val="0"/>
              <w:adjustRightInd w:val="0"/>
              <w:jc w:val="both"/>
              <w:rPr>
                <w:rFonts w:ascii="Times New Roman" w:hAnsi="Times New Roman" w:cs="Times New Roman"/>
                <w:sz w:val="24"/>
                <w:szCs w:val="24"/>
              </w:rPr>
            </w:pPr>
            <w:r w:rsidRPr="009A0627">
              <w:rPr>
                <w:rFonts w:ascii="Times New Roman" w:hAnsi="Times New Roman" w:cs="Times New Roman"/>
                <w:sz w:val="24"/>
                <w:szCs w:val="24"/>
              </w:rPr>
              <w:t>3.1.4. Прийняття рішення про необхідність</w:t>
            </w:r>
            <w:r>
              <w:rPr>
                <w:rFonts w:ascii="Times New Roman" w:hAnsi="Times New Roman" w:cs="Times New Roman"/>
                <w:sz w:val="24"/>
                <w:szCs w:val="24"/>
              </w:rPr>
              <w:t xml:space="preserve"> </w:t>
            </w:r>
            <w:r w:rsidRPr="009A0627">
              <w:rPr>
                <w:rFonts w:ascii="Times New Roman" w:hAnsi="Times New Roman" w:cs="Times New Roman"/>
                <w:sz w:val="24"/>
                <w:szCs w:val="24"/>
              </w:rPr>
              <w:t>коригування цілей, змісту робочих</w:t>
            </w:r>
            <w:r>
              <w:rPr>
                <w:rFonts w:ascii="Times New Roman" w:hAnsi="Times New Roman" w:cs="Times New Roman"/>
                <w:sz w:val="24"/>
                <w:szCs w:val="24"/>
              </w:rPr>
              <w:t xml:space="preserve"> </w:t>
            </w:r>
            <w:r w:rsidRPr="009A0627">
              <w:rPr>
                <w:rFonts w:ascii="Times New Roman" w:hAnsi="Times New Roman" w:cs="Times New Roman"/>
                <w:sz w:val="24"/>
                <w:szCs w:val="24"/>
              </w:rPr>
              <w:t>завдань чи дій виконавців.</w:t>
            </w:r>
          </w:p>
          <w:p w:rsidR="0002138E" w:rsidRPr="009A0627" w:rsidRDefault="0002138E" w:rsidP="00F406AA">
            <w:pPr>
              <w:autoSpaceDE w:val="0"/>
              <w:autoSpaceDN w:val="0"/>
              <w:adjustRightInd w:val="0"/>
              <w:jc w:val="both"/>
              <w:rPr>
                <w:rFonts w:ascii="Times New Roman" w:hAnsi="Times New Roman" w:cs="Times New Roman"/>
                <w:b/>
                <w:sz w:val="24"/>
                <w:szCs w:val="24"/>
              </w:rPr>
            </w:pPr>
          </w:p>
        </w:tc>
      </w:tr>
      <w:tr w:rsidR="009A0627" w:rsidTr="009A0627">
        <w:tc>
          <w:tcPr>
            <w:tcW w:w="2209" w:type="dxa"/>
          </w:tcPr>
          <w:p w:rsidR="009A0627" w:rsidRDefault="009A0627" w:rsidP="00F406AA">
            <w:pPr>
              <w:autoSpaceDE w:val="0"/>
              <w:autoSpaceDN w:val="0"/>
              <w:adjustRightInd w:val="0"/>
              <w:jc w:val="center"/>
              <w:rPr>
                <w:rFonts w:ascii="Times New Roman" w:hAnsi="Times New Roman" w:cs="Times New Roman"/>
                <w:b/>
                <w:sz w:val="24"/>
                <w:szCs w:val="24"/>
              </w:rPr>
            </w:pPr>
            <w:r w:rsidRPr="009A0627">
              <w:rPr>
                <w:rFonts w:ascii="Times New Roman" w:hAnsi="Times New Roman" w:cs="Times New Roman"/>
                <w:sz w:val="24"/>
                <w:szCs w:val="24"/>
              </w:rPr>
              <w:t>4. Коригуй</w:t>
            </w:r>
          </w:p>
        </w:tc>
        <w:tc>
          <w:tcPr>
            <w:tcW w:w="2269" w:type="dxa"/>
          </w:tcPr>
          <w:p w:rsidR="009A0627" w:rsidRPr="009A0627" w:rsidRDefault="009A0627" w:rsidP="00F406AA">
            <w:pPr>
              <w:autoSpaceDE w:val="0"/>
              <w:autoSpaceDN w:val="0"/>
              <w:adjustRightInd w:val="0"/>
              <w:jc w:val="both"/>
              <w:rPr>
                <w:rFonts w:ascii="Times New Roman" w:hAnsi="Times New Roman" w:cs="Times New Roman"/>
                <w:sz w:val="24"/>
                <w:szCs w:val="24"/>
              </w:rPr>
            </w:pPr>
            <w:r w:rsidRPr="009A0627">
              <w:rPr>
                <w:rFonts w:ascii="Times New Roman" w:hAnsi="Times New Roman" w:cs="Times New Roman"/>
                <w:sz w:val="24"/>
                <w:szCs w:val="24"/>
              </w:rPr>
              <w:t>4.1.Аналітична</w:t>
            </w:r>
          </w:p>
          <w:p w:rsidR="009A0627" w:rsidRPr="009A0627" w:rsidRDefault="009A0627" w:rsidP="00F406AA">
            <w:pPr>
              <w:autoSpaceDE w:val="0"/>
              <w:autoSpaceDN w:val="0"/>
              <w:adjustRightInd w:val="0"/>
              <w:jc w:val="both"/>
              <w:rPr>
                <w:rFonts w:ascii="Times New Roman" w:hAnsi="Times New Roman" w:cs="Times New Roman"/>
                <w:sz w:val="24"/>
                <w:szCs w:val="24"/>
              </w:rPr>
            </w:pPr>
            <w:r w:rsidRPr="009A0627">
              <w:rPr>
                <w:rFonts w:ascii="Times New Roman" w:hAnsi="Times New Roman" w:cs="Times New Roman"/>
                <w:sz w:val="24"/>
                <w:szCs w:val="24"/>
              </w:rPr>
              <w:t>діяльність.</w:t>
            </w:r>
          </w:p>
          <w:p w:rsidR="009A0627" w:rsidRPr="009A0627" w:rsidRDefault="009A0627" w:rsidP="00F406AA">
            <w:pPr>
              <w:autoSpaceDE w:val="0"/>
              <w:autoSpaceDN w:val="0"/>
              <w:adjustRightInd w:val="0"/>
              <w:jc w:val="both"/>
              <w:rPr>
                <w:rFonts w:ascii="Times New Roman" w:hAnsi="Times New Roman" w:cs="Times New Roman"/>
                <w:sz w:val="24"/>
                <w:szCs w:val="24"/>
              </w:rPr>
            </w:pPr>
            <w:r w:rsidRPr="009A0627">
              <w:rPr>
                <w:rFonts w:ascii="Times New Roman" w:hAnsi="Times New Roman" w:cs="Times New Roman"/>
                <w:sz w:val="24"/>
                <w:szCs w:val="24"/>
              </w:rPr>
              <w:t>4.2.Цілевизначення.</w:t>
            </w:r>
          </w:p>
          <w:p w:rsidR="009A0627" w:rsidRDefault="009A0627" w:rsidP="00F406AA">
            <w:pPr>
              <w:autoSpaceDE w:val="0"/>
              <w:autoSpaceDN w:val="0"/>
              <w:adjustRightInd w:val="0"/>
              <w:jc w:val="center"/>
              <w:rPr>
                <w:rFonts w:ascii="Times New Roman" w:hAnsi="Times New Roman" w:cs="Times New Roman"/>
                <w:b/>
                <w:sz w:val="24"/>
                <w:szCs w:val="24"/>
              </w:rPr>
            </w:pPr>
          </w:p>
        </w:tc>
        <w:tc>
          <w:tcPr>
            <w:tcW w:w="5377" w:type="dxa"/>
          </w:tcPr>
          <w:p w:rsidR="009A0627" w:rsidRPr="009A0627" w:rsidRDefault="009A0627" w:rsidP="00F406AA">
            <w:pPr>
              <w:autoSpaceDE w:val="0"/>
              <w:autoSpaceDN w:val="0"/>
              <w:adjustRightInd w:val="0"/>
              <w:jc w:val="both"/>
              <w:rPr>
                <w:rFonts w:ascii="Times New Roman" w:hAnsi="Times New Roman" w:cs="Times New Roman"/>
                <w:sz w:val="24"/>
                <w:szCs w:val="24"/>
              </w:rPr>
            </w:pPr>
            <w:r w:rsidRPr="009A0627">
              <w:rPr>
                <w:rFonts w:ascii="Times New Roman" w:hAnsi="Times New Roman" w:cs="Times New Roman"/>
                <w:sz w:val="24"/>
                <w:szCs w:val="24"/>
              </w:rPr>
              <w:t>4.1.1.Визначення причин відхилення</w:t>
            </w:r>
            <w:r>
              <w:rPr>
                <w:rFonts w:ascii="Times New Roman" w:hAnsi="Times New Roman" w:cs="Times New Roman"/>
                <w:sz w:val="24"/>
                <w:szCs w:val="24"/>
              </w:rPr>
              <w:t xml:space="preserve"> </w:t>
            </w:r>
            <w:r w:rsidRPr="009A0627">
              <w:rPr>
                <w:rFonts w:ascii="Times New Roman" w:hAnsi="Times New Roman" w:cs="Times New Roman"/>
                <w:sz w:val="24"/>
                <w:szCs w:val="24"/>
              </w:rPr>
              <w:t>реальних показників від планових.</w:t>
            </w:r>
          </w:p>
          <w:p w:rsidR="009A0627" w:rsidRPr="009A0627" w:rsidRDefault="009A0627" w:rsidP="00F406AA">
            <w:pPr>
              <w:autoSpaceDE w:val="0"/>
              <w:autoSpaceDN w:val="0"/>
              <w:adjustRightInd w:val="0"/>
              <w:jc w:val="both"/>
              <w:rPr>
                <w:rFonts w:ascii="Times New Roman" w:hAnsi="Times New Roman" w:cs="Times New Roman"/>
                <w:sz w:val="24"/>
                <w:szCs w:val="24"/>
              </w:rPr>
            </w:pPr>
            <w:r w:rsidRPr="009A0627">
              <w:rPr>
                <w:rFonts w:ascii="Times New Roman" w:hAnsi="Times New Roman" w:cs="Times New Roman"/>
                <w:sz w:val="24"/>
                <w:szCs w:val="24"/>
              </w:rPr>
              <w:t>4.1.2. Оцінка наявних ресурсів (людських,</w:t>
            </w:r>
            <w:r>
              <w:rPr>
                <w:rFonts w:ascii="Times New Roman" w:hAnsi="Times New Roman" w:cs="Times New Roman"/>
                <w:sz w:val="24"/>
                <w:szCs w:val="24"/>
              </w:rPr>
              <w:t xml:space="preserve"> </w:t>
            </w:r>
            <w:r w:rsidRPr="009A0627">
              <w:rPr>
                <w:rFonts w:ascii="Times New Roman" w:hAnsi="Times New Roman" w:cs="Times New Roman"/>
                <w:sz w:val="24"/>
                <w:szCs w:val="24"/>
              </w:rPr>
              <w:t>матеріальних, інформаційних,</w:t>
            </w:r>
            <w:r>
              <w:rPr>
                <w:rFonts w:ascii="Times New Roman" w:hAnsi="Times New Roman" w:cs="Times New Roman"/>
                <w:sz w:val="24"/>
                <w:szCs w:val="24"/>
              </w:rPr>
              <w:t xml:space="preserve"> </w:t>
            </w:r>
            <w:r w:rsidRPr="009A0627">
              <w:rPr>
                <w:rFonts w:ascii="Times New Roman" w:hAnsi="Times New Roman" w:cs="Times New Roman"/>
                <w:sz w:val="24"/>
                <w:szCs w:val="24"/>
              </w:rPr>
              <w:t>виробничих, фінансових).</w:t>
            </w:r>
          </w:p>
          <w:p w:rsidR="009A0627" w:rsidRPr="009A0627" w:rsidRDefault="009A0627" w:rsidP="00F406AA">
            <w:pPr>
              <w:autoSpaceDE w:val="0"/>
              <w:autoSpaceDN w:val="0"/>
              <w:adjustRightInd w:val="0"/>
              <w:jc w:val="both"/>
              <w:rPr>
                <w:rFonts w:ascii="Times New Roman" w:hAnsi="Times New Roman" w:cs="Times New Roman"/>
                <w:sz w:val="24"/>
                <w:szCs w:val="24"/>
              </w:rPr>
            </w:pPr>
            <w:r w:rsidRPr="009A0627">
              <w:rPr>
                <w:rFonts w:ascii="Times New Roman" w:hAnsi="Times New Roman" w:cs="Times New Roman"/>
                <w:sz w:val="24"/>
                <w:szCs w:val="24"/>
              </w:rPr>
              <w:t>4.2.1.Перегляд цілей (очікуваних</w:t>
            </w:r>
            <w:r>
              <w:rPr>
                <w:rFonts w:ascii="Times New Roman" w:hAnsi="Times New Roman" w:cs="Times New Roman"/>
                <w:sz w:val="24"/>
                <w:szCs w:val="24"/>
              </w:rPr>
              <w:t xml:space="preserve"> </w:t>
            </w:r>
            <w:r w:rsidRPr="009A0627">
              <w:rPr>
                <w:rFonts w:ascii="Times New Roman" w:hAnsi="Times New Roman" w:cs="Times New Roman"/>
                <w:sz w:val="24"/>
                <w:szCs w:val="24"/>
              </w:rPr>
              <w:t>результатів діяльності, термінів</w:t>
            </w:r>
            <w:r>
              <w:rPr>
                <w:rFonts w:ascii="Times New Roman" w:hAnsi="Times New Roman" w:cs="Times New Roman"/>
                <w:sz w:val="24"/>
                <w:szCs w:val="24"/>
              </w:rPr>
              <w:t xml:space="preserve"> </w:t>
            </w:r>
            <w:r w:rsidRPr="009A0627">
              <w:rPr>
                <w:rFonts w:ascii="Times New Roman" w:hAnsi="Times New Roman" w:cs="Times New Roman"/>
                <w:sz w:val="24"/>
                <w:szCs w:val="24"/>
              </w:rPr>
              <w:t>виконання).</w:t>
            </w:r>
          </w:p>
          <w:p w:rsidR="009A0627" w:rsidRDefault="009A0627" w:rsidP="00F406AA">
            <w:pPr>
              <w:autoSpaceDE w:val="0"/>
              <w:autoSpaceDN w:val="0"/>
              <w:adjustRightInd w:val="0"/>
              <w:jc w:val="both"/>
              <w:rPr>
                <w:rFonts w:ascii="Times New Roman" w:hAnsi="Times New Roman" w:cs="Times New Roman"/>
                <w:sz w:val="24"/>
                <w:szCs w:val="24"/>
              </w:rPr>
            </w:pPr>
            <w:r w:rsidRPr="009A0627">
              <w:rPr>
                <w:rFonts w:ascii="Times New Roman" w:hAnsi="Times New Roman" w:cs="Times New Roman"/>
                <w:sz w:val="24"/>
                <w:szCs w:val="24"/>
              </w:rPr>
              <w:t>4.2.2. Коригування завдань (за змістом,</w:t>
            </w:r>
            <w:r>
              <w:rPr>
                <w:rFonts w:ascii="Times New Roman" w:hAnsi="Times New Roman" w:cs="Times New Roman"/>
                <w:sz w:val="24"/>
                <w:szCs w:val="24"/>
              </w:rPr>
              <w:t xml:space="preserve"> </w:t>
            </w:r>
            <w:r w:rsidRPr="009A0627">
              <w:rPr>
                <w:rFonts w:ascii="Times New Roman" w:hAnsi="Times New Roman" w:cs="Times New Roman"/>
                <w:sz w:val="24"/>
                <w:szCs w:val="24"/>
              </w:rPr>
              <w:t>термінами виконання, забезпеченістю</w:t>
            </w:r>
            <w:r>
              <w:rPr>
                <w:rFonts w:ascii="Times New Roman" w:hAnsi="Times New Roman" w:cs="Times New Roman"/>
                <w:sz w:val="24"/>
                <w:szCs w:val="24"/>
              </w:rPr>
              <w:t xml:space="preserve"> </w:t>
            </w:r>
            <w:r w:rsidRPr="009A0627">
              <w:rPr>
                <w:rFonts w:ascii="Times New Roman" w:hAnsi="Times New Roman" w:cs="Times New Roman"/>
                <w:sz w:val="24"/>
                <w:szCs w:val="24"/>
              </w:rPr>
              <w:t>ресурсами та складом виконавців).</w:t>
            </w:r>
          </w:p>
          <w:p w:rsidR="0002138E" w:rsidRDefault="0002138E" w:rsidP="00F406AA">
            <w:pPr>
              <w:autoSpaceDE w:val="0"/>
              <w:autoSpaceDN w:val="0"/>
              <w:adjustRightInd w:val="0"/>
              <w:jc w:val="both"/>
              <w:rPr>
                <w:rFonts w:ascii="Times New Roman" w:hAnsi="Times New Roman" w:cs="Times New Roman"/>
                <w:b/>
                <w:sz w:val="24"/>
                <w:szCs w:val="24"/>
              </w:rPr>
            </w:pPr>
          </w:p>
        </w:tc>
      </w:tr>
    </w:tbl>
    <w:p w:rsidR="00A04A06" w:rsidRPr="00A04A06" w:rsidRDefault="00A04A06" w:rsidP="00F406AA">
      <w:pPr>
        <w:pStyle w:val="Default"/>
        <w:ind w:firstLine="709"/>
        <w:jc w:val="both"/>
        <w:rPr>
          <w:rFonts w:eastAsiaTheme="minorHAnsi"/>
          <w:b/>
          <w:lang w:eastAsia="en-US"/>
        </w:rPr>
      </w:pPr>
    </w:p>
    <w:p w:rsidR="00AA5984" w:rsidRDefault="00AA5984" w:rsidP="00F406AA">
      <w:pPr>
        <w:pStyle w:val="Default"/>
        <w:ind w:firstLine="709"/>
        <w:jc w:val="both"/>
        <w:rPr>
          <w:rFonts w:eastAsiaTheme="minorHAnsi"/>
          <w:b/>
          <w:lang w:eastAsia="en-US"/>
        </w:rPr>
      </w:pPr>
      <w:r w:rsidRPr="00AA5984">
        <w:rPr>
          <w:rFonts w:eastAsiaTheme="minorHAnsi"/>
          <w:b/>
          <w:lang w:eastAsia="en-US"/>
        </w:rPr>
        <w:t xml:space="preserve">3.Поняття та класифікація функцій менеджменту, їх взаємозв’язок. </w:t>
      </w:r>
    </w:p>
    <w:p w:rsidR="00AA5984" w:rsidRDefault="00AA5984" w:rsidP="00F406AA">
      <w:pPr>
        <w:autoSpaceDE w:val="0"/>
        <w:autoSpaceDN w:val="0"/>
        <w:adjustRightInd w:val="0"/>
        <w:spacing w:after="0" w:line="240" w:lineRule="auto"/>
        <w:ind w:firstLine="709"/>
        <w:jc w:val="both"/>
        <w:rPr>
          <w:rFonts w:ascii="Times New Roman" w:hAnsi="Times New Roman" w:cs="Times New Roman"/>
          <w:sz w:val="24"/>
          <w:szCs w:val="24"/>
        </w:rPr>
      </w:pPr>
      <w:r w:rsidRPr="00FE6F29">
        <w:rPr>
          <w:rFonts w:ascii="Times New Roman" w:hAnsi="Times New Roman" w:cs="Times New Roman"/>
          <w:b/>
          <w:sz w:val="24"/>
          <w:szCs w:val="24"/>
        </w:rPr>
        <w:t>Функції менеджменту</w:t>
      </w:r>
      <w:r w:rsidRPr="00AA5984">
        <w:rPr>
          <w:rFonts w:ascii="Times New Roman" w:hAnsi="Times New Roman" w:cs="Times New Roman"/>
          <w:sz w:val="24"/>
          <w:szCs w:val="24"/>
        </w:rPr>
        <w:t xml:space="preserve"> – це види діяльності керівників, необхідні</w:t>
      </w:r>
      <w:r>
        <w:rPr>
          <w:rFonts w:ascii="Times New Roman" w:hAnsi="Times New Roman" w:cs="Times New Roman"/>
          <w:sz w:val="24"/>
          <w:szCs w:val="24"/>
        </w:rPr>
        <w:t xml:space="preserve"> </w:t>
      </w:r>
      <w:r w:rsidRPr="00AA5984">
        <w:rPr>
          <w:rFonts w:ascii="Times New Roman" w:hAnsi="Times New Roman" w:cs="Times New Roman"/>
          <w:sz w:val="24"/>
          <w:szCs w:val="24"/>
        </w:rPr>
        <w:t>для управління організацією. В широкому розумінні менеджмент являє</w:t>
      </w:r>
      <w:r>
        <w:rPr>
          <w:rFonts w:ascii="Times New Roman" w:hAnsi="Times New Roman" w:cs="Times New Roman"/>
          <w:sz w:val="24"/>
          <w:szCs w:val="24"/>
        </w:rPr>
        <w:t xml:space="preserve"> </w:t>
      </w:r>
      <w:r w:rsidRPr="00AA5984">
        <w:rPr>
          <w:rFonts w:ascii="Times New Roman" w:hAnsi="Times New Roman" w:cs="Times New Roman"/>
          <w:sz w:val="24"/>
          <w:szCs w:val="24"/>
        </w:rPr>
        <w:t>собою сукупність функцій, які описують дії керівників по відношенню до</w:t>
      </w:r>
      <w:r>
        <w:rPr>
          <w:rFonts w:ascii="Times New Roman" w:hAnsi="Times New Roman" w:cs="Times New Roman"/>
          <w:sz w:val="24"/>
          <w:szCs w:val="24"/>
        </w:rPr>
        <w:t xml:space="preserve"> </w:t>
      </w:r>
      <w:r w:rsidRPr="00AA5984">
        <w:rPr>
          <w:rFonts w:ascii="Times New Roman" w:hAnsi="Times New Roman" w:cs="Times New Roman"/>
          <w:sz w:val="24"/>
          <w:szCs w:val="24"/>
        </w:rPr>
        <w:t xml:space="preserve">підлеглих їм працівників. </w:t>
      </w:r>
      <w:r>
        <w:rPr>
          <w:rFonts w:ascii="Times New Roman" w:hAnsi="Times New Roman" w:cs="Times New Roman"/>
          <w:sz w:val="24"/>
          <w:szCs w:val="24"/>
        </w:rPr>
        <w:t>В</w:t>
      </w:r>
      <w:r w:rsidRPr="00AA5984">
        <w:rPr>
          <w:rFonts w:ascii="Times New Roman" w:hAnsi="Times New Roman" w:cs="Times New Roman"/>
          <w:sz w:val="24"/>
          <w:szCs w:val="24"/>
        </w:rPr>
        <w:t xml:space="preserve">иділяють </w:t>
      </w:r>
      <w:r w:rsidRPr="00AA5984">
        <w:rPr>
          <w:rFonts w:ascii="Times New Roman" w:hAnsi="Times New Roman" w:cs="Times New Roman"/>
          <w:b/>
          <w:i/>
          <w:sz w:val="24"/>
          <w:szCs w:val="24"/>
        </w:rPr>
        <w:t>методологічні,</w:t>
      </w:r>
      <w:r w:rsidRPr="00AA5984">
        <w:rPr>
          <w:rFonts w:ascii="Times New Roman" w:hAnsi="Times New Roman" w:cs="Times New Roman"/>
          <w:sz w:val="24"/>
          <w:szCs w:val="24"/>
        </w:rPr>
        <w:t xml:space="preserve"> </w:t>
      </w:r>
      <w:r w:rsidRPr="00AA5984">
        <w:rPr>
          <w:rFonts w:ascii="Times New Roman" w:hAnsi="Times New Roman" w:cs="Times New Roman"/>
          <w:b/>
          <w:i/>
          <w:sz w:val="24"/>
          <w:szCs w:val="24"/>
        </w:rPr>
        <w:t>загальні та спеціальні функції менеджменту</w:t>
      </w:r>
      <w:r w:rsidR="00FE6F29">
        <w:rPr>
          <w:rFonts w:ascii="Times New Roman" w:hAnsi="Times New Roman" w:cs="Times New Roman"/>
          <w:sz w:val="24"/>
          <w:szCs w:val="24"/>
        </w:rPr>
        <w:t xml:space="preserve">, приклад яких </w:t>
      </w:r>
      <w:r w:rsidR="00FE6F29" w:rsidRPr="00A04A06">
        <w:rPr>
          <w:rFonts w:ascii="Times New Roman" w:hAnsi="Times New Roman" w:cs="Times New Roman"/>
          <w:sz w:val="24"/>
          <w:szCs w:val="24"/>
        </w:rPr>
        <w:t>наведено у</w:t>
      </w:r>
      <w:r w:rsidR="00FE6F29">
        <w:rPr>
          <w:rFonts w:ascii="Times New Roman" w:hAnsi="Times New Roman" w:cs="Times New Roman"/>
          <w:sz w:val="24"/>
          <w:szCs w:val="24"/>
        </w:rPr>
        <w:t xml:space="preserve"> табл. 2.</w:t>
      </w:r>
      <w:r w:rsidR="003C6108">
        <w:rPr>
          <w:rFonts w:ascii="Times New Roman" w:hAnsi="Times New Roman" w:cs="Times New Roman"/>
          <w:sz w:val="24"/>
          <w:szCs w:val="24"/>
        </w:rPr>
        <w:t>4</w:t>
      </w:r>
      <w:r w:rsidR="00FE6F29" w:rsidRPr="00A04A06">
        <w:rPr>
          <w:rFonts w:ascii="Times New Roman" w:hAnsi="Times New Roman" w:cs="Times New Roman"/>
          <w:sz w:val="24"/>
          <w:szCs w:val="24"/>
        </w:rPr>
        <w:t>.</w:t>
      </w:r>
    </w:p>
    <w:p w:rsidR="00FE6F29" w:rsidRDefault="00FE6F29" w:rsidP="00F406AA">
      <w:pPr>
        <w:autoSpaceDE w:val="0"/>
        <w:autoSpaceDN w:val="0"/>
        <w:adjustRightInd w:val="0"/>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Таблиця 2.</w:t>
      </w:r>
      <w:r w:rsidR="003C6108">
        <w:rPr>
          <w:rFonts w:ascii="Times New Roman" w:hAnsi="Times New Roman" w:cs="Times New Roman"/>
          <w:sz w:val="24"/>
          <w:szCs w:val="24"/>
        </w:rPr>
        <w:t>4</w:t>
      </w:r>
      <w:r>
        <w:rPr>
          <w:rFonts w:ascii="Times New Roman" w:hAnsi="Times New Roman" w:cs="Times New Roman"/>
          <w:sz w:val="24"/>
          <w:szCs w:val="24"/>
        </w:rPr>
        <w:t>.</w:t>
      </w:r>
    </w:p>
    <w:p w:rsidR="00FE6F29" w:rsidRPr="00FE6F29" w:rsidRDefault="00FE6F29" w:rsidP="00F406AA">
      <w:pPr>
        <w:autoSpaceDE w:val="0"/>
        <w:autoSpaceDN w:val="0"/>
        <w:adjustRightInd w:val="0"/>
        <w:spacing w:after="0" w:line="240" w:lineRule="auto"/>
        <w:ind w:firstLine="709"/>
        <w:jc w:val="center"/>
        <w:rPr>
          <w:rFonts w:ascii="Times New Roman" w:hAnsi="Times New Roman" w:cs="Times New Roman"/>
          <w:b/>
          <w:sz w:val="24"/>
          <w:szCs w:val="24"/>
        </w:rPr>
      </w:pPr>
      <w:r w:rsidRPr="00FE6F29">
        <w:rPr>
          <w:rFonts w:ascii="Times New Roman" w:hAnsi="Times New Roman" w:cs="Times New Roman"/>
          <w:b/>
          <w:sz w:val="24"/>
          <w:szCs w:val="24"/>
        </w:rPr>
        <w:t>Класифікація функцій менеджменту</w:t>
      </w:r>
    </w:p>
    <w:tbl>
      <w:tblPr>
        <w:tblStyle w:val="a8"/>
        <w:tblW w:w="0" w:type="auto"/>
        <w:tblLook w:val="04A0" w:firstRow="1" w:lastRow="0" w:firstColumn="1" w:lastColumn="0" w:noHBand="0" w:noVBand="1"/>
      </w:tblPr>
      <w:tblGrid>
        <w:gridCol w:w="2376"/>
        <w:gridCol w:w="7479"/>
      </w:tblGrid>
      <w:tr w:rsidR="00FE6F29" w:rsidTr="00CB6737">
        <w:tc>
          <w:tcPr>
            <w:tcW w:w="2376" w:type="dxa"/>
          </w:tcPr>
          <w:p w:rsidR="00FE6F29" w:rsidRPr="00FE6F29" w:rsidRDefault="00FE6F29" w:rsidP="00F406AA">
            <w:pPr>
              <w:autoSpaceDE w:val="0"/>
              <w:autoSpaceDN w:val="0"/>
              <w:adjustRightInd w:val="0"/>
              <w:jc w:val="center"/>
              <w:rPr>
                <w:rFonts w:ascii="Times New Roman" w:hAnsi="Times New Roman" w:cs="Times New Roman"/>
                <w:b/>
                <w:sz w:val="24"/>
                <w:szCs w:val="24"/>
              </w:rPr>
            </w:pPr>
            <w:r w:rsidRPr="00FE6F29">
              <w:rPr>
                <w:rFonts w:ascii="Times New Roman" w:hAnsi="Times New Roman" w:cs="Times New Roman"/>
                <w:b/>
                <w:sz w:val="24"/>
                <w:szCs w:val="24"/>
              </w:rPr>
              <w:t>Функції менеджменту</w:t>
            </w:r>
          </w:p>
        </w:tc>
        <w:tc>
          <w:tcPr>
            <w:tcW w:w="7479" w:type="dxa"/>
          </w:tcPr>
          <w:p w:rsidR="00FE6F29" w:rsidRPr="00FE6F29" w:rsidRDefault="00FE6F29" w:rsidP="00F406AA">
            <w:pPr>
              <w:autoSpaceDE w:val="0"/>
              <w:autoSpaceDN w:val="0"/>
              <w:adjustRightInd w:val="0"/>
              <w:jc w:val="center"/>
              <w:rPr>
                <w:rFonts w:ascii="Times New Roman" w:hAnsi="Times New Roman" w:cs="Times New Roman"/>
                <w:b/>
                <w:sz w:val="24"/>
                <w:szCs w:val="24"/>
              </w:rPr>
            </w:pPr>
            <w:r w:rsidRPr="00FE6F29">
              <w:rPr>
                <w:rFonts w:ascii="Times New Roman" w:hAnsi="Times New Roman" w:cs="Times New Roman"/>
                <w:b/>
                <w:sz w:val="24"/>
                <w:szCs w:val="24"/>
              </w:rPr>
              <w:t>Зміст функцій менеджменту</w:t>
            </w:r>
          </w:p>
        </w:tc>
      </w:tr>
      <w:tr w:rsidR="00FE6F29" w:rsidTr="00CB6737">
        <w:tc>
          <w:tcPr>
            <w:tcW w:w="2376" w:type="dxa"/>
          </w:tcPr>
          <w:p w:rsidR="00FE6F29" w:rsidRPr="00FE6F29" w:rsidRDefault="00FE6F29" w:rsidP="00F406AA">
            <w:pPr>
              <w:autoSpaceDE w:val="0"/>
              <w:autoSpaceDN w:val="0"/>
              <w:adjustRightInd w:val="0"/>
              <w:jc w:val="center"/>
              <w:rPr>
                <w:rFonts w:ascii="Times New Roman" w:hAnsi="Times New Roman" w:cs="Times New Roman"/>
                <w:b/>
                <w:sz w:val="24"/>
                <w:szCs w:val="24"/>
              </w:rPr>
            </w:pPr>
            <w:r w:rsidRPr="00FE6F29">
              <w:rPr>
                <w:rFonts w:ascii="Times New Roman" w:hAnsi="Times New Roman" w:cs="Times New Roman"/>
                <w:b/>
                <w:sz w:val="24"/>
                <w:szCs w:val="24"/>
              </w:rPr>
              <w:t>1</w:t>
            </w:r>
          </w:p>
        </w:tc>
        <w:tc>
          <w:tcPr>
            <w:tcW w:w="7479" w:type="dxa"/>
          </w:tcPr>
          <w:p w:rsidR="00FE6F29" w:rsidRPr="00FE6F29" w:rsidRDefault="00FE6F29" w:rsidP="00F406AA">
            <w:pPr>
              <w:autoSpaceDE w:val="0"/>
              <w:autoSpaceDN w:val="0"/>
              <w:adjustRightInd w:val="0"/>
              <w:jc w:val="center"/>
              <w:rPr>
                <w:rFonts w:ascii="Times New Roman" w:hAnsi="Times New Roman" w:cs="Times New Roman"/>
                <w:b/>
                <w:sz w:val="24"/>
                <w:szCs w:val="24"/>
              </w:rPr>
            </w:pPr>
            <w:r w:rsidRPr="00FE6F29">
              <w:rPr>
                <w:rFonts w:ascii="Times New Roman" w:hAnsi="Times New Roman" w:cs="Times New Roman"/>
                <w:b/>
                <w:sz w:val="24"/>
                <w:szCs w:val="24"/>
              </w:rPr>
              <w:t>2</w:t>
            </w:r>
          </w:p>
        </w:tc>
      </w:tr>
      <w:tr w:rsidR="00FE6F29" w:rsidTr="007F7455">
        <w:tc>
          <w:tcPr>
            <w:tcW w:w="9855" w:type="dxa"/>
            <w:gridSpan w:val="2"/>
          </w:tcPr>
          <w:p w:rsidR="00FE6F29" w:rsidRDefault="00FE6F29" w:rsidP="00F406AA">
            <w:pPr>
              <w:autoSpaceDE w:val="0"/>
              <w:autoSpaceDN w:val="0"/>
              <w:adjustRightInd w:val="0"/>
              <w:jc w:val="center"/>
              <w:rPr>
                <w:rFonts w:ascii="Times New Roman" w:hAnsi="Times New Roman" w:cs="Times New Roman"/>
                <w:sz w:val="24"/>
                <w:szCs w:val="24"/>
              </w:rPr>
            </w:pPr>
            <w:r w:rsidRPr="00AA5984">
              <w:rPr>
                <w:rFonts w:ascii="Times New Roman" w:hAnsi="Times New Roman" w:cs="Times New Roman"/>
                <w:b/>
                <w:i/>
                <w:sz w:val="24"/>
                <w:szCs w:val="24"/>
              </w:rPr>
              <w:t>Методологічні функції менеджменту</w:t>
            </w:r>
          </w:p>
        </w:tc>
      </w:tr>
      <w:tr w:rsidR="00FE6F29" w:rsidTr="00CB6737">
        <w:tc>
          <w:tcPr>
            <w:tcW w:w="2376" w:type="dxa"/>
          </w:tcPr>
          <w:p w:rsidR="00FE6F29" w:rsidRDefault="00FE6F29" w:rsidP="00F406AA">
            <w:pPr>
              <w:autoSpaceDE w:val="0"/>
              <w:autoSpaceDN w:val="0"/>
              <w:adjustRightInd w:val="0"/>
              <w:jc w:val="both"/>
              <w:rPr>
                <w:rFonts w:ascii="Times New Roman" w:hAnsi="Times New Roman" w:cs="Times New Roman"/>
                <w:sz w:val="24"/>
                <w:szCs w:val="24"/>
              </w:rPr>
            </w:pPr>
            <w:r w:rsidRPr="00AA5984">
              <w:rPr>
                <w:rFonts w:ascii="Times New Roman" w:hAnsi="Times New Roman" w:cs="Times New Roman"/>
                <w:sz w:val="24"/>
                <w:szCs w:val="24"/>
              </w:rPr>
              <w:t>Описова функція</w:t>
            </w:r>
          </w:p>
        </w:tc>
        <w:tc>
          <w:tcPr>
            <w:tcW w:w="7479" w:type="dxa"/>
          </w:tcPr>
          <w:p w:rsidR="00FE6F29" w:rsidRDefault="00FE6F29" w:rsidP="00F406AA">
            <w:pPr>
              <w:autoSpaceDE w:val="0"/>
              <w:autoSpaceDN w:val="0"/>
              <w:adjustRightInd w:val="0"/>
              <w:jc w:val="both"/>
              <w:rPr>
                <w:rFonts w:ascii="Times New Roman" w:hAnsi="Times New Roman" w:cs="Times New Roman"/>
                <w:sz w:val="24"/>
                <w:szCs w:val="24"/>
              </w:rPr>
            </w:pPr>
            <w:r w:rsidRPr="00AA5984">
              <w:rPr>
                <w:rFonts w:ascii="Times New Roman" w:hAnsi="Times New Roman" w:cs="Times New Roman"/>
                <w:sz w:val="24"/>
                <w:szCs w:val="24"/>
              </w:rPr>
              <w:t>створення чи доповнення системи категорій</w:t>
            </w:r>
            <w:r>
              <w:rPr>
                <w:rFonts w:ascii="Times New Roman" w:hAnsi="Times New Roman" w:cs="Times New Roman"/>
                <w:sz w:val="24"/>
                <w:szCs w:val="24"/>
              </w:rPr>
              <w:t xml:space="preserve"> </w:t>
            </w:r>
            <w:r w:rsidRPr="00AA5984">
              <w:rPr>
                <w:rFonts w:ascii="Times New Roman" w:hAnsi="Times New Roman" w:cs="Times New Roman"/>
                <w:sz w:val="24"/>
                <w:szCs w:val="24"/>
              </w:rPr>
              <w:t>і понять, які дозволяють систематизувати та контролювати процеси,</w:t>
            </w:r>
            <w:r>
              <w:rPr>
                <w:rFonts w:ascii="Times New Roman" w:hAnsi="Times New Roman" w:cs="Times New Roman"/>
                <w:sz w:val="24"/>
                <w:szCs w:val="24"/>
              </w:rPr>
              <w:t xml:space="preserve"> </w:t>
            </w:r>
            <w:r w:rsidRPr="00AA5984">
              <w:rPr>
                <w:rFonts w:ascii="Times New Roman" w:hAnsi="Times New Roman" w:cs="Times New Roman"/>
                <w:sz w:val="24"/>
                <w:szCs w:val="24"/>
              </w:rPr>
              <w:t>пов’язані з організуванням і керівництвом. Прикладами таких понять</w:t>
            </w:r>
            <w:r>
              <w:rPr>
                <w:rFonts w:ascii="Times New Roman" w:hAnsi="Times New Roman" w:cs="Times New Roman"/>
                <w:sz w:val="24"/>
                <w:szCs w:val="24"/>
              </w:rPr>
              <w:t xml:space="preserve"> </w:t>
            </w:r>
            <w:r w:rsidRPr="00AA5984">
              <w:rPr>
                <w:rFonts w:ascii="Times New Roman" w:hAnsi="Times New Roman" w:cs="Times New Roman"/>
                <w:sz w:val="24"/>
                <w:szCs w:val="24"/>
              </w:rPr>
              <w:t>можуть виступати цілі, завдання, організаційні ролі, організаційні</w:t>
            </w:r>
            <w:r>
              <w:rPr>
                <w:rFonts w:ascii="Times New Roman" w:hAnsi="Times New Roman" w:cs="Times New Roman"/>
                <w:sz w:val="24"/>
                <w:szCs w:val="24"/>
              </w:rPr>
              <w:t xml:space="preserve"> </w:t>
            </w:r>
            <w:r w:rsidRPr="00AA5984">
              <w:rPr>
                <w:rFonts w:ascii="Times New Roman" w:hAnsi="Times New Roman" w:cs="Times New Roman"/>
                <w:sz w:val="24"/>
                <w:szCs w:val="24"/>
              </w:rPr>
              <w:t>структури, стилі керівництва, рішення, функції менеджменту,</w:t>
            </w:r>
            <w:r>
              <w:rPr>
                <w:rFonts w:ascii="Times New Roman" w:hAnsi="Times New Roman" w:cs="Times New Roman"/>
                <w:sz w:val="24"/>
                <w:szCs w:val="24"/>
              </w:rPr>
              <w:t xml:space="preserve"> </w:t>
            </w:r>
            <w:r w:rsidRPr="00AA5984">
              <w:rPr>
                <w:rFonts w:ascii="Times New Roman" w:hAnsi="Times New Roman" w:cs="Times New Roman"/>
                <w:sz w:val="24"/>
                <w:szCs w:val="24"/>
              </w:rPr>
              <w:t>неформальні (формальні) групи, організаційний клімат тощо.</w:t>
            </w:r>
          </w:p>
        </w:tc>
      </w:tr>
      <w:tr w:rsidR="00FE6F29" w:rsidTr="00CB6737">
        <w:tc>
          <w:tcPr>
            <w:tcW w:w="2376" w:type="dxa"/>
          </w:tcPr>
          <w:p w:rsidR="00FE6F29" w:rsidRDefault="00FE6F29" w:rsidP="00F406AA">
            <w:pPr>
              <w:autoSpaceDE w:val="0"/>
              <w:autoSpaceDN w:val="0"/>
              <w:adjustRightInd w:val="0"/>
              <w:jc w:val="both"/>
              <w:rPr>
                <w:rFonts w:ascii="Times New Roman" w:hAnsi="Times New Roman" w:cs="Times New Roman"/>
                <w:sz w:val="24"/>
                <w:szCs w:val="24"/>
              </w:rPr>
            </w:pPr>
            <w:r w:rsidRPr="00AA5984">
              <w:rPr>
                <w:rFonts w:ascii="Times New Roman" w:hAnsi="Times New Roman" w:cs="Times New Roman"/>
                <w:sz w:val="24"/>
                <w:szCs w:val="24"/>
              </w:rPr>
              <w:t>Аналітична функція</w:t>
            </w:r>
          </w:p>
        </w:tc>
        <w:tc>
          <w:tcPr>
            <w:tcW w:w="7479" w:type="dxa"/>
          </w:tcPr>
          <w:p w:rsidR="00FE6F29" w:rsidRDefault="00FE6F29" w:rsidP="00F406AA">
            <w:pPr>
              <w:autoSpaceDE w:val="0"/>
              <w:autoSpaceDN w:val="0"/>
              <w:adjustRightInd w:val="0"/>
              <w:jc w:val="both"/>
              <w:rPr>
                <w:rFonts w:ascii="Times New Roman" w:hAnsi="Times New Roman" w:cs="Times New Roman"/>
                <w:sz w:val="24"/>
                <w:szCs w:val="24"/>
              </w:rPr>
            </w:pPr>
            <w:r w:rsidRPr="00AA5984">
              <w:rPr>
                <w:rFonts w:ascii="Times New Roman" w:hAnsi="Times New Roman" w:cs="Times New Roman"/>
                <w:sz w:val="24"/>
                <w:szCs w:val="24"/>
              </w:rPr>
              <w:t>полягає у встановленні причинно-наслідкових зв’язків в процесах організування та управління, що</w:t>
            </w:r>
            <w:r>
              <w:rPr>
                <w:rFonts w:ascii="Times New Roman" w:hAnsi="Times New Roman" w:cs="Times New Roman"/>
                <w:sz w:val="24"/>
                <w:szCs w:val="24"/>
              </w:rPr>
              <w:t xml:space="preserve"> </w:t>
            </w:r>
            <w:r w:rsidRPr="00AA5984">
              <w:rPr>
                <w:rFonts w:ascii="Times New Roman" w:hAnsi="Times New Roman" w:cs="Times New Roman"/>
                <w:sz w:val="24"/>
                <w:szCs w:val="24"/>
              </w:rPr>
              <w:t>дозволяє краще зрозуміти сутність такого роду процесів в організаціях.</w:t>
            </w:r>
            <w:r>
              <w:rPr>
                <w:rFonts w:ascii="Times New Roman" w:hAnsi="Times New Roman" w:cs="Times New Roman"/>
                <w:sz w:val="24"/>
                <w:szCs w:val="24"/>
              </w:rPr>
              <w:t xml:space="preserve"> </w:t>
            </w:r>
            <w:r w:rsidRPr="00AA5984">
              <w:rPr>
                <w:rFonts w:ascii="Times New Roman" w:hAnsi="Times New Roman" w:cs="Times New Roman"/>
                <w:sz w:val="24"/>
                <w:szCs w:val="24"/>
              </w:rPr>
              <w:t>Розуміння причинно-наслідкових зв’язків допомагає при аналізуванні</w:t>
            </w:r>
            <w:r>
              <w:rPr>
                <w:rFonts w:ascii="Times New Roman" w:hAnsi="Times New Roman" w:cs="Times New Roman"/>
                <w:sz w:val="24"/>
                <w:szCs w:val="24"/>
              </w:rPr>
              <w:t xml:space="preserve"> </w:t>
            </w:r>
            <w:r w:rsidRPr="00AA5984">
              <w:rPr>
                <w:rFonts w:ascii="Times New Roman" w:hAnsi="Times New Roman" w:cs="Times New Roman"/>
                <w:sz w:val="24"/>
                <w:szCs w:val="24"/>
              </w:rPr>
              <w:t>теперішнього стану організації та у прогнозуванні необхідних змін.</w:t>
            </w:r>
            <w:r>
              <w:rPr>
                <w:rFonts w:ascii="Times New Roman" w:hAnsi="Times New Roman" w:cs="Times New Roman"/>
                <w:sz w:val="24"/>
                <w:szCs w:val="24"/>
              </w:rPr>
              <w:t xml:space="preserve"> </w:t>
            </w:r>
            <w:r w:rsidRPr="00AA5984">
              <w:rPr>
                <w:rFonts w:ascii="Times New Roman" w:hAnsi="Times New Roman" w:cs="Times New Roman"/>
                <w:sz w:val="24"/>
                <w:szCs w:val="24"/>
              </w:rPr>
              <w:t>Прикладами дій керівників при реалізації аналітичної функції</w:t>
            </w:r>
            <w:r>
              <w:rPr>
                <w:rFonts w:ascii="Times New Roman" w:hAnsi="Times New Roman" w:cs="Times New Roman"/>
                <w:sz w:val="24"/>
                <w:szCs w:val="24"/>
              </w:rPr>
              <w:t xml:space="preserve"> </w:t>
            </w:r>
            <w:r w:rsidRPr="00AA5984">
              <w:rPr>
                <w:rFonts w:ascii="Times New Roman" w:hAnsi="Times New Roman" w:cs="Times New Roman"/>
                <w:sz w:val="24"/>
                <w:szCs w:val="24"/>
              </w:rPr>
              <w:t xml:space="preserve">менеджменту є пошук відповіді на </w:t>
            </w:r>
            <w:r w:rsidRPr="00AA5984">
              <w:rPr>
                <w:rFonts w:ascii="Times New Roman" w:hAnsi="Times New Roman" w:cs="Times New Roman"/>
                <w:sz w:val="24"/>
                <w:szCs w:val="24"/>
              </w:rPr>
              <w:lastRenderedPageBreak/>
              <w:t>наступні запитання:</w:t>
            </w:r>
            <w:r>
              <w:rPr>
                <w:rFonts w:ascii="Times New Roman" w:hAnsi="Times New Roman" w:cs="Times New Roman"/>
                <w:sz w:val="24"/>
                <w:szCs w:val="24"/>
              </w:rPr>
              <w:t xml:space="preserve"> </w:t>
            </w:r>
            <w:r w:rsidRPr="00AA5984">
              <w:rPr>
                <w:rFonts w:ascii="Times New Roman" w:hAnsi="Times New Roman" w:cs="Times New Roman"/>
                <w:sz w:val="24"/>
                <w:szCs w:val="24"/>
              </w:rPr>
              <w:t>- у якому напрямку і з якою метою повинна змінюватися</w:t>
            </w:r>
            <w:r>
              <w:rPr>
                <w:rFonts w:ascii="Times New Roman" w:hAnsi="Times New Roman" w:cs="Times New Roman"/>
                <w:sz w:val="24"/>
                <w:szCs w:val="24"/>
              </w:rPr>
              <w:t xml:space="preserve"> </w:t>
            </w:r>
            <w:r w:rsidRPr="00AA5984">
              <w:rPr>
                <w:rFonts w:ascii="Times New Roman" w:hAnsi="Times New Roman" w:cs="Times New Roman"/>
                <w:sz w:val="24"/>
                <w:szCs w:val="24"/>
              </w:rPr>
              <w:t xml:space="preserve">організаційна </w:t>
            </w:r>
            <w:r>
              <w:rPr>
                <w:rFonts w:ascii="Times New Roman" w:hAnsi="Times New Roman" w:cs="Times New Roman"/>
                <w:sz w:val="24"/>
                <w:szCs w:val="24"/>
              </w:rPr>
              <w:t xml:space="preserve">структура фірми? </w:t>
            </w:r>
            <w:r w:rsidRPr="00AA5984">
              <w:rPr>
                <w:rFonts w:ascii="Times New Roman" w:hAnsi="Times New Roman" w:cs="Times New Roman"/>
                <w:sz w:val="24"/>
                <w:szCs w:val="24"/>
              </w:rPr>
              <w:t>- які існують передумови для децентралізації системи прийняття</w:t>
            </w:r>
            <w:r>
              <w:rPr>
                <w:rFonts w:ascii="Times New Roman" w:hAnsi="Times New Roman" w:cs="Times New Roman"/>
                <w:sz w:val="24"/>
                <w:szCs w:val="24"/>
              </w:rPr>
              <w:t xml:space="preserve"> </w:t>
            </w:r>
            <w:r w:rsidRPr="00AA5984">
              <w:rPr>
                <w:rFonts w:ascii="Times New Roman" w:hAnsi="Times New Roman" w:cs="Times New Roman"/>
                <w:sz w:val="24"/>
                <w:szCs w:val="24"/>
              </w:rPr>
              <w:t>рішень у організації?</w:t>
            </w:r>
            <w:r>
              <w:rPr>
                <w:rFonts w:ascii="Times New Roman" w:hAnsi="Times New Roman" w:cs="Times New Roman"/>
                <w:sz w:val="24"/>
                <w:szCs w:val="24"/>
              </w:rPr>
              <w:t xml:space="preserve"> </w:t>
            </w:r>
            <w:r w:rsidRPr="00AA5984">
              <w:rPr>
                <w:rFonts w:ascii="Times New Roman" w:hAnsi="Times New Roman" w:cs="Times New Roman"/>
                <w:sz w:val="24"/>
                <w:szCs w:val="24"/>
              </w:rPr>
              <w:t>- які структурні чинники сприяють впровадженню контролінгу на</w:t>
            </w:r>
            <w:r>
              <w:rPr>
                <w:rFonts w:ascii="Times New Roman" w:hAnsi="Times New Roman" w:cs="Times New Roman"/>
                <w:sz w:val="24"/>
                <w:szCs w:val="24"/>
              </w:rPr>
              <w:t xml:space="preserve"> </w:t>
            </w:r>
            <w:r w:rsidRPr="00AA5984">
              <w:rPr>
                <w:rFonts w:ascii="Times New Roman" w:hAnsi="Times New Roman" w:cs="Times New Roman"/>
                <w:sz w:val="24"/>
                <w:szCs w:val="24"/>
              </w:rPr>
              <w:t>підприємстві?</w:t>
            </w:r>
            <w:r>
              <w:rPr>
                <w:rFonts w:ascii="Times New Roman" w:hAnsi="Times New Roman" w:cs="Times New Roman"/>
                <w:sz w:val="24"/>
                <w:szCs w:val="24"/>
              </w:rPr>
              <w:t xml:space="preserve"> </w:t>
            </w:r>
            <w:r w:rsidRPr="00AA5984">
              <w:rPr>
                <w:rFonts w:ascii="Times New Roman" w:hAnsi="Times New Roman" w:cs="Times New Roman"/>
                <w:sz w:val="24"/>
                <w:szCs w:val="24"/>
              </w:rPr>
              <w:t>- які чинники впливають на ступінь організаційної формалізації?</w:t>
            </w:r>
          </w:p>
        </w:tc>
      </w:tr>
      <w:tr w:rsidR="00FE6F29" w:rsidTr="00CB6737">
        <w:tc>
          <w:tcPr>
            <w:tcW w:w="2376" w:type="dxa"/>
          </w:tcPr>
          <w:p w:rsidR="00FE6F29" w:rsidRDefault="00FE6F29" w:rsidP="00F406AA">
            <w:pPr>
              <w:autoSpaceDE w:val="0"/>
              <w:autoSpaceDN w:val="0"/>
              <w:adjustRightInd w:val="0"/>
              <w:jc w:val="both"/>
              <w:rPr>
                <w:rFonts w:ascii="Times New Roman" w:hAnsi="Times New Roman" w:cs="Times New Roman"/>
                <w:sz w:val="24"/>
                <w:szCs w:val="24"/>
              </w:rPr>
            </w:pPr>
            <w:r w:rsidRPr="00AA5984">
              <w:rPr>
                <w:rFonts w:ascii="Times New Roman" w:hAnsi="Times New Roman" w:cs="Times New Roman"/>
                <w:sz w:val="24"/>
                <w:szCs w:val="24"/>
              </w:rPr>
              <w:lastRenderedPageBreak/>
              <w:t>Аксіологічна функція</w:t>
            </w:r>
          </w:p>
        </w:tc>
        <w:tc>
          <w:tcPr>
            <w:tcW w:w="7479" w:type="dxa"/>
          </w:tcPr>
          <w:p w:rsidR="00FE6F29" w:rsidRDefault="00FE6F29" w:rsidP="00F406AA">
            <w:pPr>
              <w:autoSpaceDE w:val="0"/>
              <w:autoSpaceDN w:val="0"/>
              <w:adjustRightInd w:val="0"/>
              <w:jc w:val="both"/>
              <w:rPr>
                <w:rFonts w:ascii="Times New Roman" w:hAnsi="Times New Roman" w:cs="Times New Roman"/>
                <w:sz w:val="24"/>
                <w:szCs w:val="24"/>
              </w:rPr>
            </w:pPr>
            <w:r w:rsidRPr="00AA5984">
              <w:rPr>
                <w:rFonts w:ascii="Times New Roman" w:hAnsi="Times New Roman" w:cs="Times New Roman"/>
                <w:sz w:val="24"/>
                <w:szCs w:val="24"/>
              </w:rPr>
              <w:t>розробка, описання і систематизація</w:t>
            </w:r>
            <w:r>
              <w:rPr>
                <w:rFonts w:ascii="Times New Roman" w:hAnsi="Times New Roman" w:cs="Times New Roman"/>
                <w:sz w:val="24"/>
                <w:szCs w:val="24"/>
              </w:rPr>
              <w:t xml:space="preserve"> </w:t>
            </w:r>
            <w:r w:rsidRPr="00AA5984">
              <w:rPr>
                <w:rFonts w:ascii="Times New Roman" w:hAnsi="Times New Roman" w:cs="Times New Roman"/>
                <w:sz w:val="24"/>
                <w:szCs w:val="24"/>
              </w:rPr>
              <w:t>критеріїв оцінки ефективності управлінських дій. Сформульовані у</w:t>
            </w:r>
            <w:r>
              <w:rPr>
                <w:rFonts w:ascii="Times New Roman" w:hAnsi="Times New Roman" w:cs="Times New Roman"/>
                <w:sz w:val="24"/>
                <w:szCs w:val="24"/>
              </w:rPr>
              <w:t xml:space="preserve"> </w:t>
            </w:r>
            <w:r w:rsidRPr="00AA5984">
              <w:rPr>
                <w:rFonts w:ascii="Times New Roman" w:hAnsi="Times New Roman" w:cs="Times New Roman"/>
                <w:sz w:val="24"/>
                <w:szCs w:val="24"/>
              </w:rPr>
              <w:t>менеджменті критерії є основою для розробки більш детальних</w:t>
            </w:r>
            <w:r>
              <w:rPr>
                <w:rFonts w:ascii="Times New Roman" w:hAnsi="Times New Roman" w:cs="Times New Roman"/>
                <w:sz w:val="24"/>
                <w:szCs w:val="24"/>
              </w:rPr>
              <w:t xml:space="preserve"> </w:t>
            </w:r>
            <w:r w:rsidRPr="00AA5984">
              <w:rPr>
                <w:rFonts w:ascii="Times New Roman" w:hAnsi="Times New Roman" w:cs="Times New Roman"/>
                <w:sz w:val="24"/>
                <w:szCs w:val="24"/>
              </w:rPr>
              <w:t>критеріїв оцінки в спеціалізованих дисциплінах.</w:t>
            </w:r>
          </w:p>
        </w:tc>
      </w:tr>
      <w:tr w:rsidR="00FE6F29" w:rsidTr="00CB6737">
        <w:tc>
          <w:tcPr>
            <w:tcW w:w="2376" w:type="dxa"/>
          </w:tcPr>
          <w:p w:rsidR="00FE6F29" w:rsidRPr="00AA5984" w:rsidRDefault="00FE6F29" w:rsidP="00F406AA">
            <w:pPr>
              <w:autoSpaceDE w:val="0"/>
              <w:autoSpaceDN w:val="0"/>
              <w:adjustRightInd w:val="0"/>
              <w:jc w:val="both"/>
              <w:rPr>
                <w:rFonts w:ascii="Times New Roman" w:hAnsi="Times New Roman" w:cs="Times New Roman"/>
                <w:sz w:val="24"/>
                <w:szCs w:val="24"/>
              </w:rPr>
            </w:pPr>
            <w:r w:rsidRPr="00AA5984">
              <w:rPr>
                <w:rFonts w:ascii="Times New Roman" w:hAnsi="Times New Roman" w:cs="Times New Roman"/>
                <w:sz w:val="24"/>
                <w:szCs w:val="24"/>
              </w:rPr>
              <w:t>Нормативна функція</w:t>
            </w:r>
          </w:p>
        </w:tc>
        <w:tc>
          <w:tcPr>
            <w:tcW w:w="7479" w:type="dxa"/>
          </w:tcPr>
          <w:p w:rsidR="00FE6F29" w:rsidRPr="00AA5984" w:rsidRDefault="00FE6F29" w:rsidP="00F406AA">
            <w:pPr>
              <w:autoSpaceDE w:val="0"/>
              <w:autoSpaceDN w:val="0"/>
              <w:adjustRightInd w:val="0"/>
              <w:jc w:val="both"/>
              <w:rPr>
                <w:rFonts w:ascii="Times New Roman" w:hAnsi="Times New Roman" w:cs="Times New Roman"/>
                <w:sz w:val="24"/>
                <w:szCs w:val="24"/>
              </w:rPr>
            </w:pPr>
            <w:r w:rsidRPr="00AA5984">
              <w:rPr>
                <w:rFonts w:ascii="Times New Roman" w:hAnsi="Times New Roman" w:cs="Times New Roman"/>
                <w:sz w:val="24"/>
                <w:szCs w:val="24"/>
              </w:rPr>
              <w:t>розробка і систематизація рекомендацій,</w:t>
            </w:r>
            <w:r>
              <w:rPr>
                <w:rFonts w:ascii="Times New Roman" w:hAnsi="Times New Roman" w:cs="Times New Roman"/>
                <w:sz w:val="24"/>
                <w:szCs w:val="24"/>
              </w:rPr>
              <w:t xml:space="preserve"> </w:t>
            </w:r>
            <w:r w:rsidRPr="00AA5984">
              <w:rPr>
                <w:rFonts w:ascii="Times New Roman" w:hAnsi="Times New Roman" w:cs="Times New Roman"/>
                <w:sz w:val="24"/>
                <w:szCs w:val="24"/>
              </w:rPr>
              <w:t>інструкцій, настанов, розпоряджень і правил, які сприяють поліпшенню</w:t>
            </w:r>
            <w:r>
              <w:rPr>
                <w:rFonts w:ascii="Times New Roman" w:hAnsi="Times New Roman" w:cs="Times New Roman"/>
                <w:sz w:val="24"/>
                <w:szCs w:val="24"/>
              </w:rPr>
              <w:t xml:space="preserve"> </w:t>
            </w:r>
            <w:r w:rsidRPr="00AA5984">
              <w:rPr>
                <w:rFonts w:ascii="Times New Roman" w:hAnsi="Times New Roman" w:cs="Times New Roman"/>
                <w:sz w:val="24"/>
                <w:szCs w:val="24"/>
              </w:rPr>
              <w:t>якості виконання робіт у організаціях. нормативна функція менеджменту може</w:t>
            </w:r>
            <w:r>
              <w:rPr>
                <w:rFonts w:ascii="Times New Roman" w:hAnsi="Times New Roman" w:cs="Times New Roman"/>
                <w:sz w:val="24"/>
                <w:szCs w:val="24"/>
              </w:rPr>
              <w:t xml:space="preserve"> </w:t>
            </w:r>
            <w:r w:rsidRPr="00AA5984">
              <w:rPr>
                <w:rFonts w:ascii="Times New Roman" w:hAnsi="Times New Roman" w:cs="Times New Roman"/>
                <w:sz w:val="24"/>
                <w:szCs w:val="24"/>
              </w:rPr>
              <w:t>визначати категорії та поняття у загальному вигляді, іншими словами,</w:t>
            </w:r>
            <w:r>
              <w:rPr>
                <w:rFonts w:ascii="Times New Roman" w:hAnsi="Times New Roman" w:cs="Times New Roman"/>
                <w:sz w:val="24"/>
                <w:szCs w:val="24"/>
              </w:rPr>
              <w:t xml:space="preserve"> </w:t>
            </w:r>
            <w:r w:rsidRPr="00AA5984">
              <w:rPr>
                <w:rFonts w:ascii="Times New Roman" w:hAnsi="Times New Roman" w:cs="Times New Roman"/>
                <w:sz w:val="24"/>
                <w:szCs w:val="24"/>
              </w:rPr>
              <w:t>нормативна функція має справу з рекомендаціями та директивами, які</w:t>
            </w:r>
            <w:r>
              <w:rPr>
                <w:rFonts w:ascii="Times New Roman" w:hAnsi="Times New Roman" w:cs="Times New Roman"/>
                <w:sz w:val="24"/>
                <w:szCs w:val="24"/>
              </w:rPr>
              <w:t xml:space="preserve"> </w:t>
            </w:r>
            <w:r w:rsidRPr="00AA5984">
              <w:rPr>
                <w:rFonts w:ascii="Times New Roman" w:hAnsi="Times New Roman" w:cs="Times New Roman"/>
                <w:sz w:val="24"/>
                <w:szCs w:val="24"/>
              </w:rPr>
              <w:t>спрямовані на забезпечення ефективного виконання організаційних</w:t>
            </w:r>
            <w:r>
              <w:rPr>
                <w:rFonts w:ascii="Times New Roman" w:hAnsi="Times New Roman" w:cs="Times New Roman"/>
                <w:sz w:val="24"/>
                <w:szCs w:val="24"/>
              </w:rPr>
              <w:t xml:space="preserve"> </w:t>
            </w:r>
            <w:r w:rsidRPr="00AA5984">
              <w:rPr>
                <w:rFonts w:ascii="Times New Roman" w:hAnsi="Times New Roman" w:cs="Times New Roman"/>
                <w:sz w:val="24"/>
                <w:szCs w:val="24"/>
              </w:rPr>
              <w:t>завдань. Це означає, що рекомендації нормативної функції</w:t>
            </w:r>
            <w:r>
              <w:rPr>
                <w:rFonts w:ascii="Times New Roman" w:hAnsi="Times New Roman" w:cs="Times New Roman"/>
                <w:sz w:val="24"/>
                <w:szCs w:val="24"/>
              </w:rPr>
              <w:t xml:space="preserve"> </w:t>
            </w:r>
            <w:r w:rsidRPr="00AA5984">
              <w:rPr>
                <w:rFonts w:ascii="Times New Roman" w:hAnsi="Times New Roman" w:cs="Times New Roman"/>
                <w:sz w:val="24"/>
                <w:szCs w:val="24"/>
              </w:rPr>
              <w:t>менеджменту можуть бути фаховими та залежати від осіб, яких це</w:t>
            </w:r>
            <w:r>
              <w:rPr>
                <w:rFonts w:ascii="Times New Roman" w:hAnsi="Times New Roman" w:cs="Times New Roman"/>
                <w:sz w:val="24"/>
                <w:szCs w:val="24"/>
              </w:rPr>
              <w:t xml:space="preserve"> </w:t>
            </w:r>
            <w:r w:rsidRPr="00AA5984">
              <w:rPr>
                <w:rFonts w:ascii="Times New Roman" w:hAnsi="Times New Roman" w:cs="Times New Roman"/>
                <w:sz w:val="24"/>
                <w:szCs w:val="24"/>
              </w:rPr>
              <w:t>стосується, або від ситуаційних факторів.</w:t>
            </w:r>
          </w:p>
        </w:tc>
      </w:tr>
      <w:tr w:rsidR="00FE6F29" w:rsidTr="00CB6737">
        <w:tc>
          <w:tcPr>
            <w:tcW w:w="2376" w:type="dxa"/>
          </w:tcPr>
          <w:p w:rsidR="00FE6F29" w:rsidRPr="00AA5984" w:rsidRDefault="00FE6F29" w:rsidP="00F406AA">
            <w:pPr>
              <w:autoSpaceDE w:val="0"/>
              <w:autoSpaceDN w:val="0"/>
              <w:adjustRightInd w:val="0"/>
              <w:jc w:val="both"/>
              <w:rPr>
                <w:rFonts w:ascii="Times New Roman" w:hAnsi="Times New Roman" w:cs="Times New Roman"/>
                <w:sz w:val="24"/>
                <w:szCs w:val="24"/>
              </w:rPr>
            </w:pPr>
            <w:r w:rsidRPr="00AA5984">
              <w:rPr>
                <w:rFonts w:ascii="Times New Roman" w:hAnsi="Times New Roman" w:cs="Times New Roman"/>
                <w:sz w:val="24"/>
                <w:szCs w:val="24"/>
              </w:rPr>
              <w:t>Методична функція</w:t>
            </w:r>
          </w:p>
        </w:tc>
        <w:tc>
          <w:tcPr>
            <w:tcW w:w="7479" w:type="dxa"/>
          </w:tcPr>
          <w:p w:rsidR="00FE6F29" w:rsidRPr="00AA5984" w:rsidRDefault="00FE6F29" w:rsidP="00F406AA">
            <w:pPr>
              <w:autoSpaceDE w:val="0"/>
              <w:autoSpaceDN w:val="0"/>
              <w:adjustRightInd w:val="0"/>
              <w:jc w:val="both"/>
              <w:rPr>
                <w:rFonts w:ascii="Times New Roman" w:hAnsi="Times New Roman" w:cs="Times New Roman"/>
                <w:sz w:val="24"/>
                <w:szCs w:val="24"/>
              </w:rPr>
            </w:pPr>
            <w:r w:rsidRPr="00AA5984">
              <w:rPr>
                <w:rFonts w:ascii="Times New Roman" w:hAnsi="Times New Roman" w:cs="Times New Roman"/>
                <w:sz w:val="24"/>
                <w:szCs w:val="24"/>
              </w:rPr>
              <w:t>полягає у розробці методів, які дозволяють</w:t>
            </w:r>
            <w:r>
              <w:rPr>
                <w:rFonts w:ascii="Times New Roman" w:hAnsi="Times New Roman" w:cs="Times New Roman"/>
                <w:sz w:val="24"/>
                <w:szCs w:val="24"/>
              </w:rPr>
              <w:t xml:space="preserve"> </w:t>
            </w:r>
            <w:r w:rsidRPr="00AA5984">
              <w:rPr>
                <w:rFonts w:ascii="Times New Roman" w:hAnsi="Times New Roman" w:cs="Times New Roman"/>
                <w:sz w:val="24"/>
                <w:szCs w:val="24"/>
              </w:rPr>
              <w:t>ідентифікувати, аналізувати та удосконалювати управлінські процеси,</w:t>
            </w:r>
            <w:r>
              <w:rPr>
                <w:rFonts w:ascii="Times New Roman" w:hAnsi="Times New Roman" w:cs="Times New Roman"/>
                <w:sz w:val="24"/>
                <w:szCs w:val="24"/>
              </w:rPr>
              <w:t xml:space="preserve"> </w:t>
            </w:r>
            <w:r w:rsidRPr="00AA5984">
              <w:rPr>
                <w:rFonts w:ascii="Times New Roman" w:hAnsi="Times New Roman" w:cs="Times New Roman"/>
                <w:sz w:val="24"/>
                <w:szCs w:val="24"/>
              </w:rPr>
              <w:t>проектувати та втілювати нові рішення. На відміну від нормативної</w:t>
            </w:r>
            <w:r>
              <w:rPr>
                <w:rFonts w:ascii="Times New Roman" w:hAnsi="Times New Roman" w:cs="Times New Roman"/>
                <w:sz w:val="24"/>
                <w:szCs w:val="24"/>
              </w:rPr>
              <w:t xml:space="preserve"> </w:t>
            </w:r>
            <w:r w:rsidRPr="00AA5984">
              <w:rPr>
                <w:rFonts w:ascii="Times New Roman" w:hAnsi="Times New Roman" w:cs="Times New Roman"/>
                <w:sz w:val="24"/>
                <w:szCs w:val="24"/>
              </w:rPr>
              <w:t>функції, у якій ефективні управлінські дії визначаються у загальних</w:t>
            </w:r>
            <w:r>
              <w:rPr>
                <w:rFonts w:ascii="Times New Roman" w:hAnsi="Times New Roman" w:cs="Times New Roman"/>
                <w:sz w:val="24"/>
                <w:szCs w:val="24"/>
              </w:rPr>
              <w:t xml:space="preserve"> </w:t>
            </w:r>
            <w:r w:rsidRPr="00AA5984">
              <w:rPr>
                <w:rFonts w:ascii="Times New Roman" w:hAnsi="Times New Roman" w:cs="Times New Roman"/>
                <w:sz w:val="24"/>
                <w:szCs w:val="24"/>
              </w:rPr>
              <w:t>рисах, методи і підходи адміністрування і управління, що описуються</w:t>
            </w:r>
            <w:r>
              <w:rPr>
                <w:rFonts w:ascii="Times New Roman" w:hAnsi="Times New Roman" w:cs="Times New Roman"/>
                <w:sz w:val="24"/>
                <w:szCs w:val="24"/>
              </w:rPr>
              <w:t xml:space="preserve"> </w:t>
            </w:r>
            <w:r w:rsidRPr="00AA5984">
              <w:rPr>
                <w:rFonts w:ascii="Times New Roman" w:hAnsi="Times New Roman" w:cs="Times New Roman"/>
                <w:sz w:val="24"/>
                <w:szCs w:val="24"/>
              </w:rPr>
              <w:t>методичною функцією, є більш конкретними та специфічними,</w:t>
            </w:r>
            <w:r>
              <w:rPr>
                <w:rFonts w:ascii="Times New Roman" w:hAnsi="Times New Roman" w:cs="Times New Roman"/>
                <w:sz w:val="24"/>
                <w:szCs w:val="24"/>
              </w:rPr>
              <w:t xml:space="preserve"> </w:t>
            </w:r>
            <w:r w:rsidRPr="00AA5984">
              <w:rPr>
                <w:rFonts w:ascii="Times New Roman" w:hAnsi="Times New Roman" w:cs="Times New Roman"/>
                <w:sz w:val="24"/>
                <w:szCs w:val="24"/>
              </w:rPr>
              <w:t>наближеними до сутності виконуваних робіт. Як приклад, тут можна</w:t>
            </w:r>
            <w:r>
              <w:rPr>
                <w:rFonts w:ascii="Times New Roman" w:hAnsi="Times New Roman" w:cs="Times New Roman"/>
                <w:sz w:val="24"/>
                <w:szCs w:val="24"/>
              </w:rPr>
              <w:t xml:space="preserve"> </w:t>
            </w:r>
            <w:r w:rsidRPr="00AA5984">
              <w:rPr>
                <w:rFonts w:ascii="Times New Roman" w:hAnsi="Times New Roman" w:cs="Times New Roman"/>
                <w:sz w:val="24"/>
                <w:szCs w:val="24"/>
              </w:rPr>
              <w:t>згадати такі методичні концепції як «управління за цілями», «контроль</w:t>
            </w:r>
            <w:r>
              <w:rPr>
                <w:rFonts w:ascii="Times New Roman" w:hAnsi="Times New Roman" w:cs="Times New Roman"/>
                <w:sz w:val="24"/>
                <w:szCs w:val="24"/>
              </w:rPr>
              <w:t xml:space="preserve"> </w:t>
            </w:r>
            <w:r w:rsidRPr="00AA5984">
              <w:rPr>
                <w:rFonts w:ascii="Times New Roman" w:hAnsi="Times New Roman" w:cs="Times New Roman"/>
                <w:sz w:val="24"/>
                <w:szCs w:val="24"/>
              </w:rPr>
              <w:t>за принципом виключення», «керівництво шляхом делегування</w:t>
            </w:r>
            <w:r>
              <w:rPr>
                <w:rFonts w:ascii="Times New Roman" w:hAnsi="Times New Roman" w:cs="Times New Roman"/>
                <w:sz w:val="24"/>
                <w:szCs w:val="24"/>
              </w:rPr>
              <w:t xml:space="preserve"> </w:t>
            </w:r>
            <w:r w:rsidRPr="00AA5984">
              <w:rPr>
                <w:rFonts w:ascii="Times New Roman" w:hAnsi="Times New Roman" w:cs="Times New Roman"/>
                <w:sz w:val="24"/>
                <w:szCs w:val="24"/>
              </w:rPr>
              <w:t>повноважень» та інші конкретизовані підходи до управління</w:t>
            </w:r>
            <w:r>
              <w:rPr>
                <w:rFonts w:ascii="Times New Roman" w:hAnsi="Times New Roman" w:cs="Times New Roman"/>
                <w:sz w:val="24"/>
                <w:szCs w:val="24"/>
              </w:rPr>
              <w:t xml:space="preserve"> </w:t>
            </w:r>
            <w:r w:rsidRPr="00AA5984">
              <w:rPr>
                <w:rFonts w:ascii="Times New Roman" w:hAnsi="Times New Roman" w:cs="Times New Roman"/>
                <w:sz w:val="24"/>
                <w:szCs w:val="24"/>
              </w:rPr>
              <w:t>організаціями, пов’язані з діагностуванням стану організації на основі</w:t>
            </w:r>
            <w:r>
              <w:rPr>
                <w:rFonts w:ascii="Times New Roman" w:hAnsi="Times New Roman" w:cs="Times New Roman"/>
                <w:sz w:val="24"/>
                <w:szCs w:val="24"/>
              </w:rPr>
              <w:t xml:space="preserve"> </w:t>
            </w:r>
            <w:r w:rsidRPr="00AA5984">
              <w:rPr>
                <w:rFonts w:ascii="Times New Roman" w:hAnsi="Times New Roman" w:cs="Times New Roman"/>
                <w:sz w:val="24"/>
                <w:szCs w:val="24"/>
              </w:rPr>
              <w:t>аналізу компетенцій, структуруванням виробничих завдань, побудовою</w:t>
            </w:r>
            <w:r>
              <w:rPr>
                <w:rFonts w:ascii="Times New Roman" w:hAnsi="Times New Roman" w:cs="Times New Roman"/>
                <w:sz w:val="24"/>
                <w:szCs w:val="24"/>
              </w:rPr>
              <w:t xml:space="preserve"> </w:t>
            </w:r>
            <w:r w:rsidRPr="00AA5984">
              <w:rPr>
                <w:rFonts w:ascii="Times New Roman" w:hAnsi="Times New Roman" w:cs="Times New Roman"/>
                <w:sz w:val="24"/>
                <w:szCs w:val="24"/>
              </w:rPr>
              <w:t>соціограмі, оцінкою організаційного клімату тощо.</w:t>
            </w:r>
          </w:p>
        </w:tc>
      </w:tr>
      <w:tr w:rsidR="00FE6F29" w:rsidTr="007F7455">
        <w:tc>
          <w:tcPr>
            <w:tcW w:w="9855" w:type="dxa"/>
            <w:gridSpan w:val="2"/>
          </w:tcPr>
          <w:p w:rsidR="00FE6F29" w:rsidRDefault="003E491C" w:rsidP="00F406AA">
            <w:pPr>
              <w:autoSpaceDE w:val="0"/>
              <w:autoSpaceDN w:val="0"/>
              <w:adjustRightInd w:val="0"/>
              <w:jc w:val="center"/>
              <w:rPr>
                <w:rFonts w:ascii="Times New Roman" w:hAnsi="Times New Roman" w:cs="Times New Roman"/>
                <w:b/>
                <w:i/>
                <w:sz w:val="24"/>
                <w:szCs w:val="24"/>
              </w:rPr>
            </w:pPr>
            <w:r>
              <w:rPr>
                <w:rFonts w:ascii="Times New Roman" w:hAnsi="Times New Roman" w:cs="Times New Roman"/>
                <w:b/>
                <w:i/>
                <w:sz w:val="24"/>
                <w:szCs w:val="24"/>
              </w:rPr>
              <w:t>З</w:t>
            </w:r>
            <w:r w:rsidRPr="00FC3FBB">
              <w:rPr>
                <w:rFonts w:ascii="Times New Roman" w:hAnsi="Times New Roman" w:cs="Times New Roman"/>
                <w:b/>
                <w:i/>
                <w:sz w:val="24"/>
                <w:szCs w:val="24"/>
              </w:rPr>
              <w:t>агальн</w:t>
            </w:r>
            <w:r>
              <w:rPr>
                <w:rFonts w:ascii="Times New Roman" w:hAnsi="Times New Roman" w:cs="Times New Roman"/>
                <w:b/>
                <w:i/>
                <w:sz w:val="24"/>
                <w:szCs w:val="24"/>
              </w:rPr>
              <w:t>і функції</w:t>
            </w:r>
            <w:r w:rsidRPr="00FC3FBB">
              <w:rPr>
                <w:rFonts w:ascii="Times New Roman" w:hAnsi="Times New Roman" w:cs="Times New Roman"/>
                <w:b/>
                <w:i/>
                <w:sz w:val="24"/>
                <w:szCs w:val="24"/>
              </w:rPr>
              <w:t xml:space="preserve"> менеджменту</w:t>
            </w:r>
          </w:p>
          <w:p w:rsidR="00D131AA" w:rsidRPr="00AA5984" w:rsidRDefault="00D131AA" w:rsidP="00F406AA">
            <w:pPr>
              <w:autoSpaceDE w:val="0"/>
              <w:autoSpaceDN w:val="0"/>
              <w:adjustRightInd w:val="0"/>
              <w:jc w:val="center"/>
              <w:rPr>
                <w:rFonts w:ascii="Times New Roman" w:hAnsi="Times New Roman" w:cs="Times New Roman"/>
                <w:sz w:val="24"/>
                <w:szCs w:val="24"/>
              </w:rPr>
            </w:pPr>
          </w:p>
        </w:tc>
      </w:tr>
      <w:tr w:rsidR="00FE6F29" w:rsidTr="00CB6737">
        <w:tc>
          <w:tcPr>
            <w:tcW w:w="2376" w:type="dxa"/>
          </w:tcPr>
          <w:p w:rsidR="00FE6F29" w:rsidRPr="00AA5984" w:rsidRDefault="003E491C" w:rsidP="00F406A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Планування</w:t>
            </w:r>
          </w:p>
        </w:tc>
        <w:tc>
          <w:tcPr>
            <w:tcW w:w="7479" w:type="dxa"/>
          </w:tcPr>
          <w:p w:rsidR="00FE6F29" w:rsidRPr="00AA5984" w:rsidRDefault="003E491C" w:rsidP="00F406AA">
            <w:pPr>
              <w:jc w:val="both"/>
              <w:rPr>
                <w:rFonts w:ascii="Times New Roman" w:hAnsi="Times New Roman" w:cs="Times New Roman"/>
                <w:sz w:val="24"/>
                <w:szCs w:val="24"/>
              </w:rPr>
            </w:pPr>
            <w:r w:rsidRPr="003E491C">
              <w:rPr>
                <w:rFonts w:ascii="Times New Roman" w:eastAsia="Times New Roman" w:hAnsi="Times New Roman" w:cs="Times New Roman"/>
                <w:sz w:val="24"/>
                <w:szCs w:val="24"/>
              </w:rPr>
              <w:t>це вид управлінської діяльності,</w:t>
            </w:r>
            <w:r w:rsidRPr="003E491C">
              <w:rPr>
                <w:rFonts w:ascii="Times New Roman" w:eastAsia="Times New Roman" w:hAnsi="Times New Roman" w:cs="Times New Roman"/>
                <w:i/>
                <w:iCs/>
                <w:sz w:val="24"/>
                <w:szCs w:val="24"/>
              </w:rPr>
              <w:t xml:space="preserve"> </w:t>
            </w:r>
            <w:r w:rsidRPr="003E491C">
              <w:rPr>
                <w:rFonts w:ascii="Times New Roman" w:eastAsia="Times New Roman" w:hAnsi="Times New Roman" w:cs="Times New Roman"/>
                <w:sz w:val="24"/>
                <w:szCs w:val="24"/>
              </w:rPr>
              <w:t>спрямований на</w:t>
            </w:r>
            <w:r w:rsidRPr="003E491C">
              <w:rPr>
                <w:rFonts w:ascii="Times New Roman" w:eastAsia="Times New Roman" w:hAnsi="Times New Roman" w:cs="Times New Roman"/>
                <w:i/>
                <w:iCs/>
                <w:sz w:val="24"/>
                <w:szCs w:val="24"/>
              </w:rPr>
              <w:t xml:space="preserve"> </w:t>
            </w:r>
            <w:r w:rsidRPr="003E491C">
              <w:rPr>
                <w:rFonts w:ascii="Times New Roman" w:eastAsia="Times New Roman" w:hAnsi="Times New Roman" w:cs="Times New Roman"/>
                <w:sz w:val="24"/>
                <w:szCs w:val="24"/>
              </w:rPr>
              <w:t>визначення перспектив розвитку і поточної діяльності організації. Планування здійснюється на всіх рівнях управління, у всіх підрозділах організації. Воно включає встановлення цілей і завдань розвитку об’єкта управління, визначення способів і засобів їхнього досягнення, необхідних для цього ресурсів, пропорцій та інших умов реалізації плану.</w:t>
            </w:r>
          </w:p>
        </w:tc>
      </w:tr>
      <w:tr w:rsidR="003E491C" w:rsidRPr="003E491C" w:rsidTr="00CB6737">
        <w:tc>
          <w:tcPr>
            <w:tcW w:w="2376" w:type="dxa"/>
          </w:tcPr>
          <w:p w:rsidR="003E491C" w:rsidRPr="00AA5984" w:rsidRDefault="003E491C" w:rsidP="00F406A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w:t>
            </w:r>
            <w:r w:rsidRPr="00AA5984">
              <w:rPr>
                <w:rFonts w:ascii="Times New Roman" w:hAnsi="Times New Roman" w:cs="Times New Roman"/>
                <w:sz w:val="24"/>
                <w:szCs w:val="24"/>
              </w:rPr>
              <w:t>рганізовування</w:t>
            </w:r>
          </w:p>
        </w:tc>
        <w:tc>
          <w:tcPr>
            <w:tcW w:w="7479" w:type="dxa"/>
          </w:tcPr>
          <w:p w:rsidR="003E491C" w:rsidRDefault="003E491C" w:rsidP="00F406AA">
            <w:pPr>
              <w:jc w:val="both"/>
              <w:rPr>
                <w:rFonts w:ascii="Times New Roman" w:eastAsia="Times New Roman" w:hAnsi="Times New Roman" w:cs="Times New Roman"/>
                <w:sz w:val="24"/>
                <w:szCs w:val="24"/>
              </w:rPr>
            </w:pPr>
            <w:r w:rsidRPr="003E491C">
              <w:rPr>
                <w:rFonts w:ascii="Times New Roman" w:eastAsia="Times New Roman" w:hAnsi="Times New Roman" w:cs="Times New Roman"/>
                <w:sz w:val="24"/>
                <w:szCs w:val="24"/>
              </w:rPr>
              <w:t>це процес створення структури системи, яка сприяє досягненню загальної мети діяльності. Вона передбачає обов’язкове встановлення постійних і тимчасових взаємовідносин між усіма ланками організації, визначення певного порядку і умов їхнього функціонування.</w:t>
            </w:r>
          </w:p>
          <w:p w:rsidR="00D131AA" w:rsidRPr="003E491C" w:rsidRDefault="00D131AA" w:rsidP="00F406AA">
            <w:pPr>
              <w:jc w:val="both"/>
              <w:rPr>
                <w:rFonts w:ascii="Times New Roman" w:hAnsi="Times New Roman" w:cs="Times New Roman"/>
                <w:sz w:val="24"/>
                <w:szCs w:val="24"/>
              </w:rPr>
            </w:pPr>
          </w:p>
        </w:tc>
      </w:tr>
      <w:tr w:rsidR="003E491C" w:rsidTr="00CB6737">
        <w:tc>
          <w:tcPr>
            <w:tcW w:w="2376" w:type="dxa"/>
          </w:tcPr>
          <w:p w:rsidR="003E491C" w:rsidRPr="00AA5984" w:rsidRDefault="003E491C" w:rsidP="00F406A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М</w:t>
            </w:r>
            <w:r w:rsidRPr="00AA5984">
              <w:rPr>
                <w:rFonts w:ascii="Times New Roman" w:hAnsi="Times New Roman" w:cs="Times New Roman"/>
                <w:sz w:val="24"/>
                <w:szCs w:val="24"/>
              </w:rPr>
              <w:t>отивування</w:t>
            </w:r>
          </w:p>
        </w:tc>
        <w:tc>
          <w:tcPr>
            <w:tcW w:w="7479" w:type="dxa"/>
          </w:tcPr>
          <w:p w:rsidR="003E491C" w:rsidRPr="003E491C" w:rsidRDefault="003E491C" w:rsidP="00F406AA">
            <w:pPr>
              <w:jc w:val="both"/>
              <w:rPr>
                <w:rFonts w:ascii="Times New Roman" w:hAnsi="Times New Roman" w:cs="Times New Roman"/>
                <w:sz w:val="24"/>
                <w:szCs w:val="24"/>
              </w:rPr>
            </w:pPr>
            <w:r w:rsidRPr="003E491C">
              <w:rPr>
                <w:rFonts w:ascii="Times New Roman" w:eastAsia="Times New Roman" w:hAnsi="Times New Roman" w:cs="Times New Roman"/>
                <w:sz w:val="24"/>
                <w:szCs w:val="24"/>
              </w:rPr>
              <w:t xml:space="preserve">це процес спонукання себе та інших до ефективної діяльності і досягнення поставлених цілей перед організацією. Перед менеджером будь-якого рівня управління завжди і постійно стоїть завдання: як змусити підпорядкованих йому людей творчо і ефективно працювати, </w:t>
            </w:r>
            <w:r w:rsidRPr="003E491C">
              <w:rPr>
                <w:rFonts w:ascii="Times New Roman" w:eastAsia="Times New Roman" w:hAnsi="Times New Roman" w:cs="Times New Roman"/>
                <w:sz w:val="24"/>
                <w:szCs w:val="24"/>
              </w:rPr>
              <w:lastRenderedPageBreak/>
              <w:t>що є мотивом їхньої поведінки.</w:t>
            </w:r>
          </w:p>
        </w:tc>
      </w:tr>
      <w:tr w:rsidR="003E491C" w:rsidTr="00CB6737">
        <w:tc>
          <w:tcPr>
            <w:tcW w:w="2376" w:type="dxa"/>
          </w:tcPr>
          <w:p w:rsidR="003E491C" w:rsidRPr="00AA5984" w:rsidRDefault="003E491C" w:rsidP="00F406A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К</w:t>
            </w:r>
            <w:r w:rsidRPr="00AA5984">
              <w:rPr>
                <w:rFonts w:ascii="Times New Roman" w:hAnsi="Times New Roman" w:cs="Times New Roman"/>
                <w:sz w:val="24"/>
                <w:szCs w:val="24"/>
              </w:rPr>
              <w:t>онтролювання</w:t>
            </w:r>
          </w:p>
        </w:tc>
        <w:tc>
          <w:tcPr>
            <w:tcW w:w="7479" w:type="dxa"/>
          </w:tcPr>
          <w:p w:rsidR="003E491C" w:rsidRDefault="003E491C" w:rsidP="00F406AA">
            <w:pPr>
              <w:jc w:val="both"/>
              <w:rPr>
                <w:rFonts w:ascii="Times New Roman" w:eastAsia="Times New Roman" w:hAnsi="Times New Roman" w:cs="Times New Roman"/>
                <w:sz w:val="24"/>
                <w:szCs w:val="24"/>
              </w:rPr>
            </w:pPr>
            <w:r w:rsidRPr="003E491C">
              <w:rPr>
                <w:rFonts w:ascii="Times New Roman" w:eastAsia="Times New Roman" w:hAnsi="Times New Roman" w:cs="Times New Roman"/>
                <w:sz w:val="24"/>
                <w:szCs w:val="24"/>
              </w:rPr>
              <w:t>передбачає систематичне спостереження за діяльністю об’єктів управління для виявлення відхилень від встановлених норм і правил, вимог у процесі реалізації поставлених перед системою завдань.</w:t>
            </w:r>
          </w:p>
          <w:p w:rsidR="00D131AA" w:rsidRPr="00AA5984" w:rsidRDefault="00D131AA" w:rsidP="00F406AA">
            <w:pPr>
              <w:jc w:val="both"/>
              <w:rPr>
                <w:rFonts w:ascii="Times New Roman" w:hAnsi="Times New Roman" w:cs="Times New Roman"/>
                <w:sz w:val="24"/>
                <w:szCs w:val="24"/>
              </w:rPr>
            </w:pPr>
          </w:p>
        </w:tc>
      </w:tr>
      <w:tr w:rsidR="003E491C" w:rsidTr="007F7455">
        <w:tc>
          <w:tcPr>
            <w:tcW w:w="9855" w:type="dxa"/>
            <w:gridSpan w:val="2"/>
          </w:tcPr>
          <w:p w:rsidR="003E491C" w:rsidRDefault="003E491C" w:rsidP="00F406AA">
            <w:pPr>
              <w:autoSpaceDE w:val="0"/>
              <w:autoSpaceDN w:val="0"/>
              <w:adjustRightInd w:val="0"/>
              <w:jc w:val="center"/>
              <w:rPr>
                <w:rFonts w:ascii="Times New Roman" w:hAnsi="Times New Roman" w:cs="Times New Roman"/>
                <w:b/>
                <w:i/>
                <w:sz w:val="24"/>
                <w:szCs w:val="24"/>
              </w:rPr>
            </w:pPr>
            <w:r>
              <w:rPr>
                <w:rFonts w:ascii="Times New Roman" w:hAnsi="Times New Roman" w:cs="Times New Roman"/>
                <w:b/>
                <w:i/>
                <w:sz w:val="24"/>
                <w:szCs w:val="24"/>
              </w:rPr>
              <w:t>С</w:t>
            </w:r>
            <w:r w:rsidRPr="00FC3FBB">
              <w:rPr>
                <w:rFonts w:ascii="Times New Roman" w:hAnsi="Times New Roman" w:cs="Times New Roman"/>
                <w:b/>
                <w:i/>
                <w:sz w:val="24"/>
                <w:szCs w:val="24"/>
              </w:rPr>
              <w:t>пеціальн</w:t>
            </w:r>
            <w:r>
              <w:rPr>
                <w:rFonts w:ascii="Times New Roman" w:hAnsi="Times New Roman" w:cs="Times New Roman"/>
                <w:b/>
                <w:i/>
                <w:sz w:val="24"/>
                <w:szCs w:val="24"/>
              </w:rPr>
              <w:t xml:space="preserve">і </w:t>
            </w:r>
            <w:r w:rsidR="00CB6737">
              <w:rPr>
                <w:rFonts w:ascii="Times New Roman" w:hAnsi="Times New Roman" w:cs="Times New Roman"/>
                <w:b/>
                <w:i/>
                <w:sz w:val="24"/>
                <w:szCs w:val="24"/>
              </w:rPr>
              <w:t xml:space="preserve">(конкретні) </w:t>
            </w:r>
            <w:r>
              <w:rPr>
                <w:rFonts w:ascii="Times New Roman" w:hAnsi="Times New Roman" w:cs="Times New Roman"/>
                <w:b/>
                <w:i/>
                <w:sz w:val="24"/>
                <w:szCs w:val="24"/>
              </w:rPr>
              <w:t>функції менеджменту</w:t>
            </w:r>
          </w:p>
          <w:p w:rsidR="00D131AA" w:rsidRPr="00AA5984" w:rsidRDefault="00D131AA" w:rsidP="00F406AA">
            <w:pPr>
              <w:autoSpaceDE w:val="0"/>
              <w:autoSpaceDN w:val="0"/>
              <w:adjustRightInd w:val="0"/>
              <w:jc w:val="center"/>
              <w:rPr>
                <w:rFonts w:ascii="Times New Roman" w:hAnsi="Times New Roman" w:cs="Times New Roman"/>
                <w:sz w:val="24"/>
                <w:szCs w:val="24"/>
              </w:rPr>
            </w:pPr>
          </w:p>
        </w:tc>
      </w:tr>
      <w:tr w:rsidR="00FE6F29" w:rsidTr="00CB6737">
        <w:tc>
          <w:tcPr>
            <w:tcW w:w="2376" w:type="dxa"/>
          </w:tcPr>
          <w:p w:rsidR="00FE6F29" w:rsidRPr="00CB6737" w:rsidRDefault="00CB6737" w:rsidP="00F406AA">
            <w:pPr>
              <w:autoSpaceDE w:val="0"/>
              <w:autoSpaceDN w:val="0"/>
              <w:adjustRightInd w:val="0"/>
              <w:jc w:val="both"/>
              <w:rPr>
                <w:rFonts w:ascii="Times New Roman" w:hAnsi="Times New Roman" w:cs="Times New Roman"/>
                <w:sz w:val="24"/>
                <w:szCs w:val="24"/>
              </w:rPr>
            </w:pPr>
            <w:r w:rsidRPr="00CB6737">
              <w:rPr>
                <w:rFonts w:ascii="Times New Roman" w:eastAsia="Times New Roman" w:hAnsi="Times New Roman" w:cs="Times New Roman"/>
                <w:iCs/>
                <w:sz w:val="24"/>
                <w:szCs w:val="24"/>
              </w:rPr>
              <w:t>ознакою  процесів  управління</w:t>
            </w:r>
            <w:r w:rsidRPr="00CB6737">
              <w:rPr>
                <w:rFonts w:ascii="Times New Roman" w:eastAsia="Times New Roman" w:hAnsi="Times New Roman" w:cs="Times New Roman"/>
                <w:sz w:val="24"/>
                <w:szCs w:val="24"/>
              </w:rPr>
              <w:t xml:space="preserve">  </w:t>
            </w:r>
          </w:p>
        </w:tc>
        <w:tc>
          <w:tcPr>
            <w:tcW w:w="7479" w:type="dxa"/>
          </w:tcPr>
          <w:p w:rsidR="00FE6F29" w:rsidRPr="00CB6737" w:rsidRDefault="00CB6737" w:rsidP="00F406AA">
            <w:pPr>
              <w:jc w:val="both"/>
              <w:rPr>
                <w:rFonts w:ascii="Times New Roman" w:eastAsia="Times New Roman" w:hAnsi="Times New Roman" w:cs="Times New Roman"/>
                <w:sz w:val="24"/>
                <w:szCs w:val="24"/>
              </w:rPr>
            </w:pPr>
            <w:r w:rsidRPr="00CB6737">
              <w:rPr>
                <w:rFonts w:ascii="Times New Roman" w:eastAsia="Times New Roman" w:hAnsi="Times New Roman" w:cs="Times New Roman"/>
                <w:sz w:val="24"/>
                <w:szCs w:val="24"/>
              </w:rPr>
              <w:t>функції  управління  основним, допоміжним виробництвом, технічною підготовкою, матеріально-технічним забезпеченням, патентно–ліцензійною діяльністю, капітальним будівництвом, зовнішньоекономічною діяльністю тощо</w:t>
            </w:r>
          </w:p>
        </w:tc>
      </w:tr>
      <w:tr w:rsidR="00CB6737" w:rsidTr="00CB6737">
        <w:tc>
          <w:tcPr>
            <w:tcW w:w="2376" w:type="dxa"/>
          </w:tcPr>
          <w:p w:rsidR="00CB6737" w:rsidRPr="00CB6737" w:rsidRDefault="00CB6737" w:rsidP="00F406AA">
            <w:pPr>
              <w:autoSpaceDE w:val="0"/>
              <w:autoSpaceDN w:val="0"/>
              <w:adjustRightInd w:val="0"/>
              <w:jc w:val="both"/>
              <w:rPr>
                <w:rFonts w:ascii="Times New Roman" w:hAnsi="Times New Roman" w:cs="Times New Roman"/>
                <w:sz w:val="24"/>
                <w:szCs w:val="24"/>
              </w:rPr>
            </w:pPr>
            <w:r w:rsidRPr="00CB6737">
              <w:rPr>
                <w:rFonts w:ascii="Times New Roman" w:eastAsia="Times New Roman" w:hAnsi="Times New Roman" w:cs="Times New Roman"/>
                <w:iCs/>
                <w:sz w:val="24"/>
                <w:szCs w:val="24"/>
              </w:rPr>
              <w:t>ознакою  об’єкту</w:t>
            </w:r>
            <w:r w:rsidRPr="00CB6737">
              <w:rPr>
                <w:rFonts w:ascii="Times New Roman" w:eastAsia="Times New Roman" w:hAnsi="Times New Roman" w:cs="Times New Roman"/>
                <w:sz w:val="24"/>
                <w:szCs w:val="24"/>
              </w:rPr>
              <w:t xml:space="preserve">  </w:t>
            </w:r>
          </w:p>
        </w:tc>
        <w:tc>
          <w:tcPr>
            <w:tcW w:w="7479" w:type="dxa"/>
          </w:tcPr>
          <w:p w:rsidR="00CB6737" w:rsidRPr="00CB6737" w:rsidRDefault="00CB6737" w:rsidP="00F406AA">
            <w:pPr>
              <w:jc w:val="both"/>
              <w:rPr>
                <w:rFonts w:ascii="Times New Roman" w:hAnsi="Times New Roman" w:cs="Times New Roman"/>
                <w:sz w:val="24"/>
                <w:szCs w:val="24"/>
              </w:rPr>
            </w:pPr>
            <w:r w:rsidRPr="00CB6737">
              <w:rPr>
                <w:rFonts w:ascii="Times New Roman" w:eastAsia="Times New Roman" w:hAnsi="Times New Roman" w:cs="Times New Roman"/>
                <w:sz w:val="24"/>
                <w:szCs w:val="24"/>
              </w:rPr>
              <w:t>функції  управління  підприємством,  цехом,</w:t>
            </w:r>
            <w:r>
              <w:rPr>
                <w:rFonts w:ascii="Times New Roman" w:eastAsia="Times New Roman" w:hAnsi="Times New Roman" w:cs="Times New Roman"/>
                <w:sz w:val="24"/>
                <w:szCs w:val="24"/>
              </w:rPr>
              <w:t xml:space="preserve"> </w:t>
            </w:r>
            <w:r w:rsidRPr="00CB6737">
              <w:rPr>
                <w:rFonts w:ascii="Times New Roman" w:eastAsia="Times New Roman" w:hAnsi="Times New Roman" w:cs="Times New Roman"/>
                <w:sz w:val="24"/>
                <w:szCs w:val="24"/>
              </w:rPr>
              <w:t>службою, відділом, дільницею, бригадою, проектною групою тощо</w:t>
            </w:r>
          </w:p>
        </w:tc>
      </w:tr>
      <w:tr w:rsidR="00CB6737" w:rsidTr="00CB6737">
        <w:tc>
          <w:tcPr>
            <w:tcW w:w="2376" w:type="dxa"/>
          </w:tcPr>
          <w:p w:rsidR="00CB6737" w:rsidRDefault="00CB6737" w:rsidP="00F406AA">
            <w:pPr>
              <w:autoSpaceDE w:val="0"/>
              <w:autoSpaceDN w:val="0"/>
              <w:adjustRightInd w:val="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ознакою </w:t>
            </w:r>
            <w:r w:rsidRPr="00CB6737">
              <w:rPr>
                <w:rFonts w:ascii="Times New Roman" w:eastAsia="Times New Roman" w:hAnsi="Times New Roman" w:cs="Times New Roman"/>
                <w:iCs/>
                <w:sz w:val="24"/>
                <w:szCs w:val="24"/>
              </w:rPr>
              <w:t>елементів виробничо-господар</w:t>
            </w:r>
          </w:p>
          <w:p w:rsidR="00CB6737" w:rsidRPr="00CB6737" w:rsidRDefault="00CB6737" w:rsidP="00F406AA">
            <w:pPr>
              <w:autoSpaceDE w:val="0"/>
              <w:autoSpaceDN w:val="0"/>
              <w:adjustRightInd w:val="0"/>
              <w:jc w:val="both"/>
              <w:rPr>
                <w:rFonts w:ascii="Times New Roman" w:hAnsi="Times New Roman" w:cs="Times New Roman"/>
                <w:sz w:val="24"/>
                <w:szCs w:val="24"/>
              </w:rPr>
            </w:pPr>
            <w:r w:rsidRPr="00CB6737">
              <w:rPr>
                <w:rFonts w:ascii="Times New Roman" w:eastAsia="Times New Roman" w:hAnsi="Times New Roman" w:cs="Times New Roman"/>
                <w:iCs/>
                <w:sz w:val="24"/>
                <w:szCs w:val="24"/>
              </w:rPr>
              <w:t>ської діяльності</w:t>
            </w:r>
          </w:p>
        </w:tc>
        <w:tc>
          <w:tcPr>
            <w:tcW w:w="7479" w:type="dxa"/>
          </w:tcPr>
          <w:p w:rsidR="00CB6737" w:rsidRPr="00CB6737" w:rsidRDefault="00CB6737" w:rsidP="00F406AA">
            <w:pPr>
              <w:autoSpaceDE w:val="0"/>
              <w:autoSpaceDN w:val="0"/>
              <w:adjustRightInd w:val="0"/>
              <w:jc w:val="both"/>
              <w:rPr>
                <w:rFonts w:ascii="Times New Roman" w:hAnsi="Times New Roman" w:cs="Times New Roman"/>
                <w:sz w:val="24"/>
                <w:szCs w:val="24"/>
              </w:rPr>
            </w:pPr>
            <w:r w:rsidRPr="00CB6737">
              <w:rPr>
                <w:rFonts w:ascii="Times New Roman" w:eastAsia="Times New Roman" w:hAnsi="Times New Roman" w:cs="Times New Roman"/>
                <w:sz w:val="24"/>
                <w:szCs w:val="24"/>
              </w:rPr>
              <w:t>функція управління працею, предметами та знаряддями праці, інформацією тощо</w:t>
            </w:r>
          </w:p>
        </w:tc>
      </w:tr>
    </w:tbl>
    <w:p w:rsidR="00207912" w:rsidRDefault="00207912" w:rsidP="00F406AA">
      <w:pPr>
        <w:autoSpaceDE w:val="0"/>
        <w:autoSpaceDN w:val="0"/>
        <w:adjustRightInd w:val="0"/>
        <w:spacing w:after="0" w:line="240" w:lineRule="auto"/>
        <w:ind w:firstLine="709"/>
        <w:jc w:val="both"/>
        <w:rPr>
          <w:rFonts w:ascii="Times New Roman" w:hAnsi="Times New Roman" w:cs="Times New Roman"/>
          <w:b/>
          <w:i/>
          <w:sz w:val="24"/>
          <w:szCs w:val="24"/>
        </w:rPr>
      </w:pPr>
    </w:p>
    <w:p w:rsidR="00AA5984" w:rsidRDefault="00AA5984" w:rsidP="00F406AA">
      <w:pPr>
        <w:pStyle w:val="Default"/>
        <w:ind w:firstLine="709"/>
        <w:jc w:val="both"/>
        <w:rPr>
          <w:rFonts w:eastAsiaTheme="minorHAnsi"/>
          <w:b/>
          <w:lang w:eastAsia="en-US"/>
        </w:rPr>
      </w:pPr>
    </w:p>
    <w:p w:rsidR="00AA5984" w:rsidRPr="00AA5984" w:rsidRDefault="00AA5984" w:rsidP="00F406AA">
      <w:pPr>
        <w:pStyle w:val="Default"/>
        <w:ind w:firstLine="709"/>
        <w:jc w:val="both"/>
        <w:rPr>
          <w:rFonts w:eastAsiaTheme="minorHAnsi"/>
          <w:b/>
          <w:lang w:eastAsia="en-US"/>
        </w:rPr>
      </w:pPr>
      <w:r w:rsidRPr="00AA5984">
        <w:rPr>
          <w:rFonts w:eastAsiaTheme="minorHAnsi"/>
          <w:b/>
          <w:lang w:eastAsia="en-US"/>
        </w:rPr>
        <w:t xml:space="preserve">4. Поняття мотивації, потреби і винагороди, теорії мотивації. </w:t>
      </w:r>
    </w:p>
    <w:p w:rsidR="0058134B" w:rsidRDefault="0058134B" w:rsidP="00F406AA">
      <w:pPr>
        <w:spacing w:after="0" w:line="240" w:lineRule="auto"/>
        <w:ind w:firstLine="709"/>
        <w:jc w:val="both"/>
        <w:rPr>
          <w:rFonts w:ascii="Times New Roman" w:hAnsi="Times New Roman" w:cs="Times New Roman"/>
          <w:sz w:val="24"/>
          <w:szCs w:val="24"/>
        </w:rPr>
      </w:pPr>
      <w:r w:rsidRPr="0058134B">
        <w:rPr>
          <w:rFonts w:ascii="Times New Roman" w:eastAsia="Times New Roman" w:hAnsi="Times New Roman" w:cs="Times New Roman"/>
          <w:bCs/>
          <w:sz w:val="24"/>
          <w:szCs w:val="24"/>
        </w:rPr>
        <w:t>Сутність понять</w:t>
      </w:r>
      <w:r w:rsidRPr="0058134B">
        <w:t xml:space="preserve"> </w:t>
      </w:r>
      <w:r w:rsidRPr="0058134B">
        <w:rPr>
          <w:rFonts w:ascii="Times New Roman" w:hAnsi="Times New Roman" w:cs="Times New Roman"/>
          <w:sz w:val="24"/>
          <w:szCs w:val="24"/>
        </w:rPr>
        <w:t>мотивації, потреби і винагороди, теорії мотивації</w:t>
      </w:r>
      <w:r w:rsidR="007F7455">
        <w:rPr>
          <w:rFonts w:ascii="Times New Roman" w:hAnsi="Times New Roman" w:cs="Times New Roman"/>
          <w:sz w:val="24"/>
          <w:szCs w:val="24"/>
        </w:rPr>
        <w:t xml:space="preserve"> подано в табл.2.</w:t>
      </w:r>
      <w:r w:rsidR="003C6108">
        <w:rPr>
          <w:rFonts w:ascii="Times New Roman" w:hAnsi="Times New Roman" w:cs="Times New Roman"/>
          <w:sz w:val="24"/>
          <w:szCs w:val="24"/>
        </w:rPr>
        <w:t>5</w:t>
      </w:r>
      <w:r>
        <w:rPr>
          <w:rFonts w:ascii="Times New Roman" w:hAnsi="Times New Roman" w:cs="Times New Roman"/>
          <w:sz w:val="24"/>
          <w:szCs w:val="24"/>
        </w:rPr>
        <w:t>.</w:t>
      </w:r>
    </w:p>
    <w:p w:rsidR="007F7455" w:rsidRDefault="007F7455" w:rsidP="00F406AA">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Таблиця 2.</w:t>
      </w:r>
      <w:r w:rsidR="003C6108">
        <w:rPr>
          <w:rFonts w:ascii="Times New Roman" w:hAnsi="Times New Roman" w:cs="Times New Roman"/>
          <w:sz w:val="24"/>
          <w:szCs w:val="24"/>
        </w:rPr>
        <w:t>5</w:t>
      </w:r>
      <w:r>
        <w:rPr>
          <w:rFonts w:ascii="Times New Roman" w:hAnsi="Times New Roman" w:cs="Times New Roman"/>
          <w:sz w:val="24"/>
          <w:szCs w:val="24"/>
        </w:rPr>
        <w:t>.</w:t>
      </w:r>
    </w:p>
    <w:p w:rsidR="007F7455" w:rsidRDefault="007F7455" w:rsidP="00F406AA">
      <w:pPr>
        <w:spacing w:after="0" w:line="240" w:lineRule="auto"/>
        <w:ind w:firstLine="709"/>
        <w:jc w:val="center"/>
        <w:rPr>
          <w:rFonts w:ascii="Times New Roman" w:hAnsi="Times New Roman" w:cs="Times New Roman"/>
          <w:b/>
          <w:sz w:val="24"/>
          <w:szCs w:val="24"/>
        </w:rPr>
      </w:pPr>
      <w:r w:rsidRPr="007F7455">
        <w:rPr>
          <w:rFonts w:ascii="Times New Roman" w:eastAsia="Times New Roman" w:hAnsi="Times New Roman" w:cs="Times New Roman"/>
          <w:b/>
          <w:bCs/>
          <w:sz w:val="24"/>
          <w:szCs w:val="24"/>
        </w:rPr>
        <w:t>Сутність понять</w:t>
      </w:r>
      <w:r w:rsidRPr="007F7455">
        <w:rPr>
          <w:b/>
        </w:rPr>
        <w:t xml:space="preserve"> </w:t>
      </w:r>
      <w:r w:rsidRPr="007F7455">
        <w:rPr>
          <w:rFonts w:ascii="Times New Roman" w:hAnsi="Times New Roman" w:cs="Times New Roman"/>
          <w:b/>
          <w:sz w:val="24"/>
          <w:szCs w:val="24"/>
        </w:rPr>
        <w:t>мотивації, потреби і винагороди, теорії мотивації</w:t>
      </w:r>
    </w:p>
    <w:tbl>
      <w:tblPr>
        <w:tblStyle w:val="a8"/>
        <w:tblW w:w="0" w:type="auto"/>
        <w:tblLook w:val="04A0" w:firstRow="1" w:lastRow="0" w:firstColumn="1" w:lastColumn="0" w:noHBand="0" w:noVBand="1"/>
      </w:tblPr>
      <w:tblGrid>
        <w:gridCol w:w="2376"/>
        <w:gridCol w:w="7479"/>
      </w:tblGrid>
      <w:tr w:rsidR="0058134B" w:rsidTr="0058134B">
        <w:tc>
          <w:tcPr>
            <w:tcW w:w="2376" w:type="dxa"/>
          </w:tcPr>
          <w:p w:rsidR="0058134B" w:rsidRPr="0058134B" w:rsidRDefault="0058134B" w:rsidP="00F406AA">
            <w:pPr>
              <w:jc w:val="center"/>
              <w:rPr>
                <w:rFonts w:ascii="Times New Roman" w:eastAsia="Times New Roman" w:hAnsi="Times New Roman" w:cs="Times New Roman"/>
                <w:b/>
                <w:bCs/>
                <w:sz w:val="24"/>
                <w:szCs w:val="24"/>
              </w:rPr>
            </w:pPr>
            <w:r w:rsidRPr="0058134B">
              <w:rPr>
                <w:rFonts w:ascii="Times New Roman" w:eastAsia="Times New Roman" w:hAnsi="Times New Roman" w:cs="Times New Roman"/>
                <w:b/>
                <w:bCs/>
                <w:sz w:val="24"/>
                <w:szCs w:val="24"/>
              </w:rPr>
              <w:t>Поняття</w:t>
            </w:r>
          </w:p>
        </w:tc>
        <w:tc>
          <w:tcPr>
            <w:tcW w:w="7479" w:type="dxa"/>
          </w:tcPr>
          <w:p w:rsidR="0058134B" w:rsidRPr="0058134B" w:rsidRDefault="0058134B" w:rsidP="00F406AA">
            <w:pPr>
              <w:jc w:val="center"/>
              <w:rPr>
                <w:rFonts w:ascii="Times New Roman" w:eastAsia="Times New Roman" w:hAnsi="Times New Roman" w:cs="Times New Roman"/>
                <w:b/>
                <w:bCs/>
                <w:sz w:val="24"/>
                <w:szCs w:val="24"/>
              </w:rPr>
            </w:pPr>
            <w:r w:rsidRPr="0058134B">
              <w:rPr>
                <w:rFonts w:ascii="Times New Roman" w:eastAsia="Times New Roman" w:hAnsi="Times New Roman" w:cs="Times New Roman"/>
                <w:b/>
                <w:bCs/>
                <w:sz w:val="24"/>
                <w:szCs w:val="24"/>
              </w:rPr>
              <w:t>Зміст поняття</w:t>
            </w:r>
          </w:p>
        </w:tc>
      </w:tr>
      <w:tr w:rsidR="0058134B" w:rsidTr="0058134B">
        <w:tc>
          <w:tcPr>
            <w:tcW w:w="2376" w:type="dxa"/>
          </w:tcPr>
          <w:p w:rsidR="0058134B" w:rsidRDefault="0058134B" w:rsidP="00F406AA">
            <w:pPr>
              <w:jc w:val="both"/>
              <w:rPr>
                <w:rFonts w:ascii="Times New Roman" w:eastAsia="Times New Roman" w:hAnsi="Times New Roman" w:cs="Times New Roman"/>
                <w:bCs/>
                <w:sz w:val="24"/>
                <w:szCs w:val="24"/>
              </w:rPr>
            </w:pPr>
            <w:r w:rsidRPr="00207912">
              <w:rPr>
                <w:rFonts w:ascii="Times New Roman" w:eastAsia="Times New Roman" w:hAnsi="Times New Roman" w:cs="Times New Roman"/>
                <w:b/>
                <w:bCs/>
                <w:sz w:val="24"/>
                <w:szCs w:val="24"/>
              </w:rPr>
              <w:t>Мотивування</w:t>
            </w:r>
          </w:p>
        </w:tc>
        <w:tc>
          <w:tcPr>
            <w:tcW w:w="7479" w:type="dxa"/>
          </w:tcPr>
          <w:p w:rsidR="0058134B" w:rsidRDefault="0058134B" w:rsidP="00F406AA">
            <w:pPr>
              <w:jc w:val="both"/>
              <w:rPr>
                <w:rFonts w:ascii="Times New Roman" w:eastAsia="Times New Roman" w:hAnsi="Times New Roman" w:cs="Times New Roman"/>
                <w:bCs/>
                <w:sz w:val="24"/>
                <w:szCs w:val="24"/>
              </w:rPr>
            </w:pPr>
            <w:r w:rsidRPr="00207912">
              <w:rPr>
                <w:rFonts w:ascii="Times New Roman" w:eastAsia="Times New Roman" w:hAnsi="Times New Roman" w:cs="Times New Roman"/>
                <w:sz w:val="24"/>
                <w:szCs w:val="24"/>
              </w:rPr>
              <w:t>процес спонукання окремих людей або груп до</w:t>
            </w:r>
            <w:r w:rsidRPr="00207912">
              <w:rPr>
                <w:rFonts w:ascii="Times New Roman" w:eastAsia="Times New Roman" w:hAnsi="Times New Roman" w:cs="Times New Roman"/>
                <w:b/>
                <w:bCs/>
                <w:sz w:val="24"/>
                <w:szCs w:val="24"/>
              </w:rPr>
              <w:t xml:space="preserve"> </w:t>
            </w:r>
            <w:r w:rsidRPr="00207912">
              <w:rPr>
                <w:rFonts w:ascii="Times New Roman" w:eastAsia="Times New Roman" w:hAnsi="Times New Roman" w:cs="Times New Roman"/>
                <w:sz w:val="24"/>
                <w:szCs w:val="24"/>
              </w:rPr>
              <w:t>виконання певних дій (робіт, завдань), що забезпечує досягнення визначених цілей.</w:t>
            </w:r>
          </w:p>
        </w:tc>
      </w:tr>
      <w:tr w:rsidR="0058134B" w:rsidTr="0058134B">
        <w:tc>
          <w:tcPr>
            <w:tcW w:w="2376" w:type="dxa"/>
          </w:tcPr>
          <w:p w:rsidR="0058134B" w:rsidRDefault="0058134B" w:rsidP="00F406AA">
            <w:pPr>
              <w:jc w:val="both"/>
              <w:rPr>
                <w:rFonts w:ascii="Times New Roman" w:eastAsia="Times New Roman" w:hAnsi="Times New Roman" w:cs="Times New Roman"/>
                <w:bCs/>
                <w:sz w:val="24"/>
                <w:szCs w:val="24"/>
              </w:rPr>
            </w:pPr>
            <w:r w:rsidRPr="00207912">
              <w:rPr>
                <w:rFonts w:ascii="Times New Roman" w:eastAsia="Times New Roman" w:hAnsi="Times New Roman" w:cs="Times New Roman"/>
                <w:b/>
                <w:bCs/>
                <w:sz w:val="24"/>
                <w:szCs w:val="24"/>
              </w:rPr>
              <w:t>Мотивація</w:t>
            </w:r>
          </w:p>
        </w:tc>
        <w:tc>
          <w:tcPr>
            <w:tcW w:w="7479" w:type="dxa"/>
          </w:tcPr>
          <w:p w:rsidR="0058134B" w:rsidRDefault="0058134B" w:rsidP="00F406AA">
            <w:pPr>
              <w:jc w:val="both"/>
              <w:rPr>
                <w:rFonts w:ascii="Times New Roman" w:eastAsia="Times New Roman" w:hAnsi="Times New Roman" w:cs="Times New Roman"/>
                <w:bCs/>
                <w:sz w:val="24"/>
                <w:szCs w:val="24"/>
              </w:rPr>
            </w:pPr>
            <w:r w:rsidRPr="00207912">
              <w:rPr>
                <w:rFonts w:ascii="Times New Roman" w:eastAsia="Times New Roman" w:hAnsi="Times New Roman" w:cs="Times New Roman"/>
                <w:sz w:val="24"/>
                <w:szCs w:val="24"/>
              </w:rPr>
              <w:t>функція менеджменту</w:t>
            </w:r>
            <w:r w:rsidRPr="00207912">
              <w:rPr>
                <w:rFonts w:ascii="Times New Roman" w:eastAsia="Times New Roman" w:hAnsi="Times New Roman" w:cs="Times New Roman"/>
                <w:b/>
                <w:bCs/>
                <w:sz w:val="24"/>
                <w:szCs w:val="24"/>
              </w:rPr>
              <w:t xml:space="preserve"> </w:t>
            </w:r>
            <w:r w:rsidRPr="00207912">
              <w:rPr>
                <w:rFonts w:ascii="Times New Roman" w:eastAsia="Times New Roman" w:hAnsi="Times New Roman" w:cs="Times New Roman"/>
                <w:sz w:val="24"/>
                <w:szCs w:val="24"/>
              </w:rPr>
              <w:t>–</w:t>
            </w:r>
            <w:r w:rsidRPr="00207912">
              <w:rPr>
                <w:rFonts w:ascii="Times New Roman" w:eastAsia="Times New Roman" w:hAnsi="Times New Roman" w:cs="Times New Roman"/>
                <w:b/>
                <w:bCs/>
                <w:sz w:val="24"/>
                <w:szCs w:val="24"/>
              </w:rPr>
              <w:t xml:space="preserve"> </w:t>
            </w:r>
            <w:r w:rsidRPr="00207912">
              <w:rPr>
                <w:rFonts w:ascii="Times New Roman" w:eastAsia="Times New Roman" w:hAnsi="Times New Roman" w:cs="Times New Roman"/>
                <w:sz w:val="24"/>
                <w:szCs w:val="24"/>
              </w:rPr>
              <w:t>це процес стимулювання</w:t>
            </w:r>
            <w:r w:rsidRPr="00207912">
              <w:rPr>
                <w:rFonts w:ascii="Times New Roman" w:eastAsia="Times New Roman" w:hAnsi="Times New Roman" w:cs="Times New Roman"/>
                <w:b/>
                <w:bCs/>
                <w:sz w:val="24"/>
                <w:szCs w:val="24"/>
              </w:rPr>
              <w:t xml:space="preserve"> </w:t>
            </w:r>
            <w:r w:rsidRPr="00207912">
              <w:rPr>
                <w:rFonts w:ascii="Times New Roman" w:eastAsia="Times New Roman" w:hAnsi="Times New Roman" w:cs="Times New Roman"/>
                <w:sz w:val="24"/>
                <w:szCs w:val="24"/>
              </w:rPr>
              <w:t>працівників до здійснення ефективної діяльності, спрямованої на досягнення цілей підприємства. Мотивація необхідна для ефективного виконання прийнятих рішень і запланованих задач.</w:t>
            </w:r>
          </w:p>
        </w:tc>
      </w:tr>
      <w:tr w:rsidR="0058134B" w:rsidTr="0058134B">
        <w:tc>
          <w:tcPr>
            <w:tcW w:w="2376" w:type="dxa"/>
          </w:tcPr>
          <w:p w:rsidR="0058134B" w:rsidRDefault="0058134B" w:rsidP="00F406AA">
            <w:pPr>
              <w:jc w:val="both"/>
              <w:rPr>
                <w:rFonts w:ascii="Times New Roman" w:eastAsia="Times New Roman" w:hAnsi="Times New Roman" w:cs="Times New Roman"/>
                <w:bCs/>
                <w:sz w:val="24"/>
                <w:szCs w:val="24"/>
              </w:rPr>
            </w:pPr>
            <w:r w:rsidRPr="00207912">
              <w:rPr>
                <w:rFonts w:ascii="Times New Roman" w:eastAsia="Times New Roman" w:hAnsi="Times New Roman" w:cs="Times New Roman"/>
                <w:b/>
                <w:bCs/>
                <w:sz w:val="24"/>
                <w:szCs w:val="24"/>
              </w:rPr>
              <w:t>Потреба</w:t>
            </w:r>
          </w:p>
        </w:tc>
        <w:tc>
          <w:tcPr>
            <w:tcW w:w="7479" w:type="dxa"/>
          </w:tcPr>
          <w:p w:rsidR="0058134B" w:rsidRDefault="0058134B" w:rsidP="00F406AA">
            <w:pPr>
              <w:jc w:val="both"/>
              <w:rPr>
                <w:rFonts w:ascii="Times New Roman" w:eastAsia="Times New Roman" w:hAnsi="Times New Roman" w:cs="Times New Roman"/>
                <w:bCs/>
                <w:sz w:val="24"/>
                <w:szCs w:val="24"/>
              </w:rPr>
            </w:pPr>
            <w:r w:rsidRPr="00207912">
              <w:rPr>
                <w:rFonts w:ascii="Times New Roman" w:eastAsia="Times New Roman" w:hAnsi="Times New Roman" w:cs="Times New Roman"/>
                <w:sz w:val="24"/>
                <w:szCs w:val="24"/>
              </w:rPr>
              <w:t>фізіологічне чи психологічне відчуття нестачі чогось.</w:t>
            </w:r>
            <w:r w:rsidRPr="00207912">
              <w:rPr>
                <w:rFonts w:ascii="Times New Roman" w:eastAsia="Times New Roman" w:hAnsi="Times New Roman" w:cs="Times New Roman"/>
                <w:b/>
                <w:bCs/>
                <w:sz w:val="24"/>
                <w:szCs w:val="24"/>
              </w:rPr>
              <w:t xml:space="preserve"> </w:t>
            </w:r>
            <w:r w:rsidRPr="00207912">
              <w:rPr>
                <w:rFonts w:ascii="Times New Roman" w:eastAsia="Times New Roman" w:hAnsi="Times New Roman" w:cs="Times New Roman"/>
                <w:sz w:val="24"/>
                <w:szCs w:val="24"/>
              </w:rPr>
              <w:t>Потреби розподіляють на первинні й вторинні.</w:t>
            </w:r>
          </w:p>
        </w:tc>
      </w:tr>
      <w:tr w:rsidR="0058134B" w:rsidTr="0058134B">
        <w:tc>
          <w:tcPr>
            <w:tcW w:w="2376" w:type="dxa"/>
          </w:tcPr>
          <w:p w:rsidR="0058134B" w:rsidRDefault="0058134B" w:rsidP="00F406AA">
            <w:pPr>
              <w:jc w:val="both"/>
              <w:rPr>
                <w:rFonts w:ascii="Times New Roman" w:eastAsia="Times New Roman" w:hAnsi="Times New Roman" w:cs="Times New Roman"/>
                <w:bCs/>
                <w:sz w:val="24"/>
                <w:szCs w:val="24"/>
              </w:rPr>
            </w:pPr>
            <w:r w:rsidRPr="00207912">
              <w:rPr>
                <w:rFonts w:ascii="Times New Roman" w:eastAsia="Times New Roman" w:hAnsi="Times New Roman" w:cs="Times New Roman"/>
                <w:b/>
                <w:bCs/>
                <w:sz w:val="24"/>
                <w:szCs w:val="24"/>
              </w:rPr>
              <w:t>Первинні потреби</w:t>
            </w:r>
          </w:p>
        </w:tc>
        <w:tc>
          <w:tcPr>
            <w:tcW w:w="7479" w:type="dxa"/>
          </w:tcPr>
          <w:p w:rsidR="0058134B" w:rsidRDefault="0058134B" w:rsidP="00F406AA">
            <w:pPr>
              <w:jc w:val="both"/>
              <w:rPr>
                <w:rFonts w:ascii="Times New Roman" w:eastAsia="Times New Roman" w:hAnsi="Times New Roman" w:cs="Times New Roman"/>
                <w:bCs/>
                <w:sz w:val="24"/>
                <w:szCs w:val="24"/>
              </w:rPr>
            </w:pPr>
            <w:r w:rsidRPr="00207912">
              <w:rPr>
                <w:rFonts w:ascii="Times New Roman" w:eastAsia="Times New Roman" w:hAnsi="Times New Roman" w:cs="Times New Roman"/>
                <w:sz w:val="24"/>
                <w:szCs w:val="24"/>
              </w:rPr>
              <w:t>мають фізіологічний характер (потреби в їжі, воді, притулку, захисті).</w:t>
            </w:r>
          </w:p>
        </w:tc>
      </w:tr>
      <w:tr w:rsidR="0058134B" w:rsidTr="0058134B">
        <w:tc>
          <w:tcPr>
            <w:tcW w:w="2376" w:type="dxa"/>
          </w:tcPr>
          <w:p w:rsidR="0058134B" w:rsidRPr="00207912" w:rsidRDefault="0058134B" w:rsidP="00F406AA">
            <w:pPr>
              <w:jc w:val="both"/>
              <w:rPr>
                <w:rFonts w:ascii="Times New Roman" w:eastAsia="Times New Roman" w:hAnsi="Times New Roman" w:cs="Times New Roman"/>
                <w:b/>
                <w:bCs/>
                <w:sz w:val="24"/>
                <w:szCs w:val="24"/>
              </w:rPr>
            </w:pPr>
            <w:r w:rsidRPr="00207912">
              <w:rPr>
                <w:rFonts w:ascii="Times New Roman" w:eastAsia="Times New Roman" w:hAnsi="Times New Roman" w:cs="Times New Roman"/>
                <w:b/>
                <w:bCs/>
                <w:sz w:val="24"/>
                <w:szCs w:val="24"/>
              </w:rPr>
              <w:t>Вторинні</w:t>
            </w:r>
            <w:r w:rsidRPr="00207912">
              <w:rPr>
                <w:rFonts w:ascii="Times New Roman" w:eastAsia="Times New Roman" w:hAnsi="Times New Roman" w:cs="Times New Roman"/>
                <w:sz w:val="24"/>
                <w:szCs w:val="24"/>
              </w:rPr>
              <w:t xml:space="preserve"> </w:t>
            </w:r>
            <w:r w:rsidRPr="00207912">
              <w:rPr>
                <w:rFonts w:ascii="Times New Roman" w:eastAsia="Times New Roman" w:hAnsi="Times New Roman" w:cs="Times New Roman"/>
                <w:b/>
                <w:bCs/>
                <w:sz w:val="24"/>
                <w:szCs w:val="24"/>
              </w:rPr>
              <w:t>потреби</w:t>
            </w:r>
          </w:p>
        </w:tc>
        <w:tc>
          <w:tcPr>
            <w:tcW w:w="7479" w:type="dxa"/>
          </w:tcPr>
          <w:p w:rsidR="0058134B" w:rsidRPr="00207912" w:rsidRDefault="0058134B" w:rsidP="00F406AA">
            <w:pPr>
              <w:jc w:val="both"/>
              <w:rPr>
                <w:rFonts w:ascii="Times New Roman" w:eastAsia="Times New Roman" w:hAnsi="Times New Roman" w:cs="Times New Roman"/>
                <w:sz w:val="24"/>
                <w:szCs w:val="24"/>
              </w:rPr>
            </w:pPr>
            <w:r w:rsidRPr="00207912">
              <w:rPr>
                <w:rFonts w:ascii="Times New Roman" w:eastAsia="Times New Roman" w:hAnsi="Times New Roman" w:cs="Times New Roman"/>
                <w:sz w:val="24"/>
                <w:szCs w:val="24"/>
              </w:rPr>
              <w:t>психологічного і соціального походження</w:t>
            </w:r>
            <w:r w:rsidRPr="00207912">
              <w:rPr>
                <w:rFonts w:ascii="Times New Roman" w:eastAsia="Times New Roman" w:hAnsi="Times New Roman" w:cs="Times New Roman"/>
                <w:b/>
                <w:bCs/>
                <w:sz w:val="24"/>
                <w:szCs w:val="24"/>
              </w:rPr>
              <w:t xml:space="preserve"> </w:t>
            </w:r>
            <w:r w:rsidRPr="00207912">
              <w:rPr>
                <w:rFonts w:ascii="Times New Roman" w:eastAsia="Times New Roman" w:hAnsi="Times New Roman" w:cs="Times New Roman"/>
                <w:sz w:val="24"/>
                <w:szCs w:val="24"/>
              </w:rPr>
              <w:t>(потреби в спілкуванні,</w:t>
            </w:r>
            <w:r w:rsidRPr="00207912">
              <w:rPr>
                <w:rFonts w:ascii="Times New Roman" w:eastAsia="Times New Roman" w:hAnsi="Times New Roman" w:cs="Times New Roman"/>
                <w:b/>
                <w:bCs/>
                <w:sz w:val="24"/>
                <w:szCs w:val="24"/>
              </w:rPr>
              <w:t xml:space="preserve"> </w:t>
            </w:r>
            <w:r w:rsidRPr="00207912">
              <w:rPr>
                <w:rFonts w:ascii="Times New Roman" w:eastAsia="Times New Roman" w:hAnsi="Times New Roman" w:cs="Times New Roman"/>
                <w:sz w:val="24"/>
                <w:szCs w:val="24"/>
              </w:rPr>
              <w:t>повазі, реалізації).</w:t>
            </w:r>
          </w:p>
        </w:tc>
      </w:tr>
      <w:tr w:rsidR="0058134B" w:rsidTr="0058134B">
        <w:tc>
          <w:tcPr>
            <w:tcW w:w="2376" w:type="dxa"/>
          </w:tcPr>
          <w:p w:rsidR="0058134B" w:rsidRPr="00207912" w:rsidRDefault="0058134B" w:rsidP="00F406AA">
            <w:pPr>
              <w:jc w:val="both"/>
              <w:rPr>
                <w:rFonts w:ascii="Times New Roman" w:eastAsia="Times New Roman" w:hAnsi="Times New Roman" w:cs="Times New Roman"/>
                <w:b/>
                <w:bCs/>
                <w:sz w:val="24"/>
                <w:szCs w:val="24"/>
              </w:rPr>
            </w:pPr>
            <w:r w:rsidRPr="0058134B">
              <w:rPr>
                <w:rFonts w:ascii="Times New Roman" w:eastAsia="Times New Roman" w:hAnsi="Times New Roman" w:cs="Times New Roman"/>
                <w:b/>
                <w:sz w:val="24"/>
                <w:szCs w:val="24"/>
              </w:rPr>
              <w:t>Стимули</w:t>
            </w:r>
          </w:p>
        </w:tc>
        <w:tc>
          <w:tcPr>
            <w:tcW w:w="7479" w:type="dxa"/>
          </w:tcPr>
          <w:p w:rsidR="0058134B" w:rsidRPr="00207912" w:rsidRDefault="0058134B" w:rsidP="00F406AA">
            <w:pPr>
              <w:jc w:val="both"/>
              <w:rPr>
                <w:rFonts w:ascii="Times New Roman" w:eastAsia="Times New Roman" w:hAnsi="Times New Roman" w:cs="Times New Roman"/>
                <w:sz w:val="24"/>
                <w:szCs w:val="24"/>
              </w:rPr>
            </w:pPr>
            <w:r w:rsidRPr="00207912">
              <w:rPr>
                <w:rFonts w:ascii="Times New Roman" w:eastAsia="Times New Roman" w:hAnsi="Times New Roman" w:cs="Times New Roman"/>
                <w:sz w:val="24"/>
                <w:szCs w:val="24"/>
              </w:rPr>
              <w:t xml:space="preserve"> спонукання до дії,</w:t>
            </w:r>
            <w:r>
              <w:rPr>
                <w:rFonts w:ascii="Times New Roman" w:eastAsia="Times New Roman" w:hAnsi="Times New Roman" w:cs="Times New Roman"/>
                <w:sz w:val="24"/>
                <w:szCs w:val="24"/>
              </w:rPr>
              <w:t xml:space="preserve"> </w:t>
            </w:r>
            <w:r w:rsidRPr="00207912">
              <w:rPr>
                <w:rFonts w:ascii="Times New Roman" w:eastAsia="Times New Roman" w:hAnsi="Times New Roman" w:cs="Times New Roman"/>
                <w:sz w:val="24"/>
                <w:szCs w:val="24"/>
              </w:rPr>
              <w:t>викликані зовнішніми факторами.</w:t>
            </w:r>
          </w:p>
        </w:tc>
      </w:tr>
      <w:tr w:rsidR="0058134B" w:rsidTr="0058134B">
        <w:tc>
          <w:tcPr>
            <w:tcW w:w="2376" w:type="dxa"/>
          </w:tcPr>
          <w:p w:rsidR="0058134B" w:rsidRPr="0058134B" w:rsidRDefault="0058134B" w:rsidP="00F406AA">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w:t>
            </w:r>
            <w:r w:rsidRPr="0058134B">
              <w:rPr>
                <w:rFonts w:ascii="Times New Roman" w:eastAsia="Times New Roman" w:hAnsi="Times New Roman" w:cs="Times New Roman"/>
                <w:b/>
                <w:sz w:val="24"/>
                <w:szCs w:val="24"/>
              </w:rPr>
              <w:t>инагород</w:t>
            </w:r>
            <w:r>
              <w:rPr>
                <w:rFonts w:ascii="Times New Roman" w:eastAsia="Times New Roman" w:hAnsi="Times New Roman" w:cs="Times New Roman"/>
                <w:b/>
                <w:sz w:val="24"/>
                <w:szCs w:val="24"/>
              </w:rPr>
              <w:t>а</w:t>
            </w:r>
          </w:p>
        </w:tc>
        <w:tc>
          <w:tcPr>
            <w:tcW w:w="7479" w:type="dxa"/>
          </w:tcPr>
          <w:p w:rsidR="0058134B" w:rsidRPr="00207912" w:rsidRDefault="0058134B" w:rsidP="00F406A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207912">
              <w:rPr>
                <w:rFonts w:ascii="Times New Roman" w:eastAsia="Times New Roman" w:hAnsi="Times New Roman" w:cs="Times New Roman"/>
                <w:sz w:val="24"/>
                <w:szCs w:val="24"/>
              </w:rPr>
              <w:t>озитивно спрямовані стимули</w:t>
            </w:r>
            <w:r>
              <w:rPr>
                <w:rFonts w:ascii="Times New Roman" w:eastAsia="Times New Roman" w:hAnsi="Times New Roman" w:cs="Times New Roman"/>
                <w:sz w:val="24"/>
                <w:szCs w:val="24"/>
              </w:rPr>
              <w:t>.</w:t>
            </w:r>
            <w:r w:rsidRPr="0020791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Ц</w:t>
            </w:r>
            <w:r w:rsidRPr="00207912">
              <w:rPr>
                <w:rFonts w:ascii="Times New Roman" w:eastAsia="Times New Roman" w:hAnsi="Times New Roman" w:cs="Times New Roman"/>
                <w:sz w:val="24"/>
                <w:szCs w:val="24"/>
              </w:rPr>
              <w:t>е все те,</w:t>
            </w:r>
            <w:r w:rsidRPr="00207912">
              <w:rPr>
                <w:rFonts w:ascii="Times New Roman" w:eastAsia="Times New Roman" w:hAnsi="Times New Roman" w:cs="Times New Roman"/>
                <w:b/>
                <w:bCs/>
                <w:sz w:val="24"/>
                <w:szCs w:val="24"/>
              </w:rPr>
              <w:t xml:space="preserve"> </w:t>
            </w:r>
            <w:r w:rsidRPr="00207912">
              <w:rPr>
                <w:rFonts w:ascii="Times New Roman" w:eastAsia="Times New Roman" w:hAnsi="Times New Roman" w:cs="Times New Roman"/>
                <w:sz w:val="24"/>
                <w:szCs w:val="24"/>
              </w:rPr>
              <w:t>що людина вважає цінним для себе,</w:t>
            </w:r>
            <w:r w:rsidRPr="00207912">
              <w:rPr>
                <w:rFonts w:ascii="Times New Roman" w:eastAsia="Times New Roman" w:hAnsi="Times New Roman" w:cs="Times New Roman"/>
                <w:b/>
                <w:bCs/>
                <w:sz w:val="24"/>
                <w:szCs w:val="24"/>
              </w:rPr>
              <w:t xml:space="preserve"> </w:t>
            </w:r>
            <w:r w:rsidRPr="00207912">
              <w:rPr>
                <w:rFonts w:ascii="Times New Roman" w:eastAsia="Times New Roman" w:hAnsi="Times New Roman" w:cs="Times New Roman"/>
                <w:sz w:val="24"/>
                <w:szCs w:val="24"/>
              </w:rPr>
              <w:t>чим вона</w:t>
            </w:r>
            <w:r w:rsidRPr="00207912">
              <w:rPr>
                <w:rFonts w:ascii="Times New Roman" w:eastAsia="Times New Roman" w:hAnsi="Times New Roman" w:cs="Times New Roman"/>
                <w:b/>
                <w:bCs/>
                <w:sz w:val="24"/>
                <w:szCs w:val="24"/>
              </w:rPr>
              <w:t xml:space="preserve"> </w:t>
            </w:r>
            <w:r w:rsidRPr="00207912">
              <w:rPr>
                <w:rFonts w:ascii="Times New Roman" w:eastAsia="Times New Roman" w:hAnsi="Times New Roman" w:cs="Times New Roman"/>
                <w:sz w:val="24"/>
                <w:szCs w:val="24"/>
              </w:rPr>
              <w:t>бажала б володіти.</w:t>
            </w:r>
          </w:p>
        </w:tc>
      </w:tr>
      <w:tr w:rsidR="0058134B" w:rsidTr="0058134B">
        <w:tc>
          <w:tcPr>
            <w:tcW w:w="2376" w:type="dxa"/>
          </w:tcPr>
          <w:p w:rsidR="0058134B" w:rsidRPr="0058134B" w:rsidRDefault="0058134B" w:rsidP="00F406AA">
            <w:pPr>
              <w:jc w:val="both"/>
              <w:rPr>
                <w:rFonts w:ascii="Times New Roman" w:eastAsia="Times New Roman" w:hAnsi="Times New Roman" w:cs="Times New Roman"/>
                <w:b/>
                <w:sz w:val="24"/>
                <w:szCs w:val="24"/>
              </w:rPr>
            </w:pPr>
            <w:r w:rsidRPr="00207912">
              <w:rPr>
                <w:rFonts w:ascii="Times New Roman" w:eastAsia="Times New Roman" w:hAnsi="Times New Roman" w:cs="Times New Roman"/>
                <w:b/>
                <w:bCs/>
                <w:sz w:val="24"/>
                <w:szCs w:val="24"/>
              </w:rPr>
              <w:t>Внутрішні винагороди</w:t>
            </w:r>
          </w:p>
        </w:tc>
        <w:tc>
          <w:tcPr>
            <w:tcW w:w="7479" w:type="dxa"/>
          </w:tcPr>
          <w:p w:rsidR="0058134B" w:rsidRPr="0058134B" w:rsidRDefault="0058134B" w:rsidP="00F406AA">
            <w:pPr>
              <w:jc w:val="both"/>
              <w:rPr>
                <w:sz w:val="24"/>
                <w:szCs w:val="24"/>
              </w:rPr>
            </w:pPr>
            <w:r w:rsidRPr="00207912">
              <w:rPr>
                <w:rFonts w:ascii="Times New Roman" w:eastAsia="Times New Roman" w:hAnsi="Times New Roman" w:cs="Times New Roman"/>
                <w:sz w:val="24"/>
                <w:szCs w:val="24"/>
              </w:rPr>
              <w:t>дає сам процес виконання завдання</w:t>
            </w:r>
            <w:r w:rsidRPr="00207912">
              <w:rPr>
                <w:rFonts w:ascii="Times New Roman" w:eastAsia="Times New Roman" w:hAnsi="Times New Roman" w:cs="Times New Roman"/>
                <w:b/>
                <w:bCs/>
                <w:sz w:val="24"/>
                <w:szCs w:val="24"/>
              </w:rPr>
              <w:t xml:space="preserve"> </w:t>
            </w:r>
            <w:r w:rsidRPr="00207912">
              <w:rPr>
                <w:rFonts w:ascii="Times New Roman" w:eastAsia="Times New Roman" w:hAnsi="Times New Roman" w:cs="Times New Roman"/>
                <w:sz w:val="24"/>
                <w:szCs w:val="24"/>
              </w:rPr>
              <w:t>(роботи) –</w:t>
            </w:r>
            <w:r w:rsidRPr="00207912">
              <w:rPr>
                <w:rFonts w:ascii="Times New Roman" w:eastAsia="Times New Roman" w:hAnsi="Times New Roman" w:cs="Times New Roman"/>
                <w:b/>
                <w:bCs/>
                <w:sz w:val="24"/>
                <w:szCs w:val="24"/>
              </w:rPr>
              <w:t xml:space="preserve"> </w:t>
            </w:r>
            <w:r w:rsidRPr="00207912">
              <w:rPr>
                <w:rFonts w:ascii="Times New Roman" w:eastAsia="Times New Roman" w:hAnsi="Times New Roman" w:cs="Times New Roman"/>
                <w:sz w:val="24"/>
                <w:szCs w:val="24"/>
              </w:rPr>
              <w:t>це</w:t>
            </w:r>
            <w:r w:rsidRPr="00207912">
              <w:rPr>
                <w:rFonts w:ascii="Times New Roman" w:eastAsia="Times New Roman" w:hAnsi="Times New Roman" w:cs="Times New Roman"/>
                <w:b/>
                <w:bCs/>
                <w:sz w:val="24"/>
                <w:szCs w:val="24"/>
              </w:rPr>
              <w:t xml:space="preserve"> </w:t>
            </w:r>
            <w:r w:rsidRPr="00207912">
              <w:rPr>
                <w:rFonts w:ascii="Times New Roman" w:eastAsia="Times New Roman" w:hAnsi="Times New Roman" w:cs="Times New Roman"/>
                <w:sz w:val="24"/>
                <w:szCs w:val="24"/>
              </w:rPr>
              <w:t>відчуття успіху, самоповаги тощо.</w:t>
            </w:r>
          </w:p>
        </w:tc>
      </w:tr>
      <w:tr w:rsidR="0058134B" w:rsidTr="0058134B">
        <w:tc>
          <w:tcPr>
            <w:tcW w:w="2376" w:type="dxa"/>
          </w:tcPr>
          <w:p w:rsidR="0058134B" w:rsidRPr="00207912" w:rsidRDefault="0058134B" w:rsidP="00F406AA">
            <w:pPr>
              <w:jc w:val="both"/>
              <w:rPr>
                <w:rFonts w:ascii="Times New Roman" w:eastAsia="Times New Roman" w:hAnsi="Times New Roman" w:cs="Times New Roman"/>
                <w:b/>
                <w:bCs/>
                <w:sz w:val="24"/>
                <w:szCs w:val="24"/>
              </w:rPr>
            </w:pPr>
            <w:r w:rsidRPr="00207912">
              <w:rPr>
                <w:rFonts w:ascii="Times New Roman" w:eastAsia="Times New Roman" w:hAnsi="Times New Roman" w:cs="Times New Roman"/>
                <w:b/>
                <w:bCs/>
                <w:sz w:val="24"/>
                <w:szCs w:val="24"/>
              </w:rPr>
              <w:t>Зовнішні винагороди</w:t>
            </w:r>
          </w:p>
        </w:tc>
        <w:tc>
          <w:tcPr>
            <w:tcW w:w="7479" w:type="dxa"/>
          </w:tcPr>
          <w:p w:rsidR="0058134B" w:rsidRPr="00207912" w:rsidRDefault="0058134B" w:rsidP="00F406AA">
            <w:pPr>
              <w:jc w:val="both"/>
              <w:rPr>
                <w:rFonts w:ascii="Times New Roman" w:eastAsia="Times New Roman" w:hAnsi="Times New Roman" w:cs="Times New Roman"/>
                <w:sz w:val="24"/>
                <w:szCs w:val="24"/>
              </w:rPr>
            </w:pPr>
            <w:r w:rsidRPr="00207912">
              <w:rPr>
                <w:rFonts w:ascii="Times New Roman" w:eastAsia="Times New Roman" w:hAnsi="Times New Roman" w:cs="Times New Roman"/>
                <w:sz w:val="24"/>
                <w:szCs w:val="24"/>
              </w:rPr>
              <w:t>все те,</w:t>
            </w:r>
            <w:r w:rsidRPr="00207912">
              <w:rPr>
                <w:rFonts w:ascii="Times New Roman" w:eastAsia="Times New Roman" w:hAnsi="Times New Roman" w:cs="Times New Roman"/>
                <w:b/>
                <w:bCs/>
                <w:sz w:val="24"/>
                <w:szCs w:val="24"/>
              </w:rPr>
              <w:t xml:space="preserve"> </w:t>
            </w:r>
            <w:r w:rsidRPr="00207912">
              <w:rPr>
                <w:rFonts w:ascii="Times New Roman" w:eastAsia="Times New Roman" w:hAnsi="Times New Roman" w:cs="Times New Roman"/>
                <w:sz w:val="24"/>
                <w:szCs w:val="24"/>
              </w:rPr>
              <w:t>що пропонує працівнику організація за</w:t>
            </w:r>
            <w:r w:rsidRPr="00207912">
              <w:rPr>
                <w:rFonts w:ascii="Times New Roman" w:eastAsia="Times New Roman" w:hAnsi="Times New Roman" w:cs="Times New Roman"/>
                <w:b/>
                <w:bCs/>
                <w:sz w:val="24"/>
                <w:szCs w:val="24"/>
              </w:rPr>
              <w:t xml:space="preserve"> </w:t>
            </w:r>
            <w:r w:rsidRPr="00207912">
              <w:rPr>
                <w:rFonts w:ascii="Times New Roman" w:eastAsia="Times New Roman" w:hAnsi="Times New Roman" w:cs="Times New Roman"/>
                <w:sz w:val="24"/>
                <w:szCs w:val="24"/>
              </w:rPr>
              <w:t>виконання службових обов’язків: заробітна плата, премії, просування по службі тощо.</w:t>
            </w:r>
          </w:p>
        </w:tc>
      </w:tr>
    </w:tbl>
    <w:p w:rsidR="0058134B" w:rsidRDefault="0058134B" w:rsidP="00F406AA">
      <w:pPr>
        <w:spacing w:after="0" w:line="240" w:lineRule="auto"/>
        <w:ind w:firstLine="709"/>
        <w:jc w:val="both"/>
        <w:rPr>
          <w:rFonts w:ascii="Times New Roman" w:eastAsia="Times New Roman" w:hAnsi="Times New Roman" w:cs="Times New Roman"/>
          <w:sz w:val="24"/>
          <w:szCs w:val="24"/>
        </w:rPr>
      </w:pPr>
    </w:p>
    <w:p w:rsidR="00207912" w:rsidRPr="00207912" w:rsidRDefault="00207912" w:rsidP="00F406AA">
      <w:pPr>
        <w:spacing w:after="0" w:line="240" w:lineRule="auto"/>
        <w:ind w:firstLine="709"/>
        <w:jc w:val="both"/>
        <w:rPr>
          <w:sz w:val="24"/>
          <w:szCs w:val="24"/>
        </w:rPr>
      </w:pPr>
      <w:r w:rsidRPr="0058134B">
        <w:rPr>
          <w:rFonts w:ascii="Times New Roman" w:eastAsia="Times New Roman" w:hAnsi="Times New Roman" w:cs="Times New Roman"/>
          <w:i/>
          <w:sz w:val="24"/>
          <w:szCs w:val="24"/>
        </w:rPr>
        <w:t>Теорії мотивації</w:t>
      </w:r>
      <w:r w:rsidRPr="00207912">
        <w:rPr>
          <w:rFonts w:ascii="Times New Roman" w:eastAsia="Times New Roman" w:hAnsi="Times New Roman" w:cs="Times New Roman"/>
          <w:sz w:val="24"/>
          <w:szCs w:val="24"/>
        </w:rPr>
        <w:t xml:space="preserve"> грунтуються на потребах та поведінці людини і враховують її професіоналізм і набутий досвід.</w:t>
      </w:r>
      <w:r w:rsidR="0058134B">
        <w:rPr>
          <w:rFonts w:ascii="Times New Roman" w:eastAsia="Times New Roman" w:hAnsi="Times New Roman" w:cs="Times New Roman"/>
          <w:sz w:val="24"/>
          <w:szCs w:val="24"/>
        </w:rPr>
        <w:t xml:space="preserve"> </w:t>
      </w:r>
      <w:r w:rsidRPr="00207912">
        <w:rPr>
          <w:rFonts w:ascii="Times New Roman" w:eastAsia="Times New Roman" w:hAnsi="Times New Roman" w:cs="Times New Roman"/>
          <w:sz w:val="24"/>
          <w:szCs w:val="24"/>
        </w:rPr>
        <w:t>Теорії класифікують за напрямком:</w:t>
      </w:r>
    </w:p>
    <w:p w:rsidR="00207912" w:rsidRPr="00207912" w:rsidRDefault="00207912" w:rsidP="00F406AA">
      <w:pPr>
        <w:numPr>
          <w:ilvl w:val="0"/>
          <w:numId w:val="118"/>
        </w:numPr>
        <w:tabs>
          <w:tab w:val="left" w:pos="1020"/>
        </w:tabs>
        <w:spacing w:after="0" w:line="240" w:lineRule="auto"/>
        <w:ind w:firstLine="709"/>
        <w:jc w:val="both"/>
        <w:rPr>
          <w:rFonts w:eastAsia="Times New Roman"/>
          <w:sz w:val="24"/>
          <w:szCs w:val="24"/>
        </w:rPr>
      </w:pPr>
      <w:r w:rsidRPr="00207912">
        <w:rPr>
          <w:rFonts w:ascii="Times New Roman" w:eastAsia="Times New Roman" w:hAnsi="Times New Roman" w:cs="Times New Roman"/>
          <w:sz w:val="24"/>
          <w:szCs w:val="24"/>
        </w:rPr>
        <w:t>первинні теорії X, Y, Z (Ф.Тейлор, Мак Грегор, Уильям Оучи);</w:t>
      </w:r>
    </w:p>
    <w:p w:rsidR="00207912" w:rsidRPr="00207912" w:rsidRDefault="00207912" w:rsidP="00F406AA">
      <w:pPr>
        <w:numPr>
          <w:ilvl w:val="0"/>
          <w:numId w:val="118"/>
        </w:numPr>
        <w:tabs>
          <w:tab w:val="left" w:pos="1020"/>
        </w:tabs>
        <w:spacing w:after="0" w:line="240" w:lineRule="auto"/>
        <w:ind w:firstLine="709"/>
        <w:jc w:val="both"/>
        <w:rPr>
          <w:rFonts w:eastAsia="Times New Roman"/>
          <w:sz w:val="24"/>
          <w:szCs w:val="24"/>
        </w:rPr>
      </w:pPr>
      <w:r w:rsidRPr="00207912">
        <w:rPr>
          <w:rFonts w:ascii="Times New Roman" w:eastAsia="Times New Roman" w:hAnsi="Times New Roman" w:cs="Times New Roman"/>
          <w:sz w:val="24"/>
          <w:szCs w:val="24"/>
        </w:rPr>
        <w:t>змістовні теорії (Е. Мейо, А.Маслоу, К.Альдерфер, Ф.Герцберг);</w:t>
      </w:r>
    </w:p>
    <w:p w:rsidR="00207912" w:rsidRPr="00207912" w:rsidRDefault="00207912" w:rsidP="00F406AA">
      <w:pPr>
        <w:numPr>
          <w:ilvl w:val="0"/>
          <w:numId w:val="118"/>
        </w:numPr>
        <w:tabs>
          <w:tab w:val="left" w:pos="1020"/>
        </w:tabs>
        <w:spacing w:after="0" w:line="240" w:lineRule="auto"/>
        <w:ind w:firstLine="709"/>
        <w:jc w:val="both"/>
        <w:rPr>
          <w:rFonts w:eastAsia="Times New Roman"/>
          <w:sz w:val="24"/>
          <w:szCs w:val="24"/>
        </w:rPr>
      </w:pPr>
      <w:r w:rsidRPr="00207912">
        <w:rPr>
          <w:rFonts w:ascii="Times New Roman" w:eastAsia="Times New Roman" w:hAnsi="Times New Roman" w:cs="Times New Roman"/>
          <w:sz w:val="24"/>
          <w:szCs w:val="24"/>
        </w:rPr>
        <w:t>процесуальні теорії (Д.Аткінсон, Д.Адамс, В.Врум, Лайман Портер,</w:t>
      </w:r>
    </w:p>
    <w:p w:rsidR="00207912" w:rsidRPr="00207912" w:rsidRDefault="00207912" w:rsidP="00F406AA">
      <w:pPr>
        <w:spacing w:after="0" w:line="240" w:lineRule="auto"/>
        <w:ind w:firstLine="709"/>
        <w:jc w:val="both"/>
        <w:rPr>
          <w:sz w:val="24"/>
          <w:szCs w:val="24"/>
        </w:rPr>
      </w:pPr>
      <w:r w:rsidRPr="00207912">
        <w:rPr>
          <w:rFonts w:ascii="Times New Roman" w:eastAsia="Times New Roman" w:hAnsi="Times New Roman" w:cs="Times New Roman"/>
          <w:sz w:val="24"/>
          <w:szCs w:val="24"/>
        </w:rPr>
        <w:t>Єдвард Лоулер, Р.Шейл, М.Питер та ін.)</w:t>
      </w:r>
    </w:p>
    <w:p w:rsidR="00D354ED" w:rsidRDefault="00D354ED" w:rsidP="00F406AA">
      <w:pPr>
        <w:spacing w:after="0" w:line="240" w:lineRule="auto"/>
        <w:jc w:val="both"/>
        <w:rPr>
          <w:rFonts w:ascii="Times New Roman" w:hAnsi="Times New Roman" w:cs="Times New Roman"/>
          <w:b/>
          <w:sz w:val="24"/>
          <w:szCs w:val="24"/>
          <w:u w:val="single"/>
        </w:rPr>
      </w:pPr>
    </w:p>
    <w:p w:rsidR="00AA5984" w:rsidRPr="00AA5984" w:rsidRDefault="00AA5984" w:rsidP="00F406AA">
      <w:pPr>
        <w:pStyle w:val="Default"/>
        <w:ind w:firstLine="709"/>
        <w:jc w:val="both"/>
        <w:rPr>
          <w:rFonts w:eastAsiaTheme="minorHAnsi"/>
          <w:b/>
          <w:lang w:eastAsia="en-US"/>
        </w:rPr>
      </w:pPr>
      <w:r w:rsidRPr="00AA5984">
        <w:rPr>
          <w:rFonts w:eastAsiaTheme="minorHAnsi"/>
          <w:b/>
          <w:lang w:eastAsia="en-US"/>
        </w:rPr>
        <w:lastRenderedPageBreak/>
        <w:t xml:space="preserve">5.Поняття, зміст та види контролю. Етапи процесу контролю та критерії ефективності системи контролю.  </w:t>
      </w:r>
    </w:p>
    <w:p w:rsidR="0031432D" w:rsidRDefault="00AD0484" w:rsidP="00F406AA">
      <w:pPr>
        <w:spacing w:after="0" w:line="240" w:lineRule="auto"/>
        <w:jc w:val="center"/>
        <w:rPr>
          <w:rFonts w:ascii="Times New Roman" w:eastAsia="Times New Roman" w:hAnsi="Times New Roman" w:cs="Times New Roman"/>
          <w:sz w:val="24"/>
          <w:szCs w:val="24"/>
        </w:rPr>
      </w:pPr>
      <w:r w:rsidRPr="00AD0484">
        <w:rPr>
          <w:rFonts w:ascii="Times New Roman" w:eastAsia="Times New Roman" w:hAnsi="Times New Roman" w:cs="Times New Roman"/>
          <w:sz w:val="24"/>
          <w:szCs w:val="24"/>
        </w:rPr>
        <w:t>Поняття контролю та його місце в системі управління</w:t>
      </w:r>
      <w:r w:rsidR="007F7455">
        <w:rPr>
          <w:rFonts w:ascii="Times New Roman" w:eastAsia="Times New Roman" w:hAnsi="Times New Roman" w:cs="Times New Roman"/>
          <w:sz w:val="24"/>
          <w:szCs w:val="24"/>
        </w:rPr>
        <w:t xml:space="preserve"> сформульовано в табл.2.</w:t>
      </w:r>
      <w:r w:rsidR="003C6108">
        <w:rPr>
          <w:rFonts w:ascii="Times New Roman" w:eastAsia="Times New Roman" w:hAnsi="Times New Roman" w:cs="Times New Roman"/>
          <w:sz w:val="24"/>
          <w:szCs w:val="24"/>
        </w:rPr>
        <w:t>6</w:t>
      </w:r>
      <w:r w:rsidR="007F7455">
        <w:rPr>
          <w:rFonts w:ascii="Times New Roman" w:eastAsia="Times New Roman" w:hAnsi="Times New Roman" w:cs="Times New Roman"/>
          <w:sz w:val="24"/>
          <w:szCs w:val="24"/>
        </w:rPr>
        <w:t>.</w:t>
      </w:r>
    </w:p>
    <w:p w:rsidR="007F7455" w:rsidRDefault="003C6108" w:rsidP="00F406A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Таблиця 2.6</w:t>
      </w:r>
      <w:r w:rsidR="007F7455">
        <w:rPr>
          <w:rFonts w:ascii="Times New Roman" w:eastAsia="Times New Roman" w:hAnsi="Times New Roman" w:cs="Times New Roman"/>
          <w:sz w:val="24"/>
          <w:szCs w:val="24"/>
        </w:rPr>
        <w:t>.</w:t>
      </w:r>
    </w:p>
    <w:p w:rsidR="007F7455" w:rsidRDefault="007F7455" w:rsidP="00F406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w:t>
      </w:r>
      <w:r w:rsidRPr="007F7455">
        <w:rPr>
          <w:rFonts w:ascii="Times New Roman" w:hAnsi="Times New Roman" w:cs="Times New Roman"/>
          <w:b/>
          <w:sz w:val="24"/>
          <w:szCs w:val="24"/>
        </w:rPr>
        <w:t>міст та види контролю</w:t>
      </w:r>
    </w:p>
    <w:tbl>
      <w:tblPr>
        <w:tblStyle w:val="a8"/>
        <w:tblW w:w="0" w:type="auto"/>
        <w:tblLook w:val="04A0" w:firstRow="1" w:lastRow="0" w:firstColumn="1" w:lastColumn="0" w:noHBand="0" w:noVBand="1"/>
      </w:tblPr>
      <w:tblGrid>
        <w:gridCol w:w="1951"/>
        <w:gridCol w:w="7904"/>
      </w:tblGrid>
      <w:tr w:rsidR="007F7455" w:rsidTr="007F7455">
        <w:tc>
          <w:tcPr>
            <w:tcW w:w="1951" w:type="dxa"/>
          </w:tcPr>
          <w:p w:rsidR="007F7455" w:rsidRPr="007F7455" w:rsidRDefault="007F7455" w:rsidP="00F406AA">
            <w:pPr>
              <w:jc w:val="center"/>
              <w:rPr>
                <w:rFonts w:ascii="Times New Roman" w:eastAsia="Times New Roman" w:hAnsi="Times New Roman" w:cs="Times New Roman"/>
                <w:b/>
                <w:sz w:val="24"/>
                <w:szCs w:val="24"/>
              </w:rPr>
            </w:pPr>
            <w:r w:rsidRPr="007F7455">
              <w:rPr>
                <w:rFonts w:ascii="Times New Roman" w:eastAsia="Times New Roman" w:hAnsi="Times New Roman" w:cs="Times New Roman"/>
                <w:b/>
                <w:sz w:val="24"/>
                <w:szCs w:val="24"/>
              </w:rPr>
              <w:t>Поняття</w:t>
            </w:r>
          </w:p>
        </w:tc>
        <w:tc>
          <w:tcPr>
            <w:tcW w:w="7904" w:type="dxa"/>
          </w:tcPr>
          <w:p w:rsidR="007F7455" w:rsidRPr="007F7455" w:rsidRDefault="007F7455" w:rsidP="00F406AA">
            <w:pPr>
              <w:jc w:val="center"/>
              <w:rPr>
                <w:rFonts w:ascii="Times New Roman" w:eastAsia="Times New Roman" w:hAnsi="Times New Roman" w:cs="Times New Roman"/>
                <w:b/>
                <w:sz w:val="24"/>
                <w:szCs w:val="24"/>
              </w:rPr>
            </w:pPr>
            <w:r w:rsidRPr="007F7455">
              <w:rPr>
                <w:rFonts w:ascii="Times New Roman" w:eastAsia="Times New Roman" w:hAnsi="Times New Roman" w:cs="Times New Roman"/>
                <w:b/>
                <w:sz w:val="24"/>
                <w:szCs w:val="24"/>
              </w:rPr>
              <w:t>Зміст понять</w:t>
            </w:r>
          </w:p>
        </w:tc>
      </w:tr>
      <w:tr w:rsidR="007F7455" w:rsidTr="007F7455">
        <w:tc>
          <w:tcPr>
            <w:tcW w:w="1951" w:type="dxa"/>
          </w:tcPr>
          <w:p w:rsidR="007F7455" w:rsidRPr="007F7455" w:rsidRDefault="007F7455" w:rsidP="00F406AA">
            <w:pPr>
              <w:jc w:val="center"/>
              <w:rPr>
                <w:rFonts w:ascii="Times New Roman" w:eastAsia="Times New Roman" w:hAnsi="Times New Roman" w:cs="Times New Roman"/>
                <w:b/>
                <w:sz w:val="24"/>
                <w:szCs w:val="24"/>
              </w:rPr>
            </w:pPr>
            <w:r w:rsidRPr="007F7455">
              <w:rPr>
                <w:rFonts w:ascii="Times New Roman" w:eastAsia="Times New Roman" w:hAnsi="Times New Roman" w:cs="Times New Roman"/>
                <w:b/>
                <w:sz w:val="24"/>
                <w:szCs w:val="24"/>
              </w:rPr>
              <w:t>1</w:t>
            </w:r>
          </w:p>
        </w:tc>
        <w:tc>
          <w:tcPr>
            <w:tcW w:w="7904" w:type="dxa"/>
          </w:tcPr>
          <w:p w:rsidR="007F7455" w:rsidRPr="007F7455" w:rsidRDefault="007F7455" w:rsidP="00F406AA">
            <w:pPr>
              <w:jc w:val="center"/>
              <w:rPr>
                <w:rFonts w:ascii="Times New Roman" w:eastAsia="Times New Roman" w:hAnsi="Times New Roman" w:cs="Times New Roman"/>
                <w:b/>
                <w:sz w:val="24"/>
                <w:szCs w:val="24"/>
              </w:rPr>
            </w:pPr>
            <w:r w:rsidRPr="007F7455">
              <w:rPr>
                <w:rFonts w:ascii="Times New Roman" w:eastAsia="Times New Roman" w:hAnsi="Times New Roman" w:cs="Times New Roman"/>
                <w:b/>
                <w:sz w:val="24"/>
                <w:szCs w:val="24"/>
              </w:rPr>
              <w:t>2</w:t>
            </w:r>
          </w:p>
        </w:tc>
      </w:tr>
      <w:tr w:rsidR="007F7455" w:rsidTr="002604DE">
        <w:trPr>
          <w:trHeight w:val="240"/>
        </w:trPr>
        <w:tc>
          <w:tcPr>
            <w:tcW w:w="1951" w:type="dxa"/>
          </w:tcPr>
          <w:p w:rsidR="007F7455" w:rsidRPr="002604DE" w:rsidRDefault="007F7455" w:rsidP="00F406AA">
            <w:pPr>
              <w:jc w:val="both"/>
              <w:rPr>
                <w:sz w:val="24"/>
                <w:szCs w:val="24"/>
              </w:rPr>
            </w:pPr>
            <w:r w:rsidRPr="002604DE">
              <w:rPr>
                <w:rFonts w:ascii="Times New Roman" w:eastAsia="Times New Roman" w:hAnsi="Times New Roman" w:cs="Times New Roman"/>
                <w:sz w:val="24"/>
                <w:szCs w:val="24"/>
              </w:rPr>
              <w:t xml:space="preserve">Контроль.  </w:t>
            </w:r>
          </w:p>
        </w:tc>
        <w:tc>
          <w:tcPr>
            <w:tcW w:w="7904" w:type="dxa"/>
          </w:tcPr>
          <w:p w:rsidR="007F7455" w:rsidRPr="002604DE" w:rsidRDefault="007F7455" w:rsidP="00F406AA">
            <w:pPr>
              <w:jc w:val="both"/>
              <w:rPr>
                <w:rFonts w:ascii="Times New Roman" w:eastAsia="Times New Roman" w:hAnsi="Times New Roman" w:cs="Times New Roman"/>
                <w:sz w:val="24"/>
                <w:szCs w:val="24"/>
              </w:rPr>
            </w:pPr>
            <w:r w:rsidRPr="002604DE">
              <w:rPr>
                <w:rFonts w:ascii="Times New Roman" w:eastAsia="Times New Roman" w:hAnsi="Times New Roman" w:cs="Times New Roman"/>
                <w:sz w:val="24"/>
                <w:szCs w:val="24"/>
              </w:rPr>
              <w:t>одна з головних функцій менеджменту</w:t>
            </w:r>
          </w:p>
        </w:tc>
      </w:tr>
      <w:tr w:rsidR="007F7455" w:rsidTr="007F7455">
        <w:tc>
          <w:tcPr>
            <w:tcW w:w="1951" w:type="dxa"/>
          </w:tcPr>
          <w:p w:rsidR="007F7455" w:rsidRPr="002604DE" w:rsidRDefault="007F7455" w:rsidP="00F406AA">
            <w:pPr>
              <w:jc w:val="both"/>
              <w:rPr>
                <w:rFonts w:ascii="Times New Roman" w:eastAsia="Times New Roman" w:hAnsi="Times New Roman" w:cs="Times New Roman"/>
                <w:sz w:val="24"/>
                <w:szCs w:val="24"/>
              </w:rPr>
            </w:pPr>
            <w:r w:rsidRPr="002604DE">
              <w:rPr>
                <w:rFonts w:ascii="Times New Roman" w:eastAsia="Times New Roman" w:hAnsi="Times New Roman" w:cs="Times New Roman"/>
                <w:sz w:val="24"/>
                <w:szCs w:val="24"/>
              </w:rPr>
              <w:t>Мета контролю</w:t>
            </w:r>
          </w:p>
        </w:tc>
        <w:tc>
          <w:tcPr>
            <w:tcW w:w="7904" w:type="dxa"/>
          </w:tcPr>
          <w:p w:rsidR="007F7455" w:rsidRPr="002604DE" w:rsidRDefault="007F7455" w:rsidP="00F406AA">
            <w:pPr>
              <w:jc w:val="both"/>
              <w:rPr>
                <w:rFonts w:ascii="Times New Roman" w:eastAsia="Times New Roman" w:hAnsi="Times New Roman" w:cs="Times New Roman"/>
                <w:sz w:val="24"/>
                <w:szCs w:val="24"/>
              </w:rPr>
            </w:pPr>
            <w:r w:rsidRPr="002604DE">
              <w:rPr>
                <w:rFonts w:ascii="Times New Roman" w:eastAsia="Times New Roman" w:hAnsi="Times New Roman" w:cs="Times New Roman"/>
                <w:sz w:val="24"/>
                <w:szCs w:val="24"/>
              </w:rPr>
              <w:t>сприяння тому, щоб фактичні результати найбільше відповідали очікуваним (плану, нормам, стандартам).</w:t>
            </w:r>
          </w:p>
        </w:tc>
      </w:tr>
      <w:tr w:rsidR="007F7455" w:rsidTr="007F7455">
        <w:tc>
          <w:tcPr>
            <w:tcW w:w="1951" w:type="dxa"/>
          </w:tcPr>
          <w:p w:rsidR="007F7455" w:rsidRPr="002604DE" w:rsidRDefault="007F7455" w:rsidP="00F406AA">
            <w:pPr>
              <w:jc w:val="both"/>
              <w:rPr>
                <w:rFonts w:ascii="Times New Roman" w:eastAsia="Times New Roman" w:hAnsi="Times New Roman" w:cs="Times New Roman"/>
                <w:sz w:val="24"/>
                <w:szCs w:val="24"/>
              </w:rPr>
            </w:pPr>
            <w:r w:rsidRPr="002604DE">
              <w:rPr>
                <w:rFonts w:ascii="Times New Roman" w:eastAsia="Times New Roman" w:hAnsi="Times New Roman" w:cs="Times New Roman"/>
                <w:sz w:val="24"/>
                <w:szCs w:val="24"/>
              </w:rPr>
              <w:t>Причини і завдання контролю</w:t>
            </w:r>
          </w:p>
        </w:tc>
        <w:tc>
          <w:tcPr>
            <w:tcW w:w="7904" w:type="dxa"/>
          </w:tcPr>
          <w:p w:rsidR="007F7455" w:rsidRPr="002604DE" w:rsidRDefault="007F7455" w:rsidP="00F406AA">
            <w:pPr>
              <w:numPr>
                <w:ilvl w:val="0"/>
                <w:numId w:val="119"/>
              </w:numPr>
              <w:tabs>
                <w:tab w:val="left" w:pos="1000"/>
              </w:tabs>
              <w:ind w:hanging="302"/>
              <w:jc w:val="both"/>
              <w:rPr>
                <w:rFonts w:eastAsia="Times New Roman"/>
                <w:sz w:val="24"/>
                <w:szCs w:val="24"/>
              </w:rPr>
            </w:pPr>
            <w:r w:rsidRPr="002604DE">
              <w:rPr>
                <w:rFonts w:ascii="Times New Roman" w:eastAsia="Times New Roman" w:hAnsi="Times New Roman" w:cs="Times New Roman"/>
                <w:sz w:val="24"/>
                <w:szCs w:val="24"/>
              </w:rPr>
              <w:t>невизначеність умов, в яких працює фірма;</w:t>
            </w:r>
          </w:p>
          <w:p w:rsidR="007F7455" w:rsidRPr="002604DE" w:rsidRDefault="007F7455" w:rsidP="00F406AA">
            <w:pPr>
              <w:numPr>
                <w:ilvl w:val="0"/>
                <w:numId w:val="119"/>
              </w:numPr>
              <w:tabs>
                <w:tab w:val="left" w:pos="1000"/>
              </w:tabs>
              <w:ind w:hanging="302"/>
              <w:jc w:val="both"/>
              <w:rPr>
                <w:rFonts w:eastAsia="Times New Roman"/>
                <w:sz w:val="24"/>
                <w:szCs w:val="24"/>
              </w:rPr>
            </w:pPr>
            <w:r w:rsidRPr="002604DE">
              <w:rPr>
                <w:rFonts w:ascii="Times New Roman" w:eastAsia="Times New Roman" w:hAnsi="Times New Roman" w:cs="Times New Roman"/>
                <w:sz w:val="24"/>
                <w:szCs w:val="24"/>
              </w:rPr>
              <w:t>попередження виникнення кризових ситуацій;</w:t>
            </w:r>
          </w:p>
          <w:p w:rsidR="007F7455" w:rsidRPr="002604DE" w:rsidRDefault="007F7455" w:rsidP="00F406AA">
            <w:pPr>
              <w:numPr>
                <w:ilvl w:val="0"/>
                <w:numId w:val="119"/>
              </w:numPr>
              <w:tabs>
                <w:tab w:val="left" w:pos="1000"/>
              </w:tabs>
              <w:ind w:hanging="302"/>
              <w:jc w:val="both"/>
              <w:rPr>
                <w:rFonts w:eastAsia="Times New Roman"/>
                <w:sz w:val="24"/>
                <w:szCs w:val="24"/>
              </w:rPr>
            </w:pPr>
            <w:r w:rsidRPr="002604DE">
              <w:rPr>
                <w:rFonts w:ascii="Times New Roman" w:eastAsia="Times New Roman" w:hAnsi="Times New Roman" w:cs="Times New Roman"/>
                <w:sz w:val="24"/>
                <w:szCs w:val="24"/>
              </w:rPr>
              <w:t>економія часу керівників;</w:t>
            </w:r>
          </w:p>
          <w:p w:rsidR="007F7455" w:rsidRPr="002604DE" w:rsidRDefault="007F7455" w:rsidP="00F406AA">
            <w:pPr>
              <w:numPr>
                <w:ilvl w:val="0"/>
                <w:numId w:val="119"/>
              </w:numPr>
              <w:tabs>
                <w:tab w:val="left" w:pos="1000"/>
              </w:tabs>
              <w:ind w:hanging="302"/>
              <w:jc w:val="both"/>
              <w:rPr>
                <w:rFonts w:eastAsia="Times New Roman"/>
                <w:sz w:val="24"/>
                <w:szCs w:val="24"/>
              </w:rPr>
            </w:pPr>
            <w:r w:rsidRPr="002604DE">
              <w:rPr>
                <w:rFonts w:ascii="Times New Roman" w:eastAsia="Times New Roman" w:hAnsi="Times New Roman" w:cs="Times New Roman"/>
                <w:sz w:val="24"/>
                <w:szCs w:val="24"/>
              </w:rPr>
              <w:t>мотивація і підтримка почуття відповідальності працівників;</w:t>
            </w:r>
          </w:p>
          <w:p w:rsidR="007F7455" w:rsidRPr="002604DE" w:rsidRDefault="007F7455" w:rsidP="00F406AA">
            <w:pPr>
              <w:tabs>
                <w:tab w:val="left" w:pos="1013"/>
              </w:tabs>
              <w:jc w:val="both"/>
              <w:rPr>
                <w:rFonts w:eastAsia="Times New Roman"/>
                <w:sz w:val="24"/>
                <w:szCs w:val="24"/>
              </w:rPr>
            </w:pPr>
            <w:r w:rsidRPr="002604DE">
              <w:rPr>
                <w:rFonts w:ascii="Times New Roman" w:eastAsia="Times New Roman" w:hAnsi="Times New Roman" w:cs="Times New Roman"/>
                <w:sz w:val="24"/>
                <w:szCs w:val="24"/>
              </w:rPr>
              <w:t>урахування результатів контролю в наступному функціональному циклі управління (плануванні).</w:t>
            </w:r>
          </w:p>
        </w:tc>
      </w:tr>
      <w:tr w:rsidR="007F7455" w:rsidTr="007F7455">
        <w:tc>
          <w:tcPr>
            <w:tcW w:w="1951" w:type="dxa"/>
          </w:tcPr>
          <w:p w:rsidR="007F7455" w:rsidRPr="002604DE" w:rsidRDefault="007F7455" w:rsidP="00F406AA">
            <w:pPr>
              <w:jc w:val="both"/>
              <w:rPr>
                <w:rFonts w:ascii="Times New Roman" w:eastAsia="Times New Roman" w:hAnsi="Times New Roman" w:cs="Times New Roman"/>
                <w:sz w:val="24"/>
                <w:szCs w:val="24"/>
              </w:rPr>
            </w:pPr>
            <w:r w:rsidRPr="002604DE">
              <w:rPr>
                <w:rFonts w:ascii="Times New Roman" w:eastAsia="Times New Roman" w:hAnsi="Times New Roman" w:cs="Times New Roman"/>
                <w:sz w:val="24"/>
                <w:szCs w:val="24"/>
              </w:rPr>
              <w:t>Класифікація видів контролю</w:t>
            </w:r>
          </w:p>
        </w:tc>
        <w:tc>
          <w:tcPr>
            <w:tcW w:w="7904" w:type="dxa"/>
          </w:tcPr>
          <w:p w:rsidR="007F7455" w:rsidRPr="002604DE" w:rsidRDefault="007F7455" w:rsidP="00F406AA">
            <w:pPr>
              <w:tabs>
                <w:tab w:val="left" w:pos="1409"/>
              </w:tabs>
              <w:jc w:val="both"/>
              <w:rPr>
                <w:rFonts w:eastAsia="Times New Roman"/>
                <w:sz w:val="24"/>
                <w:szCs w:val="24"/>
              </w:rPr>
            </w:pPr>
            <w:r w:rsidRPr="002604DE">
              <w:rPr>
                <w:rFonts w:ascii="Times New Roman" w:eastAsia="Times New Roman" w:hAnsi="Times New Roman" w:cs="Times New Roman"/>
                <w:sz w:val="24"/>
                <w:szCs w:val="24"/>
              </w:rPr>
              <w:t>за часом проведення відповідно до технологічного циклу робіт (завдань):</w:t>
            </w:r>
          </w:p>
          <w:p w:rsidR="007F7455" w:rsidRPr="002604DE" w:rsidRDefault="007F7455" w:rsidP="00F406AA">
            <w:pPr>
              <w:numPr>
                <w:ilvl w:val="1"/>
                <w:numId w:val="119"/>
              </w:numPr>
              <w:tabs>
                <w:tab w:val="left" w:pos="1580"/>
              </w:tabs>
              <w:ind w:hanging="310"/>
              <w:jc w:val="both"/>
              <w:rPr>
                <w:rFonts w:eastAsia="Times New Roman"/>
                <w:sz w:val="24"/>
                <w:szCs w:val="24"/>
              </w:rPr>
            </w:pPr>
            <w:r w:rsidRPr="002604DE">
              <w:rPr>
                <w:rFonts w:ascii="Times New Roman" w:eastAsia="Times New Roman" w:hAnsi="Times New Roman" w:cs="Times New Roman"/>
                <w:sz w:val="24"/>
                <w:szCs w:val="24"/>
              </w:rPr>
              <w:t>попередній контроль;</w:t>
            </w:r>
          </w:p>
          <w:p w:rsidR="007F7455" w:rsidRPr="002604DE" w:rsidRDefault="007F7455" w:rsidP="00F406AA">
            <w:pPr>
              <w:numPr>
                <w:ilvl w:val="1"/>
                <w:numId w:val="119"/>
              </w:numPr>
              <w:tabs>
                <w:tab w:val="left" w:pos="1580"/>
              </w:tabs>
              <w:ind w:hanging="310"/>
              <w:jc w:val="both"/>
              <w:rPr>
                <w:rFonts w:eastAsia="Times New Roman"/>
                <w:sz w:val="24"/>
                <w:szCs w:val="24"/>
              </w:rPr>
            </w:pPr>
            <w:r w:rsidRPr="002604DE">
              <w:rPr>
                <w:rFonts w:ascii="Times New Roman" w:eastAsia="Times New Roman" w:hAnsi="Times New Roman" w:cs="Times New Roman"/>
                <w:sz w:val="24"/>
                <w:szCs w:val="24"/>
              </w:rPr>
              <w:t>поточний контроль;</w:t>
            </w:r>
          </w:p>
          <w:p w:rsidR="007F7455" w:rsidRPr="002604DE" w:rsidRDefault="007F7455" w:rsidP="00F406AA">
            <w:pPr>
              <w:numPr>
                <w:ilvl w:val="1"/>
                <w:numId w:val="119"/>
              </w:numPr>
              <w:tabs>
                <w:tab w:val="left" w:pos="1580"/>
              </w:tabs>
              <w:ind w:hanging="310"/>
              <w:jc w:val="both"/>
              <w:rPr>
                <w:rFonts w:eastAsia="Times New Roman"/>
                <w:sz w:val="24"/>
                <w:szCs w:val="24"/>
              </w:rPr>
            </w:pPr>
            <w:r w:rsidRPr="002604DE">
              <w:rPr>
                <w:rFonts w:ascii="Times New Roman" w:eastAsia="Times New Roman" w:hAnsi="Times New Roman" w:cs="Times New Roman"/>
                <w:sz w:val="24"/>
                <w:szCs w:val="24"/>
              </w:rPr>
              <w:t>заключний (підсумковий) контроль.</w:t>
            </w:r>
          </w:p>
          <w:p w:rsidR="007F7455" w:rsidRPr="002604DE" w:rsidRDefault="007F7455" w:rsidP="00F406AA">
            <w:pPr>
              <w:numPr>
                <w:ilvl w:val="0"/>
                <w:numId w:val="119"/>
              </w:numPr>
              <w:tabs>
                <w:tab w:val="left" w:pos="1400"/>
              </w:tabs>
              <w:ind w:hanging="697"/>
              <w:jc w:val="both"/>
              <w:rPr>
                <w:rFonts w:eastAsia="Times New Roman"/>
                <w:sz w:val="24"/>
                <w:szCs w:val="24"/>
              </w:rPr>
            </w:pPr>
            <w:r w:rsidRPr="002604DE">
              <w:rPr>
                <w:rFonts w:ascii="Times New Roman" w:eastAsia="Times New Roman" w:hAnsi="Times New Roman" w:cs="Times New Roman"/>
                <w:sz w:val="24"/>
                <w:szCs w:val="24"/>
              </w:rPr>
              <w:t>відповідно до об’єкта (предмета) управління:</w:t>
            </w:r>
          </w:p>
          <w:p w:rsidR="007F7455" w:rsidRPr="002604DE" w:rsidRDefault="007F7455" w:rsidP="00F406AA">
            <w:pPr>
              <w:numPr>
                <w:ilvl w:val="1"/>
                <w:numId w:val="119"/>
              </w:numPr>
              <w:tabs>
                <w:tab w:val="left" w:pos="1580"/>
              </w:tabs>
              <w:ind w:hanging="310"/>
              <w:jc w:val="both"/>
              <w:rPr>
                <w:rFonts w:eastAsia="Times New Roman"/>
                <w:sz w:val="24"/>
                <w:szCs w:val="24"/>
              </w:rPr>
            </w:pPr>
            <w:r w:rsidRPr="002604DE">
              <w:rPr>
                <w:rFonts w:ascii="Times New Roman" w:eastAsia="Times New Roman" w:hAnsi="Times New Roman" w:cs="Times New Roman"/>
                <w:sz w:val="24"/>
                <w:szCs w:val="24"/>
              </w:rPr>
              <w:t>фінансовий контроль;</w:t>
            </w:r>
          </w:p>
          <w:p w:rsidR="007F7455" w:rsidRPr="002604DE" w:rsidRDefault="007F7455" w:rsidP="00F406AA">
            <w:pPr>
              <w:numPr>
                <w:ilvl w:val="1"/>
                <w:numId w:val="119"/>
              </w:numPr>
              <w:tabs>
                <w:tab w:val="left" w:pos="1580"/>
              </w:tabs>
              <w:ind w:hanging="310"/>
              <w:jc w:val="both"/>
              <w:rPr>
                <w:rFonts w:eastAsia="Times New Roman"/>
                <w:sz w:val="24"/>
                <w:szCs w:val="24"/>
              </w:rPr>
            </w:pPr>
            <w:r w:rsidRPr="002604DE">
              <w:rPr>
                <w:rFonts w:ascii="Times New Roman" w:eastAsia="Times New Roman" w:hAnsi="Times New Roman" w:cs="Times New Roman"/>
                <w:sz w:val="24"/>
                <w:szCs w:val="24"/>
              </w:rPr>
              <w:t>контроль якості продукції;</w:t>
            </w:r>
          </w:p>
          <w:p w:rsidR="007F7455" w:rsidRPr="002604DE" w:rsidRDefault="007F7455" w:rsidP="00F406AA">
            <w:pPr>
              <w:tabs>
                <w:tab w:val="left" w:pos="1000"/>
              </w:tabs>
              <w:jc w:val="both"/>
              <w:rPr>
                <w:rFonts w:ascii="Times New Roman" w:eastAsia="Times New Roman" w:hAnsi="Times New Roman" w:cs="Times New Roman"/>
                <w:sz w:val="24"/>
                <w:szCs w:val="24"/>
              </w:rPr>
            </w:pPr>
            <w:r w:rsidRPr="002604DE">
              <w:rPr>
                <w:rFonts w:ascii="Times New Roman" w:eastAsia="Times New Roman" w:hAnsi="Times New Roman" w:cs="Times New Roman"/>
                <w:sz w:val="24"/>
                <w:szCs w:val="24"/>
              </w:rPr>
              <w:t>адміністративний контроль тощо</w:t>
            </w:r>
          </w:p>
        </w:tc>
      </w:tr>
      <w:tr w:rsidR="007F7455" w:rsidTr="007F7455">
        <w:tc>
          <w:tcPr>
            <w:tcW w:w="1951" w:type="dxa"/>
          </w:tcPr>
          <w:p w:rsidR="007F7455" w:rsidRPr="002604DE" w:rsidRDefault="002604DE" w:rsidP="00F406AA">
            <w:pPr>
              <w:jc w:val="both"/>
              <w:rPr>
                <w:rFonts w:ascii="Times New Roman" w:eastAsia="Times New Roman" w:hAnsi="Times New Roman" w:cs="Times New Roman"/>
                <w:sz w:val="24"/>
                <w:szCs w:val="24"/>
              </w:rPr>
            </w:pPr>
            <w:r w:rsidRPr="002604DE">
              <w:rPr>
                <w:rFonts w:ascii="Times New Roman" w:eastAsia="Times New Roman" w:hAnsi="Times New Roman" w:cs="Times New Roman"/>
                <w:sz w:val="24"/>
                <w:szCs w:val="24"/>
              </w:rPr>
              <w:t>Суб’єкти контролю</w:t>
            </w:r>
          </w:p>
        </w:tc>
        <w:tc>
          <w:tcPr>
            <w:tcW w:w="7904" w:type="dxa"/>
          </w:tcPr>
          <w:p w:rsidR="007F7455" w:rsidRPr="002604DE" w:rsidRDefault="002604DE" w:rsidP="00F406AA">
            <w:pPr>
              <w:tabs>
                <w:tab w:val="left" w:pos="1000"/>
              </w:tabs>
              <w:jc w:val="both"/>
              <w:rPr>
                <w:rFonts w:ascii="Times New Roman" w:eastAsia="Times New Roman" w:hAnsi="Times New Roman" w:cs="Times New Roman"/>
                <w:sz w:val="24"/>
                <w:szCs w:val="24"/>
              </w:rPr>
            </w:pPr>
            <w:r w:rsidRPr="002604DE">
              <w:rPr>
                <w:rFonts w:ascii="Times New Roman" w:eastAsia="Times New Roman" w:hAnsi="Times New Roman" w:cs="Times New Roman"/>
                <w:sz w:val="24"/>
                <w:szCs w:val="24"/>
              </w:rPr>
              <w:t>група людей або спеціалізована організація, наділена відповідними повноваженнями.</w:t>
            </w:r>
          </w:p>
        </w:tc>
      </w:tr>
      <w:tr w:rsidR="002604DE" w:rsidTr="007F7455">
        <w:tc>
          <w:tcPr>
            <w:tcW w:w="1951" w:type="dxa"/>
          </w:tcPr>
          <w:p w:rsidR="002604DE" w:rsidRPr="002604DE" w:rsidRDefault="002604DE" w:rsidP="00F406AA">
            <w:pPr>
              <w:jc w:val="both"/>
              <w:rPr>
                <w:rFonts w:ascii="Times New Roman" w:eastAsia="Times New Roman" w:hAnsi="Times New Roman" w:cs="Times New Roman"/>
                <w:sz w:val="24"/>
                <w:szCs w:val="24"/>
              </w:rPr>
            </w:pPr>
            <w:r w:rsidRPr="002604DE">
              <w:rPr>
                <w:rFonts w:ascii="Times New Roman" w:eastAsia="Times New Roman" w:hAnsi="Times New Roman" w:cs="Times New Roman"/>
                <w:sz w:val="24"/>
                <w:szCs w:val="24"/>
              </w:rPr>
              <w:t>Стадії контролю</w:t>
            </w:r>
          </w:p>
        </w:tc>
        <w:tc>
          <w:tcPr>
            <w:tcW w:w="7904" w:type="dxa"/>
          </w:tcPr>
          <w:p w:rsidR="002604DE" w:rsidRPr="002604DE" w:rsidRDefault="002604DE" w:rsidP="00F406AA">
            <w:pPr>
              <w:numPr>
                <w:ilvl w:val="0"/>
                <w:numId w:val="120"/>
              </w:numPr>
              <w:tabs>
                <w:tab w:val="left" w:pos="1220"/>
              </w:tabs>
              <w:ind w:hanging="522"/>
              <w:jc w:val="both"/>
              <w:rPr>
                <w:rFonts w:eastAsia="Times New Roman"/>
                <w:sz w:val="24"/>
                <w:szCs w:val="24"/>
              </w:rPr>
            </w:pPr>
            <w:r w:rsidRPr="002604DE">
              <w:rPr>
                <w:rFonts w:ascii="Times New Roman" w:eastAsia="Times New Roman" w:hAnsi="Times New Roman" w:cs="Times New Roman"/>
                <w:sz w:val="24"/>
                <w:szCs w:val="24"/>
              </w:rPr>
              <w:t>встановлення норм функціонування (проекту, стандарту, завданню</w:t>
            </w:r>
          </w:p>
          <w:p w:rsidR="002604DE" w:rsidRPr="002604DE" w:rsidRDefault="002604DE" w:rsidP="00F406AA">
            <w:pPr>
              <w:jc w:val="both"/>
              <w:rPr>
                <w:rFonts w:eastAsia="Times New Roman"/>
                <w:sz w:val="24"/>
                <w:szCs w:val="24"/>
              </w:rPr>
            </w:pPr>
            <w:r w:rsidRPr="002604DE">
              <w:rPr>
                <w:rFonts w:ascii="Times New Roman" w:eastAsia="Times New Roman" w:hAnsi="Times New Roman" w:cs="Times New Roman"/>
                <w:sz w:val="24"/>
                <w:szCs w:val="24"/>
              </w:rPr>
              <w:t>тощо);</w:t>
            </w:r>
          </w:p>
          <w:p w:rsidR="002604DE" w:rsidRPr="002604DE" w:rsidRDefault="002604DE" w:rsidP="00F406AA">
            <w:pPr>
              <w:numPr>
                <w:ilvl w:val="0"/>
                <w:numId w:val="120"/>
              </w:numPr>
              <w:tabs>
                <w:tab w:val="left" w:pos="1000"/>
              </w:tabs>
              <w:ind w:hanging="302"/>
              <w:jc w:val="both"/>
              <w:rPr>
                <w:rFonts w:eastAsia="Times New Roman"/>
                <w:sz w:val="24"/>
                <w:szCs w:val="24"/>
              </w:rPr>
            </w:pPr>
            <w:r w:rsidRPr="002604DE">
              <w:rPr>
                <w:rFonts w:ascii="Times New Roman" w:eastAsia="Times New Roman" w:hAnsi="Times New Roman" w:cs="Times New Roman"/>
                <w:sz w:val="24"/>
                <w:szCs w:val="24"/>
              </w:rPr>
              <w:t>збір даних про фактичний результат виконання;</w:t>
            </w:r>
          </w:p>
          <w:p w:rsidR="002604DE" w:rsidRPr="002604DE" w:rsidRDefault="002604DE" w:rsidP="00F406AA">
            <w:pPr>
              <w:numPr>
                <w:ilvl w:val="0"/>
                <w:numId w:val="120"/>
              </w:numPr>
              <w:tabs>
                <w:tab w:val="left" w:pos="1000"/>
              </w:tabs>
              <w:ind w:hanging="302"/>
              <w:jc w:val="both"/>
              <w:rPr>
                <w:rFonts w:eastAsia="Times New Roman"/>
                <w:sz w:val="24"/>
                <w:szCs w:val="24"/>
              </w:rPr>
            </w:pPr>
            <w:r w:rsidRPr="002604DE">
              <w:rPr>
                <w:rFonts w:ascii="Times New Roman" w:eastAsia="Times New Roman" w:hAnsi="Times New Roman" w:cs="Times New Roman"/>
                <w:sz w:val="24"/>
                <w:szCs w:val="24"/>
              </w:rPr>
              <w:t>порівняння та оцінка фактичного і очікуваного результату;</w:t>
            </w:r>
          </w:p>
          <w:p w:rsidR="002604DE" w:rsidRPr="002604DE" w:rsidRDefault="002604DE" w:rsidP="00F406AA">
            <w:pPr>
              <w:tabs>
                <w:tab w:val="left" w:pos="1027"/>
              </w:tabs>
              <w:jc w:val="both"/>
              <w:rPr>
                <w:rFonts w:eastAsia="Times New Roman"/>
                <w:sz w:val="24"/>
                <w:szCs w:val="24"/>
              </w:rPr>
            </w:pPr>
            <w:r w:rsidRPr="002604DE">
              <w:rPr>
                <w:rFonts w:ascii="Times New Roman" w:eastAsia="Times New Roman" w:hAnsi="Times New Roman" w:cs="Times New Roman"/>
                <w:sz w:val="24"/>
                <w:szCs w:val="24"/>
              </w:rPr>
              <w:t>вироблення і здійснення коригування (впливу) на систему або її окремі елементи.</w:t>
            </w:r>
          </w:p>
          <w:p w:rsidR="002604DE" w:rsidRPr="002604DE" w:rsidRDefault="002604DE" w:rsidP="00F406AA">
            <w:pPr>
              <w:tabs>
                <w:tab w:val="left" w:pos="1000"/>
              </w:tabs>
              <w:jc w:val="both"/>
              <w:rPr>
                <w:rFonts w:ascii="Times New Roman" w:eastAsia="Times New Roman" w:hAnsi="Times New Roman" w:cs="Times New Roman"/>
                <w:sz w:val="24"/>
                <w:szCs w:val="24"/>
              </w:rPr>
            </w:pPr>
          </w:p>
        </w:tc>
      </w:tr>
    </w:tbl>
    <w:p w:rsidR="007F7455" w:rsidRPr="007F7455" w:rsidRDefault="007F7455" w:rsidP="00F406AA">
      <w:pPr>
        <w:spacing w:after="0" w:line="240" w:lineRule="auto"/>
        <w:jc w:val="center"/>
        <w:rPr>
          <w:rFonts w:ascii="Times New Roman" w:eastAsia="Times New Roman" w:hAnsi="Times New Roman" w:cs="Times New Roman"/>
          <w:sz w:val="24"/>
          <w:szCs w:val="24"/>
        </w:rPr>
      </w:pPr>
    </w:p>
    <w:p w:rsidR="00D354ED" w:rsidRPr="00A50115" w:rsidRDefault="00D354ED" w:rsidP="00F406AA">
      <w:pPr>
        <w:autoSpaceDE w:val="0"/>
        <w:autoSpaceDN w:val="0"/>
        <w:adjustRightInd w:val="0"/>
        <w:spacing w:after="0" w:line="240" w:lineRule="auto"/>
        <w:jc w:val="both"/>
        <w:rPr>
          <w:rFonts w:ascii="Times New Roman" w:hAnsi="Times New Roman" w:cs="Times New Roman"/>
          <w:i/>
          <w:iCs/>
          <w:sz w:val="24"/>
          <w:szCs w:val="24"/>
        </w:rPr>
      </w:pPr>
      <w:r w:rsidRPr="00A50115">
        <w:rPr>
          <w:rFonts w:ascii="Times New Roman" w:hAnsi="Times New Roman" w:cs="Times New Roman"/>
          <w:b/>
          <w:bCs/>
          <w:i/>
          <w:iCs/>
          <w:sz w:val="24"/>
          <w:szCs w:val="24"/>
        </w:rPr>
        <w:t>Контроль</w:t>
      </w:r>
      <w:r w:rsidR="00B71B72" w:rsidRPr="00A50115">
        <w:rPr>
          <w:rFonts w:ascii="Times New Roman" w:hAnsi="Times New Roman" w:cs="Times New Roman"/>
          <w:b/>
          <w:bCs/>
          <w:i/>
          <w:iCs/>
          <w:sz w:val="24"/>
          <w:szCs w:val="24"/>
        </w:rPr>
        <w:t xml:space="preserve"> </w:t>
      </w:r>
      <w:r w:rsidRPr="00A50115">
        <w:rPr>
          <w:rFonts w:ascii="Times New Roman" w:hAnsi="Times New Roman" w:cs="Times New Roman"/>
          <w:sz w:val="24"/>
          <w:szCs w:val="24"/>
        </w:rPr>
        <w:t>–</w:t>
      </w:r>
      <w:r w:rsidR="00B71B72" w:rsidRPr="00A50115">
        <w:rPr>
          <w:rFonts w:ascii="Times New Roman" w:hAnsi="Times New Roman" w:cs="Times New Roman"/>
          <w:sz w:val="24"/>
          <w:szCs w:val="24"/>
        </w:rPr>
        <w:t xml:space="preserve"> </w:t>
      </w:r>
      <w:r w:rsidRPr="00A50115">
        <w:rPr>
          <w:rFonts w:ascii="Times New Roman" w:hAnsi="Times New Roman" w:cs="Times New Roman"/>
          <w:sz w:val="24"/>
          <w:szCs w:val="24"/>
        </w:rPr>
        <w:t>це процес забезпечення досягнення цілей організації шляхом постійного спостереження за її  діяльністю та усунення відхилень, які при цьому виникають</w:t>
      </w:r>
      <w:r w:rsidRPr="00A50115">
        <w:rPr>
          <w:rFonts w:ascii="Times New Roman" w:hAnsi="Times New Roman" w:cs="Times New Roman"/>
          <w:i/>
          <w:iCs/>
          <w:sz w:val="24"/>
          <w:szCs w:val="24"/>
        </w:rPr>
        <w:t>.</w:t>
      </w:r>
    </w:p>
    <w:p w:rsidR="00C36936" w:rsidRPr="00A50115" w:rsidRDefault="00B0351B" w:rsidP="00F406AA">
      <w:pPr>
        <w:autoSpaceDE w:val="0"/>
        <w:autoSpaceDN w:val="0"/>
        <w:adjustRightInd w:val="0"/>
        <w:spacing w:after="0" w:line="240" w:lineRule="auto"/>
        <w:jc w:val="both"/>
        <w:rPr>
          <w:rFonts w:ascii="Times New Roman" w:hAnsi="Times New Roman" w:cs="Times New Roman"/>
          <w:b/>
          <w:bCs/>
          <w:i/>
          <w:iCs/>
          <w:color w:val="000413"/>
          <w:sz w:val="24"/>
          <w:szCs w:val="24"/>
        </w:rPr>
      </w:pPr>
      <w:r w:rsidRPr="00A50115">
        <w:rPr>
          <w:rFonts w:ascii="Times New Roman" w:hAnsi="Times New Roman" w:cs="Times New Roman"/>
          <w:b/>
          <w:sz w:val="24"/>
          <w:szCs w:val="24"/>
        </w:rPr>
        <w:t>Контролюванням</w:t>
      </w:r>
      <w:r w:rsidRPr="00A50115">
        <w:rPr>
          <w:rFonts w:ascii="Times New Roman" w:hAnsi="Times New Roman" w:cs="Times New Roman"/>
          <w:sz w:val="24"/>
          <w:szCs w:val="24"/>
        </w:rPr>
        <w:t xml:space="preserve"> називають процес забезпечення організацією досягнення поставлених цілей. </w:t>
      </w:r>
    </w:p>
    <w:p w:rsidR="00B71B72" w:rsidRPr="00A50115" w:rsidRDefault="00D354ED" w:rsidP="00F406AA">
      <w:pPr>
        <w:pStyle w:val="Default"/>
        <w:jc w:val="both"/>
        <w:rPr>
          <w:b/>
          <w:bCs/>
          <w:i/>
          <w:iCs/>
          <w:color w:val="000413"/>
        </w:rPr>
      </w:pPr>
      <w:r w:rsidRPr="00A50115">
        <w:rPr>
          <w:b/>
          <w:bCs/>
          <w:i/>
          <w:iCs/>
          <w:color w:val="000413"/>
        </w:rPr>
        <w:t xml:space="preserve">Основні етапи процесу контролю </w:t>
      </w:r>
      <w:r w:rsidR="00B71B72" w:rsidRPr="00A50115">
        <w:rPr>
          <w:b/>
          <w:bCs/>
          <w:i/>
          <w:iCs/>
          <w:color w:val="000413"/>
        </w:rPr>
        <w:t xml:space="preserve">: </w:t>
      </w:r>
    </w:p>
    <w:p w:rsidR="00D354ED" w:rsidRPr="00A50115" w:rsidRDefault="00B71B72" w:rsidP="00F406AA">
      <w:pPr>
        <w:pStyle w:val="Default"/>
        <w:numPr>
          <w:ilvl w:val="0"/>
          <w:numId w:val="121"/>
        </w:numPr>
        <w:ind w:left="714" w:hanging="357"/>
        <w:jc w:val="both"/>
        <w:rPr>
          <w:rFonts w:eastAsiaTheme="minorHAnsi"/>
          <w:color w:val="000413"/>
          <w:lang w:eastAsia="en-US"/>
        </w:rPr>
      </w:pPr>
      <w:r w:rsidRPr="00A50115">
        <w:rPr>
          <w:rFonts w:eastAsiaTheme="minorHAnsi"/>
          <w:bCs/>
          <w:iCs/>
          <w:color w:val="000413"/>
          <w:lang w:eastAsia="en-US"/>
        </w:rPr>
        <w:t xml:space="preserve">Вимірювання </w:t>
      </w:r>
      <w:r w:rsidRPr="00A50115">
        <w:rPr>
          <w:color w:val="000413"/>
        </w:rPr>
        <w:t>реальних процесів, що здійснюються в організації;</w:t>
      </w:r>
    </w:p>
    <w:p w:rsidR="00B71B72" w:rsidRPr="00A50115" w:rsidRDefault="00B71B72" w:rsidP="00F406AA">
      <w:pPr>
        <w:pStyle w:val="a7"/>
        <w:numPr>
          <w:ilvl w:val="0"/>
          <w:numId w:val="121"/>
        </w:numPr>
        <w:autoSpaceDE w:val="0"/>
        <w:autoSpaceDN w:val="0"/>
        <w:adjustRightInd w:val="0"/>
        <w:ind w:left="714" w:hanging="357"/>
        <w:jc w:val="both"/>
        <w:rPr>
          <w:color w:val="000413"/>
          <w:sz w:val="24"/>
          <w:szCs w:val="24"/>
        </w:rPr>
      </w:pPr>
      <w:r w:rsidRPr="00A50115">
        <w:rPr>
          <w:bCs/>
          <w:iCs/>
          <w:color w:val="000413"/>
          <w:sz w:val="24"/>
          <w:szCs w:val="24"/>
        </w:rPr>
        <w:t xml:space="preserve">Порівняння </w:t>
      </w:r>
      <w:r w:rsidRPr="00A50115">
        <w:rPr>
          <w:color w:val="000413"/>
          <w:sz w:val="24"/>
          <w:szCs w:val="24"/>
        </w:rPr>
        <w:t>результатів реального виконання із заздалегідь встановленими стандартами;</w:t>
      </w:r>
    </w:p>
    <w:p w:rsidR="00B71B72" w:rsidRPr="00A50115" w:rsidRDefault="00B71B72" w:rsidP="00F406AA">
      <w:pPr>
        <w:pStyle w:val="a7"/>
        <w:numPr>
          <w:ilvl w:val="0"/>
          <w:numId w:val="121"/>
        </w:numPr>
        <w:autoSpaceDE w:val="0"/>
        <w:autoSpaceDN w:val="0"/>
        <w:adjustRightInd w:val="0"/>
        <w:ind w:left="714" w:hanging="357"/>
        <w:jc w:val="both"/>
        <w:rPr>
          <w:sz w:val="24"/>
          <w:szCs w:val="24"/>
        </w:rPr>
      </w:pPr>
      <w:r w:rsidRPr="00A50115">
        <w:rPr>
          <w:bCs/>
          <w:iCs/>
          <w:color w:val="000413"/>
          <w:sz w:val="24"/>
          <w:szCs w:val="24"/>
        </w:rPr>
        <w:t>Реакція</w:t>
      </w:r>
      <w:r w:rsidRPr="00A50115">
        <w:rPr>
          <w:color w:val="000413"/>
          <w:sz w:val="24"/>
          <w:szCs w:val="24"/>
        </w:rPr>
        <w:t>на порівняння (коригуючі дії).</w:t>
      </w:r>
    </w:p>
    <w:p w:rsidR="00D354ED" w:rsidRDefault="00D354ED" w:rsidP="00F406AA">
      <w:pPr>
        <w:autoSpaceDE w:val="0"/>
        <w:autoSpaceDN w:val="0"/>
        <w:adjustRightInd w:val="0"/>
        <w:spacing w:after="0" w:line="240" w:lineRule="auto"/>
        <w:jc w:val="both"/>
        <w:rPr>
          <w:rFonts w:ascii="Times New Roman" w:hAnsi="Times New Roman" w:cs="Times New Roman"/>
          <w:sz w:val="24"/>
          <w:szCs w:val="24"/>
        </w:rPr>
      </w:pPr>
    </w:p>
    <w:p w:rsidR="00FB7A00" w:rsidRDefault="00FA2480" w:rsidP="00F406AA">
      <w:pPr>
        <w:autoSpaceDE w:val="0"/>
        <w:autoSpaceDN w:val="0"/>
        <w:adjustRightInd w:val="0"/>
        <w:spacing w:after="0" w:line="240" w:lineRule="auto"/>
        <w:jc w:val="both"/>
        <w:rPr>
          <w:rFonts w:ascii="Times New Roman" w:hAnsi="Times New Roman" w:cs="Times New Roman"/>
          <w:b/>
          <w:sz w:val="24"/>
          <w:szCs w:val="24"/>
        </w:rPr>
      </w:pPr>
      <w:r w:rsidRPr="00F564B6">
        <w:rPr>
          <w:rFonts w:ascii="Times New Roman" w:hAnsi="Times New Roman" w:cs="Times New Roman"/>
          <w:b/>
          <w:sz w:val="24"/>
          <w:szCs w:val="24"/>
        </w:rPr>
        <w:t>Загальний висновок за темою лекції</w:t>
      </w:r>
      <w:r>
        <w:rPr>
          <w:rFonts w:ascii="Times New Roman" w:hAnsi="Times New Roman" w:cs="Times New Roman"/>
          <w:b/>
          <w:sz w:val="24"/>
          <w:szCs w:val="24"/>
        </w:rPr>
        <w:t xml:space="preserve">. </w:t>
      </w:r>
    </w:p>
    <w:p w:rsidR="00FA2480" w:rsidRPr="00FB7A00" w:rsidRDefault="003C6108" w:rsidP="00F406AA">
      <w:pPr>
        <w:autoSpaceDE w:val="0"/>
        <w:autoSpaceDN w:val="0"/>
        <w:adjustRightInd w:val="0"/>
        <w:spacing w:after="0" w:line="240" w:lineRule="auto"/>
        <w:ind w:firstLine="709"/>
        <w:jc w:val="both"/>
        <w:rPr>
          <w:rFonts w:ascii="Times New Roman" w:hAnsi="Times New Roman" w:cs="Times New Roman"/>
          <w:sz w:val="24"/>
          <w:szCs w:val="24"/>
        </w:rPr>
      </w:pPr>
      <w:r w:rsidRPr="00FB7A00">
        <w:rPr>
          <w:rFonts w:ascii="Times New Roman" w:hAnsi="Times New Roman" w:cs="Times New Roman"/>
          <w:sz w:val="24"/>
          <w:szCs w:val="24"/>
        </w:rPr>
        <w:t>Німецький соціолог Макс Вебер одним з перших звернув увагу на</w:t>
      </w:r>
      <w:r w:rsidR="00FB7A00">
        <w:rPr>
          <w:rFonts w:ascii="Times New Roman" w:hAnsi="Times New Roman" w:cs="Times New Roman"/>
          <w:sz w:val="24"/>
          <w:szCs w:val="24"/>
        </w:rPr>
        <w:t xml:space="preserve"> </w:t>
      </w:r>
      <w:r w:rsidRPr="00FB7A00">
        <w:rPr>
          <w:rFonts w:ascii="Times New Roman" w:hAnsi="Times New Roman" w:cs="Times New Roman"/>
          <w:sz w:val="24"/>
          <w:szCs w:val="24"/>
        </w:rPr>
        <w:t>необхідність логічного структурування функціональних видів діяльності</w:t>
      </w:r>
      <w:r w:rsidR="00FB7A00">
        <w:rPr>
          <w:rFonts w:ascii="Times New Roman" w:hAnsi="Times New Roman" w:cs="Times New Roman"/>
          <w:sz w:val="24"/>
          <w:szCs w:val="24"/>
        </w:rPr>
        <w:t xml:space="preserve"> </w:t>
      </w:r>
      <w:r w:rsidRPr="00FB7A00">
        <w:rPr>
          <w:rFonts w:ascii="Times New Roman" w:hAnsi="Times New Roman" w:cs="Times New Roman"/>
          <w:sz w:val="24"/>
          <w:szCs w:val="24"/>
        </w:rPr>
        <w:t>організації та рівнів повноважень. Запропонована ним організаційна</w:t>
      </w:r>
      <w:r w:rsidR="00FB7A00">
        <w:rPr>
          <w:rFonts w:ascii="Times New Roman" w:hAnsi="Times New Roman" w:cs="Times New Roman"/>
          <w:sz w:val="24"/>
          <w:szCs w:val="24"/>
        </w:rPr>
        <w:t xml:space="preserve"> </w:t>
      </w:r>
      <w:r w:rsidRPr="00FB7A00">
        <w:rPr>
          <w:rFonts w:ascii="Times New Roman" w:hAnsi="Times New Roman" w:cs="Times New Roman"/>
          <w:sz w:val="24"/>
          <w:szCs w:val="24"/>
        </w:rPr>
        <w:t>структура «раціональної бюрократії» протягом тривалого часу</w:t>
      </w:r>
      <w:r w:rsidR="00FB7A00">
        <w:rPr>
          <w:rFonts w:ascii="Times New Roman" w:hAnsi="Times New Roman" w:cs="Times New Roman"/>
          <w:sz w:val="24"/>
          <w:szCs w:val="24"/>
        </w:rPr>
        <w:t xml:space="preserve"> </w:t>
      </w:r>
      <w:r w:rsidRPr="00FB7A00">
        <w:rPr>
          <w:rFonts w:ascii="Times New Roman" w:hAnsi="Times New Roman" w:cs="Times New Roman"/>
          <w:sz w:val="24"/>
          <w:szCs w:val="24"/>
        </w:rPr>
        <w:t>розглядалася як еталонна.</w:t>
      </w:r>
    </w:p>
    <w:p w:rsidR="003C6108" w:rsidRPr="00FB7A00" w:rsidRDefault="003C6108" w:rsidP="00F406AA">
      <w:pPr>
        <w:spacing w:after="0" w:line="240" w:lineRule="auto"/>
        <w:ind w:firstLine="709"/>
        <w:jc w:val="both"/>
        <w:rPr>
          <w:rFonts w:ascii="Times New Roman" w:eastAsia="Times New Roman" w:hAnsi="Times New Roman" w:cs="Times New Roman"/>
          <w:sz w:val="24"/>
          <w:szCs w:val="24"/>
        </w:rPr>
      </w:pPr>
      <w:r w:rsidRPr="00FB7A00">
        <w:rPr>
          <w:rFonts w:ascii="Times New Roman" w:eastAsia="Times New Roman" w:hAnsi="Times New Roman" w:cs="Times New Roman"/>
          <w:bCs/>
          <w:sz w:val="24"/>
          <w:szCs w:val="24"/>
        </w:rPr>
        <w:t xml:space="preserve">Організаційна структура управління </w:t>
      </w:r>
      <w:r w:rsidRPr="00FB7A00">
        <w:rPr>
          <w:rFonts w:ascii="Times New Roman" w:eastAsia="Times New Roman" w:hAnsi="Times New Roman" w:cs="Times New Roman"/>
          <w:sz w:val="24"/>
          <w:szCs w:val="24"/>
        </w:rPr>
        <w:t>–</w:t>
      </w:r>
      <w:r w:rsidRPr="00FB7A00">
        <w:rPr>
          <w:rFonts w:ascii="Times New Roman" w:eastAsia="Times New Roman" w:hAnsi="Times New Roman" w:cs="Times New Roman"/>
          <w:bCs/>
          <w:sz w:val="24"/>
          <w:szCs w:val="24"/>
        </w:rPr>
        <w:t xml:space="preserve"> </w:t>
      </w:r>
      <w:r w:rsidRPr="00FB7A00">
        <w:rPr>
          <w:rFonts w:ascii="Times New Roman" w:eastAsia="Times New Roman" w:hAnsi="Times New Roman" w:cs="Times New Roman"/>
          <w:sz w:val="24"/>
          <w:szCs w:val="24"/>
        </w:rPr>
        <w:t>це схема розподілу основних</w:t>
      </w:r>
      <w:r w:rsidRPr="00FB7A00">
        <w:rPr>
          <w:rFonts w:ascii="Times New Roman" w:eastAsia="Times New Roman" w:hAnsi="Times New Roman" w:cs="Times New Roman"/>
          <w:bCs/>
          <w:sz w:val="24"/>
          <w:szCs w:val="24"/>
        </w:rPr>
        <w:t xml:space="preserve"> </w:t>
      </w:r>
      <w:r w:rsidRPr="00FB7A00">
        <w:rPr>
          <w:rFonts w:ascii="Times New Roman" w:eastAsia="Times New Roman" w:hAnsi="Times New Roman" w:cs="Times New Roman"/>
          <w:sz w:val="24"/>
          <w:szCs w:val="24"/>
        </w:rPr>
        <w:t xml:space="preserve">функцій за підрозділами і окремими працівниками, які виконують завдання, пов’язані з прийняттям і </w:t>
      </w:r>
      <w:r w:rsidRPr="00FB7A00">
        <w:rPr>
          <w:rFonts w:ascii="Times New Roman" w:eastAsia="Times New Roman" w:hAnsi="Times New Roman" w:cs="Times New Roman"/>
          <w:sz w:val="24"/>
          <w:szCs w:val="24"/>
        </w:rPr>
        <w:lastRenderedPageBreak/>
        <w:t>реалізацією програм підприємства. Організаційна структура в узагальненому вигляді</w:t>
      </w:r>
      <w:r w:rsidR="00FB7A00" w:rsidRPr="00FB7A00">
        <w:rPr>
          <w:rFonts w:ascii="Times New Roman" w:eastAsia="Times New Roman" w:hAnsi="Times New Roman" w:cs="Times New Roman"/>
          <w:sz w:val="24"/>
          <w:szCs w:val="24"/>
        </w:rPr>
        <w:t xml:space="preserve"> має форму піраміди </w:t>
      </w:r>
      <w:r w:rsidRPr="00FB7A00">
        <w:rPr>
          <w:rFonts w:ascii="Times New Roman" w:eastAsia="Times New Roman" w:hAnsi="Times New Roman" w:cs="Times New Roman"/>
          <w:sz w:val="24"/>
          <w:szCs w:val="24"/>
        </w:rPr>
        <w:t>з рівнями управління (вищий - інституційний, середній - управлінський, нижній - технічний). Кількість рівнів управління залежить від підпорядкування , обсягу виробництва, функцій, завдань та ін.</w:t>
      </w:r>
    </w:p>
    <w:p w:rsidR="003C6108" w:rsidRPr="00FB7A00" w:rsidRDefault="003C6108" w:rsidP="00F406AA">
      <w:pPr>
        <w:spacing w:after="0" w:line="240" w:lineRule="auto"/>
        <w:ind w:firstLine="709"/>
        <w:jc w:val="both"/>
        <w:rPr>
          <w:rFonts w:ascii="Times New Roman" w:hAnsi="Times New Roman" w:cs="Times New Roman"/>
          <w:sz w:val="24"/>
          <w:szCs w:val="24"/>
        </w:rPr>
      </w:pPr>
      <w:r w:rsidRPr="00FB7A00">
        <w:rPr>
          <w:rFonts w:ascii="Times New Roman" w:eastAsia="Times New Roman" w:hAnsi="Times New Roman" w:cs="Times New Roman"/>
          <w:sz w:val="24"/>
          <w:szCs w:val="24"/>
        </w:rPr>
        <w:t xml:space="preserve">Виникнення функцій менеджменту – це результат поділу спеціалізації праці у цій сфері. Функції спрямовано на досягнення певної мети і відповідають на запитання, що робиться або повинно робитися у системі менеджменту на окремих його стадіях. </w:t>
      </w:r>
      <w:r w:rsidR="00FB7A00" w:rsidRPr="00FB7A00">
        <w:rPr>
          <w:rFonts w:ascii="Times New Roman" w:eastAsia="Times New Roman" w:hAnsi="Times New Roman" w:cs="Times New Roman"/>
          <w:sz w:val="24"/>
          <w:szCs w:val="24"/>
        </w:rPr>
        <w:t>Ф</w:t>
      </w:r>
      <w:r w:rsidRPr="00FB7A00">
        <w:rPr>
          <w:rFonts w:ascii="Times New Roman" w:eastAsia="Times New Roman" w:hAnsi="Times New Roman" w:cs="Times New Roman"/>
          <w:iCs/>
          <w:sz w:val="24"/>
          <w:szCs w:val="24"/>
        </w:rPr>
        <w:t>ункція менеджменту</w:t>
      </w:r>
      <w:r w:rsidRPr="00FB7A00">
        <w:rPr>
          <w:rFonts w:ascii="Times New Roman" w:eastAsia="Times New Roman" w:hAnsi="Times New Roman" w:cs="Times New Roman"/>
          <w:sz w:val="24"/>
          <w:szCs w:val="24"/>
        </w:rPr>
        <w:t xml:space="preserve"> – це конкретний особливий вид діяльності, що виражає напрямки або стадії процесу управління.</w:t>
      </w:r>
    </w:p>
    <w:p w:rsidR="00FA2480" w:rsidRDefault="00FA2480" w:rsidP="00F406AA">
      <w:pPr>
        <w:spacing w:after="0" w:line="240" w:lineRule="auto"/>
        <w:rPr>
          <w:rFonts w:ascii="Times New Roman" w:hAnsi="Times New Roman" w:cs="Times New Roman"/>
          <w:b/>
          <w:sz w:val="24"/>
          <w:szCs w:val="24"/>
        </w:rPr>
      </w:pPr>
      <w:r w:rsidRPr="00A67F6C">
        <w:rPr>
          <w:rFonts w:ascii="Times New Roman" w:hAnsi="Times New Roman" w:cs="Times New Roman"/>
          <w:b/>
          <w:sz w:val="24"/>
          <w:szCs w:val="24"/>
        </w:rPr>
        <w:t xml:space="preserve">Контрольні запитання за темою </w:t>
      </w:r>
      <w:r w:rsidR="00FB7A00">
        <w:rPr>
          <w:rFonts w:ascii="Times New Roman" w:hAnsi="Times New Roman" w:cs="Times New Roman"/>
          <w:b/>
          <w:sz w:val="24"/>
          <w:szCs w:val="24"/>
          <w:lang w:val="ru-RU"/>
        </w:rPr>
        <w:t>2</w:t>
      </w:r>
      <w:r w:rsidRPr="00A67F6C">
        <w:rPr>
          <w:rFonts w:ascii="Times New Roman" w:hAnsi="Times New Roman" w:cs="Times New Roman"/>
          <w:b/>
          <w:sz w:val="24"/>
          <w:szCs w:val="24"/>
        </w:rPr>
        <w:t>.</w:t>
      </w:r>
    </w:p>
    <w:p w:rsidR="00FB7A00" w:rsidRDefault="00FB7A00" w:rsidP="00F406AA">
      <w:pPr>
        <w:pStyle w:val="Default"/>
        <w:numPr>
          <w:ilvl w:val="0"/>
          <w:numId w:val="122"/>
        </w:numPr>
        <w:ind w:left="1066" w:hanging="357"/>
        <w:jc w:val="both"/>
      </w:pPr>
      <w:r>
        <w:t>Що таке о</w:t>
      </w:r>
      <w:r w:rsidRPr="00D3102B">
        <w:t>рганізація як об’єкт управління</w:t>
      </w:r>
      <w:r>
        <w:t>?</w:t>
      </w:r>
    </w:p>
    <w:p w:rsidR="00FB7A00" w:rsidRDefault="00FB7A00" w:rsidP="00F406AA">
      <w:pPr>
        <w:pStyle w:val="Default"/>
        <w:numPr>
          <w:ilvl w:val="0"/>
          <w:numId w:val="122"/>
        </w:numPr>
        <w:ind w:left="1066" w:hanging="357"/>
        <w:jc w:val="both"/>
        <w:rPr>
          <w:rFonts w:eastAsiaTheme="minorHAnsi"/>
          <w:lang w:eastAsia="en-US"/>
        </w:rPr>
      </w:pPr>
      <w:r>
        <w:t>Які</w:t>
      </w:r>
      <w:r w:rsidRPr="00D3102B">
        <w:rPr>
          <w:color w:val="E4E4FF"/>
        </w:rPr>
        <w:t xml:space="preserve"> </w:t>
      </w:r>
      <w:r w:rsidRPr="00D3102B">
        <w:rPr>
          <w:color w:val="auto"/>
        </w:rPr>
        <w:t>ц</w:t>
      </w:r>
      <w:r w:rsidRPr="00D3102B">
        <w:rPr>
          <w:rFonts w:eastAsiaTheme="minorHAnsi"/>
          <w:color w:val="auto"/>
          <w:lang w:eastAsia="en-US"/>
        </w:rPr>
        <w:t>і</w:t>
      </w:r>
      <w:r>
        <w:rPr>
          <w:rFonts w:eastAsiaTheme="minorHAnsi"/>
          <w:lang w:eastAsia="en-US"/>
        </w:rPr>
        <w:t>лі і задачі організації?</w:t>
      </w:r>
      <w:r w:rsidRPr="00D3102B">
        <w:rPr>
          <w:rFonts w:eastAsiaTheme="minorHAnsi"/>
          <w:lang w:eastAsia="en-US"/>
        </w:rPr>
        <w:t xml:space="preserve"> </w:t>
      </w:r>
    </w:p>
    <w:p w:rsidR="00FB7A00" w:rsidRDefault="00FB7A00" w:rsidP="00F406AA">
      <w:pPr>
        <w:pStyle w:val="Default"/>
        <w:numPr>
          <w:ilvl w:val="0"/>
          <w:numId w:val="122"/>
        </w:numPr>
        <w:ind w:left="1066" w:hanging="357"/>
        <w:jc w:val="both"/>
        <w:rPr>
          <w:rFonts w:eastAsiaTheme="minorHAnsi"/>
          <w:lang w:eastAsia="en-US"/>
        </w:rPr>
      </w:pPr>
      <w:r>
        <w:rPr>
          <w:rFonts w:eastAsiaTheme="minorHAnsi"/>
          <w:lang w:eastAsia="en-US"/>
        </w:rPr>
        <w:t>Описати о</w:t>
      </w:r>
      <w:r w:rsidRPr="00D3102B">
        <w:rPr>
          <w:rFonts w:eastAsiaTheme="minorHAnsi"/>
          <w:lang w:eastAsia="en-US"/>
        </w:rPr>
        <w:t>рганізаці</w:t>
      </w:r>
      <w:r>
        <w:rPr>
          <w:rFonts w:eastAsiaTheme="minorHAnsi"/>
          <w:lang w:eastAsia="en-US"/>
        </w:rPr>
        <w:t>ю</w:t>
      </w:r>
      <w:r w:rsidRPr="00D3102B">
        <w:rPr>
          <w:rFonts w:eastAsiaTheme="minorHAnsi"/>
          <w:lang w:eastAsia="en-US"/>
        </w:rPr>
        <w:t xml:space="preserve"> як функція управління. </w:t>
      </w:r>
    </w:p>
    <w:p w:rsidR="00FB7A00" w:rsidRPr="00D3102B" w:rsidRDefault="00FB7A00" w:rsidP="00F406AA">
      <w:pPr>
        <w:pStyle w:val="Default"/>
        <w:numPr>
          <w:ilvl w:val="0"/>
          <w:numId w:val="122"/>
        </w:numPr>
        <w:ind w:left="1066" w:hanging="357"/>
        <w:jc w:val="both"/>
        <w:rPr>
          <w:rFonts w:eastAsiaTheme="minorHAnsi"/>
          <w:lang w:eastAsia="en-US"/>
        </w:rPr>
      </w:pPr>
      <w:r>
        <w:rPr>
          <w:rFonts w:eastAsiaTheme="minorHAnsi"/>
          <w:lang w:eastAsia="en-US"/>
        </w:rPr>
        <w:t>Описати т</w:t>
      </w:r>
      <w:r w:rsidRPr="00D3102B">
        <w:rPr>
          <w:rFonts w:eastAsiaTheme="minorHAnsi"/>
          <w:lang w:eastAsia="en-US"/>
        </w:rPr>
        <w:t xml:space="preserve">ипи організаційних структур управління організації. </w:t>
      </w:r>
    </w:p>
    <w:p w:rsidR="008826BB" w:rsidRPr="003C6108" w:rsidRDefault="008826BB" w:rsidP="00F406AA">
      <w:pPr>
        <w:pStyle w:val="a7"/>
        <w:numPr>
          <w:ilvl w:val="0"/>
          <w:numId w:val="122"/>
        </w:numPr>
        <w:autoSpaceDE w:val="0"/>
        <w:autoSpaceDN w:val="0"/>
        <w:adjustRightInd w:val="0"/>
        <w:ind w:left="1066" w:hanging="357"/>
        <w:jc w:val="both"/>
        <w:rPr>
          <w:sz w:val="24"/>
          <w:szCs w:val="24"/>
        </w:rPr>
      </w:pPr>
      <w:r w:rsidRPr="003C6108">
        <w:rPr>
          <w:sz w:val="24"/>
          <w:szCs w:val="24"/>
        </w:rPr>
        <w:t>Опишіть управлінський цикл Шухарта-Демінга.</w:t>
      </w:r>
    </w:p>
    <w:p w:rsidR="008826BB" w:rsidRPr="003C6108" w:rsidRDefault="008826BB" w:rsidP="00F406AA">
      <w:pPr>
        <w:pStyle w:val="a7"/>
        <w:numPr>
          <w:ilvl w:val="0"/>
          <w:numId w:val="122"/>
        </w:numPr>
        <w:autoSpaceDE w:val="0"/>
        <w:autoSpaceDN w:val="0"/>
        <w:adjustRightInd w:val="0"/>
        <w:ind w:left="1066" w:hanging="357"/>
        <w:jc w:val="both"/>
        <w:rPr>
          <w:sz w:val="24"/>
          <w:szCs w:val="24"/>
        </w:rPr>
      </w:pPr>
      <w:r w:rsidRPr="003C6108">
        <w:rPr>
          <w:sz w:val="24"/>
          <w:szCs w:val="24"/>
        </w:rPr>
        <w:t>Поясніть зміст основних управлі</w:t>
      </w:r>
      <w:r>
        <w:rPr>
          <w:sz w:val="24"/>
          <w:szCs w:val="24"/>
        </w:rPr>
        <w:t>нських процедур: цілевизначення.</w:t>
      </w:r>
    </w:p>
    <w:p w:rsidR="00FB7A00" w:rsidRPr="00FB7A00" w:rsidRDefault="00FB7A00" w:rsidP="00F406AA">
      <w:pPr>
        <w:pStyle w:val="a7"/>
        <w:numPr>
          <w:ilvl w:val="0"/>
          <w:numId w:val="122"/>
        </w:numPr>
        <w:autoSpaceDE w:val="0"/>
        <w:autoSpaceDN w:val="0"/>
        <w:adjustRightInd w:val="0"/>
        <w:ind w:left="1066" w:hanging="357"/>
        <w:jc w:val="both"/>
        <w:rPr>
          <w:sz w:val="24"/>
          <w:szCs w:val="24"/>
        </w:rPr>
      </w:pPr>
      <w:r w:rsidRPr="00FB7A00">
        <w:rPr>
          <w:sz w:val="24"/>
          <w:szCs w:val="24"/>
        </w:rPr>
        <w:t xml:space="preserve">Що таке організаційна культура? </w:t>
      </w:r>
    </w:p>
    <w:p w:rsidR="00FB7A00" w:rsidRPr="00FB7A00" w:rsidRDefault="00FB7A00" w:rsidP="00F406AA">
      <w:pPr>
        <w:pStyle w:val="a7"/>
        <w:numPr>
          <w:ilvl w:val="0"/>
          <w:numId w:val="122"/>
        </w:numPr>
        <w:autoSpaceDE w:val="0"/>
        <w:autoSpaceDN w:val="0"/>
        <w:adjustRightInd w:val="0"/>
        <w:ind w:left="1066" w:hanging="357"/>
        <w:jc w:val="both"/>
        <w:rPr>
          <w:color w:val="000000"/>
          <w:sz w:val="24"/>
          <w:szCs w:val="24"/>
        </w:rPr>
      </w:pPr>
      <w:r w:rsidRPr="00FB7A00">
        <w:rPr>
          <w:sz w:val="24"/>
          <w:szCs w:val="24"/>
        </w:rPr>
        <w:t>Визначити елементи організаційної культури.</w:t>
      </w:r>
    </w:p>
    <w:p w:rsidR="00FB7A00" w:rsidRDefault="00FB7A00" w:rsidP="00F406AA">
      <w:pPr>
        <w:pStyle w:val="a7"/>
        <w:numPr>
          <w:ilvl w:val="0"/>
          <w:numId w:val="122"/>
        </w:numPr>
        <w:autoSpaceDE w:val="0"/>
        <w:autoSpaceDN w:val="0"/>
        <w:adjustRightInd w:val="0"/>
        <w:ind w:left="1066" w:hanging="357"/>
        <w:jc w:val="both"/>
        <w:rPr>
          <w:color w:val="000000"/>
          <w:sz w:val="24"/>
          <w:szCs w:val="24"/>
        </w:rPr>
      </w:pPr>
      <w:r>
        <w:rPr>
          <w:sz w:val="24"/>
          <w:szCs w:val="24"/>
          <w:lang w:val="uk-UA"/>
        </w:rPr>
        <w:t>Сформулювати сутність у</w:t>
      </w:r>
      <w:r w:rsidRPr="00FB7A00">
        <w:rPr>
          <w:color w:val="000000"/>
          <w:sz w:val="24"/>
          <w:szCs w:val="24"/>
        </w:rPr>
        <w:t>правлінськ</w:t>
      </w:r>
      <w:r>
        <w:rPr>
          <w:color w:val="000000"/>
          <w:sz w:val="24"/>
          <w:szCs w:val="24"/>
          <w:lang w:val="uk-UA"/>
        </w:rPr>
        <w:t>ого</w:t>
      </w:r>
      <w:r w:rsidRPr="00FB7A00">
        <w:rPr>
          <w:color w:val="000000"/>
          <w:sz w:val="24"/>
          <w:szCs w:val="24"/>
        </w:rPr>
        <w:t xml:space="preserve"> процес</w:t>
      </w:r>
      <w:r>
        <w:rPr>
          <w:color w:val="000000"/>
          <w:sz w:val="24"/>
          <w:szCs w:val="24"/>
          <w:lang w:val="uk-UA"/>
        </w:rPr>
        <w:t>у</w:t>
      </w:r>
      <w:r w:rsidRPr="00FB7A00">
        <w:rPr>
          <w:color w:val="000000"/>
          <w:sz w:val="24"/>
          <w:szCs w:val="24"/>
        </w:rPr>
        <w:t>.</w:t>
      </w:r>
    </w:p>
    <w:p w:rsidR="00FB7A00" w:rsidRPr="00FB7A00" w:rsidRDefault="00FB7A00" w:rsidP="00F406AA">
      <w:pPr>
        <w:pStyle w:val="a7"/>
        <w:numPr>
          <w:ilvl w:val="0"/>
          <w:numId w:val="122"/>
        </w:numPr>
        <w:autoSpaceDE w:val="0"/>
        <w:autoSpaceDN w:val="0"/>
        <w:adjustRightInd w:val="0"/>
        <w:ind w:left="1066" w:hanging="357"/>
        <w:jc w:val="both"/>
        <w:rPr>
          <w:color w:val="000000"/>
          <w:sz w:val="24"/>
          <w:szCs w:val="24"/>
        </w:rPr>
      </w:pPr>
      <w:r>
        <w:rPr>
          <w:color w:val="000000"/>
          <w:sz w:val="24"/>
          <w:szCs w:val="24"/>
          <w:lang w:val="uk-UA"/>
        </w:rPr>
        <w:t>Що таке у</w:t>
      </w:r>
      <w:r w:rsidRPr="00FB7A00">
        <w:rPr>
          <w:color w:val="000000"/>
          <w:sz w:val="24"/>
          <w:szCs w:val="24"/>
        </w:rPr>
        <w:t>правлінський цикл</w:t>
      </w:r>
      <w:r>
        <w:rPr>
          <w:color w:val="000000"/>
          <w:sz w:val="24"/>
          <w:szCs w:val="24"/>
          <w:lang w:val="uk-UA"/>
        </w:rPr>
        <w:t>, у</w:t>
      </w:r>
      <w:r>
        <w:rPr>
          <w:color w:val="000000"/>
          <w:sz w:val="24"/>
          <w:szCs w:val="24"/>
        </w:rPr>
        <w:t>правлінські процедури</w:t>
      </w:r>
      <w:r>
        <w:rPr>
          <w:color w:val="000000"/>
          <w:sz w:val="24"/>
          <w:szCs w:val="24"/>
          <w:lang w:val="uk-UA"/>
        </w:rPr>
        <w:t>?</w:t>
      </w:r>
    </w:p>
    <w:p w:rsidR="00FB7A00" w:rsidRPr="00FB7A00" w:rsidRDefault="00FB7A00" w:rsidP="00F406AA">
      <w:pPr>
        <w:pStyle w:val="a7"/>
        <w:numPr>
          <w:ilvl w:val="0"/>
          <w:numId w:val="122"/>
        </w:numPr>
        <w:autoSpaceDE w:val="0"/>
        <w:autoSpaceDN w:val="0"/>
        <w:adjustRightInd w:val="0"/>
        <w:ind w:left="1066" w:hanging="357"/>
        <w:jc w:val="both"/>
        <w:rPr>
          <w:color w:val="000000"/>
          <w:sz w:val="24"/>
          <w:szCs w:val="24"/>
        </w:rPr>
      </w:pPr>
      <w:r w:rsidRPr="00FB7A00">
        <w:rPr>
          <w:rFonts w:eastAsiaTheme="minorHAnsi"/>
          <w:sz w:val="24"/>
          <w:szCs w:val="24"/>
          <w:lang w:val="uk-UA" w:eastAsia="en-US"/>
        </w:rPr>
        <w:t>Сформулювати п</w:t>
      </w:r>
      <w:r w:rsidRPr="00FB7A00">
        <w:rPr>
          <w:rFonts w:eastAsiaTheme="minorHAnsi"/>
          <w:sz w:val="24"/>
          <w:szCs w:val="24"/>
          <w:lang w:eastAsia="en-US"/>
        </w:rPr>
        <w:t>оняття та класифік</w:t>
      </w:r>
      <w:r w:rsidRPr="00FB7A00">
        <w:rPr>
          <w:rFonts w:eastAsiaTheme="minorHAnsi"/>
          <w:sz w:val="24"/>
          <w:szCs w:val="24"/>
          <w:lang w:val="uk-UA" w:eastAsia="en-US"/>
        </w:rPr>
        <w:t>увати</w:t>
      </w:r>
      <w:r w:rsidRPr="00FB7A00">
        <w:rPr>
          <w:rFonts w:eastAsiaTheme="minorHAnsi"/>
          <w:sz w:val="24"/>
          <w:szCs w:val="24"/>
          <w:lang w:eastAsia="en-US"/>
        </w:rPr>
        <w:t xml:space="preserve"> функці</w:t>
      </w:r>
      <w:r w:rsidRPr="00FB7A00">
        <w:rPr>
          <w:rFonts w:eastAsiaTheme="minorHAnsi"/>
          <w:sz w:val="24"/>
          <w:szCs w:val="24"/>
          <w:lang w:val="uk-UA" w:eastAsia="en-US"/>
        </w:rPr>
        <w:t>ї</w:t>
      </w:r>
      <w:r w:rsidRPr="00FB7A00">
        <w:rPr>
          <w:rFonts w:eastAsiaTheme="minorHAnsi"/>
          <w:sz w:val="24"/>
          <w:szCs w:val="24"/>
          <w:lang w:eastAsia="en-US"/>
        </w:rPr>
        <w:t xml:space="preserve"> менеджменту</w:t>
      </w:r>
      <w:r w:rsidRPr="00FB7A00">
        <w:rPr>
          <w:rFonts w:eastAsiaTheme="minorHAnsi"/>
          <w:sz w:val="24"/>
          <w:szCs w:val="24"/>
          <w:lang w:val="uk-UA" w:eastAsia="en-US"/>
        </w:rPr>
        <w:t>.</w:t>
      </w:r>
      <w:r w:rsidRPr="00FB7A00">
        <w:rPr>
          <w:rFonts w:eastAsiaTheme="minorHAnsi"/>
          <w:sz w:val="24"/>
          <w:szCs w:val="24"/>
          <w:lang w:eastAsia="en-US"/>
        </w:rPr>
        <w:t xml:space="preserve"> </w:t>
      </w:r>
    </w:p>
    <w:p w:rsidR="008826BB" w:rsidRPr="008826BB" w:rsidRDefault="008826BB" w:rsidP="00F406AA">
      <w:pPr>
        <w:pStyle w:val="a7"/>
        <w:numPr>
          <w:ilvl w:val="0"/>
          <w:numId w:val="122"/>
        </w:numPr>
        <w:autoSpaceDE w:val="0"/>
        <w:autoSpaceDN w:val="0"/>
        <w:adjustRightInd w:val="0"/>
        <w:ind w:left="1066" w:hanging="357"/>
        <w:jc w:val="both"/>
        <w:rPr>
          <w:color w:val="000000"/>
          <w:sz w:val="24"/>
          <w:szCs w:val="24"/>
        </w:rPr>
      </w:pPr>
      <w:r>
        <w:rPr>
          <w:rFonts w:eastAsiaTheme="minorHAnsi"/>
          <w:sz w:val="24"/>
          <w:szCs w:val="24"/>
          <w:lang w:val="uk-UA" w:eastAsia="en-US"/>
        </w:rPr>
        <w:t>Визначити зміст п</w:t>
      </w:r>
      <w:r w:rsidR="00FB7A00" w:rsidRPr="00FB7A00">
        <w:rPr>
          <w:rFonts w:eastAsiaTheme="minorHAnsi"/>
          <w:sz w:val="24"/>
          <w:szCs w:val="24"/>
          <w:lang w:eastAsia="en-US"/>
        </w:rPr>
        <w:t>онят</w:t>
      </w:r>
      <w:r>
        <w:rPr>
          <w:rFonts w:eastAsiaTheme="minorHAnsi"/>
          <w:sz w:val="24"/>
          <w:szCs w:val="24"/>
          <w:lang w:val="uk-UA" w:eastAsia="en-US"/>
        </w:rPr>
        <w:t>ь</w:t>
      </w:r>
      <w:r w:rsidR="00FB7A00" w:rsidRPr="00FB7A00">
        <w:rPr>
          <w:rFonts w:eastAsiaTheme="minorHAnsi"/>
          <w:sz w:val="24"/>
          <w:szCs w:val="24"/>
          <w:lang w:eastAsia="en-US"/>
        </w:rPr>
        <w:t xml:space="preserve"> мотивації, потреби і винагороди, </w:t>
      </w:r>
    </w:p>
    <w:p w:rsidR="00FB7A00" w:rsidRPr="00FB7A00" w:rsidRDefault="008826BB" w:rsidP="00F406AA">
      <w:pPr>
        <w:pStyle w:val="a7"/>
        <w:numPr>
          <w:ilvl w:val="0"/>
          <w:numId w:val="122"/>
        </w:numPr>
        <w:autoSpaceDE w:val="0"/>
        <w:autoSpaceDN w:val="0"/>
        <w:adjustRightInd w:val="0"/>
        <w:ind w:left="1066" w:hanging="357"/>
        <w:jc w:val="both"/>
        <w:rPr>
          <w:color w:val="000000"/>
          <w:sz w:val="24"/>
          <w:szCs w:val="24"/>
        </w:rPr>
      </w:pPr>
      <w:r>
        <w:rPr>
          <w:rFonts w:eastAsiaTheme="minorHAnsi"/>
          <w:sz w:val="24"/>
          <w:szCs w:val="24"/>
          <w:lang w:val="uk-UA" w:eastAsia="en-US"/>
        </w:rPr>
        <w:t xml:space="preserve">Описати </w:t>
      </w:r>
      <w:r w:rsidR="00FB7A00" w:rsidRPr="00FB7A00">
        <w:rPr>
          <w:rFonts w:eastAsiaTheme="minorHAnsi"/>
          <w:sz w:val="24"/>
          <w:szCs w:val="24"/>
          <w:lang w:eastAsia="en-US"/>
        </w:rPr>
        <w:t xml:space="preserve">теорії мотивації. </w:t>
      </w:r>
    </w:p>
    <w:p w:rsidR="008826BB" w:rsidRDefault="008826BB" w:rsidP="00F406AA">
      <w:pPr>
        <w:pStyle w:val="Default"/>
        <w:numPr>
          <w:ilvl w:val="0"/>
          <w:numId w:val="122"/>
        </w:numPr>
        <w:ind w:left="1066" w:hanging="357"/>
        <w:jc w:val="both"/>
        <w:rPr>
          <w:rFonts w:eastAsiaTheme="minorHAnsi"/>
          <w:lang w:eastAsia="en-US"/>
        </w:rPr>
      </w:pPr>
      <w:r>
        <w:rPr>
          <w:rFonts w:eastAsiaTheme="minorHAnsi"/>
          <w:lang w:eastAsia="en-US"/>
        </w:rPr>
        <w:t>Що таке поняття, зміст та види контролю?</w:t>
      </w:r>
    </w:p>
    <w:p w:rsidR="008826BB" w:rsidRDefault="008826BB" w:rsidP="00F406AA">
      <w:pPr>
        <w:pStyle w:val="Default"/>
        <w:numPr>
          <w:ilvl w:val="0"/>
          <w:numId w:val="122"/>
        </w:numPr>
        <w:ind w:left="1066" w:hanging="357"/>
        <w:jc w:val="both"/>
        <w:rPr>
          <w:rFonts w:eastAsiaTheme="minorHAnsi"/>
          <w:lang w:eastAsia="en-US"/>
        </w:rPr>
      </w:pPr>
      <w:r>
        <w:rPr>
          <w:rFonts w:eastAsiaTheme="minorHAnsi"/>
          <w:lang w:eastAsia="en-US"/>
        </w:rPr>
        <w:t>Пояснити е</w:t>
      </w:r>
      <w:r w:rsidR="00FB7A00">
        <w:rPr>
          <w:rFonts w:eastAsiaTheme="minorHAnsi"/>
          <w:lang w:eastAsia="en-US"/>
        </w:rPr>
        <w:t>тапи процесу контролю</w:t>
      </w:r>
      <w:r>
        <w:rPr>
          <w:rFonts w:eastAsiaTheme="minorHAnsi"/>
          <w:lang w:eastAsia="en-US"/>
        </w:rPr>
        <w:t>.</w:t>
      </w:r>
    </w:p>
    <w:p w:rsidR="00FB7A00" w:rsidRPr="00D3102B" w:rsidRDefault="008826BB" w:rsidP="00F406AA">
      <w:pPr>
        <w:pStyle w:val="Default"/>
        <w:numPr>
          <w:ilvl w:val="0"/>
          <w:numId w:val="122"/>
        </w:numPr>
        <w:ind w:left="1066" w:hanging="357"/>
        <w:jc w:val="both"/>
        <w:rPr>
          <w:rFonts w:eastAsiaTheme="minorHAnsi"/>
          <w:lang w:eastAsia="en-US"/>
        </w:rPr>
      </w:pPr>
      <w:r>
        <w:rPr>
          <w:rFonts w:eastAsiaTheme="minorHAnsi"/>
          <w:lang w:eastAsia="en-US"/>
        </w:rPr>
        <w:t>Які</w:t>
      </w:r>
      <w:r w:rsidR="00FB7A00">
        <w:rPr>
          <w:rFonts w:eastAsiaTheme="minorHAnsi"/>
          <w:lang w:eastAsia="en-US"/>
        </w:rPr>
        <w:t xml:space="preserve"> к</w:t>
      </w:r>
      <w:r w:rsidR="00FB7A00" w:rsidRPr="00D3102B">
        <w:rPr>
          <w:rFonts w:eastAsiaTheme="minorHAnsi"/>
          <w:lang w:eastAsia="en-US"/>
        </w:rPr>
        <w:t>ритері</w:t>
      </w:r>
      <w:r>
        <w:rPr>
          <w:rFonts w:eastAsiaTheme="minorHAnsi"/>
          <w:lang w:eastAsia="en-US"/>
        </w:rPr>
        <w:t>ї ефективності системи контролю?</w:t>
      </w:r>
      <w:r w:rsidR="00FB7A00" w:rsidRPr="00D3102B">
        <w:rPr>
          <w:rFonts w:eastAsiaTheme="minorHAnsi"/>
          <w:lang w:eastAsia="en-US"/>
        </w:rPr>
        <w:t xml:space="preserve">  </w:t>
      </w:r>
    </w:p>
    <w:p w:rsidR="00FA2480" w:rsidRDefault="00FA2480" w:rsidP="00F406AA">
      <w:pPr>
        <w:autoSpaceDE w:val="0"/>
        <w:autoSpaceDN w:val="0"/>
        <w:adjustRightInd w:val="0"/>
        <w:spacing w:after="0" w:line="240" w:lineRule="auto"/>
        <w:jc w:val="center"/>
        <w:rPr>
          <w:rFonts w:ascii="Times New Roman" w:hAnsi="Times New Roman" w:cs="Times New Roman"/>
          <w:b/>
          <w:sz w:val="24"/>
          <w:szCs w:val="24"/>
        </w:rPr>
      </w:pPr>
      <w:r w:rsidRPr="00A67F6C">
        <w:rPr>
          <w:rFonts w:ascii="Times New Roman" w:hAnsi="Times New Roman" w:cs="Times New Roman"/>
          <w:b/>
          <w:sz w:val="24"/>
          <w:szCs w:val="24"/>
        </w:rPr>
        <w:t>Для підготовки до семінарського заняття №1 запропоновано опрацювати питання з підготовкою доповідей.</w:t>
      </w:r>
    </w:p>
    <w:p w:rsidR="00FA2480" w:rsidRPr="00DB4108" w:rsidRDefault="008826BB" w:rsidP="00F406AA">
      <w:pPr>
        <w:pStyle w:val="a7"/>
        <w:numPr>
          <w:ilvl w:val="0"/>
          <w:numId w:val="123"/>
        </w:numPr>
        <w:ind w:left="714" w:hanging="357"/>
        <w:jc w:val="both"/>
        <w:rPr>
          <w:bCs/>
          <w:iCs/>
          <w:sz w:val="24"/>
          <w:szCs w:val="24"/>
        </w:rPr>
      </w:pPr>
      <w:r w:rsidRPr="00DB4108">
        <w:rPr>
          <w:bCs/>
          <w:iCs/>
          <w:sz w:val="24"/>
          <w:szCs w:val="24"/>
        </w:rPr>
        <w:t>Поняття організації. Класифікація організацій</w:t>
      </w:r>
    </w:p>
    <w:p w:rsidR="008826BB" w:rsidRPr="00DB4108" w:rsidRDefault="008826BB" w:rsidP="00F406AA">
      <w:pPr>
        <w:pStyle w:val="a7"/>
        <w:numPr>
          <w:ilvl w:val="0"/>
          <w:numId w:val="123"/>
        </w:numPr>
        <w:ind w:left="714" w:hanging="357"/>
        <w:jc w:val="both"/>
        <w:rPr>
          <w:sz w:val="24"/>
          <w:szCs w:val="24"/>
        </w:rPr>
      </w:pPr>
      <w:r w:rsidRPr="00DB4108">
        <w:rPr>
          <w:sz w:val="24"/>
          <w:szCs w:val="24"/>
        </w:rPr>
        <w:t>Класифікація організаційних структур управління.</w:t>
      </w:r>
    </w:p>
    <w:p w:rsidR="008826BB" w:rsidRPr="00DB4108" w:rsidRDefault="008826BB" w:rsidP="00F406AA">
      <w:pPr>
        <w:pStyle w:val="a7"/>
        <w:numPr>
          <w:ilvl w:val="0"/>
          <w:numId w:val="123"/>
        </w:numPr>
        <w:ind w:left="714" w:hanging="357"/>
        <w:jc w:val="both"/>
        <w:rPr>
          <w:sz w:val="24"/>
          <w:szCs w:val="24"/>
        </w:rPr>
      </w:pPr>
      <w:r w:rsidRPr="00DB4108">
        <w:rPr>
          <w:sz w:val="24"/>
          <w:szCs w:val="24"/>
        </w:rPr>
        <w:t>Бюрократичні структури управління.</w:t>
      </w:r>
    </w:p>
    <w:p w:rsidR="008826BB" w:rsidRPr="00DB4108" w:rsidRDefault="008826BB" w:rsidP="00F406AA">
      <w:pPr>
        <w:pStyle w:val="a7"/>
        <w:numPr>
          <w:ilvl w:val="0"/>
          <w:numId w:val="123"/>
        </w:numPr>
        <w:ind w:left="714" w:hanging="357"/>
        <w:jc w:val="both"/>
        <w:rPr>
          <w:sz w:val="24"/>
          <w:szCs w:val="24"/>
        </w:rPr>
      </w:pPr>
      <w:r w:rsidRPr="00DB4108">
        <w:rPr>
          <w:sz w:val="24"/>
          <w:szCs w:val="24"/>
        </w:rPr>
        <w:t>Комбіновані й адаптивні організаційні структури.</w:t>
      </w:r>
    </w:p>
    <w:p w:rsidR="008826BB" w:rsidRPr="00DB4108" w:rsidRDefault="008826BB" w:rsidP="00F406AA">
      <w:pPr>
        <w:pStyle w:val="a7"/>
        <w:numPr>
          <w:ilvl w:val="0"/>
          <w:numId w:val="123"/>
        </w:numPr>
        <w:ind w:left="714" w:hanging="357"/>
        <w:jc w:val="both"/>
        <w:rPr>
          <w:sz w:val="24"/>
          <w:szCs w:val="24"/>
        </w:rPr>
      </w:pPr>
      <w:r w:rsidRPr="00DB4108">
        <w:rPr>
          <w:sz w:val="24"/>
          <w:szCs w:val="24"/>
        </w:rPr>
        <w:t>Принципи побудови організаційних структур управління.</w:t>
      </w:r>
    </w:p>
    <w:p w:rsidR="008826BB" w:rsidRPr="00DB4108" w:rsidRDefault="008826BB" w:rsidP="00F406AA">
      <w:pPr>
        <w:pStyle w:val="a7"/>
        <w:numPr>
          <w:ilvl w:val="0"/>
          <w:numId w:val="123"/>
        </w:numPr>
        <w:ind w:left="714" w:hanging="357"/>
        <w:jc w:val="both"/>
        <w:rPr>
          <w:bCs/>
          <w:iCs/>
          <w:sz w:val="24"/>
          <w:szCs w:val="24"/>
        </w:rPr>
      </w:pPr>
      <w:r w:rsidRPr="00DB4108">
        <w:rPr>
          <w:bCs/>
          <w:iCs/>
          <w:sz w:val="24"/>
          <w:szCs w:val="24"/>
        </w:rPr>
        <w:t>Організація як відкрита динамічна система.</w:t>
      </w:r>
    </w:p>
    <w:p w:rsidR="008826BB" w:rsidRPr="00DB4108" w:rsidRDefault="008826BB" w:rsidP="00F406AA">
      <w:pPr>
        <w:pStyle w:val="a7"/>
        <w:numPr>
          <w:ilvl w:val="0"/>
          <w:numId w:val="123"/>
        </w:numPr>
        <w:ind w:left="714" w:hanging="357"/>
        <w:jc w:val="both"/>
        <w:rPr>
          <w:bCs/>
          <w:iCs/>
          <w:sz w:val="24"/>
          <w:szCs w:val="24"/>
        </w:rPr>
      </w:pPr>
      <w:r w:rsidRPr="00DB4108">
        <w:rPr>
          <w:bCs/>
          <w:iCs/>
          <w:sz w:val="24"/>
          <w:szCs w:val="24"/>
        </w:rPr>
        <w:t>Концепції життєвого циклу організації.</w:t>
      </w:r>
    </w:p>
    <w:p w:rsidR="008826BB" w:rsidRPr="00DB4108" w:rsidRDefault="008826BB" w:rsidP="00F406AA">
      <w:pPr>
        <w:pStyle w:val="a7"/>
        <w:numPr>
          <w:ilvl w:val="0"/>
          <w:numId w:val="123"/>
        </w:numPr>
        <w:ind w:left="714" w:hanging="357"/>
        <w:jc w:val="both"/>
        <w:rPr>
          <w:bCs/>
          <w:iCs/>
          <w:sz w:val="24"/>
          <w:szCs w:val="24"/>
        </w:rPr>
      </w:pPr>
      <w:r w:rsidRPr="00DB4108">
        <w:rPr>
          <w:bCs/>
          <w:iCs/>
          <w:sz w:val="24"/>
          <w:szCs w:val="24"/>
        </w:rPr>
        <w:t>Внутрішнє та зовнішнє середовище організації.</w:t>
      </w:r>
    </w:p>
    <w:p w:rsidR="008826BB" w:rsidRPr="00DB4108" w:rsidRDefault="008826BB" w:rsidP="00F406AA">
      <w:pPr>
        <w:pStyle w:val="a7"/>
        <w:numPr>
          <w:ilvl w:val="0"/>
          <w:numId w:val="123"/>
        </w:numPr>
        <w:tabs>
          <w:tab w:val="left" w:pos="1740"/>
        </w:tabs>
        <w:ind w:left="714" w:hanging="357"/>
        <w:jc w:val="both"/>
        <w:rPr>
          <w:sz w:val="24"/>
          <w:szCs w:val="24"/>
        </w:rPr>
      </w:pPr>
      <w:r w:rsidRPr="00DB4108">
        <w:rPr>
          <w:bCs/>
          <w:iCs/>
          <w:sz w:val="24"/>
          <w:szCs w:val="24"/>
        </w:rPr>
        <w:t>Класифікація і характеристика функцій менеджменту.</w:t>
      </w:r>
    </w:p>
    <w:p w:rsidR="008826BB" w:rsidRPr="00DB4108" w:rsidRDefault="008826BB" w:rsidP="00F406AA">
      <w:pPr>
        <w:pStyle w:val="a7"/>
        <w:numPr>
          <w:ilvl w:val="0"/>
          <w:numId w:val="123"/>
        </w:numPr>
        <w:ind w:left="714" w:hanging="357"/>
        <w:jc w:val="both"/>
        <w:rPr>
          <w:bCs/>
          <w:sz w:val="24"/>
          <w:szCs w:val="24"/>
        </w:rPr>
      </w:pPr>
      <w:r w:rsidRPr="00DB4108">
        <w:rPr>
          <w:bCs/>
          <w:sz w:val="24"/>
          <w:szCs w:val="24"/>
        </w:rPr>
        <w:t>Планування як загальна функція менеджменту.</w:t>
      </w:r>
    </w:p>
    <w:p w:rsidR="008826BB" w:rsidRDefault="008826BB" w:rsidP="00F406AA">
      <w:pPr>
        <w:spacing w:after="0" w:line="240" w:lineRule="auto"/>
        <w:ind w:firstLine="709"/>
        <w:rPr>
          <w:rFonts w:ascii="Times New Roman" w:hAnsi="Times New Roman" w:cs="Times New Roman"/>
          <w:b/>
          <w:sz w:val="24"/>
          <w:szCs w:val="24"/>
        </w:rPr>
      </w:pPr>
    </w:p>
    <w:p w:rsidR="00FA2480" w:rsidRPr="00A67F6C" w:rsidRDefault="00FA2480" w:rsidP="00F406AA">
      <w:pPr>
        <w:spacing w:line="240" w:lineRule="auto"/>
        <w:ind w:firstLine="709"/>
        <w:rPr>
          <w:rFonts w:ascii="Times New Roman" w:hAnsi="Times New Roman" w:cs="Times New Roman"/>
          <w:sz w:val="24"/>
          <w:szCs w:val="24"/>
        </w:rPr>
      </w:pPr>
      <w:r>
        <w:rPr>
          <w:rFonts w:ascii="Times New Roman" w:hAnsi="Times New Roman" w:cs="Times New Roman"/>
          <w:b/>
          <w:sz w:val="24"/>
          <w:szCs w:val="24"/>
        </w:rPr>
        <w:t>Укладач</w:t>
      </w:r>
      <w:r w:rsidRPr="00A67F6C">
        <w:rPr>
          <w:rFonts w:ascii="Times New Roman" w:hAnsi="Times New Roman" w:cs="Times New Roman"/>
          <w:b/>
          <w:sz w:val="24"/>
          <w:szCs w:val="24"/>
        </w:rPr>
        <w:t xml:space="preserve">:______  </w:t>
      </w:r>
      <w:r w:rsidRPr="00A67F6C">
        <w:rPr>
          <w:rFonts w:ascii="Times New Roman" w:hAnsi="Times New Roman" w:cs="Times New Roman"/>
          <w:sz w:val="24"/>
          <w:szCs w:val="24"/>
          <w:u w:val="single"/>
        </w:rPr>
        <w:t>Шевців Л.Ю. , доцент,  к.е.н., доцент</w:t>
      </w:r>
    </w:p>
    <w:p w:rsidR="00FA2480" w:rsidRDefault="00FA2480" w:rsidP="00F406AA">
      <w:pPr>
        <w:spacing w:line="240" w:lineRule="auto"/>
        <w:rPr>
          <w:sz w:val="24"/>
          <w:szCs w:val="24"/>
        </w:rPr>
      </w:pPr>
      <w:r>
        <w:rPr>
          <w:sz w:val="24"/>
          <w:szCs w:val="24"/>
        </w:rPr>
        <w:t xml:space="preserve">              </w:t>
      </w:r>
      <w:r w:rsidRPr="005F15F6">
        <w:rPr>
          <w:sz w:val="24"/>
          <w:szCs w:val="24"/>
        </w:rPr>
        <w:t xml:space="preserve"> </w:t>
      </w:r>
    </w:p>
    <w:p w:rsidR="00F406AA" w:rsidRDefault="00F406AA" w:rsidP="00F406AA">
      <w:pPr>
        <w:spacing w:line="240" w:lineRule="auto"/>
        <w:rPr>
          <w:sz w:val="24"/>
          <w:szCs w:val="24"/>
        </w:rPr>
      </w:pPr>
    </w:p>
    <w:p w:rsidR="00F406AA" w:rsidRDefault="00F406AA" w:rsidP="00F406AA">
      <w:pPr>
        <w:spacing w:line="240" w:lineRule="auto"/>
        <w:rPr>
          <w:sz w:val="24"/>
          <w:szCs w:val="24"/>
        </w:rPr>
      </w:pPr>
    </w:p>
    <w:p w:rsidR="00F406AA" w:rsidRDefault="00F406AA" w:rsidP="00F406AA">
      <w:pPr>
        <w:spacing w:line="240" w:lineRule="auto"/>
        <w:rPr>
          <w:sz w:val="24"/>
          <w:szCs w:val="24"/>
        </w:rPr>
      </w:pPr>
    </w:p>
    <w:p w:rsidR="00F406AA" w:rsidRDefault="00F406AA" w:rsidP="00F406AA">
      <w:pPr>
        <w:spacing w:line="240" w:lineRule="auto"/>
        <w:rPr>
          <w:sz w:val="24"/>
          <w:szCs w:val="24"/>
        </w:rPr>
      </w:pPr>
    </w:p>
    <w:p w:rsidR="00F406AA" w:rsidRPr="005F15F6" w:rsidRDefault="00F406AA" w:rsidP="00F406AA">
      <w:pPr>
        <w:spacing w:line="240" w:lineRule="auto"/>
        <w:rPr>
          <w:sz w:val="24"/>
          <w:szCs w:val="24"/>
        </w:rPr>
      </w:pPr>
    </w:p>
    <w:p w:rsidR="0023789B" w:rsidRDefault="0031432D" w:rsidP="00F406AA">
      <w:pPr>
        <w:spacing w:after="0" w:line="240" w:lineRule="auto"/>
        <w:jc w:val="center"/>
        <w:rPr>
          <w:rFonts w:ascii="Times New Roman" w:hAnsi="Times New Roman" w:cs="Times New Roman"/>
          <w:b/>
          <w:sz w:val="24"/>
          <w:szCs w:val="24"/>
          <w:u w:val="single"/>
        </w:rPr>
      </w:pPr>
      <w:r w:rsidRPr="0031432D">
        <w:rPr>
          <w:rFonts w:ascii="Times New Roman" w:hAnsi="Times New Roman" w:cs="Times New Roman"/>
          <w:b/>
          <w:sz w:val="24"/>
          <w:szCs w:val="24"/>
          <w:u w:val="single"/>
        </w:rPr>
        <w:lastRenderedPageBreak/>
        <w:t>ТЕМА 3. ОСНОВИ ТЕОРІЇ ПРИЙНЯТТЯ УПРАВЛІНСЬКИХ РІШЕНЬ</w:t>
      </w:r>
    </w:p>
    <w:p w:rsidR="0031432D" w:rsidRPr="006212B1" w:rsidRDefault="0031432D" w:rsidP="00F406AA">
      <w:pPr>
        <w:spacing w:after="0" w:line="240" w:lineRule="auto"/>
        <w:jc w:val="center"/>
        <w:rPr>
          <w:rFonts w:ascii="Times New Roman" w:hAnsi="Times New Roman" w:cs="Times New Roman"/>
          <w:sz w:val="24"/>
          <w:szCs w:val="24"/>
        </w:rPr>
      </w:pPr>
      <w:r w:rsidRPr="006212B1">
        <w:rPr>
          <w:rFonts w:ascii="Times New Roman" w:hAnsi="Times New Roman" w:cs="Times New Roman"/>
          <w:sz w:val="24"/>
          <w:szCs w:val="24"/>
        </w:rPr>
        <w:t>(назва теми відповідно до РПНД)</w:t>
      </w:r>
    </w:p>
    <w:p w:rsidR="00AE3825" w:rsidRDefault="00AE3825" w:rsidP="00F406AA">
      <w:pPr>
        <w:spacing w:after="0" w:line="240" w:lineRule="auto"/>
        <w:ind w:firstLine="709"/>
        <w:jc w:val="both"/>
        <w:rPr>
          <w:rFonts w:ascii="Times New Roman" w:hAnsi="Times New Roman" w:cs="Times New Roman"/>
          <w:b/>
          <w:sz w:val="24"/>
          <w:szCs w:val="24"/>
        </w:rPr>
      </w:pPr>
    </w:p>
    <w:p w:rsidR="0031432D" w:rsidRPr="006235B3" w:rsidRDefault="0031432D" w:rsidP="00F406AA">
      <w:pPr>
        <w:spacing w:after="0" w:line="240" w:lineRule="auto"/>
        <w:ind w:firstLine="709"/>
        <w:jc w:val="both"/>
        <w:rPr>
          <w:rFonts w:ascii="Times New Roman" w:hAnsi="Times New Roman" w:cs="Times New Roman"/>
          <w:sz w:val="24"/>
          <w:szCs w:val="24"/>
        </w:rPr>
      </w:pPr>
      <w:r w:rsidRPr="006235B3">
        <w:rPr>
          <w:rFonts w:ascii="Times New Roman" w:hAnsi="Times New Roman" w:cs="Times New Roman"/>
          <w:b/>
          <w:sz w:val="24"/>
          <w:szCs w:val="24"/>
        </w:rPr>
        <w:t xml:space="preserve">Міжпредметні зв’язки:   </w:t>
      </w:r>
      <w:r w:rsidRPr="006235B3">
        <w:rPr>
          <w:rFonts w:ascii="Times New Roman" w:hAnsi="Times New Roman" w:cs="Times New Roman"/>
          <w:sz w:val="24"/>
          <w:szCs w:val="24"/>
        </w:rPr>
        <w:t>вивчення теми дисципліни передбачає наявність систематичних та ґрунтовних знань із тем, розділів таких дисциплін, як «Статистика», «Фінанси, гроші та кредит», «Міжнародна та регіональна економіка», «Правове забезпечення діяльності суб’єктів господарювання», «Бухгалтерський облік», для вивчення дисциплін «Маркетинг», «Фінанси підприємств», «Економічний аналіз».</w:t>
      </w:r>
    </w:p>
    <w:p w:rsidR="0031432D" w:rsidRPr="00A446A9" w:rsidRDefault="0031432D" w:rsidP="00F406AA">
      <w:pPr>
        <w:autoSpaceDE w:val="0"/>
        <w:autoSpaceDN w:val="0"/>
        <w:adjustRightInd w:val="0"/>
        <w:spacing w:after="0" w:line="240" w:lineRule="auto"/>
        <w:rPr>
          <w:rFonts w:ascii="Times New Roman" w:hAnsi="Times New Roman" w:cs="Times New Roman"/>
          <w:sz w:val="24"/>
          <w:szCs w:val="24"/>
        </w:rPr>
      </w:pPr>
      <w:r w:rsidRPr="006235B3">
        <w:rPr>
          <w:rFonts w:ascii="Times New Roman" w:hAnsi="Times New Roman" w:cs="Times New Roman"/>
          <w:b/>
          <w:sz w:val="24"/>
          <w:szCs w:val="24"/>
        </w:rPr>
        <w:t xml:space="preserve">Мета лекції: </w:t>
      </w:r>
      <w:r w:rsidR="00D131AA">
        <w:rPr>
          <w:rFonts w:ascii="Times New Roman" w:hAnsi="Times New Roman" w:cs="Times New Roman"/>
          <w:sz w:val="24"/>
          <w:szCs w:val="24"/>
        </w:rPr>
        <w:t xml:space="preserve"> опрацювати теоретичні і набути практичних навиків </w:t>
      </w:r>
      <w:r w:rsidRPr="00A446A9">
        <w:rPr>
          <w:rFonts w:ascii="Times New Roman" w:hAnsi="Times New Roman" w:cs="Times New Roman"/>
          <w:sz w:val="24"/>
          <w:szCs w:val="24"/>
        </w:rPr>
        <w:t xml:space="preserve">у студентів </w:t>
      </w:r>
      <w:r w:rsidR="00D131AA">
        <w:rPr>
          <w:rFonts w:ascii="Times New Roman" w:hAnsi="Times New Roman" w:cs="Times New Roman"/>
          <w:sz w:val="24"/>
          <w:szCs w:val="24"/>
        </w:rPr>
        <w:t>для прийняття управлінських рішень.</w:t>
      </w:r>
    </w:p>
    <w:p w:rsidR="0031432D" w:rsidRDefault="0031432D" w:rsidP="00F406AA">
      <w:pPr>
        <w:spacing w:after="0" w:line="240" w:lineRule="auto"/>
        <w:ind w:firstLine="709"/>
        <w:jc w:val="both"/>
        <w:rPr>
          <w:rFonts w:ascii="Times New Roman" w:hAnsi="Times New Roman" w:cs="Times New Roman"/>
          <w:sz w:val="24"/>
          <w:szCs w:val="24"/>
        </w:rPr>
      </w:pPr>
      <w:r w:rsidRPr="006212B1">
        <w:rPr>
          <w:rFonts w:ascii="Times New Roman" w:hAnsi="Times New Roman" w:cs="Times New Roman"/>
          <w:b/>
          <w:sz w:val="24"/>
          <w:szCs w:val="24"/>
        </w:rPr>
        <w:t>План лекції</w:t>
      </w:r>
      <w:r w:rsidRPr="006212B1">
        <w:rPr>
          <w:rFonts w:ascii="Times New Roman" w:hAnsi="Times New Roman" w:cs="Times New Roman"/>
          <w:sz w:val="24"/>
          <w:szCs w:val="24"/>
        </w:rPr>
        <w:t>:</w:t>
      </w:r>
    </w:p>
    <w:p w:rsidR="00C44DD0" w:rsidRDefault="00C44DD0" w:rsidP="00F406AA">
      <w:pPr>
        <w:pStyle w:val="a7"/>
        <w:numPr>
          <w:ilvl w:val="0"/>
          <w:numId w:val="124"/>
        </w:numPr>
        <w:jc w:val="both"/>
        <w:rPr>
          <w:color w:val="000000"/>
          <w:sz w:val="24"/>
          <w:szCs w:val="24"/>
        </w:rPr>
      </w:pPr>
      <w:r w:rsidRPr="00C44DD0">
        <w:rPr>
          <w:color w:val="000000"/>
          <w:sz w:val="24"/>
          <w:szCs w:val="24"/>
        </w:rPr>
        <w:t xml:space="preserve">Процес формування управлінського рішення. Основні етапи прийняття управлінських рішень. </w:t>
      </w:r>
    </w:p>
    <w:p w:rsidR="00C44DD0" w:rsidRDefault="00C44DD0" w:rsidP="00F406AA">
      <w:pPr>
        <w:pStyle w:val="a7"/>
        <w:numPr>
          <w:ilvl w:val="0"/>
          <w:numId w:val="124"/>
        </w:numPr>
        <w:jc w:val="both"/>
        <w:rPr>
          <w:color w:val="000000"/>
          <w:sz w:val="24"/>
          <w:szCs w:val="24"/>
        </w:rPr>
      </w:pPr>
      <w:r w:rsidRPr="00C44DD0">
        <w:rPr>
          <w:color w:val="000000"/>
          <w:sz w:val="24"/>
          <w:szCs w:val="24"/>
        </w:rPr>
        <w:t xml:space="preserve">Класифікація управлінських рішень. </w:t>
      </w:r>
      <w:r w:rsidR="0002138E" w:rsidRPr="00CD16A7">
        <w:rPr>
          <w:color w:val="000000"/>
          <w:sz w:val="24"/>
          <w:szCs w:val="24"/>
          <w:lang w:val="uk-UA"/>
        </w:rPr>
        <w:t>Рівні прийняття управлінських рішень.</w:t>
      </w:r>
    </w:p>
    <w:p w:rsidR="00CD16A7" w:rsidRPr="00CD16A7" w:rsidRDefault="00CD16A7" w:rsidP="00F406AA">
      <w:pPr>
        <w:pStyle w:val="a7"/>
        <w:numPr>
          <w:ilvl w:val="0"/>
          <w:numId w:val="124"/>
        </w:numPr>
        <w:jc w:val="both"/>
        <w:rPr>
          <w:color w:val="000000"/>
          <w:sz w:val="24"/>
          <w:szCs w:val="24"/>
          <w:lang w:val="uk-UA"/>
        </w:rPr>
      </w:pPr>
      <w:r w:rsidRPr="00CD16A7">
        <w:rPr>
          <w:color w:val="000000"/>
          <w:sz w:val="24"/>
          <w:szCs w:val="24"/>
          <w:lang w:val="uk-UA"/>
        </w:rPr>
        <w:t>Роль управлінця (керівника) в прийнятті управлінських рішень. Керівництво і лідерство. Відповідальність та етика в менеджменті.</w:t>
      </w:r>
    </w:p>
    <w:p w:rsidR="00C44DD0" w:rsidRDefault="00C44DD0" w:rsidP="00F406AA">
      <w:pPr>
        <w:pStyle w:val="a7"/>
        <w:numPr>
          <w:ilvl w:val="0"/>
          <w:numId w:val="124"/>
        </w:numPr>
        <w:jc w:val="both"/>
        <w:rPr>
          <w:color w:val="000000"/>
          <w:sz w:val="24"/>
          <w:szCs w:val="24"/>
        </w:rPr>
      </w:pPr>
      <w:r w:rsidRPr="00C44DD0">
        <w:rPr>
          <w:color w:val="000000"/>
          <w:sz w:val="24"/>
          <w:szCs w:val="24"/>
        </w:rPr>
        <w:t>Застосування сучасних інформаційних технологій в процесі прийняття управлінських рішень.</w:t>
      </w:r>
    </w:p>
    <w:p w:rsidR="0031432D" w:rsidRPr="00D47AB8" w:rsidRDefault="0031432D" w:rsidP="00F406AA">
      <w:pPr>
        <w:pStyle w:val="Default"/>
        <w:ind w:firstLine="709"/>
        <w:jc w:val="both"/>
        <w:rPr>
          <w:b/>
          <w:i/>
        </w:rPr>
      </w:pPr>
      <w:r w:rsidRPr="00D47AB8">
        <w:rPr>
          <w:b/>
        </w:rPr>
        <w:t>Опорні поняття</w:t>
      </w:r>
      <w:r w:rsidRPr="00D47AB8">
        <w:rPr>
          <w:b/>
          <w:i/>
        </w:rPr>
        <w:t xml:space="preserve">: </w:t>
      </w:r>
      <w:r w:rsidR="00C44DD0">
        <w:t>управлінське рішення</w:t>
      </w:r>
      <w:r w:rsidRPr="00D47AB8">
        <w:t xml:space="preserve">, рівні управління, </w:t>
      </w:r>
      <w:r w:rsidR="00D131AA">
        <w:t>управлінець, інформація, інформаційні технології</w:t>
      </w:r>
      <w:r w:rsidRPr="00D47AB8">
        <w:rPr>
          <w:rStyle w:val="20"/>
          <w:rFonts w:eastAsia="Arial Unicode MS"/>
          <w:b w:val="0"/>
          <w:i w:val="0"/>
          <w:sz w:val="24"/>
          <w:szCs w:val="24"/>
        </w:rPr>
        <w:t>.</w:t>
      </w:r>
    </w:p>
    <w:p w:rsidR="0031432D" w:rsidRPr="006235B3" w:rsidRDefault="0031432D" w:rsidP="00F406AA">
      <w:pPr>
        <w:spacing w:after="0" w:line="240" w:lineRule="auto"/>
        <w:jc w:val="center"/>
        <w:rPr>
          <w:rFonts w:ascii="Times New Roman" w:hAnsi="Times New Roman" w:cs="Times New Roman"/>
          <w:b/>
          <w:sz w:val="24"/>
          <w:szCs w:val="24"/>
        </w:rPr>
      </w:pPr>
      <w:r w:rsidRPr="006235B3">
        <w:rPr>
          <w:rFonts w:ascii="Times New Roman" w:hAnsi="Times New Roman" w:cs="Times New Roman"/>
          <w:b/>
          <w:sz w:val="24"/>
          <w:szCs w:val="24"/>
        </w:rPr>
        <w:t>Інформаційні джерела:</w:t>
      </w:r>
    </w:p>
    <w:p w:rsidR="0031432D" w:rsidRPr="006235B3" w:rsidRDefault="0031432D" w:rsidP="00F406AA">
      <w:pPr>
        <w:spacing w:after="0" w:line="240" w:lineRule="auto"/>
        <w:jc w:val="both"/>
        <w:rPr>
          <w:rFonts w:ascii="Times New Roman" w:hAnsi="Times New Roman" w:cs="Times New Roman"/>
          <w:b/>
          <w:i/>
          <w:sz w:val="24"/>
          <w:szCs w:val="24"/>
        </w:rPr>
      </w:pPr>
      <w:r w:rsidRPr="006235B3">
        <w:rPr>
          <w:rFonts w:ascii="Times New Roman" w:hAnsi="Times New Roman" w:cs="Times New Roman"/>
          <w:b/>
          <w:i/>
          <w:sz w:val="24"/>
          <w:szCs w:val="24"/>
        </w:rPr>
        <w:t>Законодавчі та нормативні акти:</w:t>
      </w:r>
    </w:p>
    <w:p w:rsidR="0031432D" w:rsidRPr="00364F18" w:rsidRDefault="0031432D" w:rsidP="00F406AA">
      <w:pPr>
        <w:pStyle w:val="a7"/>
        <w:numPr>
          <w:ilvl w:val="0"/>
          <w:numId w:val="106"/>
        </w:numPr>
        <w:ind w:left="0"/>
        <w:jc w:val="both"/>
        <w:rPr>
          <w:rFonts w:eastAsia="TimesNewRoman"/>
          <w:sz w:val="24"/>
          <w:szCs w:val="24"/>
          <w:lang w:val="uk-UA"/>
        </w:rPr>
      </w:pPr>
      <w:r w:rsidRPr="00364F18">
        <w:rPr>
          <w:rFonts w:eastAsia="TimesNewRoman"/>
          <w:sz w:val="24"/>
          <w:szCs w:val="24"/>
        </w:rPr>
        <w:t>Про внесення змін до Закону України «Про захист інформації в автоматизованих системах»: Закон України від</w:t>
      </w:r>
      <w:r w:rsidRPr="00364F18">
        <w:rPr>
          <w:rFonts w:eastAsia="TimesNewRoman"/>
          <w:sz w:val="24"/>
          <w:szCs w:val="24"/>
          <w:lang w:val="uk-UA"/>
        </w:rPr>
        <w:t xml:space="preserve"> </w:t>
      </w:r>
      <w:r w:rsidRPr="00364F18">
        <w:rPr>
          <w:rFonts w:eastAsia="TimesNewRoman"/>
          <w:sz w:val="24"/>
          <w:szCs w:val="24"/>
        </w:rPr>
        <w:t>31.05.2005 р. № 2594-IV // Відом. Верховної Ради</w:t>
      </w:r>
      <w:r w:rsidRPr="00364F18">
        <w:rPr>
          <w:rFonts w:eastAsia="TimesNewRoman"/>
          <w:sz w:val="24"/>
          <w:szCs w:val="24"/>
          <w:lang w:val="uk-UA"/>
        </w:rPr>
        <w:t xml:space="preserve"> </w:t>
      </w:r>
      <w:r w:rsidRPr="00364F18">
        <w:rPr>
          <w:rFonts w:eastAsia="TimesNewRoman"/>
          <w:sz w:val="24"/>
          <w:szCs w:val="24"/>
        </w:rPr>
        <w:t>України. – 2004. – № 32</w:t>
      </w:r>
      <w:r w:rsidRPr="00364F18">
        <w:rPr>
          <w:rFonts w:eastAsia="TimesNewRoman"/>
          <w:sz w:val="24"/>
          <w:szCs w:val="24"/>
          <w:lang w:val="uk-UA"/>
        </w:rPr>
        <w:t>.</w:t>
      </w:r>
    </w:p>
    <w:p w:rsidR="0031432D" w:rsidRPr="00364F18" w:rsidRDefault="0031432D" w:rsidP="00F406AA">
      <w:pPr>
        <w:pStyle w:val="a7"/>
        <w:numPr>
          <w:ilvl w:val="0"/>
          <w:numId w:val="106"/>
        </w:numPr>
        <w:ind w:left="0"/>
        <w:jc w:val="both"/>
        <w:rPr>
          <w:rFonts w:eastAsia="TimesNewRoman"/>
          <w:sz w:val="24"/>
          <w:szCs w:val="24"/>
          <w:lang w:val="uk-UA"/>
        </w:rPr>
      </w:pPr>
      <w:r w:rsidRPr="00364F18">
        <w:rPr>
          <w:rFonts w:eastAsia="TimesNewRoman"/>
          <w:sz w:val="24"/>
          <w:szCs w:val="24"/>
        </w:rPr>
        <w:t>Про внесення змін до Закону України «Про Національну</w:t>
      </w:r>
      <w:r w:rsidRPr="00364F18">
        <w:rPr>
          <w:rFonts w:eastAsia="TimesNewRoman"/>
          <w:sz w:val="24"/>
          <w:szCs w:val="24"/>
          <w:lang w:val="uk-UA"/>
        </w:rPr>
        <w:t xml:space="preserve"> </w:t>
      </w:r>
      <w:r w:rsidRPr="00364F18">
        <w:rPr>
          <w:rFonts w:eastAsia="TimesNewRoman"/>
          <w:sz w:val="24"/>
          <w:szCs w:val="24"/>
        </w:rPr>
        <w:t>програму інформатизації»: Закон України від 13.09.2001 р.№ 2684 // Відом. Верховної Ради України. – 2002. – № 1.</w:t>
      </w:r>
      <w:r w:rsidRPr="00364F18">
        <w:rPr>
          <w:rFonts w:eastAsia="TimesNewRoman"/>
          <w:sz w:val="24"/>
          <w:szCs w:val="24"/>
          <w:lang w:val="uk-UA"/>
        </w:rPr>
        <w:t xml:space="preserve"> </w:t>
      </w:r>
    </w:p>
    <w:p w:rsidR="0031432D" w:rsidRPr="00364F18" w:rsidRDefault="0031432D" w:rsidP="00F406AA">
      <w:pPr>
        <w:pStyle w:val="a7"/>
        <w:numPr>
          <w:ilvl w:val="0"/>
          <w:numId w:val="106"/>
        </w:numPr>
        <w:ind w:left="0"/>
        <w:jc w:val="both"/>
        <w:rPr>
          <w:color w:val="000000" w:themeColor="text1"/>
          <w:sz w:val="24"/>
          <w:szCs w:val="24"/>
          <w:lang w:val="uk-UA"/>
        </w:rPr>
      </w:pPr>
      <w:r w:rsidRPr="00364F18">
        <w:rPr>
          <w:rFonts w:eastAsia="TimesNewRoman"/>
          <w:sz w:val="24"/>
          <w:szCs w:val="24"/>
        </w:rPr>
        <w:t>Про захист економічної конкуренції: Закон України від</w:t>
      </w:r>
      <w:r w:rsidRPr="00364F18">
        <w:rPr>
          <w:rFonts w:eastAsia="TimesNewRoman"/>
          <w:sz w:val="24"/>
          <w:szCs w:val="24"/>
          <w:lang w:val="uk-UA"/>
        </w:rPr>
        <w:t xml:space="preserve"> </w:t>
      </w:r>
      <w:r w:rsidRPr="00364F18">
        <w:rPr>
          <w:rFonts w:eastAsia="TimesNewRoman"/>
          <w:sz w:val="24"/>
          <w:szCs w:val="24"/>
        </w:rPr>
        <w:t>11.01.2001 р. № 2210-III: Режим</w:t>
      </w:r>
      <w:r w:rsidRPr="00364F18">
        <w:rPr>
          <w:rFonts w:eastAsia="TimesNewRoman"/>
          <w:sz w:val="24"/>
          <w:szCs w:val="24"/>
          <w:lang w:val="uk-UA"/>
        </w:rPr>
        <w:t xml:space="preserve"> </w:t>
      </w:r>
      <w:r w:rsidRPr="00364F18">
        <w:rPr>
          <w:rFonts w:eastAsia="TimesNewRoman"/>
          <w:sz w:val="24"/>
          <w:szCs w:val="24"/>
        </w:rPr>
        <w:t>доступу: http://zakon4.rada.gov.ua/laws/show/2210-14</w:t>
      </w:r>
    </w:p>
    <w:p w:rsidR="0031432D" w:rsidRDefault="0031432D" w:rsidP="00F406AA">
      <w:pPr>
        <w:spacing w:after="0" w:line="240" w:lineRule="auto"/>
        <w:rPr>
          <w:rFonts w:ascii="Times New Roman" w:hAnsi="Times New Roman" w:cs="Times New Roman"/>
          <w:b/>
          <w:i/>
          <w:sz w:val="24"/>
          <w:szCs w:val="24"/>
        </w:rPr>
      </w:pPr>
      <w:r w:rsidRPr="006235B3">
        <w:rPr>
          <w:rFonts w:ascii="Times New Roman" w:hAnsi="Times New Roman" w:cs="Times New Roman"/>
          <w:b/>
          <w:i/>
          <w:sz w:val="24"/>
          <w:szCs w:val="24"/>
        </w:rPr>
        <w:t>Основна рекомендована література</w:t>
      </w:r>
    </w:p>
    <w:p w:rsidR="0031432D" w:rsidRPr="00466258" w:rsidRDefault="0031432D" w:rsidP="00F406AA">
      <w:pPr>
        <w:pStyle w:val="a7"/>
        <w:numPr>
          <w:ilvl w:val="0"/>
          <w:numId w:val="107"/>
        </w:numPr>
        <w:jc w:val="both"/>
        <w:rPr>
          <w:rFonts w:eastAsiaTheme="minorHAnsi"/>
          <w:color w:val="0000FF"/>
          <w:sz w:val="24"/>
          <w:szCs w:val="24"/>
          <w:u w:val="single"/>
          <w:lang w:val="uk-UA"/>
        </w:rPr>
      </w:pPr>
      <w:r w:rsidRPr="00466258">
        <w:rPr>
          <w:rFonts w:eastAsiaTheme="minorHAnsi"/>
          <w:color w:val="000000"/>
          <w:sz w:val="24"/>
          <w:szCs w:val="24"/>
          <w:lang w:val="uk-UA"/>
        </w:rPr>
        <w:t xml:space="preserve">Акімова Т. А. Теорія організації: навч. посібник/ Т. А. Акімова. – М. : ЮНИТИ-ДАНА, 2017. – 367 с. </w:t>
      </w:r>
    </w:p>
    <w:p w:rsidR="0031432D" w:rsidRPr="00A446A9" w:rsidRDefault="0031432D" w:rsidP="00F406AA">
      <w:pPr>
        <w:pStyle w:val="a7"/>
        <w:numPr>
          <w:ilvl w:val="0"/>
          <w:numId w:val="107"/>
        </w:numPr>
        <w:autoSpaceDE w:val="0"/>
        <w:autoSpaceDN w:val="0"/>
        <w:adjustRightInd w:val="0"/>
        <w:rPr>
          <w:rFonts w:eastAsia="ArialMT"/>
          <w:sz w:val="24"/>
          <w:szCs w:val="24"/>
        </w:rPr>
      </w:pPr>
      <w:r w:rsidRPr="00A446A9">
        <w:rPr>
          <w:bCs/>
          <w:sz w:val="24"/>
          <w:szCs w:val="24"/>
        </w:rPr>
        <w:t xml:space="preserve">Бардась А.В. </w:t>
      </w:r>
      <w:r w:rsidRPr="00A446A9">
        <w:rPr>
          <w:sz w:val="24"/>
          <w:szCs w:val="24"/>
        </w:rPr>
        <w:t>Бойченко М.В., Дудник А.В..Менеджмент: навч. посіб. Д.: Національний гірничий університет, 2012. 381 с.</w:t>
      </w:r>
    </w:p>
    <w:p w:rsidR="0031432D" w:rsidRPr="00A446A9" w:rsidRDefault="0031432D" w:rsidP="00F406AA">
      <w:pPr>
        <w:pStyle w:val="a7"/>
        <w:numPr>
          <w:ilvl w:val="0"/>
          <w:numId w:val="107"/>
        </w:numPr>
        <w:jc w:val="both"/>
        <w:rPr>
          <w:rFonts w:eastAsiaTheme="minorHAnsi"/>
          <w:color w:val="0000FF"/>
          <w:sz w:val="24"/>
          <w:szCs w:val="24"/>
          <w:u w:val="single"/>
        </w:rPr>
      </w:pPr>
      <w:r w:rsidRPr="00A446A9">
        <w:rPr>
          <w:rFonts w:eastAsiaTheme="minorHAnsi"/>
          <w:color w:val="000000"/>
          <w:sz w:val="24"/>
          <w:szCs w:val="24"/>
        </w:rPr>
        <w:t>Балабанова Л. В. Управління персоналом: Навч. посіб. / Л. В. Балабанова, О. В. Сардак. – К. : ВД «Професіонал», 2006. – 512 с.</w:t>
      </w:r>
    </w:p>
    <w:p w:rsidR="0031432D" w:rsidRPr="00A446A9" w:rsidRDefault="0031432D" w:rsidP="00F406AA">
      <w:pPr>
        <w:pStyle w:val="a7"/>
        <w:numPr>
          <w:ilvl w:val="0"/>
          <w:numId w:val="107"/>
        </w:numPr>
        <w:jc w:val="both"/>
        <w:rPr>
          <w:rFonts w:eastAsiaTheme="minorHAnsi"/>
          <w:color w:val="0000FF"/>
          <w:sz w:val="24"/>
          <w:szCs w:val="24"/>
          <w:u w:val="single"/>
        </w:rPr>
      </w:pPr>
      <w:r w:rsidRPr="00A446A9">
        <w:rPr>
          <w:rFonts w:eastAsiaTheme="minorHAnsi"/>
          <w:color w:val="000000"/>
          <w:sz w:val="24"/>
          <w:szCs w:val="24"/>
        </w:rPr>
        <w:t xml:space="preserve">Виноградський М. Д., Виноградська А. М., Шканова О. М. Управління персоналом. 2-ге видання: Навч. посіб. – К. : Центр учбової літератури, 2017. – 502 с. </w:t>
      </w:r>
    </w:p>
    <w:p w:rsidR="0031432D" w:rsidRPr="00A446A9" w:rsidRDefault="0031432D" w:rsidP="00F406AA">
      <w:pPr>
        <w:pStyle w:val="a7"/>
        <w:numPr>
          <w:ilvl w:val="0"/>
          <w:numId w:val="107"/>
        </w:numPr>
        <w:autoSpaceDE w:val="0"/>
        <w:autoSpaceDN w:val="0"/>
        <w:adjustRightInd w:val="0"/>
        <w:jc w:val="both"/>
        <w:rPr>
          <w:rFonts w:eastAsia="ArialMT"/>
          <w:sz w:val="24"/>
          <w:szCs w:val="24"/>
        </w:rPr>
      </w:pPr>
      <w:r w:rsidRPr="00A446A9">
        <w:rPr>
          <w:rFonts w:eastAsia="ArialMT"/>
          <w:sz w:val="24"/>
          <w:szCs w:val="24"/>
        </w:rPr>
        <w:t>Вербило О.Ф. Бухгалтерський облік у менеджменті: зміст та методика навчання: підручник / О.Ф. Вербило, Т.П. Кондрицька, В.М. Ярошинський; за ред. доц., к.е.н. О.Ф. Вербило. – Київ.: НАУ, 2006. – Ч. 3: Управлінський облік. – 328 с.</w:t>
      </w:r>
    </w:p>
    <w:p w:rsidR="0031432D" w:rsidRPr="00A446A9" w:rsidRDefault="0031432D" w:rsidP="00F406AA">
      <w:pPr>
        <w:pStyle w:val="a7"/>
        <w:numPr>
          <w:ilvl w:val="0"/>
          <w:numId w:val="107"/>
        </w:numPr>
        <w:autoSpaceDE w:val="0"/>
        <w:autoSpaceDN w:val="0"/>
        <w:adjustRightInd w:val="0"/>
        <w:jc w:val="both"/>
        <w:rPr>
          <w:rFonts w:eastAsia="ArialMT"/>
          <w:sz w:val="24"/>
          <w:szCs w:val="24"/>
        </w:rPr>
      </w:pPr>
      <w:r w:rsidRPr="00A446A9">
        <w:rPr>
          <w:rFonts w:eastAsiaTheme="minorHAnsi"/>
          <w:color w:val="000000"/>
          <w:sz w:val="24"/>
          <w:szCs w:val="24"/>
        </w:rPr>
        <w:t>Герасимчук В.Г. Стратегічне управління підприємством. Графічне моделювання / В.Г. Герасимчук. – К.: КНЕУ, 2006. – 360 с.</w:t>
      </w:r>
    </w:p>
    <w:p w:rsidR="0031432D" w:rsidRPr="00A446A9" w:rsidRDefault="0031432D" w:rsidP="00F406AA">
      <w:pPr>
        <w:pStyle w:val="a5"/>
        <w:numPr>
          <w:ilvl w:val="0"/>
          <w:numId w:val="107"/>
        </w:numPr>
        <w:spacing w:after="0"/>
        <w:jc w:val="both"/>
        <w:rPr>
          <w:color w:val="0000FF"/>
          <w:sz w:val="24"/>
          <w:szCs w:val="24"/>
          <w:u w:val="single"/>
          <w:lang w:val="uk-UA"/>
        </w:rPr>
      </w:pPr>
      <w:r w:rsidRPr="00A446A9">
        <w:rPr>
          <w:rFonts w:eastAsiaTheme="minorHAnsi"/>
          <w:color w:val="000000"/>
          <w:sz w:val="24"/>
          <w:szCs w:val="24"/>
          <w:lang w:val="uk-UA" w:eastAsia="en-US"/>
        </w:rPr>
        <w:t xml:space="preserve">Кузьмін О.Є., Мельник О.Г. Основи менеджменту. Підручник. – К. : Академвидав, 2003. – 416 с. </w:t>
      </w:r>
    </w:p>
    <w:p w:rsidR="0031432D" w:rsidRPr="00A50115" w:rsidRDefault="0031432D" w:rsidP="00F406AA">
      <w:pPr>
        <w:pStyle w:val="a5"/>
        <w:spacing w:after="0"/>
        <w:ind w:left="0"/>
        <w:rPr>
          <w:b/>
          <w:sz w:val="24"/>
          <w:szCs w:val="24"/>
          <w:lang w:val="uk-UA"/>
        </w:rPr>
      </w:pPr>
      <w:r w:rsidRPr="00A50115">
        <w:rPr>
          <w:b/>
          <w:sz w:val="24"/>
          <w:szCs w:val="24"/>
          <w:lang w:val="uk-UA"/>
        </w:rPr>
        <w:t>Ресурси інтернету:</w:t>
      </w:r>
    </w:p>
    <w:p w:rsidR="0031432D" w:rsidRPr="00A50115" w:rsidRDefault="0031432D" w:rsidP="00F406AA">
      <w:pPr>
        <w:autoSpaceDE w:val="0"/>
        <w:autoSpaceDN w:val="0"/>
        <w:adjustRightInd w:val="0"/>
        <w:spacing w:after="0" w:line="240" w:lineRule="auto"/>
        <w:jc w:val="both"/>
        <w:rPr>
          <w:rFonts w:ascii="Times New Roman" w:hAnsi="Times New Roman" w:cs="Times New Roman"/>
          <w:color w:val="0000FF"/>
          <w:sz w:val="24"/>
          <w:szCs w:val="24"/>
        </w:rPr>
      </w:pPr>
      <w:r w:rsidRPr="00A50115">
        <w:rPr>
          <w:rFonts w:ascii="Times New Roman" w:hAnsi="Times New Roman" w:cs="Times New Roman"/>
          <w:color w:val="000000"/>
          <w:sz w:val="24"/>
          <w:szCs w:val="24"/>
        </w:rPr>
        <w:t>Сервер Верховної Ради України: http://</w:t>
      </w:r>
      <w:r w:rsidRPr="00A50115">
        <w:rPr>
          <w:rFonts w:ascii="Times New Roman" w:hAnsi="Times New Roman" w:cs="Times New Roman"/>
          <w:color w:val="0000FF"/>
          <w:sz w:val="24"/>
          <w:szCs w:val="24"/>
        </w:rPr>
        <w:t>www.rada.gov.ua/</w:t>
      </w:r>
    </w:p>
    <w:p w:rsidR="0031432D" w:rsidRPr="00A50115" w:rsidRDefault="0031432D" w:rsidP="00F406AA">
      <w:pPr>
        <w:autoSpaceDE w:val="0"/>
        <w:autoSpaceDN w:val="0"/>
        <w:adjustRightInd w:val="0"/>
        <w:spacing w:after="0" w:line="240" w:lineRule="auto"/>
        <w:jc w:val="both"/>
        <w:rPr>
          <w:rFonts w:ascii="Times New Roman" w:hAnsi="Times New Roman" w:cs="Times New Roman"/>
          <w:color w:val="0000FF"/>
          <w:sz w:val="24"/>
          <w:szCs w:val="24"/>
        </w:rPr>
      </w:pPr>
      <w:r w:rsidRPr="00A50115">
        <w:rPr>
          <w:rFonts w:ascii="Times New Roman" w:hAnsi="Times New Roman" w:cs="Times New Roman"/>
          <w:color w:val="000000"/>
          <w:sz w:val="24"/>
          <w:szCs w:val="24"/>
        </w:rPr>
        <w:t>Міністерство фінансів України http://</w:t>
      </w:r>
      <w:r w:rsidRPr="00A50115">
        <w:rPr>
          <w:rFonts w:ascii="Times New Roman" w:hAnsi="Times New Roman" w:cs="Times New Roman"/>
          <w:color w:val="0000FF"/>
          <w:sz w:val="24"/>
          <w:szCs w:val="24"/>
        </w:rPr>
        <w:t>www.minfin.gov.ua/</w:t>
      </w:r>
    </w:p>
    <w:p w:rsidR="0031432D" w:rsidRPr="00A50115" w:rsidRDefault="0031432D" w:rsidP="00F406AA">
      <w:pPr>
        <w:autoSpaceDE w:val="0"/>
        <w:autoSpaceDN w:val="0"/>
        <w:adjustRightInd w:val="0"/>
        <w:spacing w:after="0" w:line="240" w:lineRule="auto"/>
        <w:jc w:val="both"/>
        <w:rPr>
          <w:rFonts w:ascii="Times New Roman" w:hAnsi="Times New Roman" w:cs="Times New Roman"/>
          <w:color w:val="0000FF"/>
          <w:sz w:val="24"/>
          <w:szCs w:val="24"/>
        </w:rPr>
      </w:pPr>
      <w:r w:rsidRPr="00A50115">
        <w:rPr>
          <w:rFonts w:ascii="Times New Roman" w:hAnsi="Times New Roman" w:cs="Times New Roman"/>
          <w:color w:val="000000"/>
          <w:sz w:val="24"/>
          <w:szCs w:val="24"/>
        </w:rPr>
        <w:t>Державна податкова служба України http://</w:t>
      </w:r>
      <w:r w:rsidRPr="00A50115">
        <w:rPr>
          <w:rFonts w:ascii="Times New Roman" w:hAnsi="Times New Roman" w:cs="Times New Roman"/>
          <w:color w:val="0000FF"/>
          <w:sz w:val="24"/>
          <w:szCs w:val="24"/>
        </w:rPr>
        <w:t>www.sta.gov.ua/</w:t>
      </w:r>
    </w:p>
    <w:p w:rsidR="0031432D" w:rsidRPr="00A50115" w:rsidRDefault="0031432D" w:rsidP="00F406AA">
      <w:pPr>
        <w:autoSpaceDE w:val="0"/>
        <w:autoSpaceDN w:val="0"/>
        <w:adjustRightInd w:val="0"/>
        <w:spacing w:after="0" w:line="240" w:lineRule="auto"/>
        <w:jc w:val="both"/>
        <w:rPr>
          <w:rFonts w:ascii="Times New Roman" w:hAnsi="Times New Roman" w:cs="Times New Roman"/>
          <w:color w:val="0000FF"/>
          <w:sz w:val="24"/>
          <w:szCs w:val="24"/>
        </w:rPr>
      </w:pPr>
      <w:r w:rsidRPr="00A50115">
        <w:rPr>
          <w:rFonts w:ascii="Times New Roman" w:hAnsi="Times New Roman" w:cs="Times New Roman"/>
          <w:color w:val="000000"/>
          <w:sz w:val="24"/>
          <w:szCs w:val="24"/>
        </w:rPr>
        <w:t>Державна митна служба України http://</w:t>
      </w:r>
      <w:r w:rsidRPr="00A50115">
        <w:rPr>
          <w:rFonts w:ascii="Times New Roman" w:hAnsi="Times New Roman" w:cs="Times New Roman"/>
          <w:color w:val="0000FF"/>
          <w:sz w:val="24"/>
          <w:szCs w:val="24"/>
        </w:rPr>
        <w:t>www.сustoms.gov.ua/</w:t>
      </w:r>
    </w:p>
    <w:p w:rsidR="0031432D" w:rsidRPr="00A50115" w:rsidRDefault="0031432D" w:rsidP="00F406AA">
      <w:pPr>
        <w:autoSpaceDE w:val="0"/>
        <w:autoSpaceDN w:val="0"/>
        <w:adjustRightInd w:val="0"/>
        <w:spacing w:after="0" w:line="240" w:lineRule="auto"/>
        <w:jc w:val="both"/>
        <w:rPr>
          <w:rFonts w:ascii="Times New Roman" w:hAnsi="Times New Roman" w:cs="Times New Roman"/>
          <w:color w:val="0000FF"/>
          <w:sz w:val="24"/>
          <w:szCs w:val="24"/>
        </w:rPr>
      </w:pPr>
      <w:r w:rsidRPr="00A50115">
        <w:rPr>
          <w:rFonts w:ascii="Times New Roman" w:hAnsi="Times New Roman" w:cs="Times New Roman"/>
          <w:color w:val="000000"/>
          <w:sz w:val="24"/>
          <w:szCs w:val="24"/>
        </w:rPr>
        <w:t>Державна комісія з цінних паперів та фондового ринку http://</w:t>
      </w:r>
      <w:r w:rsidRPr="00A50115">
        <w:rPr>
          <w:rFonts w:ascii="Times New Roman" w:hAnsi="Times New Roman" w:cs="Times New Roman"/>
          <w:color w:val="0000FF"/>
          <w:sz w:val="24"/>
          <w:szCs w:val="24"/>
        </w:rPr>
        <w:t>www.ssmsc.gov.ua/</w:t>
      </w:r>
    </w:p>
    <w:p w:rsidR="0031432D" w:rsidRPr="00A50115" w:rsidRDefault="0031432D" w:rsidP="00F406AA">
      <w:pPr>
        <w:autoSpaceDE w:val="0"/>
        <w:autoSpaceDN w:val="0"/>
        <w:adjustRightInd w:val="0"/>
        <w:spacing w:after="0" w:line="240" w:lineRule="auto"/>
        <w:jc w:val="both"/>
        <w:rPr>
          <w:rFonts w:ascii="Times New Roman" w:hAnsi="Times New Roman" w:cs="Times New Roman"/>
          <w:color w:val="0000FF"/>
          <w:sz w:val="24"/>
          <w:szCs w:val="24"/>
        </w:rPr>
      </w:pPr>
      <w:r w:rsidRPr="00A50115">
        <w:rPr>
          <w:rFonts w:ascii="Times New Roman" w:hAnsi="Times New Roman" w:cs="Times New Roman"/>
          <w:color w:val="000000"/>
          <w:sz w:val="24"/>
          <w:szCs w:val="24"/>
        </w:rPr>
        <w:t>Рахункова палата України http://</w:t>
      </w:r>
      <w:r w:rsidRPr="00A50115">
        <w:rPr>
          <w:rFonts w:ascii="Times New Roman" w:hAnsi="Times New Roman" w:cs="Times New Roman"/>
          <w:color w:val="0000FF"/>
          <w:sz w:val="24"/>
          <w:szCs w:val="24"/>
        </w:rPr>
        <w:t>www.ac-rada.gov.ua/</w:t>
      </w:r>
    </w:p>
    <w:p w:rsidR="0031432D" w:rsidRPr="00A50115" w:rsidRDefault="0031432D" w:rsidP="00F406AA">
      <w:pPr>
        <w:autoSpaceDE w:val="0"/>
        <w:autoSpaceDN w:val="0"/>
        <w:adjustRightInd w:val="0"/>
        <w:spacing w:after="0" w:line="240" w:lineRule="auto"/>
        <w:jc w:val="both"/>
        <w:rPr>
          <w:rFonts w:ascii="Times New Roman" w:hAnsi="Times New Roman" w:cs="Times New Roman"/>
          <w:color w:val="0000FF"/>
          <w:sz w:val="24"/>
          <w:szCs w:val="24"/>
        </w:rPr>
      </w:pPr>
      <w:r w:rsidRPr="00A50115">
        <w:rPr>
          <w:rFonts w:ascii="Times New Roman" w:hAnsi="Times New Roman" w:cs="Times New Roman"/>
          <w:color w:val="000000"/>
          <w:sz w:val="24"/>
          <w:szCs w:val="24"/>
        </w:rPr>
        <w:lastRenderedPageBreak/>
        <w:t xml:space="preserve">Ліга Бізнес Інформ: </w:t>
      </w:r>
      <w:r w:rsidRPr="00A50115">
        <w:rPr>
          <w:rFonts w:ascii="Times New Roman" w:hAnsi="Times New Roman" w:cs="Times New Roman"/>
          <w:color w:val="0000FF"/>
          <w:sz w:val="24"/>
          <w:szCs w:val="24"/>
        </w:rPr>
        <w:t>www.liga.net/</w:t>
      </w:r>
    </w:p>
    <w:p w:rsidR="0031432D" w:rsidRPr="00A50115" w:rsidRDefault="0031432D" w:rsidP="00F406AA">
      <w:pPr>
        <w:autoSpaceDE w:val="0"/>
        <w:autoSpaceDN w:val="0"/>
        <w:adjustRightInd w:val="0"/>
        <w:spacing w:after="0" w:line="240" w:lineRule="auto"/>
        <w:jc w:val="both"/>
        <w:rPr>
          <w:rFonts w:ascii="Times New Roman" w:hAnsi="Times New Roman" w:cs="Times New Roman"/>
          <w:color w:val="0000FF"/>
          <w:sz w:val="24"/>
          <w:szCs w:val="24"/>
        </w:rPr>
      </w:pPr>
      <w:r w:rsidRPr="00A50115">
        <w:rPr>
          <w:rFonts w:ascii="Times New Roman" w:hAnsi="Times New Roman" w:cs="Times New Roman"/>
          <w:color w:val="000000"/>
          <w:sz w:val="24"/>
          <w:szCs w:val="24"/>
        </w:rPr>
        <w:t xml:space="preserve">Нормативні акти України: </w:t>
      </w:r>
      <w:r w:rsidRPr="00A50115">
        <w:rPr>
          <w:rFonts w:ascii="Times New Roman" w:hAnsi="Times New Roman" w:cs="Times New Roman"/>
          <w:color w:val="0000FF"/>
          <w:sz w:val="24"/>
          <w:szCs w:val="24"/>
        </w:rPr>
        <w:t>www.nau.kiev.ua</w:t>
      </w:r>
    </w:p>
    <w:p w:rsidR="0031432D" w:rsidRPr="00A50115" w:rsidRDefault="0031432D" w:rsidP="00F406AA">
      <w:pPr>
        <w:autoSpaceDE w:val="0"/>
        <w:autoSpaceDN w:val="0"/>
        <w:adjustRightInd w:val="0"/>
        <w:spacing w:after="0" w:line="240" w:lineRule="auto"/>
        <w:jc w:val="both"/>
        <w:rPr>
          <w:rFonts w:ascii="Times New Roman" w:hAnsi="Times New Roman" w:cs="Times New Roman"/>
          <w:color w:val="000000"/>
          <w:sz w:val="24"/>
          <w:szCs w:val="24"/>
        </w:rPr>
      </w:pPr>
      <w:r w:rsidRPr="00A50115">
        <w:rPr>
          <w:rFonts w:ascii="Times New Roman" w:hAnsi="Times New Roman" w:cs="Times New Roman"/>
          <w:color w:val="000000"/>
          <w:sz w:val="24"/>
          <w:szCs w:val="24"/>
        </w:rPr>
        <w:t>Державний комітет України з питань регуляторної політики та підприємництва:</w:t>
      </w:r>
    </w:p>
    <w:p w:rsidR="0031432D" w:rsidRPr="00A50115" w:rsidRDefault="0031432D" w:rsidP="00F406AA">
      <w:pPr>
        <w:autoSpaceDE w:val="0"/>
        <w:autoSpaceDN w:val="0"/>
        <w:adjustRightInd w:val="0"/>
        <w:spacing w:after="0" w:line="240" w:lineRule="auto"/>
        <w:jc w:val="both"/>
        <w:rPr>
          <w:rFonts w:ascii="Times New Roman" w:hAnsi="Times New Roman" w:cs="Times New Roman"/>
          <w:color w:val="0000FF"/>
          <w:sz w:val="24"/>
          <w:szCs w:val="24"/>
        </w:rPr>
      </w:pPr>
      <w:r w:rsidRPr="00A50115">
        <w:rPr>
          <w:rFonts w:ascii="Times New Roman" w:hAnsi="Times New Roman" w:cs="Times New Roman"/>
          <w:color w:val="000000"/>
          <w:sz w:val="24"/>
          <w:szCs w:val="24"/>
        </w:rPr>
        <w:t xml:space="preserve">  </w:t>
      </w:r>
      <w:r w:rsidRPr="00A50115">
        <w:rPr>
          <w:rFonts w:ascii="Times New Roman" w:hAnsi="Times New Roman" w:cs="Times New Roman"/>
          <w:color w:val="0000FF"/>
          <w:sz w:val="24"/>
          <w:szCs w:val="24"/>
        </w:rPr>
        <w:t>http://www.dkrp.gov.ua/control/uk/index</w:t>
      </w:r>
    </w:p>
    <w:p w:rsidR="0031432D" w:rsidRPr="00A50115" w:rsidRDefault="0031432D" w:rsidP="00F406AA">
      <w:pPr>
        <w:autoSpaceDE w:val="0"/>
        <w:autoSpaceDN w:val="0"/>
        <w:adjustRightInd w:val="0"/>
        <w:spacing w:after="0" w:line="240" w:lineRule="auto"/>
        <w:jc w:val="both"/>
        <w:rPr>
          <w:rFonts w:ascii="Times New Roman" w:hAnsi="Times New Roman" w:cs="Times New Roman"/>
          <w:color w:val="0000FF"/>
          <w:sz w:val="24"/>
          <w:szCs w:val="24"/>
        </w:rPr>
      </w:pPr>
      <w:r w:rsidRPr="00A50115">
        <w:rPr>
          <w:rFonts w:ascii="Times New Roman" w:hAnsi="Times New Roman" w:cs="Times New Roman"/>
          <w:color w:val="000000"/>
          <w:sz w:val="24"/>
          <w:szCs w:val="24"/>
        </w:rPr>
        <w:t xml:space="preserve">Державна служба статистики України: </w:t>
      </w:r>
      <w:r w:rsidRPr="00A50115">
        <w:rPr>
          <w:rFonts w:ascii="Times New Roman" w:hAnsi="Times New Roman" w:cs="Times New Roman"/>
          <w:color w:val="0000FF"/>
          <w:sz w:val="24"/>
          <w:szCs w:val="24"/>
        </w:rPr>
        <w:t>www.ukrstat.gov.ua</w:t>
      </w:r>
    </w:p>
    <w:p w:rsidR="0031432D" w:rsidRPr="00A50115" w:rsidRDefault="0031432D" w:rsidP="00F406AA">
      <w:pPr>
        <w:autoSpaceDE w:val="0"/>
        <w:autoSpaceDN w:val="0"/>
        <w:adjustRightInd w:val="0"/>
        <w:spacing w:after="0" w:line="240" w:lineRule="auto"/>
        <w:jc w:val="both"/>
        <w:rPr>
          <w:rFonts w:ascii="Times New Roman" w:hAnsi="Times New Roman" w:cs="Times New Roman"/>
          <w:color w:val="000000"/>
          <w:sz w:val="24"/>
          <w:szCs w:val="24"/>
        </w:rPr>
      </w:pPr>
      <w:r w:rsidRPr="00A50115">
        <w:rPr>
          <w:rFonts w:ascii="Times New Roman" w:hAnsi="Times New Roman" w:cs="Times New Roman"/>
          <w:color w:val="000000"/>
          <w:sz w:val="24"/>
          <w:szCs w:val="24"/>
        </w:rPr>
        <w:t xml:space="preserve">Бухгалтерський портал «Дебет-кредит». URL: </w:t>
      </w:r>
      <w:r w:rsidRPr="00A50115">
        <w:rPr>
          <w:rFonts w:ascii="Times New Roman" w:hAnsi="Times New Roman" w:cs="Times New Roman"/>
          <w:color w:val="0000FF"/>
          <w:sz w:val="24"/>
          <w:szCs w:val="24"/>
        </w:rPr>
        <w:t>https://dtkt.com.ua</w:t>
      </w:r>
      <w:r w:rsidRPr="00A50115">
        <w:rPr>
          <w:rFonts w:ascii="Times New Roman" w:hAnsi="Times New Roman" w:cs="Times New Roman"/>
          <w:color w:val="000000"/>
          <w:sz w:val="24"/>
          <w:szCs w:val="24"/>
        </w:rPr>
        <w:t>.</w:t>
      </w:r>
    </w:p>
    <w:p w:rsidR="0031432D" w:rsidRPr="00A50115" w:rsidRDefault="0031432D" w:rsidP="00F406AA">
      <w:pPr>
        <w:autoSpaceDE w:val="0"/>
        <w:autoSpaceDN w:val="0"/>
        <w:adjustRightInd w:val="0"/>
        <w:spacing w:after="0" w:line="240" w:lineRule="auto"/>
        <w:jc w:val="both"/>
        <w:rPr>
          <w:rFonts w:ascii="Times New Roman" w:hAnsi="Times New Roman" w:cs="Times New Roman"/>
          <w:color w:val="000000"/>
          <w:sz w:val="24"/>
          <w:szCs w:val="24"/>
        </w:rPr>
      </w:pPr>
      <w:r w:rsidRPr="00A50115">
        <w:rPr>
          <w:rFonts w:ascii="Times New Roman" w:hAnsi="Times New Roman" w:cs="Times New Roman"/>
          <w:color w:val="000000"/>
          <w:sz w:val="24"/>
          <w:szCs w:val="24"/>
        </w:rPr>
        <w:t>Бухгалтерська газета «Інтерактивна бухгалтерія». URL: http://www.interbuh.com.ua/ua.</w:t>
      </w:r>
    </w:p>
    <w:p w:rsidR="0031432D" w:rsidRPr="00A50115" w:rsidRDefault="0031432D" w:rsidP="00F406AA">
      <w:pPr>
        <w:autoSpaceDE w:val="0"/>
        <w:autoSpaceDN w:val="0"/>
        <w:adjustRightInd w:val="0"/>
        <w:spacing w:after="0" w:line="240" w:lineRule="auto"/>
        <w:jc w:val="both"/>
        <w:rPr>
          <w:rFonts w:ascii="Times New Roman" w:hAnsi="Times New Roman" w:cs="Times New Roman"/>
          <w:color w:val="000000"/>
          <w:sz w:val="24"/>
          <w:szCs w:val="24"/>
        </w:rPr>
      </w:pPr>
      <w:r w:rsidRPr="00A50115">
        <w:rPr>
          <w:rFonts w:ascii="Times New Roman" w:hAnsi="Times New Roman" w:cs="Times New Roman"/>
          <w:color w:val="000000"/>
          <w:sz w:val="24"/>
          <w:szCs w:val="24"/>
        </w:rPr>
        <w:t xml:space="preserve">«Вісник: офіційно про податки». URL: </w:t>
      </w:r>
      <w:r w:rsidRPr="00A50115">
        <w:rPr>
          <w:rFonts w:ascii="Times New Roman" w:hAnsi="Times New Roman" w:cs="Times New Roman"/>
          <w:color w:val="0000FF"/>
          <w:sz w:val="24"/>
          <w:szCs w:val="24"/>
        </w:rPr>
        <w:t>http://www.visnuk.com.ua</w:t>
      </w:r>
      <w:r w:rsidRPr="00A50115">
        <w:rPr>
          <w:rFonts w:ascii="Times New Roman" w:hAnsi="Times New Roman" w:cs="Times New Roman"/>
          <w:color w:val="000000"/>
          <w:sz w:val="24"/>
          <w:szCs w:val="24"/>
        </w:rPr>
        <w:t>.</w:t>
      </w:r>
    </w:p>
    <w:p w:rsidR="0031432D" w:rsidRPr="00A50115" w:rsidRDefault="0031432D" w:rsidP="00F406AA">
      <w:pPr>
        <w:autoSpaceDE w:val="0"/>
        <w:autoSpaceDN w:val="0"/>
        <w:adjustRightInd w:val="0"/>
        <w:spacing w:after="0" w:line="240" w:lineRule="auto"/>
        <w:jc w:val="both"/>
        <w:rPr>
          <w:rFonts w:ascii="Times New Roman" w:hAnsi="Times New Roman" w:cs="Times New Roman"/>
          <w:color w:val="000000"/>
          <w:sz w:val="24"/>
          <w:szCs w:val="24"/>
        </w:rPr>
      </w:pPr>
      <w:r w:rsidRPr="00A50115">
        <w:rPr>
          <w:rFonts w:ascii="Times New Roman" w:hAnsi="Times New Roman" w:cs="Times New Roman"/>
          <w:color w:val="000000"/>
          <w:sz w:val="24"/>
          <w:szCs w:val="24"/>
        </w:rPr>
        <w:t xml:space="preserve">Сайт для бухгалтерів «Бухгалтер 911». URL: </w:t>
      </w:r>
      <w:r w:rsidRPr="00A50115">
        <w:rPr>
          <w:rFonts w:ascii="Times New Roman" w:hAnsi="Times New Roman" w:cs="Times New Roman"/>
          <w:color w:val="0000FF"/>
          <w:sz w:val="24"/>
          <w:szCs w:val="24"/>
        </w:rPr>
        <w:t>https://buhgalter911.com</w:t>
      </w:r>
      <w:r w:rsidRPr="00A50115">
        <w:rPr>
          <w:rFonts w:ascii="Times New Roman" w:hAnsi="Times New Roman" w:cs="Times New Roman"/>
          <w:color w:val="000000"/>
          <w:sz w:val="24"/>
          <w:szCs w:val="24"/>
        </w:rPr>
        <w:t>.</w:t>
      </w:r>
    </w:p>
    <w:p w:rsidR="0031432D" w:rsidRPr="00A50115" w:rsidRDefault="0031432D" w:rsidP="00F406AA">
      <w:pPr>
        <w:autoSpaceDE w:val="0"/>
        <w:autoSpaceDN w:val="0"/>
        <w:adjustRightInd w:val="0"/>
        <w:spacing w:after="0" w:line="240" w:lineRule="auto"/>
        <w:jc w:val="both"/>
        <w:rPr>
          <w:rFonts w:ascii="Times New Roman" w:hAnsi="Times New Roman" w:cs="Times New Roman"/>
          <w:color w:val="000000"/>
          <w:sz w:val="24"/>
          <w:szCs w:val="24"/>
          <w:lang w:val="en-US"/>
        </w:rPr>
      </w:pPr>
      <w:r w:rsidRPr="00A50115">
        <w:rPr>
          <w:rFonts w:ascii="Times New Roman" w:hAnsi="Times New Roman" w:cs="Times New Roman"/>
          <w:color w:val="000000"/>
          <w:sz w:val="24"/>
          <w:szCs w:val="24"/>
        </w:rPr>
        <w:t xml:space="preserve">Електронне видання для керівників і бухгалтерів. </w:t>
      </w:r>
      <w:r w:rsidRPr="00A50115">
        <w:rPr>
          <w:rFonts w:ascii="Times New Roman" w:hAnsi="Times New Roman" w:cs="Times New Roman"/>
          <w:color w:val="000000"/>
          <w:sz w:val="24"/>
          <w:szCs w:val="24"/>
          <w:lang w:val="en-US"/>
        </w:rPr>
        <w:t xml:space="preserve">URL: </w:t>
      </w:r>
      <w:r w:rsidRPr="00A50115">
        <w:rPr>
          <w:rFonts w:ascii="Times New Roman" w:hAnsi="Times New Roman" w:cs="Times New Roman"/>
          <w:color w:val="0000FF"/>
          <w:sz w:val="24"/>
          <w:szCs w:val="24"/>
          <w:lang w:val="en-US"/>
        </w:rPr>
        <w:t>https://uteka.ua/ua</w:t>
      </w:r>
      <w:r w:rsidRPr="00A50115">
        <w:rPr>
          <w:rFonts w:ascii="Times New Roman" w:hAnsi="Times New Roman" w:cs="Times New Roman"/>
          <w:color w:val="000000"/>
          <w:sz w:val="24"/>
          <w:szCs w:val="24"/>
          <w:lang w:val="en-US"/>
        </w:rPr>
        <w:t>.</w:t>
      </w:r>
    </w:p>
    <w:p w:rsidR="0031432D" w:rsidRPr="00A50115" w:rsidRDefault="0031432D" w:rsidP="00F406AA">
      <w:pPr>
        <w:autoSpaceDE w:val="0"/>
        <w:autoSpaceDN w:val="0"/>
        <w:adjustRightInd w:val="0"/>
        <w:spacing w:after="0" w:line="240" w:lineRule="auto"/>
        <w:jc w:val="both"/>
        <w:rPr>
          <w:rFonts w:ascii="Times New Roman" w:hAnsi="Times New Roman" w:cs="Times New Roman"/>
          <w:color w:val="000000"/>
          <w:sz w:val="24"/>
          <w:szCs w:val="24"/>
        </w:rPr>
      </w:pPr>
      <w:r w:rsidRPr="00A50115">
        <w:rPr>
          <w:rFonts w:ascii="Times New Roman" w:hAnsi="Times New Roman" w:cs="Times New Roman"/>
          <w:color w:val="000000"/>
          <w:sz w:val="24"/>
          <w:szCs w:val="24"/>
        </w:rPr>
        <w:t>Інтелектуальний бухгалтерський портал. URL: .</w:t>
      </w:r>
      <w:r w:rsidRPr="00A50115">
        <w:rPr>
          <w:rFonts w:ascii="Times New Roman" w:hAnsi="Times New Roman" w:cs="Times New Roman"/>
          <w:color w:val="0000FF"/>
          <w:sz w:val="24"/>
          <w:szCs w:val="24"/>
        </w:rPr>
        <w:t>https://i.factor.ua/ukr/</w:t>
      </w:r>
    </w:p>
    <w:p w:rsidR="006C50EB" w:rsidRDefault="006C50EB" w:rsidP="00F406AA">
      <w:pPr>
        <w:spacing w:after="0" w:line="240" w:lineRule="auto"/>
        <w:rPr>
          <w:rFonts w:ascii="Times New Roman" w:hAnsi="Times New Roman" w:cs="Times New Roman"/>
          <w:b/>
          <w:sz w:val="24"/>
          <w:szCs w:val="24"/>
        </w:rPr>
      </w:pPr>
    </w:p>
    <w:p w:rsidR="0031432D" w:rsidRPr="00A50115" w:rsidRDefault="0031432D" w:rsidP="00F406AA">
      <w:pPr>
        <w:spacing w:after="0" w:line="240" w:lineRule="auto"/>
        <w:rPr>
          <w:rFonts w:ascii="Times New Roman" w:hAnsi="Times New Roman" w:cs="Times New Roman"/>
          <w:sz w:val="24"/>
          <w:szCs w:val="24"/>
        </w:rPr>
      </w:pPr>
      <w:r w:rsidRPr="00A50115">
        <w:rPr>
          <w:rFonts w:ascii="Times New Roman" w:hAnsi="Times New Roman" w:cs="Times New Roman"/>
          <w:b/>
          <w:sz w:val="24"/>
          <w:szCs w:val="24"/>
        </w:rPr>
        <w:t xml:space="preserve">Навчальне обладнання:  </w:t>
      </w:r>
      <w:r w:rsidRPr="00A50115">
        <w:rPr>
          <w:rFonts w:ascii="Times New Roman" w:hAnsi="Times New Roman" w:cs="Times New Roman"/>
          <w:sz w:val="24"/>
          <w:szCs w:val="24"/>
        </w:rPr>
        <w:t>м</w:t>
      </w:r>
      <w:r w:rsidRPr="00A50115">
        <w:rPr>
          <w:rFonts w:ascii="Times New Roman" w:eastAsia="Times New Roman" w:hAnsi="Times New Roman" w:cs="Times New Roman"/>
          <w:color w:val="000000"/>
          <w:sz w:val="24"/>
          <w:szCs w:val="24"/>
          <w:lang w:eastAsia="uk-UA"/>
        </w:rPr>
        <w:t>ультимедійний проектор,ноутбук; мультимедійна дошка;  комп’ютери.</w:t>
      </w:r>
    </w:p>
    <w:p w:rsidR="0031432D" w:rsidRPr="00A50115" w:rsidRDefault="0031432D" w:rsidP="00F406AA">
      <w:pPr>
        <w:autoSpaceDE w:val="0"/>
        <w:autoSpaceDN w:val="0"/>
        <w:adjustRightInd w:val="0"/>
        <w:spacing w:after="0" w:line="240" w:lineRule="auto"/>
        <w:jc w:val="both"/>
        <w:rPr>
          <w:rFonts w:ascii="Times New Roman" w:hAnsi="Times New Roman" w:cs="Times New Roman"/>
          <w:b/>
          <w:bCs/>
          <w:sz w:val="24"/>
          <w:szCs w:val="24"/>
        </w:rPr>
      </w:pPr>
      <w:r w:rsidRPr="00A50115">
        <w:rPr>
          <w:rFonts w:ascii="Times New Roman" w:hAnsi="Times New Roman" w:cs="Times New Roman"/>
          <w:b/>
          <w:sz w:val="24"/>
          <w:szCs w:val="24"/>
        </w:rPr>
        <w:t>Після завершення вивчення теми лекціі студент повинен</w:t>
      </w:r>
      <w:r w:rsidR="006C50EB">
        <w:rPr>
          <w:rFonts w:ascii="Times New Roman" w:hAnsi="Times New Roman" w:cs="Times New Roman"/>
          <w:b/>
          <w:sz w:val="24"/>
          <w:szCs w:val="24"/>
        </w:rPr>
        <w:t xml:space="preserve"> у</w:t>
      </w:r>
      <w:r w:rsidRPr="00A50115">
        <w:rPr>
          <w:rFonts w:ascii="Times New Roman" w:hAnsi="Times New Roman" w:cs="Times New Roman"/>
          <w:b/>
          <w:bCs/>
          <w:sz w:val="24"/>
          <w:szCs w:val="24"/>
        </w:rPr>
        <w:t>міти:</w:t>
      </w:r>
    </w:p>
    <w:p w:rsidR="0031432D" w:rsidRPr="00A50115" w:rsidRDefault="0031432D" w:rsidP="00F406AA">
      <w:pPr>
        <w:pStyle w:val="a7"/>
        <w:numPr>
          <w:ilvl w:val="0"/>
          <w:numId w:val="108"/>
        </w:numPr>
        <w:autoSpaceDE w:val="0"/>
        <w:autoSpaceDN w:val="0"/>
        <w:adjustRightInd w:val="0"/>
        <w:ind w:left="714" w:hanging="357"/>
        <w:rPr>
          <w:sz w:val="24"/>
          <w:szCs w:val="24"/>
          <w:lang w:val="uk-UA"/>
        </w:rPr>
      </w:pPr>
      <w:r w:rsidRPr="00A50115">
        <w:rPr>
          <w:sz w:val="24"/>
          <w:szCs w:val="24"/>
          <w:lang w:val="uk-UA"/>
        </w:rPr>
        <w:t xml:space="preserve">Сформулювати визначення поняття </w:t>
      </w:r>
      <w:r w:rsidR="00D131AA" w:rsidRPr="00A50115">
        <w:rPr>
          <w:sz w:val="24"/>
          <w:szCs w:val="24"/>
          <w:lang w:val="uk-UA"/>
        </w:rPr>
        <w:t>управлінське рішення</w:t>
      </w:r>
      <w:r w:rsidRPr="00A50115">
        <w:rPr>
          <w:sz w:val="24"/>
          <w:szCs w:val="24"/>
          <w:lang w:val="uk-UA"/>
        </w:rPr>
        <w:t xml:space="preserve">, </w:t>
      </w:r>
      <w:r w:rsidR="00D131AA" w:rsidRPr="00A50115">
        <w:rPr>
          <w:sz w:val="24"/>
          <w:szCs w:val="24"/>
          <w:lang w:val="uk-UA"/>
        </w:rPr>
        <w:t>алгоритм та основні етапи прийняття рішення</w:t>
      </w:r>
      <w:r w:rsidRPr="00A50115">
        <w:rPr>
          <w:sz w:val="24"/>
          <w:szCs w:val="24"/>
          <w:lang w:val="uk-UA"/>
        </w:rPr>
        <w:t>.</w:t>
      </w:r>
    </w:p>
    <w:p w:rsidR="0031432D" w:rsidRPr="00A50115" w:rsidRDefault="0031432D" w:rsidP="00F406AA">
      <w:pPr>
        <w:pStyle w:val="a7"/>
        <w:numPr>
          <w:ilvl w:val="0"/>
          <w:numId w:val="108"/>
        </w:numPr>
        <w:autoSpaceDE w:val="0"/>
        <w:autoSpaceDN w:val="0"/>
        <w:adjustRightInd w:val="0"/>
        <w:ind w:left="714" w:hanging="357"/>
        <w:rPr>
          <w:sz w:val="24"/>
          <w:szCs w:val="24"/>
        </w:rPr>
      </w:pPr>
      <w:r w:rsidRPr="00A50115">
        <w:rPr>
          <w:sz w:val="24"/>
          <w:szCs w:val="24"/>
        </w:rPr>
        <w:t xml:space="preserve">Розуміти </w:t>
      </w:r>
      <w:r w:rsidR="00D131AA" w:rsidRPr="00A50115">
        <w:rPr>
          <w:sz w:val="24"/>
          <w:szCs w:val="24"/>
          <w:lang w:val="uk-UA"/>
        </w:rPr>
        <w:t>сутність застосування моделей прийняття управлінських рішень.</w:t>
      </w:r>
      <w:r w:rsidRPr="00A50115">
        <w:rPr>
          <w:sz w:val="24"/>
          <w:szCs w:val="24"/>
        </w:rPr>
        <w:t>.</w:t>
      </w:r>
    </w:p>
    <w:p w:rsidR="0031432D" w:rsidRPr="00A50115" w:rsidRDefault="0031432D" w:rsidP="00F406AA">
      <w:pPr>
        <w:pStyle w:val="a7"/>
        <w:numPr>
          <w:ilvl w:val="0"/>
          <w:numId w:val="108"/>
        </w:numPr>
        <w:autoSpaceDE w:val="0"/>
        <w:autoSpaceDN w:val="0"/>
        <w:adjustRightInd w:val="0"/>
        <w:ind w:left="714" w:hanging="357"/>
        <w:rPr>
          <w:sz w:val="24"/>
          <w:szCs w:val="24"/>
        </w:rPr>
      </w:pPr>
      <w:r w:rsidRPr="00A50115">
        <w:rPr>
          <w:sz w:val="24"/>
          <w:szCs w:val="24"/>
        </w:rPr>
        <w:t xml:space="preserve">Пояснити </w:t>
      </w:r>
      <w:r w:rsidR="00D131AA" w:rsidRPr="00A50115">
        <w:rPr>
          <w:sz w:val="24"/>
          <w:szCs w:val="24"/>
          <w:lang w:val="uk-UA"/>
        </w:rPr>
        <w:t>роль управлінця (менеджера) фахівця у прийнятті рішень</w:t>
      </w:r>
      <w:r w:rsidRPr="00A50115">
        <w:rPr>
          <w:sz w:val="24"/>
          <w:szCs w:val="24"/>
          <w:lang w:val="uk-UA"/>
        </w:rPr>
        <w:t>.</w:t>
      </w:r>
    </w:p>
    <w:p w:rsidR="0031432D" w:rsidRPr="00A50115" w:rsidRDefault="0031432D" w:rsidP="00F406AA">
      <w:pPr>
        <w:pStyle w:val="a7"/>
        <w:numPr>
          <w:ilvl w:val="0"/>
          <w:numId w:val="108"/>
        </w:numPr>
        <w:autoSpaceDE w:val="0"/>
        <w:autoSpaceDN w:val="0"/>
        <w:adjustRightInd w:val="0"/>
        <w:ind w:left="714" w:hanging="357"/>
        <w:rPr>
          <w:sz w:val="24"/>
          <w:szCs w:val="24"/>
        </w:rPr>
      </w:pPr>
      <w:r w:rsidRPr="00A50115">
        <w:rPr>
          <w:sz w:val="24"/>
          <w:szCs w:val="24"/>
        </w:rPr>
        <w:t>Розрізняти категорії організаційної ефективності та результативності.</w:t>
      </w:r>
    </w:p>
    <w:p w:rsidR="0031432D" w:rsidRPr="00A50115" w:rsidRDefault="0031432D" w:rsidP="00F406AA">
      <w:pPr>
        <w:pStyle w:val="a7"/>
        <w:numPr>
          <w:ilvl w:val="0"/>
          <w:numId w:val="108"/>
        </w:numPr>
        <w:autoSpaceDE w:val="0"/>
        <w:autoSpaceDN w:val="0"/>
        <w:adjustRightInd w:val="0"/>
        <w:ind w:left="714" w:hanging="357"/>
        <w:rPr>
          <w:sz w:val="24"/>
          <w:szCs w:val="24"/>
        </w:rPr>
      </w:pPr>
      <w:r w:rsidRPr="00A50115">
        <w:rPr>
          <w:sz w:val="24"/>
          <w:szCs w:val="24"/>
        </w:rPr>
        <w:t xml:space="preserve">Описати </w:t>
      </w:r>
      <w:r w:rsidR="00B801A2" w:rsidRPr="00A50115">
        <w:rPr>
          <w:sz w:val="24"/>
          <w:szCs w:val="24"/>
          <w:lang w:val="uk-UA"/>
        </w:rPr>
        <w:t>ф</w:t>
      </w:r>
      <w:r w:rsidR="00B801A2" w:rsidRPr="00A50115">
        <w:rPr>
          <w:bCs/>
          <w:sz w:val="24"/>
          <w:szCs w:val="24"/>
        </w:rPr>
        <w:t>ункції управлінських рішень</w:t>
      </w:r>
      <w:r w:rsidR="00B801A2" w:rsidRPr="00A50115">
        <w:rPr>
          <w:bCs/>
          <w:sz w:val="24"/>
          <w:szCs w:val="24"/>
          <w:lang w:val="uk-UA"/>
        </w:rPr>
        <w:t>, їх класифікацію</w:t>
      </w:r>
      <w:r w:rsidRPr="00A50115">
        <w:rPr>
          <w:sz w:val="24"/>
          <w:szCs w:val="24"/>
        </w:rPr>
        <w:t>.</w:t>
      </w:r>
    </w:p>
    <w:p w:rsidR="00B801A2" w:rsidRPr="00A50115" w:rsidRDefault="0031432D" w:rsidP="00F406AA">
      <w:pPr>
        <w:pStyle w:val="a7"/>
        <w:numPr>
          <w:ilvl w:val="0"/>
          <w:numId w:val="108"/>
        </w:numPr>
        <w:autoSpaceDE w:val="0"/>
        <w:autoSpaceDN w:val="0"/>
        <w:adjustRightInd w:val="0"/>
        <w:ind w:left="714" w:hanging="357"/>
        <w:rPr>
          <w:sz w:val="24"/>
          <w:szCs w:val="24"/>
        </w:rPr>
      </w:pPr>
      <w:r w:rsidRPr="00A50115">
        <w:rPr>
          <w:sz w:val="24"/>
          <w:szCs w:val="24"/>
        </w:rPr>
        <w:t xml:space="preserve">Розповісти </w:t>
      </w:r>
      <w:r w:rsidR="00B801A2" w:rsidRPr="00A50115">
        <w:rPr>
          <w:sz w:val="24"/>
          <w:szCs w:val="24"/>
        </w:rPr>
        <w:t>про</w:t>
      </w:r>
      <w:r w:rsidR="00B801A2" w:rsidRPr="00A50115">
        <w:rPr>
          <w:sz w:val="24"/>
          <w:szCs w:val="24"/>
          <w:lang w:val="uk-UA"/>
        </w:rPr>
        <w:t xml:space="preserve"> </w:t>
      </w:r>
      <w:r w:rsidR="00B801A2" w:rsidRPr="00A50115">
        <w:rPr>
          <w:sz w:val="24"/>
          <w:szCs w:val="24"/>
        </w:rPr>
        <w:t>моделі прийняття рішень, їх відмінності.</w:t>
      </w:r>
    </w:p>
    <w:p w:rsidR="00B801A2" w:rsidRPr="00A50115" w:rsidRDefault="00B801A2" w:rsidP="00F406AA">
      <w:pPr>
        <w:pStyle w:val="a7"/>
        <w:numPr>
          <w:ilvl w:val="0"/>
          <w:numId w:val="108"/>
        </w:numPr>
        <w:autoSpaceDE w:val="0"/>
        <w:autoSpaceDN w:val="0"/>
        <w:adjustRightInd w:val="0"/>
        <w:ind w:left="714" w:hanging="357"/>
        <w:rPr>
          <w:sz w:val="24"/>
          <w:szCs w:val="24"/>
        </w:rPr>
      </w:pPr>
      <w:r w:rsidRPr="00A50115">
        <w:rPr>
          <w:sz w:val="24"/>
          <w:szCs w:val="24"/>
        </w:rPr>
        <w:t>Пояснити роль</w:t>
      </w:r>
      <w:r w:rsidRPr="00A50115">
        <w:rPr>
          <w:color w:val="000000"/>
          <w:sz w:val="24"/>
          <w:szCs w:val="24"/>
        </w:rPr>
        <w:t xml:space="preserve"> сучасних інформаційних технологій в процесі прийняття управлінських рішень.</w:t>
      </w:r>
    </w:p>
    <w:p w:rsidR="0031432D" w:rsidRPr="00FB6549" w:rsidRDefault="0031432D" w:rsidP="00F406AA">
      <w:pPr>
        <w:pStyle w:val="a7"/>
        <w:autoSpaceDE w:val="0"/>
        <w:autoSpaceDN w:val="0"/>
        <w:adjustRightInd w:val="0"/>
        <w:rPr>
          <w:sz w:val="24"/>
          <w:szCs w:val="24"/>
        </w:rPr>
      </w:pPr>
    </w:p>
    <w:p w:rsidR="00F406AA" w:rsidRDefault="00F406AA" w:rsidP="00F406AA">
      <w:pPr>
        <w:spacing w:after="0" w:line="240" w:lineRule="auto"/>
        <w:ind w:firstLine="709"/>
        <w:jc w:val="center"/>
        <w:rPr>
          <w:rFonts w:ascii="Times New Roman" w:hAnsi="Times New Roman" w:cs="Times New Roman"/>
          <w:b/>
          <w:sz w:val="24"/>
          <w:szCs w:val="24"/>
        </w:rPr>
      </w:pPr>
    </w:p>
    <w:p w:rsidR="00F406AA" w:rsidRDefault="00F406AA" w:rsidP="00F406AA">
      <w:pPr>
        <w:spacing w:after="0" w:line="240" w:lineRule="auto"/>
        <w:ind w:firstLine="709"/>
        <w:jc w:val="center"/>
        <w:rPr>
          <w:rFonts w:ascii="Times New Roman" w:hAnsi="Times New Roman" w:cs="Times New Roman"/>
          <w:b/>
          <w:sz w:val="24"/>
          <w:szCs w:val="24"/>
        </w:rPr>
      </w:pPr>
    </w:p>
    <w:p w:rsidR="00F406AA" w:rsidRDefault="00F406AA" w:rsidP="00F406AA">
      <w:pPr>
        <w:spacing w:after="0" w:line="240" w:lineRule="auto"/>
        <w:ind w:firstLine="709"/>
        <w:jc w:val="center"/>
        <w:rPr>
          <w:rFonts w:ascii="Times New Roman" w:hAnsi="Times New Roman" w:cs="Times New Roman"/>
          <w:b/>
          <w:sz w:val="24"/>
          <w:szCs w:val="24"/>
        </w:rPr>
      </w:pPr>
    </w:p>
    <w:p w:rsidR="0031432D" w:rsidRPr="00343D68" w:rsidRDefault="0031432D" w:rsidP="00F406AA">
      <w:pPr>
        <w:spacing w:after="0" w:line="240" w:lineRule="auto"/>
        <w:ind w:firstLine="709"/>
        <w:jc w:val="center"/>
        <w:rPr>
          <w:rFonts w:ascii="Times New Roman" w:hAnsi="Times New Roman" w:cs="Times New Roman"/>
          <w:b/>
          <w:sz w:val="24"/>
          <w:szCs w:val="24"/>
        </w:rPr>
      </w:pPr>
      <w:r w:rsidRPr="00343D68">
        <w:rPr>
          <w:rFonts w:ascii="Times New Roman" w:hAnsi="Times New Roman" w:cs="Times New Roman"/>
          <w:b/>
          <w:sz w:val="24"/>
          <w:szCs w:val="24"/>
        </w:rPr>
        <w:t>ВИКЛАД  МАТЕРІАЛУ  ЛЕКЦІЇ</w:t>
      </w:r>
    </w:p>
    <w:p w:rsidR="00B801A2" w:rsidRDefault="00934537" w:rsidP="00F406AA">
      <w:pPr>
        <w:pStyle w:val="a7"/>
        <w:numPr>
          <w:ilvl w:val="0"/>
          <w:numId w:val="125"/>
        </w:numPr>
        <w:ind w:left="0"/>
        <w:jc w:val="center"/>
        <w:rPr>
          <w:b/>
          <w:color w:val="000000"/>
          <w:sz w:val="24"/>
          <w:szCs w:val="24"/>
        </w:rPr>
      </w:pPr>
      <w:r w:rsidRPr="00756A9B">
        <w:rPr>
          <w:b/>
          <w:color w:val="000000"/>
          <w:sz w:val="24"/>
          <w:szCs w:val="24"/>
        </w:rPr>
        <w:t xml:space="preserve">Процес формування управлінського рішення. </w:t>
      </w:r>
    </w:p>
    <w:p w:rsidR="00934537" w:rsidRPr="00756A9B" w:rsidRDefault="00B801A2" w:rsidP="00F406AA">
      <w:pPr>
        <w:pStyle w:val="a7"/>
        <w:ind w:left="0"/>
        <w:rPr>
          <w:b/>
          <w:color w:val="000000"/>
          <w:sz w:val="24"/>
          <w:szCs w:val="24"/>
        </w:rPr>
      </w:pPr>
      <w:r>
        <w:rPr>
          <w:b/>
          <w:color w:val="000000"/>
          <w:sz w:val="24"/>
          <w:szCs w:val="24"/>
          <w:lang w:val="uk-UA"/>
        </w:rPr>
        <w:t xml:space="preserve">                                </w:t>
      </w:r>
      <w:r w:rsidR="00934537" w:rsidRPr="00756A9B">
        <w:rPr>
          <w:b/>
          <w:color w:val="000000"/>
          <w:sz w:val="24"/>
          <w:szCs w:val="24"/>
        </w:rPr>
        <w:t>Основні етапи</w:t>
      </w:r>
      <w:r>
        <w:rPr>
          <w:b/>
          <w:color w:val="000000"/>
          <w:sz w:val="24"/>
          <w:szCs w:val="24"/>
        </w:rPr>
        <w:t xml:space="preserve"> прийняття управлінських рішень</w:t>
      </w:r>
    </w:p>
    <w:p w:rsidR="00B801A2" w:rsidRDefault="00B801A2" w:rsidP="00F406AA">
      <w:pPr>
        <w:spacing w:after="0" w:line="240" w:lineRule="auto"/>
        <w:ind w:firstLine="709"/>
        <w:jc w:val="both"/>
        <w:rPr>
          <w:rFonts w:ascii="Times New Roman" w:hAnsi="Times New Roman" w:cs="Times New Roman"/>
          <w:b/>
          <w:bCs/>
          <w:i/>
          <w:iCs/>
          <w:sz w:val="24"/>
          <w:szCs w:val="24"/>
        </w:rPr>
      </w:pPr>
    </w:p>
    <w:p w:rsidR="00756A9B" w:rsidRPr="00756A9B" w:rsidRDefault="00AE3825" w:rsidP="00F406AA">
      <w:pPr>
        <w:spacing w:after="0" w:line="240" w:lineRule="auto"/>
        <w:ind w:firstLine="709"/>
        <w:jc w:val="both"/>
        <w:rPr>
          <w:rFonts w:ascii="Times New Roman" w:hAnsi="Times New Roman" w:cs="Times New Roman"/>
          <w:b/>
          <w:sz w:val="24"/>
          <w:szCs w:val="24"/>
        </w:rPr>
      </w:pPr>
      <w:r w:rsidRPr="00AE3825">
        <w:rPr>
          <w:rFonts w:ascii="Times New Roman" w:hAnsi="Times New Roman" w:cs="Times New Roman"/>
          <w:b/>
          <w:bCs/>
          <w:i/>
          <w:iCs/>
          <w:sz w:val="24"/>
          <w:szCs w:val="24"/>
        </w:rPr>
        <w:t>Рішення</w:t>
      </w:r>
      <w:r w:rsidRPr="00756A9B">
        <w:rPr>
          <w:rFonts w:ascii="Times New Roman" w:hAnsi="Times New Roman" w:cs="Times New Roman"/>
          <w:b/>
          <w:bCs/>
          <w:i/>
          <w:iCs/>
          <w:sz w:val="24"/>
          <w:szCs w:val="24"/>
        </w:rPr>
        <w:t xml:space="preserve"> </w:t>
      </w:r>
      <w:r w:rsidRPr="00AE3825">
        <w:rPr>
          <w:rFonts w:ascii="Times New Roman" w:hAnsi="Times New Roman" w:cs="Times New Roman"/>
          <w:sz w:val="24"/>
          <w:szCs w:val="24"/>
        </w:rPr>
        <w:t>-</w:t>
      </w:r>
      <w:r w:rsidRPr="00756A9B">
        <w:rPr>
          <w:rFonts w:ascii="Times New Roman" w:hAnsi="Times New Roman" w:cs="Times New Roman"/>
          <w:sz w:val="24"/>
          <w:szCs w:val="24"/>
        </w:rPr>
        <w:t xml:space="preserve"> </w:t>
      </w:r>
      <w:r w:rsidRPr="00AE3825">
        <w:rPr>
          <w:rFonts w:ascii="Times New Roman" w:hAnsi="Times New Roman" w:cs="Times New Roman"/>
          <w:sz w:val="24"/>
          <w:szCs w:val="24"/>
        </w:rPr>
        <w:t>заздалегідь продуманий намір здійснити певні дії, які мають</w:t>
      </w:r>
      <w:r w:rsidRPr="00756A9B">
        <w:rPr>
          <w:rFonts w:ascii="Times New Roman" w:hAnsi="Times New Roman" w:cs="Times New Roman"/>
          <w:sz w:val="24"/>
          <w:szCs w:val="24"/>
        </w:rPr>
        <w:t xml:space="preserve"> </w:t>
      </w:r>
      <w:r w:rsidRPr="00AE3825">
        <w:rPr>
          <w:rFonts w:ascii="Times New Roman" w:hAnsi="Times New Roman" w:cs="Times New Roman"/>
          <w:sz w:val="24"/>
          <w:szCs w:val="24"/>
        </w:rPr>
        <w:t>бути вчинені (здійснені реалізовані) якимось способом.</w:t>
      </w:r>
      <w:r w:rsidR="00756A9B" w:rsidRPr="00756A9B">
        <w:rPr>
          <w:rFonts w:ascii="Times New Roman" w:eastAsia="Times New Roman" w:hAnsi="Times New Roman" w:cs="Times New Roman"/>
          <w:sz w:val="24"/>
          <w:szCs w:val="24"/>
        </w:rPr>
        <w:t xml:space="preserve"> Прийняття управлінських рішень – це визначальний процес управлінської діяльності, оскільки формує напрямки діяльності організації та окремих працівників</w:t>
      </w:r>
    </w:p>
    <w:p w:rsidR="00AE3825" w:rsidRPr="00AE3825" w:rsidRDefault="00AE3825" w:rsidP="00F406AA">
      <w:pPr>
        <w:spacing w:after="0" w:line="240" w:lineRule="auto"/>
        <w:ind w:firstLine="709"/>
        <w:jc w:val="both"/>
        <w:rPr>
          <w:sz w:val="24"/>
          <w:szCs w:val="24"/>
        </w:rPr>
      </w:pPr>
      <w:r w:rsidRPr="00AE3825">
        <w:rPr>
          <w:rFonts w:ascii="Times New Roman" w:hAnsi="Times New Roman" w:cs="Times New Roman"/>
          <w:b/>
          <w:bCs/>
          <w:i/>
          <w:iCs/>
          <w:sz w:val="24"/>
          <w:szCs w:val="24"/>
        </w:rPr>
        <w:t>Управлінське рішення</w:t>
      </w:r>
      <w:r w:rsidRPr="00AE3825">
        <w:rPr>
          <w:rFonts w:ascii="Times New Roman" w:hAnsi="Times New Roman" w:cs="Times New Roman"/>
          <w:b/>
          <w:bCs/>
          <w:sz w:val="24"/>
          <w:szCs w:val="24"/>
        </w:rPr>
        <w:t>–</w:t>
      </w:r>
      <w:r w:rsidRPr="00AE3825">
        <w:rPr>
          <w:rFonts w:ascii="Times New Roman" w:hAnsi="Times New Roman" w:cs="Times New Roman"/>
          <w:sz w:val="24"/>
          <w:szCs w:val="24"/>
        </w:rPr>
        <w:t>вольовий акт втручання суб’єкта управління в</w:t>
      </w:r>
      <w:r w:rsidRPr="00756A9B">
        <w:rPr>
          <w:rFonts w:ascii="Times New Roman" w:hAnsi="Times New Roman" w:cs="Times New Roman"/>
          <w:sz w:val="24"/>
          <w:szCs w:val="24"/>
        </w:rPr>
        <w:t xml:space="preserve"> </w:t>
      </w:r>
      <w:r w:rsidRPr="00AE3825">
        <w:rPr>
          <w:rFonts w:ascii="Times New Roman" w:hAnsi="Times New Roman" w:cs="Times New Roman"/>
          <w:sz w:val="24"/>
          <w:szCs w:val="24"/>
        </w:rPr>
        <w:t>діяльність об’єкта управління для виходу із певної виробничо</w:t>
      </w:r>
      <w:r w:rsidRPr="00756A9B">
        <w:rPr>
          <w:rFonts w:ascii="Times New Roman" w:hAnsi="Times New Roman" w:cs="Times New Roman"/>
          <w:sz w:val="24"/>
          <w:szCs w:val="24"/>
        </w:rPr>
        <w:t>-</w:t>
      </w:r>
      <w:r w:rsidRPr="00AE3825">
        <w:rPr>
          <w:rFonts w:ascii="Times New Roman" w:hAnsi="Times New Roman" w:cs="Times New Roman"/>
          <w:sz w:val="24"/>
          <w:szCs w:val="24"/>
        </w:rPr>
        <w:t xml:space="preserve">господарської чи іншої ситуації. </w:t>
      </w:r>
    </w:p>
    <w:p w:rsidR="00756A9B" w:rsidRDefault="00756A9B" w:rsidP="00F406AA">
      <w:pPr>
        <w:pStyle w:val="a7"/>
        <w:adjustRightInd w:val="0"/>
        <w:jc w:val="both"/>
        <w:rPr>
          <w:color w:val="000000" w:themeColor="text1"/>
          <w:sz w:val="24"/>
          <w:szCs w:val="24"/>
        </w:rPr>
      </w:pPr>
      <w:r w:rsidRPr="00756A9B">
        <w:rPr>
          <w:color w:val="000000" w:themeColor="text1"/>
          <w:w w:val="105"/>
          <w:sz w:val="24"/>
          <w:szCs w:val="24"/>
        </w:rPr>
        <w:t xml:space="preserve">Процес прийняття рішень відбувається на всіх рівнях управління підприємством – від керівника структурного підрозділу до власника </w:t>
      </w:r>
      <w:r w:rsidRPr="00756A9B">
        <w:rPr>
          <w:color w:val="000000" w:themeColor="text1"/>
          <w:sz w:val="24"/>
          <w:szCs w:val="24"/>
        </w:rPr>
        <w:t xml:space="preserve">підприємства, що представлено на </w:t>
      </w:r>
      <w:r>
        <w:rPr>
          <w:color w:val="000000" w:themeColor="text1"/>
          <w:sz w:val="24"/>
          <w:szCs w:val="24"/>
        </w:rPr>
        <w:t>рис.3</w:t>
      </w:r>
      <w:r w:rsidRPr="00756A9B">
        <w:rPr>
          <w:color w:val="000000" w:themeColor="text1"/>
          <w:sz w:val="24"/>
          <w:szCs w:val="24"/>
        </w:rPr>
        <w:t>.1.</w:t>
      </w:r>
    </w:p>
    <w:p w:rsidR="00B801A2" w:rsidRDefault="00B801A2" w:rsidP="00F406AA">
      <w:pPr>
        <w:spacing w:before="120" w:after="120" w:line="240" w:lineRule="auto"/>
        <w:ind w:left="360"/>
        <w:jc w:val="both"/>
        <w:rPr>
          <w:rFonts w:ascii="Times New Roman" w:eastAsia="Gabriola" w:hAnsi="Times New Roman" w:cs="Times New Roman"/>
          <w:i/>
          <w:color w:val="000000" w:themeColor="text1"/>
          <w:sz w:val="24"/>
          <w:szCs w:val="24"/>
        </w:rPr>
      </w:pPr>
      <w:r w:rsidRPr="00756A9B">
        <w:rPr>
          <w:rFonts w:ascii="Times New Roman" w:eastAsia="Gabriola" w:hAnsi="Times New Roman" w:cs="Times New Roman"/>
          <w:b/>
          <w:bCs/>
          <w:i/>
          <w:color w:val="000000" w:themeColor="text1"/>
          <w:sz w:val="24"/>
          <w:szCs w:val="24"/>
        </w:rPr>
        <w:t>Робочий цикл «прийняття рішення</w:t>
      </w:r>
      <w:r w:rsidRPr="00756A9B">
        <w:rPr>
          <w:rFonts w:ascii="Times New Roman" w:eastAsia="Gabriola" w:hAnsi="Times New Roman" w:cs="Times New Roman"/>
          <w:b/>
          <w:i/>
          <w:color w:val="000000" w:themeColor="text1"/>
          <w:sz w:val="24"/>
          <w:szCs w:val="24"/>
        </w:rPr>
        <w:t xml:space="preserve"> керівником» має такий вигляд:</w:t>
      </w:r>
      <w:r w:rsidRPr="00756A9B">
        <w:rPr>
          <w:rFonts w:ascii="Times New Roman" w:eastAsia="Gabriola" w:hAnsi="Times New Roman" w:cs="Times New Roman"/>
          <w:i/>
          <w:color w:val="000000" w:themeColor="text1"/>
          <w:sz w:val="24"/>
          <w:szCs w:val="24"/>
        </w:rPr>
        <w:t xml:space="preserve"> підготовка плану – виконання плану (управління співробітниками та їх мотивація) – оцінка результатів (контроль) – порівняння плану з фактом і висновки (коригування плану, постановка нового завдання і т. д.).</w:t>
      </w:r>
    </w:p>
    <w:p w:rsidR="00F406AA" w:rsidRDefault="00F406AA" w:rsidP="00F406AA">
      <w:pPr>
        <w:pStyle w:val="a7"/>
        <w:adjustRightInd w:val="0"/>
        <w:jc w:val="both"/>
        <w:rPr>
          <w:rStyle w:val="tlid-translation"/>
          <w:rFonts w:eastAsia="Tahoma"/>
          <w:i/>
          <w:color w:val="000000" w:themeColor="text1"/>
          <w:sz w:val="24"/>
          <w:szCs w:val="24"/>
          <w:lang w:val="uk-UA"/>
        </w:rPr>
      </w:pPr>
    </w:p>
    <w:p w:rsidR="00F406AA" w:rsidRDefault="00F406AA" w:rsidP="00F406AA">
      <w:pPr>
        <w:pStyle w:val="a7"/>
        <w:adjustRightInd w:val="0"/>
        <w:jc w:val="both"/>
        <w:rPr>
          <w:rStyle w:val="tlid-translation"/>
          <w:rFonts w:eastAsia="Tahoma"/>
          <w:i/>
          <w:color w:val="000000" w:themeColor="text1"/>
          <w:sz w:val="24"/>
          <w:szCs w:val="24"/>
          <w:lang w:val="uk-UA"/>
        </w:rPr>
      </w:pPr>
    </w:p>
    <w:p w:rsidR="00F406AA" w:rsidRDefault="00F406AA" w:rsidP="00F406AA">
      <w:pPr>
        <w:pStyle w:val="a7"/>
        <w:adjustRightInd w:val="0"/>
        <w:jc w:val="both"/>
        <w:rPr>
          <w:rStyle w:val="tlid-translation"/>
          <w:rFonts w:eastAsia="Tahoma"/>
          <w:i/>
          <w:color w:val="000000" w:themeColor="text1"/>
          <w:sz w:val="24"/>
          <w:szCs w:val="24"/>
          <w:lang w:val="uk-UA"/>
        </w:rPr>
      </w:pPr>
    </w:p>
    <w:p w:rsidR="00F406AA" w:rsidRDefault="00F406AA" w:rsidP="00F406AA">
      <w:pPr>
        <w:pStyle w:val="a7"/>
        <w:adjustRightInd w:val="0"/>
        <w:jc w:val="both"/>
        <w:rPr>
          <w:rStyle w:val="tlid-translation"/>
          <w:rFonts w:eastAsia="Tahoma"/>
          <w:i/>
          <w:color w:val="000000" w:themeColor="text1"/>
          <w:sz w:val="24"/>
          <w:szCs w:val="24"/>
          <w:lang w:val="uk-UA"/>
        </w:rPr>
      </w:pPr>
    </w:p>
    <w:p w:rsidR="00F406AA" w:rsidRDefault="00F406AA" w:rsidP="00F406AA">
      <w:pPr>
        <w:pStyle w:val="a7"/>
        <w:adjustRightInd w:val="0"/>
        <w:jc w:val="both"/>
        <w:rPr>
          <w:rStyle w:val="tlid-translation"/>
          <w:rFonts w:eastAsia="Tahoma"/>
          <w:i/>
          <w:color w:val="000000" w:themeColor="text1"/>
          <w:sz w:val="24"/>
          <w:szCs w:val="24"/>
          <w:lang w:val="uk-UA"/>
        </w:rPr>
      </w:pPr>
    </w:p>
    <w:p w:rsidR="00F406AA" w:rsidRDefault="00F406AA" w:rsidP="00F406AA">
      <w:pPr>
        <w:pStyle w:val="a7"/>
        <w:adjustRightInd w:val="0"/>
        <w:jc w:val="both"/>
        <w:rPr>
          <w:rStyle w:val="tlid-translation"/>
          <w:rFonts w:eastAsia="Tahoma"/>
          <w:i/>
          <w:color w:val="000000" w:themeColor="text1"/>
          <w:sz w:val="24"/>
          <w:szCs w:val="24"/>
          <w:lang w:val="uk-UA"/>
        </w:rPr>
      </w:pPr>
    </w:p>
    <w:p w:rsidR="00756A9B" w:rsidRDefault="00225D99" w:rsidP="00F406AA">
      <w:pPr>
        <w:pStyle w:val="a7"/>
        <w:adjustRightInd w:val="0"/>
        <w:jc w:val="both"/>
        <w:rPr>
          <w:rStyle w:val="tlid-translation"/>
          <w:rFonts w:eastAsia="Tahoma"/>
          <w:i/>
          <w:color w:val="000000" w:themeColor="text1"/>
          <w:sz w:val="24"/>
          <w:szCs w:val="24"/>
          <w:lang w:val="uk-UA"/>
        </w:rPr>
      </w:pPr>
      <w:r>
        <w:rPr>
          <w:b/>
          <w:noProof/>
          <w:color w:val="000000" w:themeColor="text1"/>
          <w:sz w:val="22"/>
          <w:szCs w:val="22"/>
          <w:lang w:val="uk-UA"/>
        </w:rPr>
        <mc:AlternateContent>
          <mc:Choice Requires="wpg">
            <w:drawing>
              <wp:anchor distT="0" distB="0" distL="114300" distR="114300" simplePos="0" relativeHeight="251655168" behindDoc="0" locked="0" layoutInCell="1" allowOverlap="1" wp14:anchorId="629A0366" wp14:editId="498151F2">
                <wp:simplePos x="0" y="0"/>
                <wp:positionH relativeFrom="column">
                  <wp:posOffset>418465</wp:posOffset>
                </wp:positionH>
                <wp:positionV relativeFrom="paragraph">
                  <wp:posOffset>15240</wp:posOffset>
                </wp:positionV>
                <wp:extent cx="5273040" cy="4320540"/>
                <wp:effectExtent l="0" t="0" r="22860" b="22860"/>
                <wp:wrapNone/>
                <wp:docPr id="239715" name="Групувати 239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3040" cy="4320540"/>
                          <a:chOff x="0" y="0"/>
                          <a:chExt cx="52578" cy="39370"/>
                        </a:xfrm>
                      </wpg:grpSpPr>
                      <wpg:grpSp>
                        <wpg:cNvPr id="239716" name="Групувати 151"/>
                        <wpg:cNvGrpSpPr>
                          <a:grpSpLocks/>
                        </wpg:cNvGrpSpPr>
                        <wpg:grpSpPr bwMode="auto">
                          <a:xfrm>
                            <a:off x="0" y="0"/>
                            <a:ext cx="52578" cy="39370"/>
                            <a:chOff x="0" y="0"/>
                            <a:chExt cx="52578" cy="39370"/>
                          </a:xfrm>
                        </wpg:grpSpPr>
                        <wpg:grpSp>
                          <wpg:cNvPr id="239717" name="Групувати 144"/>
                          <wpg:cNvGrpSpPr>
                            <a:grpSpLocks/>
                          </wpg:cNvGrpSpPr>
                          <wpg:grpSpPr bwMode="auto">
                            <a:xfrm>
                              <a:off x="0" y="0"/>
                              <a:ext cx="52578" cy="16256"/>
                              <a:chOff x="0" y="0"/>
                              <a:chExt cx="52578" cy="16256"/>
                            </a:xfrm>
                          </wpg:grpSpPr>
                          <wpg:grpSp>
                            <wpg:cNvPr id="239718" name="Групувати 138"/>
                            <wpg:cNvGrpSpPr>
                              <a:grpSpLocks/>
                            </wpg:cNvGrpSpPr>
                            <wpg:grpSpPr bwMode="auto">
                              <a:xfrm>
                                <a:off x="5270" y="0"/>
                                <a:ext cx="42228" cy="12477"/>
                                <a:chOff x="0" y="0"/>
                                <a:chExt cx="42227" cy="12477"/>
                              </a:xfrm>
                            </wpg:grpSpPr>
                            <wpg:grpSp>
                              <wpg:cNvPr id="239719" name="Групувати 136"/>
                              <wpg:cNvGrpSpPr>
                                <a:grpSpLocks/>
                              </wpg:cNvGrpSpPr>
                              <wpg:grpSpPr bwMode="auto">
                                <a:xfrm>
                                  <a:off x="0" y="0"/>
                                  <a:ext cx="42227" cy="11858"/>
                                  <a:chOff x="0" y="0"/>
                                  <a:chExt cx="42227" cy="11858"/>
                                </a:xfrm>
                              </wpg:grpSpPr>
                              <wps:wsp>
                                <wps:cNvPr id="239720" name="Права фігурна дужка 135"/>
                                <wps:cNvSpPr>
                                  <a:spLocks/>
                                </wps:cNvSpPr>
                                <wps:spPr bwMode="auto">
                                  <a:xfrm rot="-5400000">
                                    <a:off x="18177" y="-12193"/>
                                    <a:ext cx="5874" cy="42227"/>
                                  </a:xfrm>
                                  <a:prstGeom prst="rightBrace">
                                    <a:avLst>
                                      <a:gd name="adj1" fmla="val 31018"/>
                                      <a:gd name="adj2" fmla="val 50000"/>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9721" name="Поле 133"/>
                                <wps:cNvSpPr txBox="1">
                                  <a:spLocks noChangeArrowheads="1"/>
                                </wps:cNvSpPr>
                                <wps:spPr bwMode="auto">
                                  <a:xfrm>
                                    <a:off x="9985" y="0"/>
                                    <a:ext cx="22225" cy="4127"/>
                                  </a:xfrm>
                                  <a:prstGeom prst="rect">
                                    <a:avLst/>
                                  </a:prstGeom>
                                  <a:noFill/>
                                  <a:ln w="12700">
                                    <a:solidFill>
                                      <a:schemeClr val="dk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53020C" w:rsidRPr="00225D99" w:rsidRDefault="0053020C" w:rsidP="00225D99">
                                      <w:pPr>
                                        <w:jc w:val="center"/>
                                        <w:rPr>
                                          <w:rFonts w:ascii="Times New Roman" w:hAnsi="Times New Roman" w:cs="Times New Roman"/>
                                        </w:rPr>
                                      </w:pPr>
                                      <w:r w:rsidRPr="00225D99">
                                        <w:rPr>
                                          <w:rFonts w:ascii="Times New Roman" w:hAnsi="Times New Roman" w:cs="Times New Roman"/>
                                        </w:rPr>
                                        <w:t>Управлінське рішення</w:t>
                                      </w:r>
                                    </w:p>
                                  </w:txbxContent>
                                </wps:txbx>
                                <wps:bodyPr rot="0" vert="horz" wrap="square" lIns="91440" tIns="45720" rIns="91440" bIns="45720" anchor="t" anchorCtr="0" upright="1">
                                  <a:noAutofit/>
                                </wps:bodyPr>
                              </wps:wsp>
                              <wps:wsp>
                                <wps:cNvPr id="239722" name="Стрілка вгору 134"/>
                                <wps:cNvSpPr>
                                  <a:spLocks noChangeArrowheads="1"/>
                                </wps:cNvSpPr>
                                <wps:spPr bwMode="auto">
                                  <a:xfrm>
                                    <a:off x="15509" y="2667"/>
                                    <a:ext cx="10922" cy="4445"/>
                                  </a:xfrm>
                                  <a:prstGeom prst="upArrow">
                                    <a:avLst>
                                      <a:gd name="adj1" fmla="val 50000"/>
                                      <a:gd name="adj2" fmla="val 50000"/>
                                    </a:avLst>
                                  </a:pr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ctr" anchorCtr="0" upright="1">
                                  <a:noAutofit/>
                                </wps:bodyPr>
                              </wps:wsp>
                            </wpg:grpSp>
                            <wps:wsp>
                              <wps:cNvPr id="239723" name="Поле 137"/>
                              <wps:cNvSpPr txBox="1">
                                <a:spLocks noChangeArrowheads="1"/>
                              </wps:cNvSpPr>
                              <wps:spPr bwMode="auto">
                                <a:xfrm>
                                  <a:off x="3556" y="9526"/>
                                  <a:ext cx="36989" cy="2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020C" w:rsidRPr="00225D99" w:rsidRDefault="0053020C" w:rsidP="00225D99">
                                    <w:pPr>
                                      <w:jc w:val="center"/>
                                      <w:rPr>
                                        <w:rFonts w:ascii="Times New Roman" w:hAnsi="Times New Roman" w:cs="Times New Roman"/>
                                      </w:rPr>
                                    </w:pPr>
                                    <w:r w:rsidRPr="00225D99">
                                      <w:rPr>
                                        <w:rFonts w:ascii="Times New Roman" w:hAnsi="Times New Roman" w:cs="Times New Roman"/>
                                      </w:rPr>
                                      <w:t>Вибір найбільш ефект</w:t>
                                    </w:r>
                                    <w:r w:rsidRPr="00225D99">
                                      <w:rPr>
                                        <w:rFonts w:ascii="Times New Roman" w:hAnsi="Times New Roman" w:cs="Times New Roman"/>
                                        <w:lang w:val="ru-RU"/>
                                      </w:rPr>
                                      <w:t>ив</w:t>
                                    </w:r>
                                    <w:r w:rsidRPr="00225D99">
                                      <w:rPr>
                                        <w:rFonts w:ascii="Times New Roman" w:hAnsi="Times New Roman" w:cs="Times New Roman"/>
                                      </w:rPr>
                                      <w:t>ного управлінського рішення</w:t>
                                    </w:r>
                                  </w:p>
                                </w:txbxContent>
                              </wps:txbx>
                              <wps:bodyPr rot="0" vert="horz" wrap="square" lIns="18000" tIns="10800" rIns="18000" bIns="10800" anchor="ctr" anchorCtr="0" upright="1">
                                <a:noAutofit/>
                              </wps:bodyPr>
                            </wps:wsp>
                          </wpg:grpSp>
                          <wps:wsp>
                            <wps:cNvPr id="239724" name="Поле 140"/>
                            <wps:cNvSpPr txBox="1">
                              <a:spLocks noChangeArrowheads="1"/>
                            </wps:cNvSpPr>
                            <wps:spPr bwMode="auto">
                              <a:xfrm>
                                <a:off x="0" y="13271"/>
                                <a:ext cx="10350" cy="2985"/>
                              </a:xfrm>
                              <a:prstGeom prst="rect">
                                <a:avLst/>
                              </a:prstGeom>
                              <a:noFill/>
                              <a:ln w="9525">
                                <a:solidFill>
                                  <a:schemeClr val="dk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53020C" w:rsidRPr="00225D99" w:rsidRDefault="0053020C" w:rsidP="00225D99">
                                  <w:pPr>
                                    <w:jc w:val="center"/>
                                    <w:rPr>
                                      <w:rFonts w:ascii="Times New Roman" w:hAnsi="Times New Roman" w:cs="Times New Roman"/>
                                    </w:rPr>
                                  </w:pPr>
                                  <w:r w:rsidRPr="00225D99">
                                    <w:rPr>
                                      <w:rFonts w:ascii="Times New Roman" w:hAnsi="Times New Roman" w:cs="Times New Roman"/>
                                    </w:rPr>
                                    <w:t xml:space="preserve">Рішення 1 </w:t>
                                  </w:r>
                                </w:p>
                              </w:txbxContent>
                            </wps:txbx>
                            <wps:bodyPr rot="0" vert="horz" wrap="square" lIns="91440" tIns="45720" rIns="91440" bIns="45720" anchor="t" anchorCtr="0" upright="1">
                              <a:noAutofit/>
                            </wps:bodyPr>
                          </wps:wsp>
                          <wps:wsp>
                            <wps:cNvPr id="239725" name="Поле 141"/>
                            <wps:cNvSpPr txBox="1">
                              <a:spLocks noChangeArrowheads="1"/>
                            </wps:cNvSpPr>
                            <wps:spPr bwMode="auto">
                              <a:xfrm>
                                <a:off x="13525" y="13271"/>
                                <a:ext cx="10351" cy="2985"/>
                              </a:xfrm>
                              <a:prstGeom prst="rect">
                                <a:avLst/>
                              </a:prstGeom>
                              <a:noFill/>
                              <a:ln w="9525">
                                <a:solidFill>
                                  <a:schemeClr val="dk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53020C" w:rsidRPr="00225D99" w:rsidRDefault="0053020C" w:rsidP="00225D99">
                                  <w:pPr>
                                    <w:jc w:val="center"/>
                                    <w:rPr>
                                      <w:rFonts w:ascii="Times New Roman" w:hAnsi="Times New Roman" w:cs="Times New Roman"/>
                                    </w:rPr>
                                  </w:pPr>
                                  <w:r w:rsidRPr="00225D99">
                                    <w:rPr>
                                      <w:rFonts w:ascii="Times New Roman" w:hAnsi="Times New Roman" w:cs="Times New Roman"/>
                                    </w:rPr>
                                    <w:t>Рішення 2</w:t>
                                  </w:r>
                                </w:p>
                              </w:txbxContent>
                            </wps:txbx>
                            <wps:bodyPr rot="0" vert="horz" wrap="square" lIns="91440" tIns="45720" rIns="91440" bIns="45720" anchor="t" anchorCtr="0" upright="1">
                              <a:noAutofit/>
                            </wps:bodyPr>
                          </wps:wsp>
                          <wps:wsp>
                            <wps:cNvPr id="239726" name="Поле 142"/>
                            <wps:cNvSpPr txBox="1">
                              <a:spLocks noChangeArrowheads="1"/>
                            </wps:cNvSpPr>
                            <wps:spPr bwMode="auto">
                              <a:xfrm>
                                <a:off x="28384" y="13271"/>
                                <a:ext cx="10351" cy="2985"/>
                              </a:xfrm>
                              <a:prstGeom prst="rect">
                                <a:avLst/>
                              </a:prstGeom>
                              <a:noFill/>
                              <a:ln w="9525">
                                <a:solidFill>
                                  <a:schemeClr val="dk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53020C" w:rsidRPr="00225D99" w:rsidRDefault="0053020C" w:rsidP="00225D99">
                                  <w:pPr>
                                    <w:jc w:val="center"/>
                                    <w:rPr>
                                      <w:rFonts w:ascii="Times New Roman" w:hAnsi="Times New Roman" w:cs="Times New Roman"/>
                                      <w:lang w:val="en-US"/>
                                    </w:rPr>
                                  </w:pPr>
                                  <w:r w:rsidRPr="00225D99">
                                    <w:rPr>
                                      <w:rFonts w:ascii="Times New Roman" w:hAnsi="Times New Roman" w:cs="Times New Roman"/>
                                    </w:rPr>
                                    <w:t>Рішення …</w:t>
                                  </w:r>
                                </w:p>
                              </w:txbxContent>
                            </wps:txbx>
                            <wps:bodyPr rot="0" vert="horz" wrap="square" lIns="91440" tIns="45720" rIns="91440" bIns="45720" anchor="t" anchorCtr="0" upright="1">
                              <a:noAutofit/>
                            </wps:bodyPr>
                          </wps:wsp>
                          <wps:wsp>
                            <wps:cNvPr id="239727" name="Поле 143"/>
                            <wps:cNvSpPr txBox="1">
                              <a:spLocks noChangeArrowheads="1"/>
                            </wps:cNvSpPr>
                            <wps:spPr bwMode="auto">
                              <a:xfrm>
                                <a:off x="42227" y="13271"/>
                                <a:ext cx="10351" cy="2985"/>
                              </a:xfrm>
                              <a:prstGeom prst="rect">
                                <a:avLst/>
                              </a:prstGeom>
                              <a:noFill/>
                              <a:ln w="9525">
                                <a:solidFill>
                                  <a:schemeClr val="dk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53020C" w:rsidRPr="00225D99" w:rsidRDefault="0053020C" w:rsidP="00225D99">
                                  <w:pPr>
                                    <w:jc w:val="center"/>
                                    <w:rPr>
                                      <w:rFonts w:ascii="Times New Roman" w:hAnsi="Times New Roman" w:cs="Times New Roman"/>
                                      <w:lang w:val="en-US"/>
                                    </w:rPr>
                                  </w:pPr>
                                  <w:r w:rsidRPr="00225D99">
                                    <w:rPr>
                                      <w:rFonts w:ascii="Times New Roman" w:hAnsi="Times New Roman" w:cs="Times New Roman"/>
                                    </w:rPr>
                                    <w:t xml:space="preserve">Рішення </w:t>
                                  </w:r>
                                  <w:r w:rsidRPr="00225D99">
                                    <w:rPr>
                                      <w:rFonts w:ascii="Times New Roman" w:hAnsi="Times New Roman" w:cs="Times New Roman"/>
                                      <w:lang w:val="en-US"/>
                                    </w:rPr>
                                    <w:t>n</w:t>
                                  </w:r>
                                </w:p>
                              </w:txbxContent>
                            </wps:txbx>
                            <wps:bodyPr rot="0" vert="horz" wrap="square" lIns="91440" tIns="45720" rIns="91440" bIns="45720" anchor="t" anchorCtr="0" upright="1">
                              <a:noAutofit/>
                            </wps:bodyPr>
                          </wps:wsp>
                        </wpg:grpSp>
                        <wps:wsp>
                          <wps:cNvPr id="239728" name="Поле 145"/>
                          <wps:cNvSpPr txBox="1">
                            <a:spLocks noChangeArrowheads="1"/>
                          </wps:cNvSpPr>
                          <wps:spPr bwMode="auto">
                            <a:xfrm>
                              <a:off x="8826" y="18415"/>
                              <a:ext cx="35751" cy="3492"/>
                            </a:xfrm>
                            <a:prstGeom prst="rect">
                              <a:avLst/>
                            </a:prstGeom>
                            <a:solidFill>
                              <a:schemeClr val="lt1">
                                <a:lumMod val="100000"/>
                                <a:lumOff val="0"/>
                              </a:schemeClr>
                            </a:solidFill>
                            <a:ln w="12700">
                              <a:solidFill>
                                <a:srgbClr val="000000"/>
                              </a:solidFill>
                              <a:miter lim="800000"/>
                              <a:headEnd/>
                              <a:tailEnd/>
                            </a:ln>
                          </wps:spPr>
                          <wps:txbx>
                            <w:txbxContent>
                              <w:p w:rsidR="0053020C" w:rsidRPr="00225D99" w:rsidRDefault="0053020C" w:rsidP="00225D99">
                                <w:pPr>
                                  <w:jc w:val="center"/>
                                  <w:rPr>
                                    <w:rFonts w:ascii="Times New Roman" w:hAnsi="Times New Roman" w:cs="Times New Roman"/>
                                  </w:rPr>
                                </w:pPr>
                                <w:r w:rsidRPr="00225D99">
                                  <w:rPr>
                                    <w:rFonts w:ascii="Times New Roman" w:hAnsi="Times New Roman" w:cs="Times New Roman"/>
                                  </w:rPr>
                                  <w:t>Менеджмент підприємства</w:t>
                                </w:r>
                              </w:p>
                            </w:txbxContent>
                          </wps:txbx>
                          <wps:bodyPr rot="0" vert="horz" wrap="square" lIns="91440" tIns="45720" rIns="91440" bIns="45720" anchor="t" anchorCtr="0" upright="1">
                            <a:noAutofit/>
                          </wps:bodyPr>
                        </wps:wsp>
                        <wps:wsp>
                          <wps:cNvPr id="239729" name="Поле 146"/>
                          <wps:cNvSpPr txBox="1">
                            <a:spLocks noChangeArrowheads="1"/>
                          </wps:cNvSpPr>
                          <wps:spPr bwMode="auto">
                            <a:xfrm>
                              <a:off x="2887" y="25400"/>
                              <a:ext cx="49691" cy="3492"/>
                            </a:xfrm>
                            <a:prstGeom prst="rect">
                              <a:avLst/>
                            </a:prstGeom>
                            <a:solidFill>
                              <a:schemeClr val="lt1">
                                <a:lumMod val="100000"/>
                                <a:lumOff val="0"/>
                              </a:schemeClr>
                            </a:solidFill>
                            <a:ln w="12700">
                              <a:solidFill>
                                <a:srgbClr val="000000"/>
                              </a:solidFill>
                              <a:miter lim="800000"/>
                              <a:headEnd/>
                              <a:tailEnd/>
                            </a:ln>
                          </wps:spPr>
                          <wps:txbx>
                            <w:txbxContent>
                              <w:p w:rsidR="0053020C" w:rsidRPr="00225D99" w:rsidRDefault="0053020C" w:rsidP="00225D99">
                                <w:pPr>
                                  <w:jc w:val="center"/>
                                  <w:rPr>
                                    <w:rFonts w:ascii="Times New Roman" w:hAnsi="Times New Roman" w:cs="Times New Roman"/>
                                  </w:rPr>
                                </w:pPr>
                                <w:r w:rsidRPr="00225D99">
                                  <w:rPr>
                                    <w:rFonts w:ascii="Times New Roman" w:hAnsi="Times New Roman" w:cs="Times New Roman"/>
                                  </w:rPr>
                                  <w:t>Управлінський облік (управлінський аналіз як функція управлінського обліку)</w:t>
                                </w:r>
                              </w:p>
                            </w:txbxContent>
                          </wps:txbx>
                          <wps:bodyPr rot="0" vert="horz" wrap="square" lIns="91440" tIns="45720" rIns="91440" bIns="45720" anchor="t" anchorCtr="0" upright="1">
                            <a:noAutofit/>
                          </wps:bodyPr>
                        </wps:wsp>
                        <wps:wsp>
                          <wps:cNvPr id="239730" name="Поле 147"/>
                          <wps:cNvSpPr txBox="1">
                            <a:spLocks noChangeArrowheads="1"/>
                          </wps:cNvSpPr>
                          <wps:spPr bwMode="auto">
                            <a:xfrm>
                              <a:off x="6858" y="28892"/>
                              <a:ext cx="39560" cy="3493"/>
                            </a:xfrm>
                            <a:prstGeom prst="rect">
                              <a:avLst/>
                            </a:prstGeom>
                            <a:solidFill>
                              <a:schemeClr val="lt1">
                                <a:lumMod val="100000"/>
                                <a:lumOff val="0"/>
                              </a:schemeClr>
                            </a:solidFill>
                            <a:ln w="12700">
                              <a:solidFill>
                                <a:srgbClr val="000000"/>
                              </a:solidFill>
                              <a:miter lim="800000"/>
                              <a:headEnd/>
                              <a:tailEnd/>
                            </a:ln>
                          </wps:spPr>
                          <wps:txbx>
                            <w:txbxContent>
                              <w:p w:rsidR="0053020C" w:rsidRPr="00225D99" w:rsidRDefault="0053020C" w:rsidP="00225D99">
                                <w:pPr>
                                  <w:jc w:val="center"/>
                                  <w:rPr>
                                    <w:rFonts w:ascii="Times New Roman" w:hAnsi="Times New Roman" w:cs="Times New Roman"/>
                                    <w:lang w:val="en-US"/>
                                  </w:rPr>
                                </w:pPr>
                                <w:r w:rsidRPr="00225D99">
                                  <w:rPr>
                                    <w:rFonts w:ascii="Times New Roman" w:hAnsi="Times New Roman" w:cs="Times New Roman"/>
                                  </w:rPr>
                                  <w:t>Бухгалтерський облік</w:t>
                                </w:r>
                                <w:r w:rsidRPr="00225D99">
                                  <w:rPr>
                                    <w:rFonts w:ascii="Times New Roman" w:hAnsi="Times New Roman" w:cs="Times New Roman"/>
                                    <w:lang w:val="en-US"/>
                                  </w:rPr>
                                  <w:t xml:space="preserve"> </w:t>
                                </w:r>
                              </w:p>
                            </w:txbxContent>
                          </wps:txbx>
                          <wps:bodyPr rot="0" vert="horz" wrap="square" lIns="91440" tIns="45720" rIns="91440" bIns="45720" anchor="t" anchorCtr="0" upright="1">
                            <a:noAutofit/>
                          </wps:bodyPr>
                        </wps:wsp>
                        <wps:wsp>
                          <wps:cNvPr id="239731" name="Поле 148"/>
                          <wps:cNvSpPr txBox="1">
                            <a:spLocks noChangeArrowheads="1"/>
                          </wps:cNvSpPr>
                          <wps:spPr bwMode="auto">
                            <a:xfrm>
                              <a:off x="10350" y="35877"/>
                              <a:ext cx="32830" cy="3493"/>
                            </a:xfrm>
                            <a:prstGeom prst="rect">
                              <a:avLst/>
                            </a:prstGeom>
                            <a:solidFill>
                              <a:schemeClr val="lt1">
                                <a:lumMod val="100000"/>
                                <a:lumOff val="0"/>
                              </a:schemeClr>
                            </a:solidFill>
                            <a:ln w="12700">
                              <a:solidFill>
                                <a:srgbClr val="000000"/>
                              </a:solidFill>
                              <a:miter lim="800000"/>
                              <a:headEnd/>
                              <a:tailEnd/>
                            </a:ln>
                          </wps:spPr>
                          <wps:txbx>
                            <w:txbxContent>
                              <w:p w:rsidR="0053020C" w:rsidRPr="00225D99" w:rsidRDefault="0053020C" w:rsidP="00225D99">
                                <w:pPr>
                                  <w:jc w:val="center"/>
                                  <w:rPr>
                                    <w:rFonts w:ascii="Times New Roman" w:hAnsi="Times New Roman" w:cs="Times New Roman"/>
                                  </w:rPr>
                                </w:pPr>
                                <w:r w:rsidRPr="00225D99">
                                  <w:rPr>
                                    <w:rFonts w:ascii="Times New Roman" w:hAnsi="Times New Roman" w:cs="Times New Roman"/>
                                  </w:rPr>
                                  <w:t>Господарська діяльність підприємства</w:t>
                                </w:r>
                              </w:p>
                            </w:txbxContent>
                          </wps:txbx>
                          <wps:bodyPr rot="0" vert="horz" wrap="square" lIns="91440" tIns="45720" rIns="91440" bIns="45720" anchor="t" anchorCtr="0" upright="1">
                            <a:noAutofit/>
                          </wps:bodyPr>
                        </wps:wsp>
                        <wps:wsp>
                          <wps:cNvPr id="239732" name="Стрілка вгору 149"/>
                          <wps:cNvSpPr>
                            <a:spLocks noChangeArrowheads="1"/>
                          </wps:cNvSpPr>
                          <wps:spPr bwMode="auto">
                            <a:xfrm>
                              <a:off x="20764" y="21907"/>
                              <a:ext cx="10922" cy="3493"/>
                            </a:xfrm>
                            <a:prstGeom prst="upArrow">
                              <a:avLst>
                                <a:gd name="adj1" fmla="val 50000"/>
                                <a:gd name="adj2" fmla="val 50000"/>
                              </a:avLst>
                            </a:pr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239733" name="Стрілка вгору 150"/>
                          <wps:cNvSpPr>
                            <a:spLocks noChangeArrowheads="1"/>
                          </wps:cNvSpPr>
                          <wps:spPr bwMode="auto">
                            <a:xfrm>
                              <a:off x="20764" y="32385"/>
                              <a:ext cx="10922" cy="3492"/>
                            </a:xfrm>
                            <a:prstGeom prst="upArrow">
                              <a:avLst>
                                <a:gd name="adj1" fmla="val 50000"/>
                                <a:gd name="adj2" fmla="val 50000"/>
                              </a:avLst>
                            </a:pr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ctr" anchorCtr="0" upright="1">
                            <a:noAutofit/>
                          </wps:bodyPr>
                        </wps:wsp>
                      </wpg:grpSp>
                      <wps:wsp>
                        <wps:cNvPr id="239734" name="Пряма зі стрілкою 152"/>
                        <wps:cNvCnPr>
                          <a:cxnSpLocks noChangeShapeType="1"/>
                        </wps:cNvCnPr>
                        <wps:spPr bwMode="auto">
                          <a:xfrm flipV="1">
                            <a:off x="18986" y="16256"/>
                            <a:ext cx="0" cy="2159"/>
                          </a:xfrm>
                          <a:prstGeom prst="straightConnector1">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39735" name="Пряма зі стрілкою 153"/>
                        <wps:cNvCnPr>
                          <a:cxnSpLocks noChangeShapeType="1"/>
                        </wps:cNvCnPr>
                        <wps:spPr bwMode="auto">
                          <a:xfrm flipV="1">
                            <a:off x="33401" y="16319"/>
                            <a:ext cx="0" cy="2159"/>
                          </a:xfrm>
                          <a:prstGeom prst="straightConnector1">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39736" name="Пряма зі стрілкою 154"/>
                        <wps:cNvCnPr>
                          <a:cxnSpLocks noChangeShapeType="1"/>
                        </wps:cNvCnPr>
                        <wps:spPr bwMode="auto">
                          <a:xfrm flipH="1" flipV="1">
                            <a:off x="7810" y="16319"/>
                            <a:ext cx="11176" cy="2096"/>
                          </a:xfrm>
                          <a:prstGeom prst="straightConnector1">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39737" name="Пряма зі стрілкою 155"/>
                        <wps:cNvCnPr>
                          <a:cxnSpLocks noChangeShapeType="1"/>
                        </wps:cNvCnPr>
                        <wps:spPr bwMode="auto">
                          <a:xfrm flipV="1">
                            <a:off x="33401" y="16319"/>
                            <a:ext cx="10795" cy="2096"/>
                          </a:xfrm>
                          <a:prstGeom prst="straightConnector1">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29A0366" id="Групувати 239715" o:spid="_x0000_s1026" style="position:absolute;left:0;text-align:left;margin-left:32.95pt;margin-top:1.2pt;width:415.2pt;height:340.2pt;z-index:251655168;mso-width-relative:margin;mso-height-relative:margin" coordsize="52578,3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">
                <v:group id="Групувати 151" o:spid="_x0000_s1027" style="position:absolute;width:52578;height:39370" coordsize="52578,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">
                  <v:group id="Групувати 144" o:spid="_x0000_s1028" style="position:absolute;width:52578;height:16256" coordsize="52578,1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">
                    <v:group id="Групувати 138" o:spid="_x0000_s1029" style="position:absolute;left:5270;width:42228;height:12477" coordsize="42227,1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">
                      <v:group id="Групувати 136" o:spid="_x0000_s1030" style="position:absolute;width:42227;height:11858" coordsize="42227,1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 фігурна дужка 135" o:spid="_x0000_s1031" type="#_x0000_t88" style="position:absolute;left:18177;top:-12193;width:5874;height:4222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" adj="932" strokecolor="black [3200]" strokeweight="1pt">
                          <v:stroke joinstyle="miter"/>
                        </v:shape>
                        <v:shapetype id="_x0000_t202" coordsize="21600,21600" o:spt="202" path="m,l,21600r21600,l21600,xe">
                          <v:stroke joinstyle="miter"/>
                          <v:path gradientshapeok="t" o:connecttype="rect"/>
                        </v:shapetype>
                        <v:shape id="Поле 133" o:spid="_x0000_s1032" type="#_x0000_t202" style="position:absolute;left:9985;width:22225;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" filled="f" strokecolor="black [3200]" strokeweight="1pt">
                          <v:stroke joinstyle="round"/>
                          <v:textbox>
                            <w:txbxContent>
                              <w:p w:rsidR="0053020C" w:rsidRPr="00225D99" w:rsidRDefault="0053020C" w:rsidP="00225D99">
                                <w:pPr>
                                  <w:jc w:val="center"/>
                                  <w:rPr>
                                    <w:rFonts w:ascii="Times New Roman" w:hAnsi="Times New Roman" w:cs="Times New Roman"/>
                                  </w:rPr>
                                </w:pPr>
                                <w:r w:rsidRPr="00225D99">
                                  <w:rPr>
                                    <w:rFonts w:ascii="Times New Roman" w:hAnsi="Times New Roman" w:cs="Times New Roman"/>
                                  </w:rPr>
                                  <w:t>Управлінське рішення</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ілка вгору 134" o:spid="_x0000_s1033" type="#_x0000_t68" style="position:absolute;left:15509;top:2667;width:10922;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" adj="10800" fillcolor="white [3201]" strokecolor="black [3200]" strokeweight="1pt"/>
                      </v:group>
                      <v:shape id="Поле 137" o:spid="_x0000_s1034" type="#_x0000_t202" style="position:absolute;left:3556;top:9526;width:36989;height:2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" filled="f" stroked="f">
                        <v:textbox inset=".5mm,.3mm,.5mm,.3mm">
                          <w:txbxContent>
                            <w:p w:rsidR="0053020C" w:rsidRPr="00225D99" w:rsidRDefault="0053020C" w:rsidP="00225D99">
                              <w:pPr>
                                <w:jc w:val="center"/>
                                <w:rPr>
                                  <w:rFonts w:ascii="Times New Roman" w:hAnsi="Times New Roman" w:cs="Times New Roman"/>
                                </w:rPr>
                              </w:pPr>
                              <w:r w:rsidRPr="00225D99">
                                <w:rPr>
                                  <w:rFonts w:ascii="Times New Roman" w:hAnsi="Times New Roman" w:cs="Times New Roman"/>
                                </w:rPr>
                                <w:t>Вибір найбільш ефект</w:t>
                              </w:r>
                              <w:r w:rsidRPr="00225D99">
                                <w:rPr>
                                  <w:rFonts w:ascii="Times New Roman" w:hAnsi="Times New Roman" w:cs="Times New Roman"/>
                                  <w:lang w:val="ru-RU"/>
                                </w:rPr>
                                <w:t>ив</w:t>
                              </w:r>
                              <w:r w:rsidRPr="00225D99">
                                <w:rPr>
                                  <w:rFonts w:ascii="Times New Roman" w:hAnsi="Times New Roman" w:cs="Times New Roman"/>
                                </w:rPr>
                                <w:t>ного управлінського рішення</w:t>
                              </w:r>
                            </w:p>
                          </w:txbxContent>
                        </v:textbox>
                      </v:shape>
                    </v:group>
                    <v:shape id="Поле 140" o:spid="_x0000_s1035" type="#_x0000_t202" style="position:absolute;top:13271;width:10350;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" filled="f" strokecolor="black [3200]">
                      <v:stroke joinstyle="round"/>
                      <v:textbox>
                        <w:txbxContent>
                          <w:p w:rsidR="0053020C" w:rsidRPr="00225D99" w:rsidRDefault="0053020C" w:rsidP="00225D99">
                            <w:pPr>
                              <w:jc w:val="center"/>
                              <w:rPr>
                                <w:rFonts w:ascii="Times New Roman" w:hAnsi="Times New Roman" w:cs="Times New Roman"/>
                              </w:rPr>
                            </w:pPr>
                            <w:r w:rsidRPr="00225D99">
                              <w:rPr>
                                <w:rFonts w:ascii="Times New Roman" w:hAnsi="Times New Roman" w:cs="Times New Roman"/>
                              </w:rPr>
                              <w:t xml:space="preserve">Рішення 1 </w:t>
                            </w:r>
                          </w:p>
                        </w:txbxContent>
                      </v:textbox>
                    </v:shape>
                    <v:shape id="Поле 141" o:spid="_x0000_s1036" type="#_x0000_t202" style="position:absolute;left:13525;top:13271;width:10351;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" filled="f" strokecolor="black [3200]">
                      <v:stroke joinstyle="round"/>
                      <v:textbox>
                        <w:txbxContent>
                          <w:p w:rsidR="0053020C" w:rsidRPr="00225D99" w:rsidRDefault="0053020C" w:rsidP="00225D99">
                            <w:pPr>
                              <w:jc w:val="center"/>
                              <w:rPr>
                                <w:rFonts w:ascii="Times New Roman" w:hAnsi="Times New Roman" w:cs="Times New Roman"/>
                              </w:rPr>
                            </w:pPr>
                            <w:r w:rsidRPr="00225D99">
                              <w:rPr>
                                <w:rFonts w:ascii="Times New Roman" w:hAnsi="Times New Roman" w:cs="Times New Roman"/>
                              </w:rPr>
                              <w:t>Рішення 2</w:t>
                            </w:r>
                          </w:p>
                        </w:txbxContent>
                      </v:textbox>
                    </v:shape>
                    <v:shape id="Поле 142" o:spid="_x0000_s1037" type="#_x0000_t202" style="position:absolute;left:28384;top:13271;width:10351;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" filled="f" strokecolor="black [3200]">
                      <v:stroke joinstyle="round"/>
                      <v:textbox>
                        <w:txbxContent>
                          <w:p w:rsidR="0053020C" w:rsidRPr="00225D99" w:rsidRDefault="0053020C" w:rsidP="00225D99">
                            <w:pPr>
                              <w:jc w:val="center"/>
                              <w:rPr>
                                <w:rFonts w:ascii="Times New Roman" w:hAnsi="Times New Roman" w:cs="Times New Roman"/>
                                <w:lang w:val="en-US"/>
                              </w:rPr>
                            </w:pPr>
                            <w:r w:rsidRPr="00225D99">
                              <w:rPr>
                                <w:rFonts w:ascii="Times New Roman" w:hAnsi="Times New Roman" w:cs="Times New Roman"/>
                              </w:rPr>
                              <w:t>Рішення …</w:t>
                            </w:r>
                          </w:p>
                        </w:txbxContent>
                      </v:textbox>
                    </v:shape>
                    <v:shape id="Поле 143" o:spid="_x0000_s1038" type="#_x0000_t202" style="position:absolute;left:42227;top:13271;width:10351;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" filled="f" strokecolor="black [3200]">
                      <v:stroke joinstyle="round"/>
                      <v:textbox>
                        <w:txbxContent>
                          <w:p w:rsidR="0053020C" w:rsidRPr="00225D99" w:rsidRDefault="0053020C" w:rsidP="00225D99">
                            <w:pPr>
                              <w:jc w:val="center"/>
                              <w:rPr>
                                <w:rFonts w:ascii="Times New Roman" w:hAnsi="Times New Roman" w:cs="Times New Roman"/>
                                <w:lang w:val="en-US"/>
                              </w:rPr>
                            </w:pPr>
                            <w:r w:rsidRPr="00225D99">
                              <w:rPr>
                                <w:rFonts w:ascii="Times New Roman" w:hAnsi="Times New Roman" w:cs="Times New Roman"/>
                              </w:rPr>
                              <w:t xml:space="preserve">Рішення </w:t>
                            </w:r>
                            <w:r w:rsidRPr="00225D99">
                              <w:rPr>
                                <w:rFonts w:ascii="Times New Roman" w:hAnsi="Times New Roman" w:cs="Times New Roman"/>
                                <w:lang w:val="en-US"/>
                              </w:rPr>
                              <w:t>n</w:t>
                            </w:r>
                          </w:p>
                        </w:txbxContent>
                      </v:textbox>
                    </v:shape>
                  </v:group>
                  <v:shape id="Поле 145" o:spid="_x0000_s1039" type="#_x0000_t202" style="position:absolute;left:8826;top:18415;width:35751;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" fillcolor="white [3201]" strokeweight="1pt">
                    <v:textbox>
                      <w:txbxContent>
                        <w:p w:rsidR="0053020C" w:rsidRPr="00225D99" w:rsidRDefault="0053020C" w:rsidP="00225D99">
                          <w:pPr>
                            <w:jc w:val="center"/>
                            <w:rPr>
                              <w:rFonts w:ascii="Times New Roman" w:hAnsi="Times New Roman" w:cs="Times New Roman"/>
                            </w:rPr>
                          </w:pPr>
                          <w:r w:rsidRPr="00225D99">
                            <w:rPr>
                              <w:rFonts w:ascii="Times New Roman" w:hAnsi="Times New Roman" w:cs="Times New Roman"/>
                            </w:rPr>
                            <w:t>Менеджмент підприємства</w:t>
                          </w:r>
                        </w:p>
                      </w:txbxContent>
                    </v:textbox>
                  </v:shape>
                  <v:shape id="Поле 146" o:spid="_x0000_s1040" type="#_x0000_t202" style="position:absolute;left:2887;top:25400;width:49691;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" fillcolor="white [3201]" strokeweight="1pt">
                    <v:textbox>
                      <w:txbxContent>
                        <w:p w:rsidR="0053020C" w:rsidRPr="00225D99" w:rsidRDefault="0053020C" w:rsidP="00225D99">
                          <w:pPr>
                            <w:jc w:val="center"/>
                            <w:rPr>
                              <w:rFonts w:ascii="Times New Roman" w:hAnsi="Times New Roman" w:cs="Times New Roman"/>
                            </w:rPr>
                          </w:pPr>
                          <w:r w:rsidRPr="00225D99">
                            <w:rPr>
                              <w:rFonts w:ascii="Times New Roman" w:hAnsi="Times New Roman" w:cs="Times New Roman"/>
                            </w:rPr>
                            <w:t>Управлінський облік (управлінський аналіз як функція управлінського обліку)</w:t>
                          </w:r>
                        </w:p>
                      </w:txbxContent>
                    </v:textbox>
                  </v:shape>
                  <v:shape id="Поле 147" o:spid="_x0000_s1041" type="#_x0000_t202" style="position:absolute;left:6858;top:28892;width:39560;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" fillcolor="white [3201]" strokeweight="1pt">
                    <v:textbox>
                      <w:txbxContent>
                        <w:p w:rsidR="0053020C" w:rsidRPr="00225D99" w:rsidRDefault="0053020C" w:rsidP="00225D99">
                          <w:pPr>
                            <w:jc w:val="center"/>
                            <w:rPr>
                              <w:rFonts w:ascii="Times New Roman" w:hAnsi="Times New Roman" w:cs="Times New Roman"/>
                              <w:lang w:val="en-US"/>
                            </w:rPr>
                          </w:pPr>
                          <w:r w:rsidRPr="00225D99">
                            <w:rPr>
                              <w:rFonts w:ascii="Times New Roman" w:hAnsi="Times New Roman" w:cs="Times New Roman"/>
                            </w:rPr>
                            <w:t>Бухгалтерський облік</w:t>
                          </w:r>
                          <w:r w:rsidRPr="00225D99">
                            <w:rPr>
                              <w:rFonts w:ascii="Times New Roman" w:hAnsi="Times New Roman" w:cs="Times New Roman"/>
                              <w:lang w:val="en-US"/>
                            </w:rPr>
                            <w:t xml:space="preserve"> </w:t>
                          </w:r>
                        </w:p>
                      </w:txbxContent>
                    </v:textbox>
                  </v:shape>
                  <v:shape id="Поле 148" o:spid="_x0000_s1042" type="#_x0000_t202" style="position:absolute;left:10350;top:35877;width:32830;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" fillcolor="white [3201]" strokeweight="1pt">
                    <v:textbox>
                      <w:txbxContent>
                        <w:p w:rsidR="0053020C" w:rsidRPr="00225D99" w:rsidRDefault="0053020C" w:rsidP="00225D99">
                          <w:pPr>
                            <w:jc w:val="center"/>
                            <w:rPr>
                              <w:rFonts w:ascii="Times New Roman" w:hAnsi="Times New Roman" w:cs="Times New Roman"/>
                            </w:rPr>
                          </w:pPr>
                          <w:r w:rsidRPr="00225D99">
                            <w:rPr>
                              <w:rFonts w:ascii="Times New Roman" w:hAnsi="Times New Roman" w:cs="Times New Roman"/>
                            </w:rPr>
                            <w:t>Господарська діяльність підприємства</w:t>
                          </w:r>
                        </w:p>
                      </w:txbxContent>
                    </v:textbox>
                  </v:shape>
                  <v:shape id="Стрілка вгору 149" o:spid="_x0000_s1043" type="#_x0000_t68" style="position:absolute;left:20764;top:21907;width:10922;height: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" adj="10800" fillcolor="white [3201]" strokecolor="black [3200]" strokeweight="1pt"/>
                  <v:shape id="Стрілка вгору 150" o:spid="_x0000_s1044" type="#_x0000_t68" style="position:absolute;left:20764;top:32385;width:10922;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" adj="10800" fillcolor="white [3201]" strokecolor="black [3200]" strokeweight="1pt"/>
                </v:group>
                <v:shapetype id="_x0000_t32" coordsize="21600,21600" o:spt="32" o:oned="t" path="m,l21600,21600e" filled="f">
                  <v:path arrowok="t" fillok="f" o:connecttype="none"/>
                  <o:lock v:ext="edit" shapetype="t"/>
                </v:shapetype>
                <v:shape id="Пряма зі стрілкою 152" o:spid="_x0000_s1045" type="#_x0000_t32" style="position:absolute;left:18986;top:16256;width:0;height:21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" strokecolor="black [3200]" strokeweight="1pt">
                  <v:stroke endarrow="block" joinstyle="miter"/>
                </v:shape>
                <v:shape id="Пряма зі стрілкою 153" o:spid="_x0000_s1046" type="#_x0000_t32" style="position:absolute;left:33401;top:16319;width:0;height:21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" strokecolor="black [3200]" strokeweight="1pt">
                  <v:stroke endarrow="block" joinstyle="miter"/>
                </v:shape>
                <v:shape id="Пряма зі стрілкою 154" o:spid="_x0000_s1047" type="#_x0000_t32" style="position:absolute;left:7810;top:16319;width:11176;height:20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" strokecolor="black [3200]" strokeweight="1pt">
                  <v:stroke endarrow="block" joinstyle="miter"/>
                </v:shape>
                <v:shape id="Пряма зі стрілкою 155" o:spid="_x0000_s1048" type="#_x0000_t32" style="position:absolute;left:33401;top:16319;width:10795;height:20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" strokecolor="black [3200]" strokeweight="1pt">
                  <v:stroke endarrow="block" joinstyle="miter"/>
                </v:shape>
              </v:group>
            </w:pict>
          </mc:Fallback>
        </mc:AlternateContent>
      </w:r>
    </w:p>
    <w:p w:rsidR="00225D99" w:rsidRDefault="00225D99" w:rsidP="00F406AA">
      <w:pPr>
        <w:pStyle w:val="a7"/>
        <w:adjustRightInd w:val="0"/>
        <w:jc w:val="both"/>
        <w:rPr>
          <w:rStyle w:val="tlid-translation"/>
          <w:rFonts w:eastAsia="Tahoma"/>
          <w:i/>
          <w:color w:val="000000" w:themeColor="text1"/>
          <w:sz w:val="24"/>
          <w:szCs w:val="24"/>
          <w:lang w:val="uk-UA"/>
        </w:rPr>
      </w:pPr>
    </w:p>
    <w:p w:rsidR="00225D99" w:rsidRDefault="00225D99" w:rsidP="00F406AA">
      <w:pPr>
        <w:pStyle w:val="a7"/>
        <w:adjustRightInd w:val="0"/>
        <w:jc w:val="both"/>
        <w:rPr>
          <w:rStyle w:val="tlid-translation"/>
          <w:rFonts w:eastAsia="Tahoma"/>
          <w:i/>
          <w:color w:val="000000" w:themeColor="text1"/>
          <w:sz w:val="24"/>
          <w:szCs w:val="24"/>
          <w:lang w:val="uk-UA"/>
        </w:rPr>
      </w:pPr>
    </w:p>
    <w:p w:rsidR="00225D99" w:rsidRDefault="00225D99" w:rsidP="00F406AA">
      <w:pPr>
        <w:pStyle w:val="a7"/>
        <w:adjustRightInd w:val="0"/>
        <w:jc w:val="both"/>
        <w:rPr>
          <w:rStyle w:val="tlid-translation"/>
          <w:rFonts w:eastAsia="Tahoma"/>
          <w:i/>
          <w:color w:val="000000" w:themeColor="text1"/>
          <w:sz w:val="24"/>
          <w:szCs w:val="24"/>
          <w:lang w:val="uk-UA"/>
        </w:rPr>
      </w:pPr>
    </w:p>
    <w:p w:rsidR="00225D99" w:rsidRDefault="00225D99" w:rsidP="00F406AA">
      <w:pPr>
        <w:pStyle w:val="a7"/>
        <w:adjustRightInd w:val="0"/>
        <w:jc w:val="both"/>
        <w:rPr>
          <w:rStyle w:val="tlid-translation"/>
          <w:rFonts w:eastAsia="Tahoma"/>
          <w:i/>
          <w:color w:val="000000" w:themeColor="text1"/>
          <w:sz w:val="24"/>
          <w:szCs w:val="24"/>
          <w:lang w:val="uk-UA"/>
        </w:rPr>
      </w:pPr>
    </w:p>
    <w:p w:rsidR="00225D99" w:rsidRDefault="00225D99" w:rsidP="00F406AA">
      <w:pPr>
        <w:pStyle w:val="a7"/>
        <w:adjustRightInd w:val="0"/>
        <w:jc w:val="both"/>
        <w:rPr>
          <w:rStyle w:val="tlid-translation"/>
          <w:rFonts w:eastAsia="Tahoma"/>
          <w:i/>
          <w:color w:val="000000" w:themeColor="text1"/>
          <w:sz w:val="24"/>
          <w:szCs w:val="24"/>
          <w:lang w:val="uk-UA"/>
        </w:rPr>
      </w:pPr>
    </w:p>
    <w:p w:rsidR="00225D99" w:rsidRDefault="00225D99" w:rsidP="00F406AA">
      <w:pPr>
        <w:pStyle w:val="a7"/>
        <w:adjustRightInd w:val="0"/>
        <w:jc w:val="both"/>
        <w:rPr>
          <w:rStyle w:val="tlid-translation"/>
          <w:rFonts w:eastAsia="Tahoma"/>
          <w:i/>
          <w:color w:val="000000" w:themeColor="text1"/>
          <w:sz w:val="24"/>
          <w:szCs w:val="24"/>
          <w:lang w:val="uk-UA"/>
        </w:rPr>
      </w:pPr>
    </w:p>
    <w:p w:rsidR="00225D99" w:rsidRDefault="00225D99" w:rsidP="00F406AA">
      <w:pPr>
        <w:pStyle w:val="a7"/>
        <w:adjustRightInd w:val="0"/>
        <w:jc w:val="both"/>
        <w:rPr>
          <w:rStyle w:val="tlid-translation"/>
          <w:rFonts w:eastAsia="Tahoma"/>
          <w:i/>
          <w:color w:val="000000" w:themeColor="text1"/>
          <w:sz w:val="24"/>
          <w:szCs w:val="24"/>
          <w:lang w:val="uk-UA"/>
        </w:rPr>
      </w:pPr>
    </w:p>
    <w:p w:rsidR="00225D99" w:rsidRDefault="00225D99" w:rsidP="00F406AA">
      <w:pPr>
        <w:pStyle w:val="a7"/>
        <w:adjustRightInd w:val="0"/>
        <w:jc w:val="both"/>
        <w:rPr>
          <w:rStyle w:val="tlid-translation"/>
          <w:rFonts w:eastAsia="Tahoma"/>
          <w:i/>
          <w:color w:val="000000" w:themeColor="text1"/>
          <w:sz w:val="24"/>
          <w:szCs w:val="24"/>
          <w:lang w:val="uk-UA"/>
        </w:rPr>
      </w:pPr>
    </w:p>
    <w:p w:rsidR="00225D99" w:rsidRDefault="00225D99" w:rsidP="00F406AA">
      <w:pPr>
        <w:pStyle w:val="a7"/>
        <w:adjustRightInd w:val="0"/>
        <w:jc w:val="both"/>
        <w:rPr>
          <w:rStyle w:val="tlid-translation"/>
          <w:rFonts w:eastAsia="Tahoma"/>
          <w:i/>
          <w:color w:val="000000" w:themeColor="text1"/>
          <w:sz w:val="24"/>
          <w:szCs w:val="24"/>
          <w:lang w:val="uk-UA"/>
        </w:rPr>
      </w:pPr>
    </w:p>
    <w:p w:rsidR="00225D99" w:rsidRDefault="00225D99" w:rsidP="00F406AA">
      <w:pPr>
        <w:pStyle w:val="a7"/>
        <w:adjustRightInd w:val="0"/>
        <w:jc w:val="both"/>
        <w:rPr>
          <w:rStyle w:val="tlid-translation"/>
          <w:rFonts w:eastAsia="Tahoma"/>
          <w:i/>
          <w:color w:val="000000" w:themeColor="text1"/>
          <w:sz w:val="24"/>
          <w:szCs w:val="24"/>
          <w:lang w:val="uk-UA"/>
        </w:rPr>
      </w:pPr>
    </w:p>
    <w:p w:rsidR="00225D99" w:rsidRDefault="00225D99" w:rsidP="00F406AA">
      <w:pPr>
        <w:pStyle w:val="a7"/>
        <w:adjustRightInd w:val="0"/>
        <w:jc w:val="both"/>
        <w:rPr>
          <w:rStyle w:val="tlid-translation"/>
          <w:rFonts w:eastAsia="Tahoma"/>
          <w:i/>
          <w:color w:val="000000" w:themeColor="text1"/>
          <w:sz w:val="24"/>
          <w:szCs w:val="24"/>
          <w:lang w:val="uk-UA"/>
        </w:rPr>
      </w:pPr>
    </w:p>
    <w:p w:rsidR="00225D99" w:rsidRDefault="00225D99" w:rsidP="00F406AA">
      <w:pPr>
        <w:pStyle w:val="a7"/>
        <w:adjustRightInd w:val="0"/>
        <w:jc w:val="both"/>
        <w:rPr>
          <w:rStyle w:val="tlid-translation"/>
          <w:rFonts w:eastAsia="Tahoma"/>
          <w:i/>
          <w:color w:val="000000" w:themeColor="text1"/>
          <w:sz w:val="24"/>
          <w:szCs w:val="24"/>
          <w:lang w:val="uk-UA"/>
        </w:rPr>
      </w:pPr>
    </w:p>
    <w:p w:rsidR="00225D99" w:rsidRDefault="00225D99" w:rsidP="00F406AA">
      <w:pPr>
        <w:pStyle w:val="a7"/>
        <w:adjustRightInd w:val="0"/>
        <w:jc w:val="both"/>
        <w:rPr>
          <w:rStyle w:val="tlid-translation"/>
          <w:rFonts w:eastAsia="Tahoma"/>
          <w:i/>
          <w:color w:val="000000" w:themeColor="text1"/>
          <w:sz w:val="24"/>
          <w:szCs w:val="24"/>
          <w:lang w:val="uk-UA"/>
        </w:rPr>
      </w:pPr>
    </w:p>
    <w:p w:rsidR="00225D99" w:rsidRDefault="00225D99" w:rsidP="00F406AA">
      <w:pPr>
        <w:pStyle w:val="a7"/>
        <w:adjustRightInd w:val="0"/>
        <w:jc w:val="both"/>
        <w:rPr>
          <w:rStyle w:val="tlid-translation"/>
          <w:rFonts w:eastAsia="Tahoma"/>
          <w:i/>
          <w:color w:val="000000" w:themeColor="text1"/>
          <w:sz w:val="24"/>
          <w:szCs w:val="24"/>
          <w:lang w:val="uk-UA"/>
        </w:rPr>
      </w:pPr>
    </w:p>
    <w:p w:rsidR="00225D99" w:rsidRDefault="00225D99" w:rsidP="00F406AA">
      <w:pPr>
        <w:pStyle w:val="a7"/>
        <w:adjustRightInd w:val="0"/>
        <w:jc w:val="both"/>
        <w:rPr>
          <w:rStyle w:val="tlid-translation"/>
          <w:rFonts w:eastAsia="Tahoma"/>
          <w:i/>
          <w:color w:val="000000" w:themeColor="text1"/>
          <w:sz w:val="24"/>
          <w:szCs w:val="24"/>
          <w:lang w:val="uk-UA"/>
        </w:rPr>
      </w:pPr>
    </w:p>
    <w:p w:rsidR="00225D99" w:rsidRDefault="00225D99" w:rsidP="00F406AA">
      <w:pPr>
        <w:pStyle w:val="a7"/>
        <w:adjustRightInd w:val="0"/>
        <w:jc w:val="both"/>
        <w:rPr>
          <w:rStyle w:val="tlid-translation"/>
          <w:rFonts w:eastAsia="Tahoma"/>
          <w:i/>
          <w:color w:val="000000" w:themeColor="text1"/>
          <w:sz w:val="24"/>
          <w:szCs w:val="24"/>
          <w:lang w:val="uk-UA"/>
        </w:rPr>
      </w:pPr>
    </w:p>
    <w:p w:rsidR="00F406AA" w:rsidRDefault="00F406AA" w:rsidP="00F406AA">
      <w:pPr>
        <w:spacing w:line="240" w:lineRule="auto"/>
        <w:ind w:left="20" w:hanging="20"/>
        <w:jc w:val="center"/>
        <w:rPr>
          <w:rFonts w:ascii="Times New Roman" w:hAnsi="Times New Roman" w:cs="Times New Roman"/>
          <w:b/>
          <w:color w:val="000000" w:themeColor="text1"/>
          <w:sz w:val="24"/>
          <w:szCs w:val="24"/>
        </w:rPr>
      </w:pPr>
    </w:p>
    <w:p w:rsidR="00F406AA" w:rsidRDefault="00F406AA" w:rsidP="00F406AA">
      <w:pPr>
        <w:spacing w:line="240" w:lineRule="auto"/>
        <w:ind w:left="20" w:hanging="20"/>
        <w:jc w:val="center"/>
        <w:rPr>
          <w:rFonts w:ascii="Times New Roman" w:hAnsi="Times New Roman" w:cs="Times New Roman"/>
          <w:b/>
          <w:color w:val="000000" w:themeColor="text1"/>
          <w:sz w:val="24"/>
          <w:szCs w:val="24"/>
        </w:rPr>
      </w:pPr>
    </w:p>
    <w:p w:rsidR="00F406AA" w:rsidRDefault="00F406AA" w:rsidP="00F406AA">
      <w:pPr>
        <w:spacing w:line="240" w:lineRule="auto"/>
        <w:ind w:left="20" w:hanging="20"/>
        <w:jc w:val="center"/>
        <w:rPr>
          <w:rFonts w:ascii="Times New Roman" w:hAnsi="Times New Roman" w:cs="Times New Roman"/>
          <w:b/>
          <w:color w:val="000000" w:themeColor="text1"/>
          <w:sz w:val="24"/>
          <w:szCs w:val="24"/>
        </w:rPr>
      </w:pPr>
    </w:p>
    <w:p w:rsidR="00F406AA" w:rsidRDefault="00F406AA" w:rsidP="00F406AA">
      <w:pPr>
        <w:spacing w:line="240" w:lineRule="auto"/>
        <w:ind w:left="20" w:hanging="20"/>
        <w:jc w:val="center"/>
        <w:rPr>
          <w:rFonts w:ascii="Times New Roman" w:hAnsi="Times New Roman" w:cs="Times New Roman"/>
          <w:b/>
          <w:color w:val="000000" w:themeColor="text1"/>
          <w:sz w:val="24"/>
          <w:szCs w:val="24"/>
        </w:rPr>
      </w:pPr>
    </w:p>
    <w:p w:rsidR="00F406AA" w:rsidRDefault="00F406AA" w:rsidP="00F406AA">
      <w:pPr>
        <w:spacing w:line="240" w:lineRule="auto"/>
        <w:ind w:left="20" w:hanging="20"/>
        <w:jc w:val="center"/>
        <w:rPr>
          <w:rFonts w:ascii="Times New Roman" w:hAnsi="Times New Roman" w:cs="Times New Roman"/>
          <w:b/>
          <w:color w:val="000000" w:themeColor="text1"/>
          <w:sz w:val="24"/>
          <w:szCs w:val="24"/>
        </w:rPr>
      </w:pPr>
    </w:p>
    <w:p w:rsidR="00225D99" w:rsidRPr="00225D99" w:rsidRDefault="00225D99" w:rsidP="00F406AA">
      <w:pPr>
        <w:spacing w:line="240" w:lineRule="auto"/>
        <w:ind w:left="20" w:hanging="20"/>
        <w:jc w:val="center"/>
        <w:rPr>
          <w:rFonts w:ascii="Times New Roman" w:hAnsi="Times New Roman" w:cs="Times New Roman"/>
          <w:b/>
          <w:color w:val="000000" w:themeColor="text1"/>
          <w:sz w:val="24"/>
          <w:szCs w:val="24"/>
        </w:rPr>
      </w:pPr>
      <w:r w:rsidRPr="00225D99">
        <w:rPr>
          <w:rFonts w:ascii="Times New Roman" w:hAnsi="Times New Roman" w:cs="Times New Roman"/>
          <w:b/>
          <w:color w:val="000000" w:themeColor="text1"/>
          <w:sz w:val="24"/>
          <w:szCs w:val="24"/>
        </w:rPr>
        <w:t>Рис. 3.1. Процес формування управлінського рішення</w:t>
      </w:r>
    </w:p>
    <w:p w:rsidR="00225D99" w:rsidRPr="0053178D" w:rsidRDefault="00225D99" w:rsidP="00F406AA">
      <w:pPr>
        <w:spacing w:line="240" w:lineRule="auto"/>
        <w:jc w:val="center"/>
        <w:rPr>
          <w:color w:val="000000" w:themeColor="text1"/>
        </w:rPr>
      </w:pPr>
      <w:r>
        <w:rPr>
          <w:noProof/>
          <w:color w:val="000000" w:themeColor="text1"/>
          <w:lang w:eastAsia="uk-UA"/>
        </w:rPr>
        <mc:AlternateContent>
          <mc:Choice Requires="wpg">
            <w:drawing>
              <wp:anchor distT="0" distB="0" distL="114300" distR="114300" simplePos="0" relativeHeight="251656192" behindDoc="0" locked="0" layoutInCell="1" allowOverlap="1" wp14:anchorId="790DF9D2" wp14:editId="2835EEEB">
                <wp:simplePos x="0" y="0"/>
                <wp:positionH relativeFrom="column">
                  <wp:posOffset>304165</wp:posOffset>
                </wp:positionH>
                <wp:positionV relativeFrom="paragraph">
                  <wp:posOffset>38100</wp:posOffset>
                </wp:positionV>
                <wp:extent cx="4922520" cy="2484120"/>
                <wp:effectExtent l="0" t="0" r="11430" b="11430"/>
                <wp:wrapNone/>
                <wp:docPr id="191" name="Групувати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2520" cy="2484120"/>
                          <a:chOff x="1326" y="1193"/>
                          <a:chExt cx="5286" cy="3468"/>
                        </a:xfrm>
                      </wpg:grpSpPr>
                      <wps:wsp>
                        <wps:cNvPr id="239680" name="Text Box 497"/>
                        <wps:cNvSpPr txBox="1">
                          <a:spLocks noChangeArrowheads="1"/>
                        </wps:cNvSpPr>
                        <wps:spPr bwMode="auto">
                          <a:xfrm>
                            <a:off x="2370" y="1220"/>
                            <a:ext cx="3400" cy="908"/>
                          </a:xfrm>
                          <a:prstGeom prst="rect">
                            <a:avLst/>
                          </a:prstGeom>
                          <a:solidFill>
                            <a:srgbClr val="FFFFFF"/>
                          </a:solidFill>
                          <a:ln w="9525">
                            <a:solidFill>
                              <a:srgbClr val="000000"/>
                            </a:solidFill>
                            <a:miter lim="800000"/>
                            <a:headEnd/>
                            <a:tailEnd/>
                          </a:ln>
                        </wps:spPr>
                        <wps:txbx>
                          <w:txbxContent>
                            <w:p w:rsidR="0053020C" w:rsidRPr="00225D99" w:rsidRDefault="0053020C" w:rsidP="00225D99">
                              <w:pPr>
                                <w:spacing w:after="0" w:line="240" w:lineRule="auto"/>
                                <w:ind w:firstLine="709"/>
                                <w:jc w:val="both"/>
                                <w:rPr>
                                  <w:rFonts w:ascii="Times New Roman" w:hAnsi="Times New Roman" w:cs="Times New Roman"/>
                                </w:rPr>
                              </w:pPr>
                              <w:r w:rsidRPr="00225D99">
                                <w:rPr>
                                  <w:rFonts w:ascii="Times New Roman" w:hAnsi="Times New Roman" w:cs="Times New Roman"/>
                                </w:rPr>
                                <w:t>Вимоги,  яким має відповідати прийнятий варіант</w:t>
                              </w:r>
                              <w:r>
                                <w:rPr>
                                  <w:rFonts w:ascii="Times New Roman" w:hAnsi="Times New Roman" w:cs="Times New Roman"/>
                                </w:rPr>
                                <w:t xml:space="preserve"> </w:t>
                              </w:r>
                              <w:r w:rsidRPr="00225D99">
                                <w:rPr>
                                  <w:rFonts w:ascii="Times New Roman" w:hAnsi="Times New Roman" w:cs="Times New Roman"/>
                                </w:rPr>
                                <w:t>управлінського рішення</w:t>
                              </w:r>
                            </w:p>
                          </w:txbxContent>
                        </wps:txbx>
                        <wps:bodyPr rot="0" vert="horz" wrap="square" lIns="91440" tIns="45720" rIns="91440" bIns="45720" anchor="t" anchorCtr="0" upright="1">
                          <a:noAutofit/>
                        </wps:bodyPr>
                      </wps:wsp>
                      <wps:wsp>
                        <wps:cNvPr id="239681" name="AutoShape 498"/>
                        <wps:cNvSpPr>
                          <a:spLocks noChangeArrowheads="1"/>
                        </wps:cNvSpPr>
                        <wps:spPr bwMode="auto">
                          <a:xfrm>
                            <a:off x="2377" y="2273"/>
                            <a:ext cx="3437" cy="226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9712" name="Text Box 11"/>
                        <wps:cNvSpPr txBox="1">
                          <a:spLocks noChangeArrowheads="1"/>
                        </wps:cNvSpPr>
                        <wps:spPr bwMode="auto">
                          <a:xfrm>
                            <a:off x="2653" y="2401"/>
                            <a:ext cx="2915" cy="1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020C" w:rsidRPr="00225D99" w:rsidRDefault="0053020C" w:rsidP="00225D99">
                              <w:pPr>
                                <w:widowControl w:val="0"/>
                                <w:autoSpaceDE w:val="0"/>
                                <w:autoSpaceDN w:val="0"/>
                                <w:adjustRightInd w:val="0"/>
                                <w:spacing w:after="0" w:line="240" w:lineRule="auto"/>
                                <w:jc w:val="both"/>
                                <w:rPr>
                                  <w:rFonts w:ascii="Times New Roman" w:hAnsi="Times New Roman" w:cs="Times New Roman"/>
                                </w:rPr>
                              </w:pPr>
                              <w:r w:rsidRPr="00225D99">
                                <w:rPr>
                                  <w:rFonts w:ascii="Times New Roman" w:hAnsi="Times New Roman" w:cs="Times New Roman"/>
                                </w:rPr>
                                <w:t>результативність;</w:t>
                              </w:r>
                            </w:p>
                            <w:p w:rsidR="0053020C" w:rsidRPr="00225D99" w:rsidRDefault="0053020C" w:rsidP="00225D99">
                              <w:pPr>
                                <w:widowControl w:val="0"/>
                                <w:autoSpaceDE w:val="0"/>
                                <w:autoSpaceDN w:val="0"/>
                                <w:adjustRightInd w:val="0"/>
                                <w:spacing w:after="0" w:line="240" w:lineRule="auto"/>
                                <w:jc w:val="both"/>
                                <w:rPr>
                                  <w:rFonts w:ascii="Times New Roman" w:hAnsi="Times New Roman" w:cs="Times New Roman"/>
                                </w:rPr>
                              </w:pPr>
                              <w:r w:rsidRPr="00225D99">
                                <w:rPr>
                                  <w:rFonts w:ascii="Times New Roman" w:hAnsi="Times New Roman" w:cs="Times New Roman"/>
                                </w:rPr>
                                <w:t>наукова обґрунтованість;</w:t>
                              </w:r>
                            </w:p>
                            <w:p w:rsidR="0053020C" w:rsidRPr="00225D99" w:rsidRDefault="0053020C" w:rsidP="00225D99">
                              <w:pPr>
                                <w:widowControl w:val="0"/>
                                <w:autoSpaceDE w:val="0"/>
                                <w:autoSpaceDN w:val="0"/>
                                <w:adjustRightInd w:val="0"/>
                                <w:spacing w:after="0" w:line="240" w:lineRule="auto"/>
                                <w:jc w:val="both"/>
                                <w:rPr>
                                  <w:rFonts w:ascii="Times New Roman" w:hAnsi="Times New Roman" w:cs="Times New Roman"/>
                                </w:rPr>
                              </w:pPr>
                              <w:r w:rsidRPr="00225D99">
                                <w:rPr>
                                  <w:rFonts w:ascii="Times New Roman" w:hAnsi="Times New Roman" w:cs="Times New Roman"/>
                                </w:rPr>
                                <w:t>комплексність;</w:t>
                              </w:r>
                            </w:p>
                            <w:p w:rsidR="0053020C" w:rsidRPr="00225D99" w:rsidRDefault="0053020C" w:rsidP="00225D99">
                              <w:pPr>
                                <w:widowControl w:val="0"/>
                                <w:autoSpaceDE w:val="0"/>
                                <w:autoSpaceDN w:val="0"/>
                                <w:adjustRightInd w:val="0"/>
                                <w:spacing w:after="0" w:line="240" w:lineRule="auto"/>
                                <w:jc w:val="both"/>
                                <w:rPr>
                                  <w:rFonts w:ascii="Times New Roman" w:hAnsi="Times New Roman" w:cs="Times New Roman"/>
                                </w:rPr>
                              </w:pPr>
                              <w:r w:rsidRPr="00225D99">
                                <w:rPr>
                                  <w:rFonts w:ascii="Times New Roman" w:hAnsi="Times New Roman" w:cs="Times New Roman"/>
                                </w:rPr>
                                <w:t>цілеспрямованість;</w:t>
                              </w:r>
                            </w:p>
                            <w:p w:rsidR="0053020C" w:rsidRPr="00225D99" w:rsidRDefault="0053020C" w:rsidP="00225D99">
                              <w:pPr>
                                <w:widowControl w:val="0"/>
                                <w:autoSpaceDE w:val="0"/>
                                <w:autoSpaceDN w:val="0"/>
                                <w:adjustRightInd w:val="0"/>
                                <w:spacing w:after="0" w:line="240" w:lineRule="auto"/>
                                <w:jc w:val="both"/>
                                <w:rPr>
                                  <w:rFonts w:ascii="Times New Roman" w:hAnsi="Times New Roman" w:cs="Times New Roman"/>
                                </w:rPr>
                              </w:pPr>
                              <w:r w:rsidRPr="00225D99">
                                <w:rPr>
                                  <w:rFonts w:ascii="Times New Roman" w:hAnsi="Times New Roman" w:cs="Times New Roman"/>
                                </w:rPr>
                                <w:t>кількісна та якісна визначеність;</w:t>
                              </w:r>
                            </w:p>
                            <w:p w:rsidR="0053020C" w:rsidRPr="00225D99" w:rsidRDefault="0053020C" w:rsidP="00225D99">
                              <w:pPr>
                                <w:widowControl w:val="0"/>
                                <w:autoSpaceDE w:val="0"/>
                                <w:autoSpaceDN w:val="0"/>
                                <w:adjustRightInd w:val="0"/>
                                <w:spacing w:after="0" w:line="240" w:lineRule="auto"/>
                                <w:jc w:val="both"/>
                                <w:rPr>
                                  <w:rFonts w:ascii="Times New Roman" w:hAnsi="Times New Roman" w:cs="Times New Roman"/>
                                </w:rPr>
                              </w:pPr>
                              <w:r w:rsidRPr="00225D99">
                                <w:rPr>
                                  <w:rFonts w:ascii="Times New Roman" w:hAnsi="Times New Roman" w:cs="Times New Roman"/>
                                </w:rPr>
                                <w:t>правомірність та законність;</w:t>
                              </w:r>
                            </w:p>
                            <w:p w:rsidR="0053020C" w:rsidRPr="00225D99" w:rsidRDefault="0053020C" w:rsidP="00225D99">
                              <w:pPr>
                                <w:widowControl w:val="0"/>
                                <w:autoSpaceDE w:val="0"/>
                                <w:autoSpaceDN w:val="0"/>
                                <w:adjustRightInd w:val="0"/>
                                <w:spacing w:after="0" w:line="240" w:lineRule="auto"/>
                                <w:jc w:val="both"/>
                                <w:rPr>
                                  <w:rFonts w:ascii="Times New Roman" w:hAnsi="Times New Roman" w:cs="Times New Roman"/>
                                </w:rPr>
                              </w:pPr>
                              <w:r w:rsidRPr="00225D99">
                                <w:rPr>
                                  <w:rFonts w:ascii="Times New Roman" w:hAnsi="Times New Roman" w:cs="Times New Roman"/>
                                </w:rPr>
                                <w:t>своєчасність;</w:t>
                              </w:r>
                            </w:p>
                            <w:p w:rsidR="0053020C" w:rsidRPr="00225D99" w:rsidRDefault="0053020C" w:rsidP="00225D99">
                              <w:pPr>
                                <w:widowControl w:val="0"/>
                                <w:autoSpaceDE w:val="0"/>
                                <w:autoSpaceDN w:val="0"/>
                                <w:adjustRightInd w:val="0"/>
                                <w:jc w:val="both"/>
                                <w:rPr>
                                  <w:rFonts w:ascii="Times New Roman" w:hAnsi="Times New Roman" w:cs="Times New Roman"/>
                                </w:rPr>
                              </w:pPr>
                              <w:r w:rsidRPr="00225D99">
                                <w:rPr>
                                  <w:rFonts w:ascii="Times New Roman" w:hAnsi="Times New Roman" w:cs="Times New Roman"/>
                                </w:rPr>
                                <w:t>системність; оптимальність;</w:t>
                              </w:r>
                            </w:p>
                            <w:p w:rsidR="0053020C" w:rsidRPr="003145A9" w:rsidRDefault="0053020C" w:rsidP="00225D99">
                              <w:pPr>
                                <w:widowControl w:val="0"/>
                                <w:autoSpaceDE w:val="0"/>
                                <w:autoSpaceDN w:val="0"/>
                                <w:adjustRightInd w:val="0"/>
                                <w:rPr>
                                  <w:szCs w:val="18"/>
                                </w:rPr>
                              </w:pPr>
                              <w:r w:rsidRPr="003145A9">
                                <w:rPr>
                                  <w:szCs w:val="18"/>
                                </w:rPr>
                                <w:t>стимулююча функція.</w:t>
                              </w:r>
                            </w:p>
                          </w:txbxContent>
                        </wps:txbx>
                        <wps:bodyPr rot="0" vert="horz" wrap="square" lIns="91440" tIns="45720" rIns="91440" bIns="45720" anchor="t" anchorCtr="0" upright="1">
                          <a:noAutofit/>
                        </wps:bodyPr>
                      </wps:wsp>
                      <wps:wsp>
                        <wps:cNvPr id="239713" name="AutoShape 12"/>
                        <wps:cNvSpPr>
                          <a:spLocks noChangeArrowheads="1"/>
                        </wps:cNvSpPr>
                        <wps:spPr bwMode="auto">
                          <a:xfrm>
                            <a:off x="5904" y="1240"/>
                            <a:ext cx="708" cy="3421"/>
                          </a:xfrm>
                          <a:prstGeom prst="curvedLeftArrow">
                            <a:avLst>
                              <a:gd name="adj1" fmla="val 96638"/>
                              <a:gd name="adj2" fmla="val 19327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9714" name="AutoShape 13"/>
                        <wps:cNvSpPr>
                          <a:spLocks noChangeArrowheads="1"/>
                        </wps:cNvSpPr>
                        <wps:spPr bwMode="auto">
                          <a:xfrm>
                            <a:off x="1326" y="1193"/>
                            <a:ext cx="895" cy="3468"/>
                          </a:xfrm>
                          <a:prstGeom prst="curvedRightArrow">
                            <a:avLst>
                              <a:gd name="adj1" fmla="val 77497"/>
                              <a:gd name="adj2" fmla="val 154994"/>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0DF9D2" id="Групувати 191" o:spid="_x0000_s1049" style="position:absolute;left:0;text-align:left;margin-left:23.95pt;margin-top:3pt;width:387.6pt;height:195.6pt;z-index:251656192" coordorigin="1326,1193" coordsize="5286,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">
                <v:shape id="Text Box 497" o:spid="_x0000_s1050" type="#_x0000_t202" style="position:absolute;left:2370;top:1220;width:3400;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">
                  <v:textbox>
                    <w:txbxContent>
                      <w:p w:rsidR="0053020C" w:rsidRPr="00225D99" w:rsidRDefault="0053020C" w:rsidP="00225D99">
                        <w:pPr>
                          <w:spacing w:after="0" w:line="240" w:lineRule="auto"/>
                          <w:ind w:firstLine="709"/>
                          <w:jc w:val="both"/>
                          <w:rPr>
                            <w:rFonts w:ascii="Times New Roman" w:hAnsi="Times New Roman" w:cs="Times New Roman"/>
                          </w:rPr>
                        </w:pPr>
                        <w:r w:rsidRPr="00225D99">
                          <w:rPr>
                            <w:rFonts w:ascii="Times New Roman" w:hAnsi="Times New Roman" w:cs="Times New Roman"/>
                          </w:rPr>
                          <w:t>Вимоги,  яким має відповідати прийнятий варіант</w:t>
                        </w:r>
                        <w:r>
                          <w:rPr>
                            <w:rFonts w:ascii="Times New Roman" w:hAnsi="Times New Roman" w:cs="Times New Roman"/>
                          </w:rPr>
                          <w:t xml:space="preserve"> </w:t>
                        </w:r>
                        <w:r w:rsidRPr="00225D99">
                          <w:rPr>
                            <w:rFonts w:ascii="Times New Roman" w:hAnsi="Times New Roman" w:cs="Times New Roman"/>
                          </w:rPr>
                          <w:t>управлінського рішення</w:t>
                        </w:r>
                      </w:p>
                    </w:txbxContent>
                  </v:textbox>
                </v:shape>
                <v:roundrect id="AutoShape 498" o:spid="_x0000_s1051" style="position:absolute;left:2377;top:2273;width:3437;height:22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"/>
                <v:shape id="Text Box 11" o:spid="_x0000_s1052" type="#_x0000_t202" style="position:absolute;left:2653;top:2401;width:2915;height:1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" filled="f" stroked="f">
                  <v:textbox>
                    <w:txbxContent>
                      <w:p w:rsidR="0053020C" w:rsidRPr="00225D99" w:rsidRDefault="0053020C" w:rsidP="00225D99">
                        <w:pPr>
                          <w:widowControl w:val="0"/>
                          <w:autoSpaceDE w:val="0"/>
                          <w:autoSpaceDN w:val="0"/>
                          <w:adjustRightInd w:val="0"/>
                          <w:spacing w:after="0" w:line="240" w:lineRule="auto"/>
                          <w:jc w:val="both"/>
                          <w:rPr>
                            <w:rFonts w:ascii="Times New Roman" w:hAnsi="Times New Roman" w:cs="Times New Roman"/>
                          </w:rPr>
                        </w:pPr>
                        <w:r w:rsidRPr="00225D99">
                          <w:rPr>
                            <w:rFonts w:ascii="Times New Roman" w:hAnsi="Times New Roman" w:cs="Times New Roman"/>
                          </w:rPr>
                          <w:t>результативність;</w:t>
                        </w:r>
                      </w:p>
                      <w:p w:rsidR="0053020C" w:rsidRPr="00225D99" w:rsidRDefault="0053020C" w:rsidP="00225D99">
                        <w:pPr>
                          <w:widowControl w:val="0"/>
                          <w:autoSpaceDE w:val="0"/>
                          <w:autoSpaceDN w:val="0"/>
                          <w:adjustRightInd w:val="0"/>
                          <w:spacing w:after="0" w:line="240" w:lineRule="auto"/>
                          <w:jc w:val="both"/>
                          <w:rPr>
                            <w:rFonts w:ascii="Times New Roman" w:hAnsi="Times New Roman" w:cs="Times New Roman"/>
                          </w:rPr>
                        </w:pPr>
                        <w:r w:rsidRPr="00225D99">
                          <w:rPr>
                            <w:rFonts w:ascii="Times New Roman" w:hAnsi="Times New Roman" w:cs="Times New Roman"/>
                          </w:rPr>
                          <w:t>наукова обґрунтованість;</w:t>
                        </w:r>
                      </w:p>
                      <w:p w:rsidR="0053020C" w:rsidRPr="00225D99" w:rsidRDefault="0053020C" w:rsidP="00225D99">
                        <w:pPr>
                          <w:widowControl w:val="0"/>
                          <w:autoSpaceDE w:val="0"/>
                          <w:autoSpaceDN w:val="0"/>
                          <w:adjustRightInd w:val="0"/>
                          <w:spacing w:after="0" w:line="240" w:lineRule="auto"/>
                          <w:jc w:val="both"/>
                          <w:rPr>
                            <w:rFonts w:ascii="Times New Roman" w:hAnsi="Times New Roman" w:cs="Times New Roman"/>
                          </w:rPr>
                        </w:pPr>
                        <w:r w:rsidRPr="00225D99">
                          <w:rPr>
                            <w:rFonts w:ascii="Times New Roman" w:hAnsi="Times New Roman" w:cs="Times New Roman"/>
                          </w:rPr>
                          <w:t>комплексність;</w:t>
                        </w:r>
                      </w:p>
                      <w:p w:rsidR="0053020C" w:rsidRPr="00225D99" w:rsidRDefault="0053020C" w:rsidP="00225D99">
                        <w:pPr>
                          <w:widowControl w:val="0"/>
                          <w:autoSpaceDE w:val="0"/>
                          <w:autoSpaceDN w:val="0"/>
                          <w:adjustRightInd w:val="0"/>
                          <w:spacing w:after="0" w:line="240" w:lineRule="auto"/>
                          <w:jc w:val="both"/>
                          <w:rPr>
                            <w:rFonts w:ascii="Times New Roman" w:hAnsi="Times New Roman" w:cs="Times New Roman"/>
                          </w:rPr>
                        </w:pPr>
                        <w:r w:rsidRPr="00225D99">
                          <w:rPr>
                            <w:rFonts w:ascii="Times New Roman" w:hAnsi="Times New Roman" w:cs="Times New Roman"/>
                          </w:rPr>
                          <w:t>цілеспрямованість;</w:t>
                        </w:r>
                      </w:p>
                      <w:p w:rsidR="0053020C" w:rsidRPr="00225D99" w:rsidRDefault="0053020C" w:rsidP="00225D99">
                        <w:pPr>
                          <w:widowControl w:val="0"/>
                          <w:autoSpaceDE w:val="0"/>
                          <w:autoSpaceDN w:val="0"/>
                          <w:adjustRightInd w:val="0"/>
                          <w:spacing w:after="0" w:line="240" w:lineRule="auto"/>
                          <w:jc w:val="both"/>
                          <w:rPr>
                            <w:rFonts w:ascii="Times New Roman" w:hAnsi="Times New Roman" w:cs="Times New Roman"/>
                          </w:rPr>
                        </w:pPr>
                        <w:r w:rsidRPr="00225D99">
                          <w:rPr>
                            <w:rFonts w:ascii="Times New Roman" w:hAnsi="Times New Roman" w:cs="Times New Roman"/>
                          </w:rPr>
                          <w:t>кількісна та якісна визначеність;</w:t>
                        </w:r>
                      </w:p>
                      <w:p w:rsidR="0053020C" w:rsidRPr="00225D99" w:rsidRDefault="0053020C" w:rsidP="00225D99">
                        <w:pPr>
                          <w:widowControl w:val="0"/>
                          <w:autoSpaceDE w:val="0"/>
                          <w:autoSpaceDN w:val="0"/>
                          <w:adjustRightInd w:val="0"/>
                          <w:spacing w:after="0" w:line="240" w:lineRule="auto"/>
                          <w:jc w:val="both"/>
                          <w:rPr>
                            <w:rFonts w:ascii="Times New Roman" w:hAnsi="Times New Roman" w:cs="Times New Roman"/>
                          </w:rPr>
                        </w:pPr>
                        <w:r w:rsidRPr="00225D99">
                          <w:rPr>
                            <w:rFonts w:ascii="Times New Roman" w:hAnsi="Times New Roman" w:cs="Times New Roman"/>
                          </w:rPr>
                          <w:t>правомірність та законність;</w:t>
                        </w:r>
                      </w:p>
                      <w:p w:rsidR="0053020C" w:rsidRPr="00225D99" w:rsidRDefault="0053020C" w:rsidP="00225D99">
                        <w:pPr>
                          <w:widowControl w:val="0"/>
                          <w:autoSpaceDE w:val="0"/>
                          <w:autoSpaceDN w:val="0"/>
                          <w:adjustRightInd w:val="0"/>
                          <w:spacing w:after="0" w:line="240" w:lineRule="auto"/>
                          <w:jc w:val="both"/>
                          <w:rPr>
                            <w:rFonts w:ascii="Times New Roman" w:hAnsi="Times New Roman" w:cs="Times New Roman"/>
                          </w:rPr>
                        </w:pPr>
                        <w:r w:rsidRPr="00225D99">
                          <w:rPr>
                            <w:rFonts w:ascii="Times New Roman" w:hAnsi="Times New Roman" w:cs="Times New Roman"/>
                          </w:rPr>
                          <w:t>своєчасність;</w:t>
                        </w:r>
                      </w:p>
                      <w:p w:rsidR="0053020C" w:rsidRPr="00225D99" w:rsidRDefault="0053020C" w:rsidP="00225D99">
                        <w:pPr>
                          <w:widowControl w:val="0"/>
                          <w:autoSpaceDE w:val="0"/>
                          <w:autoSpaceDN w:val="0"/>
                          <w:adjustRightInd w:val="0"/>
                          <w:jc w:val="both"/>
                          <w:rPr>
                            <w:rFonts w:ascii="Times New Roman" w:hAnsi="Times New Roman" w:cs="Times New Roman"/>
                          </w:rPr>
                        </w:pPr>
                        <w:r w:rsidRPr="00225D99">
                          <w:rPr>
                            <w:rFonts w:ascii="Times New Roman" w:hAnsi="Times New Roman" w:cs="Times New Roman"/>
                          </w:rPr>
                          <w:t>системність; оптимальність;</w:t>
                        </w:r>
                      </w:p>
                      <w:p w:rsidR="0053020C" w:rsidRPr="003145A9" w:rsidRDefault="0053020C" w:rsidP="00225D99">
                        <w:pPr>
                          <w:widowControl w:val="0"/>
                          <w:autoSpaceDE w:val="0"/>
                          <w:autoSpaceDN w:val="0"/>
                          <w:adjustRightInd w:val="0"/>
                          <w:rPr>
                            <w:szCs w:val="18"/>
                          </w:rPr>
                        </w:pPr>
                        <w:r w:rsidRPr="003145A9">
                          <w:rPr>
                            <w:szCs w:val="18"/>
                          </w:rPr>
                          <w:t>стимулююча функція.</w:t>
                        </w:r>
                      </w:p>
                    </w:txbxContent>
                  </v:textbox>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2" o:spid="_x0000_s1053" type="#_x0000_t103" style="position:absolute;left:5904;top:1240;width:708;height: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"/>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3" o:spid="_x0000_s1054" type="#_x0000_t102" style="position:absolute;left:1326;top:1193;width:895;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"/>
              </v:group>
            </w:pict>
          </mc:Fallback>
        </mc:AlternateContent>
      </w:r>
    </w:p>
    <w:p w:rsidR="00225D99" w:rsidRPr="0053178D" w:rsidRDefault="00225D99" w:rsidP="00F406AA">
      <w:pPr>
        <w:spacing w:line="240" w:lineRule="auto"/>
        <w:jc w:val="center"/>
        <w:rPr>
          <w:color w:val="000000" w:themeColor="text1"/>
        </w:rPr>
      </w:pPr>
    </w:p>
    <w:p w:rsidR="00225D99" w:rsidRPr="0053178D" w:rsidRDefault="00225D99" w:rsidP="00F406AA">
      <w:pPr>
        <w:autoSpaceDE w:val="0"/>
        <w:autoSpaceDN w:val="0"/>
        <w:adjustRightInd w:val="0"/>
        <w:spacing w:line="240" w:lineRule="auto"/>
        <w:jc w:val="center"/>
        <w:rPr>
          <w:i/>
          <w:iCs/>
          <w:color w:val="000000" w:themeColor="text1"/>
          <w:lang w:eastAsia="uk-UA"/>
        </w:rPr>
      </w:pPr>
    </w:p>
    <w:p w:rsidR="00225D99" w:rsidRPr="0053178D" w:rsidRDefault="00225D99" w:rsidP="00F406AA">
      <w:pPr>
        <w:autoSpaceDE w:val="0"/>
        <w:autoSpaceDN w:val="0"/>
        <w:adjustRightInd w:val="0"/>
        <w:spacing w:line="240" w:lineRule="auto"/>
        <w:jc w:val="center"/>
        <w:rPr>
          <w:i/>
          <w:iCs/>
          <w:color w:val="000000" w:themeColor="text1"/>
          <w:lang w:eastAsia="uk-UA"/>
        </w:rPr>
      </w:pPr>
    </w:p>
    <w:p w:rsidR="00225D99" w:rsidRDefault="00225D99" w:rsidP="00F406AA">
      <w:pPr>
        <w:autoSpaceDE w:val="0"/>
        <w:autoSpaceDN w:val="0"/>
        <w:adjustRightInd w:val="0"/>
        <w:spacing w:line="240" w:lineRule="auto"/>
        <w:jc w:val="center"/>
        <w:rPr>
          <w:i/>
          <w:iCs/>
          <w:color w:val="000000" w:themeColor="text1"/>
          <w:lang w:eastAsia="uk-UA"/>
        </w:rPr>
      </w:pPr>
    </w:p>
    <w:p w:rsidR="00F406AA" w:rsidRDefault="00F406AA" w:rsidP="00F406AA">
      <w:pPr>
        <w:autoSpaceDE w:val="0"/>
        <w:autoSpaceDN w:val="0"/>
        <w:adjustRightInd w:val="0"/>
        <w:spacing w:line="240" w:lineRule="auto"/>
        <w:jc w:val="center"/>
        <w:rPr>
          <w:i/>
          <w:iCs/>
          <w:color w:val="000000" w:themeColor="text1"/>
          <w:lang w:eastAsia="uk-UA"/>
        </w:rPr>
      </w:pPr>
    </w:p>
    <w:p w:rsidR="00F406AA" w:rsidRPr="0053178D" w:rsidRDefault="00F406AA" w:rsidP="00F406AA">
      <w:pPr>
        <w:autoSpaceDE w:val="0"/>
        <w:autoSpaceDN w:val="0"/>
        <w:adjustRightInd w:val="0"/>
        <w:spacing w:line="240" w:lineRule="auto"/>
        <w:jc w:val="center"/>
        <w:rPr>
          <w:i/>
          <w:iCs/>
          <w:color w:val="000000" w:themeColor="text1"/>
          <w:lang w:eastAsia="uk-UA"/>
        </w:rPr>
      </w:pPr>
    </w:p>
    <w:p w:rsidR="00225D99" w:rsidRPr="0053178D" w:rsidRDefault="00225D99" w:rsidP="00F406AA">
      <w:pPr>
        <w:pStyle w:val="a3"/>
        <w:spacing w:after="0"/>
        <w:jc w:val="center"/>
        <w:rPr>
          <w:color w:val="000000" w:themeColor="text1"/>
          <w:spacing w:val="-12"/>
          <w:w w:val="105"/>
          <w:sz w:val="22"/>
          <w:szCs w:val="22"/>
        </w:rPr>
      </w:pPr>
    </w:p>
    <w:p w:rsidR="00225D99" w:rsidRDefault="00225D99" w:rsidP="00F406AA">
      <w:pPr>
        <w:pStyle w:val="a3"/>
        <w:spacing w:after="0"/>
        <w:jc w:val="center"/>
        <w:rPr>
          <w:color w:val="000000" w:themeColor="text1"/>
          <w:spacing w:val="-12"/>
          <w:w w:val="105"/>
          <w:sz w:val="22"/>
          <w:szCs w:val="22"/>
        </w:rPr>
      </w:pPr>
    </w:p>
    <w:p w:rsidR="00225D99" w:rsidRPr="0053178D" w:rsidRDefault="00225D99" w:rsidP="00F406AA">
      <w:pPr>
        <w:pStyle w:val="a3"/>
        <w:spacing w:after="0"/>
        <w:jc w:val="center"/>
        <w:rPr>
          <w:color w:val="000000" w:themeColor="text1"/>
          <w:spacing w:val="-12"/>
          <w:w w:val="105"/>
          <w:sz w:val="22"/>
          <w:szCs w:val="22"/>
        </w:rPr>
      </w:pPr>
    </w:p>
    <w:p w:rsidR="00225D99" w:rsidRDefault="00225D99" w:rsidP="00F406AA">
      <w:pPr>
        <w:pStyle w:val="a3"/>
        <w:spacing w:after="0"/>
        <w:jc w:val="center"/>
        <w:rPr>
          <w:color w:val="000000" w:themeColor="text1"/>
          <w:spacing w:val="-12"/>
          <w:w w:val="105"/>
          <w:sz w:val="22"/>
          <w:szCs w:val="22"/>
        </w:rPr>
      </w:pPr>
    </w:p>
    <w:p w:rsidR="00225D99" w:rsidRPr="0053178D" w:rsidRDefault="00225D99" w:rsidP="00F406AA">
      <w:pPr>
        <w:pStyle w:val="a3"/>
        <w:spacing w:after="0"/>
        <w:jc w:val="center"/>
        <w:rPr>
          <w:color w:val="000000" w:themeColor="text1"/>
          <w:spacing w:val="-12"/>
          <w:w w:val="105"/>
          <w:sz w:val="22"/>
          <w:szCs w:val="22"/>
        </w:rPr>
      </w:pPr>
    </w:p>
    <w:p w:rsidR="00225D99" w:rsidRPr="0073608C" w:rsidRDefault="00225D99" w:rsidP="00F406AA">
      <w:pPr>
        <w:pStyle w:val="a3"/>
        <w:spacing w:after="0"/>
        <w:ind w:firstLine="709"/>
        <w:jc w:val="center"/>
        <w:rPr>
          <w:i/>
          <w:color w:val="000000" w:themeColor="text1"/>
          <w:spacing w:val="-12"/>
          <w:w w:val="105"/>
        </w:rPr>
      </w:pPr>
      <w:r w:rsidRPr="0073608C">
        <w:rPr>
          <w:b/>
          <w:i/>
          <w:color w:val="000000" w:themeColor="text1"/>
        </w:rPr>
        <w:t xml:space="preserve">Рис. </w:t>
      </w:r>
      <w:r w:rsidR="000B3DC4">
        <w:rPr>
          <w:b/>
          <w:i/>
          <w:color w:val="000000" w:themeColor="text1"/>
          <w:lang w:val="uk-UA"/>
        </w:rPr>
        <w:t>3.</w:t>
      </w:r>
      <w:r w:rsidRPr="0073608C">
        <w:rPr>
          <w:b/>
          <w:i/>
          <w:color w:val="000000" w:themeColor="text1"/>
        </w:rPr>
        <w:t>2. Вимоги до управлінських рішень</w:t>
      </w:r>
    </w:p>
    <w:p w:rsidR="00B801A2" w:rsidRDefault="00B801A2" w:rsidP="00F406AA">
      <w:pPr>
        <w:pStyle w:val="a3"/>
        <w:spacing w:after="0"/>
        <w:ind w:firstLine="709"/>
        <w:jc w:val="both"/>
        <w:rPr>
          <w:i/>
          <w:color w:val="000000" w:themeColor="text1"/>
          <w:w w:val="105"/>
          <w:sz w:val="24"/>
          <w:szCs w:val="24"/>
          <w:lang w:val="uk-UA"/>
        </w:rPr>
      </w:pPr>
    </w:p>
    <w:p w:rsidR="00F406AA" w:rsidRDefault="00F406AA" w:rsidP="00F406AA">
      <w:pPr>
        <w:pStyle w:val="a3"/>
        <w:spacing w:after="0"/>
        <w:ind w:firstLine="709"/>
        <w:jc w:val="both"/>
        <w:rPr>
          <w:i/>
          <w:color w:val="000000" w:themeColor="text1"/>
          <w:w w:val="105"/>
          <w:sz w:val="24"/>
          <w:szCs w:val="24"/>
          <w:lang w:val="uk-UA"/>
        </w:rPr>
      </w:pPr>
    </w:p>
    <w:p w:rsidR="00F406AA" w:rsidRDefault="00F406AA" w:rsidP="00F406AA">
      <w:pPr>
        <w:pStyle w:val="a3"/>
        <w:spacing w:after="0"/>
        <w:ind w:firstLine="709"/>
        <w:jc w:val="both"/>
        <w:rPr>
          <w:i/>
          <w:color w:val="000000" w:themeColor="text1"/>
          <w:w w:val="105"/>
          <w:sz w:val="24"/>
          <w:szCs w:val="24"/>
          <w:lang w:val="uk-UA"/>
        </w:rPr>
      </w:pPr>
    </w:p>
    <w:p w:rsidR="00225D99" w:rsidRPr="000B3DC4" w:rsidRDefault="00225D99" w:rsidP="00F406AA">
      <w:pPr>
        <w:pStyle w:val="a3"/>
        <w:spacing w:after="0"/>
        <w:ind w:firstLine="709"/>
        <w:jc w:val="both"/>
        <w:rPr>
          <w:i/>
          <w:color w:val="000000" w:themeColor="text1"/>
          <w:sz w:val="24"/>
          <w:szCs w:val="24"/>
          <w:lang w:val="uk-UA"/>
        </w:rPr>
      </w:pPr>
      <w:r w:rsidRPr="000B3DC4">
        <w:rPr>
          <w:i/>
          <w:color w:val="000000" w:themeColor="text1"/>
          <w:w w:val="105"/>
          <w:sz w:val="24"/>
          <w:szCs w:val="24"/>
          <w:lang w:val="uk-UA"/>
        </w:rPr>
        <w:t>Вибір рішення</w:t>
      </w:r>
      <w:r w:rsidRPr="000B3DC4">
        <w:rPr>
          <w:color w:val="000000" w:themeColor="text1"/>
          <w:spacing w:val="-21"/>
          <w:w w:val="105"/>
          <w:sz w:val="24"/>
          <w:szCs w:val="24"/>
          <w:lang w:val="uk-UA"/>
        </w:rPr>
        <w:t xml:space="preserve"> </w:t>
      </w:r>
      <w:r w:rsidRPr="000B3DC4">
        <w:rPr>
          <w:color w:val="000000" w:themeColor="text1"/>
          <w:spacing w:val="-16"/>
          <w:w w:val="105"/>
          <w:sz w:val="24"/>
          <w:szCs w:val="24"/>
          <w:lang w:val="uk-UA"/>
        </w:rPr>
        <w:t>(див. рис.</w:t>
      </w:r>
      <w:r w:rsidRPr="000B3DC4">
        <w:rPr>
          <w:color w:val="000000" w:themeColor="text1"/>
          <w:spacing w:val="-16"/>
          <w:w w:val="105"/>
          <w:sz w:val="24"/>
          <w:szCs w:val="24"/>
          <w:lang w:val="en-US"/>
        </w:rPr>
        <w:t> </w:t>
      </w:r>
      <w:r w:rsidR="000B3DC4">
        <w:rPr>
          <w:color w:val="000000" w:themeColor="text1"/>
          <w:spacing w:val="-16"/>
          <w:w w:val="105"/>
          <w:sz w:val="24"/>
          <w:szCs w:val="24"/>
          <w:lang w:val="uk-UA"/>
        </w:rPr>
        <w:t>3.</w:t>
      </w:r>
      <w:r w:rsidRPr="000B3DC4">
        <w:rPr>
          <w:color w:val="000000" w:themeColor="text1"/>
          <w:spacing w:val="-16"/>
          <w:w w:val="105"/>
          <w:sz w:val="24"/>
          <w:szCs w:val="24"/>
          <w:lang w:val="uk-UA"/>
        </w:rPr>
        <w:t>3)</w:t>
      </w:r>
      <w:r w:rsidRPr="000B3DC4">
        <w:rPr>
          <w:color w:val="000000" w:themeColor="text1"/>
          <w:spacing w:val="-21"/>
          <w:w w:val="105"/>
          <w:sz w:val="24"/>
          <w:szCs w:val="24"/>
          <w:lang w:val="uk-UA"/>
        </w:rPr>
        <w:t xml:space="preserve"> </w:t>
      </w:r>
      <w:r w:rsidRPr="000B3DC4">
        <w:rPr>
          <w:color w:val="000000" w:themeColor="text1"/>
          <w:w w:val="105"/>
          <w:sz w:val="24"/>
          <w:szCs w:val="24"/>
          <w:lang w:val="uk-UA"/>
        </w:rPr>
        <w:t>здійснюється</w:t>
      </w:r>
      <w:r w:rsidRPr="000B3DC4">
        <w:rPr>
          <w:color w:val="000000" w:themeColor="text1"/>
          <w:spacing w:val="-21"/>
          <w:w w:val="105"/>
          <w:sz w:val="24"/>
          <w:szCs w:val="24"/>
          <w:lang w:val="uk-UA"/>
        </w:rPr>
        <w:t xml:space="preserve"> </w:t>
      </w:r>
      <w:r w:rsidRPr="000B3DC4">
        <w:rPr>
          <w:color w:val="000000" w:themeColor="text1"/>
          <w:w w:val="105"/>
          <w:sz w:val="24"/>
          <w:szCs w:val="24"/>
          <w:lang w:val="uk-UA"/>
        </w:rPr>
        <w:t>на</w:t>
      </w:r>
      <w:r w:rsidRPr="000B3DC4">
        <w:rPr>
          <w:color w:val="000000" w:themeColor="text1"/>
          <w:spacing w:val="-20"/>
          <w:w w:val="105"/>
          <w:sz w:val="24"/>
          <w:szCs w:val="24"/>
          <w:lang w:val="uk-UA"/>
        </w:rPr>
        <w:t xml:space="preserve"> </w:t>
      </w:r>
      <w:r w:rsidRPr="000B3DC4">
        <w:rPr>
          <w:color w:val="000000" w:themeColor="text1"/>
          <w:w w:val="105"/>
          <w:sz w:val="24"/>
          <w:szCs w:val="24"/>
          <w:lang w:val="uk-UA"/>
        </w:rPr>
        <w:t>основі</w:t>
      </w:r>
      <w:r w:rsidRPr="000B3DC4">
        <w:rPr>
          <w:color w:val="000000" w:themeColor="text1"/>
          <w:spacing w:val="-21"/>
          <w:w w:val="105"/>
          <w:sz w:val="24"/>
          <w:szCs w:val="24"/>
          <w:lang w:val="uk-UA"/>
        </w:rPr>
        <w:t xml:space="preserve"> </w:t>
      </w:r>
      <w:r w:rsidRPr="000B3DC4">
        <w:rPr>
          <w:color w:val="000000" w:themeColor="text1"/>
          <w:w w:val="105"/>
          <w:sz w:val="24"/>
          <w:szCs w:val="24"/>
          <w:lang w:val="uk-UA"/>
        </w:rPr>
        <w:t>аналізу</w:t>
      </w:r>
      <w:r w:rsidRPr="000B3DC4">
        <w:rPr>
          <w:color w:val="000000" w:themeColor="text1"/>
          <w:spacing w:val="-20"/>
          <w:w w:val="105"/>
          <w:sz w:val="24"/>
          <w:szCs w:val="24"/>
          <w:lang w:val="uk-UA"/>
        </w:rPr>
        <w:t xml:space="preserve"> </w:t>
      </w:r>
      <w:r w:rsidRPr="000B3DC4">
        <w:rPr>
          <w:color w:val="000000" w:themeColor="text1"/>
          <w:w w:val="105"/>
          <w:sz w:val="24"/>
          <w:szCs w:val="24"/>
          <w:lang w:val="uk-UA"/>
        </w:rPr>
        <w:t>результатів діяльності структурного підрозділу або</w:t>
      </w:r>
      <w:r w:rsidRPr="000B3DC4">
        <w:rPr>
          <w:color w:val="000000" w:themeColor="text1"/>
          <w:spacing w:val="-34"/>
          <w:w w:val="105"/>
          <w:sz w:val="24"/>
          <w:szCs w:val="24"/>
          <w:lang w:val="uk-UA"/>
        </w:rPr>
        <w:t xml:space="preserve"> </w:t>
      </w:r>
      <w:r w:rsidRPr="000B3DC4">
        <w:rPr>
          <w:color w:val="000000" w:themeColor="text1"/>
          <w:w w:val="105"/>
          <w:sz w:val="24"/>
          <w:szCs w:val="24"/>
          <w:lang w:val="uk-UA"/>
        </w:rPr>
        <w:t xml:space="preserve">підприємства в цілому за допомогою попередньо </w:t>
      </w:r>
      <w:r w:rsidRPr="000B3DC4">
        <w:rPr>
          <w:color w:val="000000" w:themeColor="text1"/>
          <w:w w:val="105"/>
          <w:sz w:val="24"/>
          <w:szCs w:val="24"/>
          <w:lang w:val="uk-UA"/>
        </w:rPr>
        <w:lastRenderedPageBreak/>
        <w:t>вста</w:t>
      </w:r>
      <w:r w:rsidRPr="000B3DC4">
        <w:rPr>
          <w:color w:val="000000" w:themeColor="text1"/>
          <w:sz w:val="24"/>
          <w:szCs w:val="24"/>
          <w:lang w:val="uk-UA"/>
        </w:rPr>
        <w:t xml:space="preserve">новлених показників, значення яких оцінюються </w:t>
      </w:r>
      <w:r w:rsidRPr="000B3DC4">
        <w:rPr>
          <w:color w:val="000000" w:themeColor="text1"/>
          <w:w w:val="105"/>
          <w:sz w:val="24"/>
          <w:szCs w:val="24"/>
          <w:lang w:val="uk-UA"/>
        </w:rPr>
        <w:t>з</w:t>
      </w:r>
      <w:r w:rsidRPr="000B3DC4">
        <w:rPr>
          <w:color w:val="000000" w:themeColor="text1"/>
          <w:spacing w:val="-20"/>
          <w:w w:val="105"/>
          <w:sz w:val="24"/>
          <w:szCs w:val="24"/>
          <w:lang w:val="uk-UA"/>
        </w:rPr>
        <w:t xml:space="preserve"> </w:t>
      </w:r>
      <w:r w:rsidRPr="000B3DC4">
        <w:rPr>
          <w:color w:val="000000" w:themeColor="text1"/>
          <w:w w:val="105"/>
          <w:sz w:val="24"/>
          <w:szCs w:val="24"/>
          <w:lang w:val="uk-UA"/>
        </w:rPr>
        <w:t>огляду</w:t>
      </w:r>
      <w:r w:rsidRPr="000B3DC4">
        <w:rPr>
          <w:color w:val="000000" w:themeColor="text1"/>
          <w:spacing w:val="-19"/>
          <w:w w:val="105"/>
          <w:sz w:val="24"/>
          <w:szCs w:val="24"/>
          <w:lang w:val="uk-UA"/>
        </w:rPr>
        <w:t xml:space="preserve"> </w:t>
      </w:r>
      <w:r w:rsidRPr="000B3DC4">
        <w:rPr>
          <w:color w:val="000000" w:themeColor="text1"/>
          <w:w w:val="105"/>
          <w:sz w:val="24"/>
          <w:szCs w:val="24"/>
          <w:lang w:val="uk-UA"/>
        </w:rPr>
        <w:t>прийнятності</w:t>
      </w:r>
      <w:r w:rsidRPr="000B3DC4">
        <w:rPr>
          <w:color w:val="000000" w:themeColor="text1"/>
          <w:spacing w:val="-19"/>
          <w:w w:val="105"/>
          <w:sz w:val="24"/>
          <w:szCs w:val="24"/>
          <w:lang w:val="uk-UA"/>
        </w:rPr>
        <w:t xml:space="preserve"> </w:t>
      </w:r>
      <w:r w:rsidRPr="000B3DC4">
        <w:rPr>
          <w:color w:val="000000" w:themeColor="text1"/>
          <w:w w:val="105"/>
          <w:sz w:val="24"/>
          <w:szCs w:val="24"/>
          <w:lang w:val="uk-UA"/>
        </w:rPr>
        <w:t>для</w:t>
      </w:r>
      <w:r w:rsidRPr="000B3DC4">
        <w:rPr>
          <w:color w:val="000000" w:themeColor="text1"/>
          <w:spacing w:val="-20"/>
          <w:w w:val="105"/>
          <w:sz w:val="24"/>
          <w:szCs w:val="24"/>
          <w:lang w:val="uk-UA"/>
        </w:rPr>
        <w:t xml:space="preserve"> </w:t>
      </w:r>
      <w:r w:rsidRPr="000B3DC4">
        <w:rPr>
          <w:color w:val="000000" w:themeColor="text1"/>
          <w:w w:val="105"/>
          <w:sz w:val="24"/>
          <w:szCs w:val="24"/>
          <w:lang w:val="uk-UA"/>
        </w:rPr>
        <w:t>конкретних</w:t>
      </w:r>
      <w:r w:rsidRPr="000B3DC4">
        <w:rPr>
          <w:color w:val="000000" w:themeColor="text1"/>
          <w:spacing w:val="-19"/>
          <w:w w:val="105"/>
          <w:sz w:val="24"/>
          <w:szCs w:val="24"/>
          <w:lang w:val="uk-UA"/>
        </w:rPr>
        <w:t xml:space="preserve"> </w:t>
      </w:r>
      <w:r w:rsidRPr="000B3DC4">
        <w:rPr>
          <w:color w:val="000000" w:themeColor="text1"/>
          <w:w w:val="105"/>
          <w:sz w:val="24"/>
          <w:szCs w:val="24"/>
          <w:lang w:val="uk-UA"/>
        </w:rPr>
        <w:t>умов</w:t>
      </w:r>
      <w:r w:rsidRPr="000B3DC4">
        <w:rPr>
          <w:color w:val="000000" w:themeColor="text1"/>
          <w:spacing w:val="-19"/>
          <w:w w:val="105"/>
          <w:sz w:val="24"/>
          <w:szCs w:val="24"/>
          <w:lang w:val="uk-UA"/>
        </w:rPr>
        <w:t xml:space="preserve"> </w:t>
      </w:r>
      <w:r w:rsidRPr="000B3DC4">
        <w:rPr>
          <w:color w:val="000000" w:themeColor="text1"/>
          <w:w w:val="105"/>
          <w:sz w:val="24"/>
          <w:szCs w:val="24"/>
          <w:lang w:val="uk-UA"/>
        </w:rPr>
        <w:t>господарювання.</w:t>
      </w:r>
      <w:r w:rsidRPr="000B3DC4">
        <w:rPr>
          <w:color w:val="000000" w:themeColor="text1"/>
          <w:sz w:val="24"/>
          <w:szCs w:val="24"/>
          <w:lang w:val="uk-UA"/>
        </w:rPr>
        <w:t xml:space="preserve"> </w:t>
      </w:r>
    </w:p>
    <w:p w:rsidR="00225D99" w:rsidRDefault="000B3DC4" w:rsidP="00F406AA">
      <w:pPr>
        <w:spacing w:before="120" w:after="120" w:line="240" w:lineRule="auto"/>
        <w:ind w:left="360"/>
        <w:jc w:val="both"/>
        <w:rPr>
          <w:rStyle w:val="tlid-translation"/>
          <w:rFonts w:eastAsia="Tahoma"/>
          <w:i/>
          <w:color w:val="000000" w:themeColor="text1"/>
          <w:sz w:val="24"/>
          <w:szCs w:val="24"/>
        </w:rPr>
      </w:pPr>
      <w:r>
        <w:rPr>
          <w:noProof/>
          <w:color w:val="000000" w:themeColor="text1"/>
          <w:sz w:val="28"/>
          <w:szCs w:val="28"/>
          <w:lang w:eastAsia="uk-UA"/>
        </w:rPr>
        <mc:AlternateContent>
          <mc:Choice Requires="wpg">
            <w:drawing>
              <wp:anchor distT="0" distB="0" distL="114300" distR="114300" simplePos="0" relativeHeight="251659264" behindDoc="0" locked="0" layoutInCell="1" allowOverlap="1" wp14:anchorId="3F5303F0" wp14:editId="6ECAE1BB">
                <wp:simplePos x="0" y="0"/>
                <wp:positionH relativeFrom="column">
                  <wp:posOffset>-635</wp:posOffset>
                </wp:positionH>
                <wp:positionV relativeFrom="paragraph">
                  <wp:posOffset>120650</wp:posOffset>
                </wp:positionV>
                <wp:extent cx="5806440" cy="4305300"/>
                <wp:effectExtent l="0" t="0" r="22860" b="19050"/>
                <wp:wrapNone/>
                <wp:docPr id="239682" name="Групувати 239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6440" cy="4305300"/>
                          <a:chOff x="1875" y="6210"/>
                          <a:chExt cx="9075" cy="7104"/>
                        </a:xfrm>
                      </wpg:grpSpPr>
                      <wps:wsp>
                        <wps:cNvPr id="239683" name="Rectangle 5"/>
                        <wps:cNvSpPr>
                          <a:spLocks noChangeArrowheads="1"/>
                        </wps:cNvSpPr>
                        <wps:spPr bwMode="auto">
                          <a:xfrm>
                            <a:off x="4515" y="10329"/>
                            <a:ext cx="3975" cy="630"/>
                          </a:xfrm>
                          <a:prstGeom prst="rect">
                            <a:avLst/>
                          </a:prstGeom>
                          <a:solidFill>
                            <a:srgbClr val="FFFFFF"/>
                          </a:solidFill>
                          <a:ln w="9525">
                            <a:solidFill>
                              <a:srgbClr val="000000"/>
                            </a:solidFill>
                            <a:miter lim="800000"/>
                            <a:headEnd/>
                            <a:tailEnd/>
                          </a:ln>
                        </wps:spPr>
                        <wps:txbx>
                          <w:txbxContent>
                            <w:p w:rsidR="0053020C" w:rsidRPr="000B3DC4" w:rsidRDefault="0053020C" w:rsidP="000B3DC4">
                              <w:pPr>
                                <w:spacing w:after="0" w:line="240" w:lineRule="auto"/>
                                <w:rPr>
                                  <w:rFonts w:ascii="Times New Roman" w:hAnsi="Times New Roman" w:cs="Times New Roman"/>
                                </w:rPr>
                              </w:pPr>
                              <w:r w:rsidRPr="000B3DC4">
                                <w:rPr>
                                  <w:rFonts w:ascii="Times New Roman" w:hAnsi="Times New Roman" w:cs="Times New Roman"/>
                                  <w:b/>
                                </w:rPr>
                                <w:t>Система управлін</w:t>
                              </w:r>
                              <w:r>
                                <w:rPr>
                                  <w:rFonts w:ascii="Times New Roman" w:hAnsi="Times New Roman" w:cs="Times New Roman"/>
                                  <w:b/>
                                </w:rPr>
                                <w:t>ня</w:t>
                              </w:r>
                              <w:r w:rsidRPr="000B3DC4">
                                <w:rPr>
                                  <w:rFonts w:ascii="Times New Roman" w:hAnsi="Times New Roman" w:cs="Times New Roman"/>
                                  <w:b/>
                                </w:rPr>
                                <w:t xml:space="preserve"> </w:t>
                              </w:r>
                              <w:r>
                                <w:rPr>
                                  <w:rFonts w:ascii="Times New Roman" w:hAnsi="Times New Roman" w:cs="Times New Roman"/>
                                  <w:b/>
                                </w:rPr>
                                <w:t>підприємством</w:t>
                              </w:r>
                            </w:p>
                          </w:txbxContent>
                        </wps:txbx>
                        <wps:bodyPr rot="0" vert="horz" wrap="square" lIns="91440" tIns="45720" rIns="91440" bIns="45720" anchor="t" anchorCtr="0" upright="1">
                          <a:noAutofit/>
                        </wps:bodyPr>
                      </wps:wsp>
                      <wps:wsp>
                        <wps:cNvPr id="239684" name="Rectangle 6"/>
                        <wps:cNvSpPr>
                          <a:spLocks noChangeArrowheads="1"/>
                        </wps:cNvSpPr>
                        <wps:spPr bwMode="auto">
                          <a:xfrm>
                            <a:off x="5250" y="11643"/>
                            <a:ext cx="2460" cy="842"/>
                          </a:xfrm>
                          <a:prstGeom prst="rect">
                            <a:avLst/>
                          </a:prstGeom>
                          <a:solidFill>
                            <a:srgbClr val="FFFFFF"/>
                          </a:solidFill>
                          <a:ln w="9525">
                            <a:solidFill>
                              <a:srgbClr val="000000"/>
                            </a:solidFill>
                            <a:miter lim="800000"/>
                            <a:headEnd/>
                            <a:tailEnd/>
                          </a:ln>
                        </wps:spPr>
                        <wps:txbx>
                          <w:txbxContent>
                            <w:p w:rsidR="0053020C" w:rsidRPr="000B3DC4" w:rsidRDefault="0053020C" w:rsidP="000B3DC4">
                              <w:pPr>
                                <w:jc w:val="center"/>
                                <w:rPr>
                                  <w:rFonts w:ascii="Times New Roman" w:hAnsi="Times New Roman" w:cs="Times New Roman"/>
                                  <w:szCs w:val="18"/>
                                </w:rPr>
                              </w:pPr>
                              <w:r w:rsidRPr="000B3DC4">
                                <w:rPr>
                                  <w:rFonts w:ascii="Times New Roman" w:hAnsi="Times New Roman" w:cs="Times New Roman"/>
                                  <w:szCs w:val="18"/>
                                </w:rPr>
                                <w:t>Облікова</w:t>
                              </w:r>
                              <w:r w:rsidRPr="000B3DC4">
                                <w:rPr>
                                  <w:rFonts w:ascii="Times New Roman" w:hAnsi="Times New Roman" w:cs="Times New Roman"/>
                                  <w:szCs w:val="18"/>
                                  <w:lang w:val="en-US"/>
                                </w:rPr>
                                <w:br/>
                              </w:r>
                              <w:r w:rsidRPr="000B3DC4">
                                <w:rPr>
                                  <w:rFonts w:ascii="Times New Roman" w:hAnsi="Times New Roman" w:cs="Times New Roman"/>
                                  <w:szCs w:val="18"/>
                                </w:rPr>
                                <w:t xml:space="preserve">політика </w:t>
                              </w:r>
                            </w:p>
                          </w:txbxContent>
                        </wps:txbx>
                        <wps:bodyPr rot="0" vert="horz" wrap="square" lIns="91440" tIns="45720" rIns="91440" bIns="45720" anchor="t" anchorCtr="0" upright="1">
                          <a:noAutofit/>
                        </wps:bodyPr>
                      </wps:wsp>
                      <wps:wsp>
                        <wps:cNvPr id="239685" name="Rectangle 7"/>
                        <wps:cNvSpPr>
                          <a:spLocks noChangeArrowheads="1"/>
                        </wps:cNvSpPr>
                        <wps:spPr bwMode="auto">
                          <a:xfrm>
                            <a:off x="2610" y="11927"/>
                            <a:ext cx="2460" cy="873"/>
                          </a:xfrm>
                          <a:prstGeom prst="rect">
                            <a:avLst/>
                          </a:prstGeom>
                          <a:solidFill>
                            <a:srgbClr val="FFFFFF"/>
                          </a:solidFill>
                          <a:ln w="9525">
                            <a:solidFill>
                              <a:srgbClr val="000000"/>
                            </a:solidFill>
                            <a:miter lim="800000"/>
                            <a:headEnd/>
                            <a:tailEnd/>
                          </a:ln>
                        </wps:spPr>
                        <wps:txbx>
                          <w:txbxContent>
                            <w:p w:rsidR="0053020C" w:rsidRPr="000B3DC4" w:rsidRDefault="0053020C" w:rsidP="000B3DC4">
                              <w:pPr>
                                <w:jc w:val="center"/>
                                <w:rPr>
                                  <w:rFonts w:ascii="Times New Roman" w:hAnsi="Times New Roman" w:cs="Times New Roman"/>
                                  <w:szCs w:val="18"/>
                                </w:rPr>
                              </w:pPr>
                              <w:r w:rsidRPr="000B3DC4">
                                <w:rPr>
                                  <w:rFonts w:ascii="Times New Roman" w:hAnsi="Times New Roman" w:cs="Times New Roman"/>
                                  <w:szCs w:val="18"/>
                                </w:rPr>
                                <w:t>Нормативи діяльності (галузеві)</w:t>
                              </w:r>
                            </w:p>
                          </w:txbxContent>
                        </wps:txbx>
                        <wps:bodyPr rot="0" vert="horz" wrap="square" lIns="91440" tIns="45720" rIns="91440" bIns="45720" anchor="t" anchorCtr="0" upright="1">
                          <a:noAutofit/>
                        </wps:bodyPr>
                      </wps:wsp>
                      <wps:wsp>
                        <wps:cNvPr id="239686" name="Rectangle 8"/>
                        <wps:cNvSpPr>
                          <a:spLocks noChangeArrowheads="1"/>
                        </wps:cNvSpPr>
                        <wps:spPr bwMode="auto">
                          <a:xfrm>
                            <a:off x="7965" y="12009"/>
                            <a:ext cx="2460" cy="873"/>
                          </a:xfrm>
                          <a:prstGeom prst="rect">
                            <a:avLst/>
                          </a:prstGeom>
                          <a:solidFill>
                            <a:srgbClr val="FFFFFF"/>
                          </a:solidFill>
                          <a:ln w="9525">
                            <a:solidFill>
                              <a:srgbClr val="000000"/>
                            </a:solidFill>
                            <a:miter lim="800000"/>
                            <a:headEnd/>
                            <a:tailEnd/>
                          </a:ln>
                        </wps:spPr>
                        <wps:txbx>
                          <w:txbxContent>
                            <w:p w:rsidR="0053020C" w:rsidRPr="000B3DC4" w:rsidRDefault="0053020C" w:rsidP="000B3DC4">
                              <w:pPr>
                                <w:jc w:val="center"/>
                                <w:rPr>
                                  <w:rFonts w:ascii="Times New Roman" w:hAnsi="Times New Roman" w:cs="Times New Roman"/>
                                  <w:szCs w:val="18"/>
                                </w:rPr>
                              </w:pPr>
                              <w:r w:rsidRPr="000B3DC4">
                                <w:rPr>
                                  <w:rFonts w:ascii="Times New Roman" w:hAnsi="Times New Roman" w:cs="Times New Roman"/>
                                  <w:szCs w:val="18"/>
                                </w:rPr>
                                <w:t>Технологія</w:t>
                              </w:r>
                              <w:r w:rsidRPr="000B3DC4">
                                <w:rPr>
                                  <w:rFonts w:ascii="Times New Roman" w:hAnsi="Times New Roman" w:cs="Times New Roman"/>
                                  <w:szCs w:val="18"/>
                                  <w:lang w:val="en-US"/>
                                </w:rPr>
                                <w:br/>
                              </w:r>
                              <w:r w:rsidRPr="000B3DC4">
                                <w:rPr>
                                  <w:rFonts w:ascii="Times New Roman" w:hAnsi="Times New Roman" w:cs="Times New Roman"/>
                                  <w:szCs w:val="18"/>
                                </w:rPr>
                                <w:t>бізнес-процесів</w:t>
                              </w:r>
                            </w:p>
                          </w:txbxContent>
                        </wps:txbx>
                        <wps:bodyPr rot="0" vert="horz" wrap="square" lIns="91440" tIns="45720" rIns="91440" bIns="45720" anchor="t" anchorCtr="0" upright="1">
                          <a:noAutofit/>
                        </wps:bodyPr>
                      </wps:wsp>
                      <wps:wsp>
                        <wps:cNvPr id="239687" name="AutoShape 9"/>
                        <wps:cNvCnPr>
                          <a:cxnSpLocks noChangeShapeType="1"/>
                        </wps:cNvCnPr>
                        <wps:spPr bwMode="auto">
                          <a:xfrm flipH="1">
                            <a:off x="3900" y="10959"/>
                            <a:ext cx="2490" cy="9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688" name="AutoShape 10"/>
                        <wps:cNvCnPr>
                          <a:cxnSpLocks noChangeShapeType="1"/>
                        </wps:cNvCnPr>
                        <wps:spPr bwMode="auto">
                          <a:xfrm>
                            <a:off x="6390" y="10959"/>
                            <a:ext cx="2760" cy="1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689" name="AutoShape 11"/>
                        <wps:cNvCnPr>
                          <a:cxnSpLocks noChangeShapeType="1"/>
                        </wps:cNvCnPr>
                        <wps:spPr bwMode="auto">
                          <a:xfrm>
                            <a:off x="6390" y="10959"/>
                            <a:ext cx="0" cy="6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690" name="Rectangle 12"/>
                        <wps:cNvSpPr>
                          <a:spLocks noChangeArrowheads="1"/>
                        </wps:cNvSpPr>
                        <wps:spPr bwMode="auto">
                          <a:xfrm>
                            <a:off x="2042" y="8497"/>
                            <a:ext cx="2833" cy="920"/>
                          </a:xfrm>
                          <a:prstGeom prst="rect">
                            <a:avLst/>
                          </a:prstGeom>
                          <a:solidFill>
                            <a:srgbClr val="FFFFFF"/>
                          </a:solidFill>
                          <a:ln w="9525">
                            <a:solidFill>
                              <a:srgbClr val="000000"/>
                            </a:solidFill>
                            <a:miter lim="800000"/>
                            <a:headEnd/>
                            <a:tailEnd/>
                          </a:ln>
                        </wps:spPr>
                        <wps:txbx>
                          <w:txbxContent>
                            <w:p w:rsidR="0053020C" w:rsidRPr="000B3DC4" w:rsidRDefault="0053020C" w:rsidP="000B3DC4">
                              <w:pPr>
                                <w:spacing w:after="0" w:line="240" w:lineRule="auto"/>
                                <w:jc w:val="both"/>
                                <w:rPr>
                                  <w:rFonts w:ascii="Times New Roman" w:hAnsi="Times New Roman" w:cs="Times New Roman"/>
                                  <w:szCs w:val="18"/>
                                </w:rPr>
                              </w:pPr>
                              <w:r w:rsidRPr="000B3DC4">
                                <w:rPr>
                                  <w:rFonts w:ascii="Times New Roman" w:hAnsi="Times New Roman" w:cs="Times New Roman"/>
                                  <w:szCs w:val="18"/>
                                </w:rPr>
                                <w:t>Си</w:t>
                              </w:r>
                              <w:r>
                                <w:rPr>
                                  <w:rFonts w:ascii="Times New Roman" w:hAnsi="Times New Roman" w:cs="Times New Roman"/>
                                  <w:szCs w:val="18"/>
                                </w:rPr>
                                <w:t>стема обліку витрат (довідники,</w:t>
                              </w:r>
                              <w:r w:rsidRPr="000B3DC4">
                                <w:rPr>
                                  <w:rFonts w:ascii="Times New Roman" w:hAnsi="Times New Roman" w:cs="Times New Roman"/>
                                  <w:szCs w:val="18"/>
                                </w:rPr>
                                <w:t>класифікатори, і т.д)</w:t>
                              </w:r>
                            </w:p>
                          </w:txbxContent>
                        </wps:txbx>
                        <wps:bodyPr rot="0" vert="horz" wrap="square" lIns="91440" tIns="45720" rIns="91440" bIns="45720" anchor="t" anchorCtr="0" upright="1">
                          <a:noAutofit/>
                        </wps:bodyPr>
                      </wps:wsp>
                      <wps:wsp>
                        <wps:cNvPr id="239691" name="Rectangle 13"/>
                        <wps:cNvSpPr>
                          <a:spLocks noChangeArrowheads="1"/>
                        </wps:cNvSpPr>
                        <wps:spPr bwMode="auto">
                          <a:xfrm>
                            <a:off x="7710" y="8497"/>
                            <a:ext cx="3015" cy="920"/>
                          </a:xfrm>
                          <a:prstGeom prst="rect">
                            <a:avLst/>
                          </a:prstGeom>
                          <a:solidFill>
                            <a:srgbClr val="FFFFFF"/>
                          </a:solidFill>
                          <a:ln w="9525">
                            <a:solidFill>
                              <a:srgbClr val="000000"/>
                            </a:solidFill>
                            <a:miter lim="800000"/>
                            <a:headEnd/>
                            <a:tailEnd/>
                          </a:ln>
                        </wps:spPr>
                        <wps:txbx>
                          <w:txbxContent>
                            <w:p w:rsidR="0053020C" w:rsidRPr="00F4212A" w:rsidRDefault="0053020C" w:rsidP="000B3DC4">
                              <w:pPr>
                                <w:jc w:val="center"/>
                                <w:rPr>
                                  <w:szCs w:val="18"/>
                                </w:rPr>
                              </w:pPr>
                              <w:r w:rsidRPr="00F4212A">
                                <w:rPr>
                                  <w:szCs w:val="18"/>
                                </w:rPr>
                                <w:t xml:space="preserve">Формування управлінської звітності </w:t>
                              </w:r>
                            </w:p>
                          </w:txbxContent>
                        </wps:txbx>
                        <wps:bodyPr rot="0" vert="horz" wrap="square" lIns="91440" tIns="45720" rIns="91440" bIns="45720" anchor="t" anchorCtr="0" upright="1">
                          <a:noAutofit/>
                        </wps:bodyPr>
                      </wps:wsp>
                      <wps:wsp>
                        <wps:cNvPr id="239692" name="Rectangle 14"/>
                        <wps:cNvSpPr>
                          <a:spLocks noChangeArrowheads="1"/>
                        </wps:cNvSpPr>
                        <wps:spPr bwMode="auto">
                          <a:xfrm>
                            <a:off x="4875" y="7436"/>
                            <a:ext cx="2715" cy="1061"/>
                          </a:xfrm>
                          <a:prstGeom prst="rect">
                            <a:avLst/>
                          </a:prstGeom>
                          <a:solidFill>
                            <a:srgbClr val="FFFFFF"/>
                          </a:solidFill>
                          <a:ln w="9525">
                            <a:solidFill>
                              <a:srgbClr val="000000"/>
                            </a:solidFill>
                            <a:miter lim="800000"/>
                            <a:headEnd/>
                            <a:tailEnd/>
                          </a:ln>
                        </wps:spPr>
                        <wps:txbx>
                          <w:txbxContent>
                            <w:p w:rsidR="0053020C" w:rsidRPr="000B3DC4" w:rsidRDefault="0053020C" w:rsidP="000B3DC4">
                              <w:pPr>
                                <w:jc w:val="center"/>
                                <w:rPr>
                                  <w:rFonts w:ascii="Times New Roman" w:hAnsi="Times New Roman" w:cs="Times New Roman"/>
                                  <w:szCs w:val="18"/>
                                </w:rPr>
                              </w:pPr>
                              <w:r w:rsidRPr="000B3DC4">
                                <w:rPr>
                                  <w:rFonts w:ascii="Times New Roman" w:hAnsi="Times New Roman" w:cs="Times New Roman"/>
                                  <w:szCs w:val="18"/>
                                </w:rPr>
                                <w:t>Аналіз  показників діяльності</w:t>
                              </w:r>
                            </w:p>
                          </w:txbxContent>
                        </wps:txbx>
                        <wps:bodyPr rot="0" vert="horz" wrap="square" lIns="91440" tIns="45720" rIns="91440" bIns="45720" anchor="t" anchorCtr="0" upright="1">
                          <a:noAutofit/>
                        </wps:bodyPr>
                      </wps:wsp>
                      <wps:wsp>
                        <wps:cNvPr id="239693" name="AutoShape 15"/>
                        <wps:cNvCnPr>
                          <a:cxnSpLocks noChangeShapeType="1"/>
                        </wps:cNvCnPr>
                        <wps:spPr bwMode="auto">
                          <a:xfrm flipV="1">
                            <a:off x="6300" y="8497"/>
                            <a:ext cx="0" cy="2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694" name="AutoShape 16"/>
                        <wps:cNvCnPr>
                          <a:cxnSpLocks noChangeShapeType="1"/>
                        </wps:cNvCnPr>
                        <wps:spPr bwMode="auto">
                          <a:xfrm flipV="1">
                            <a:off x="4635" y="9418"/>
                            <a:ext cx="0" cy="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695" name="AutoShape 17"/>
                        <wps:cNvCnPr>
                          <a:cxnSpLocks noChangeShapeType="1"/>
                        </wps:cNvCnPr>
                        <wps:spPr bwMode="auto">
                          <a:xfrm>
                            <a:off x="4875" y="9122"/>
                            <a:ext cx="283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9696" name="AutoShape 18"/>
                        <wps:cNvCnPr>
                          <a:cxnSpLocks noChangeShapeType="1"/>
                        </wps:cNvCnPr>
                        <wps:spPr bwMode="auto">
                          <a:xfrm>
                            <a:off x="4050" y="7951"/>
                            <a:ext cx="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697" name="AutoShape 19"/>
                        <wps:cNvCnPr>
                          <a:cxnSpLocks noChangeShapeType="1"/>
                        </wps:cNvCnPr>
                        <wps:spPr bwMode="auto">
                          <a:xfrm>
                            <a:off x="4050" y="7951"/>
                            <a:ext cx="0" cy="5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698" name="AutoShape 20"/>
                        <wps:cNvCnPr>
                          <a:cxnSpLocks noChangeShapeType="1"/>
                        </wps:cNvCnPr>
                        <wps:spPr bwMode="auto">
                          <a:xfrm flipH="1">
                            <a:off x="7590" y="7951"/>
                            <a:ext cx="90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699" name="AutoShape 21"/>
                        <wps:cNvCnPr>
                          <a:cxnSpLocks noChangeShapeType="1"/>
                        </wps:cNvCnPr>
                        <wps:spPr bwMode="auto">
                          <a:xfrm>
                            <a:off x="8490" y="7952"/>
                            <a:ext cx="1" cy="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700" name="AutoShape 22"/>
                        <wps:cNvCnPr>
                          <a:cxnSpLocks noChangeShapeType="1"/>
                        </wps:cNvCnPr>
                        <wps:spPr bwMode="auto">
                          <a:xfrm flipV="1">
                            <a:off x="8070" y="9418"/>
                            <a:ext cx="0" cy="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701" name="Rectangle 23"/>
                        <wps:cNvSpPr>
                          <a:spLocks noChangeArrowheads="1"/>
                        </wps:cNvSpPr>
                        <wps:spPr bwMode="auto">
                          <a:xfrm>
                            <a:off x="1875" y="10329"/>
                            <a:ext cx="2100" cy="912"/>
                          </a:xfrm>
                          <a:prstGeom prst="rect">
                            <a:avLst/>
                          </a:prstGeom>
                          <a:solidFill>
                            <a:srgbClr val="FFFFFF"/>
                          </a:solidFill>
                          <a:ln w="9525">
                            <a:solidFill>
                              <a:srgbClr val="000000"/>
                            </a:solidFill>
                            <a:miter lim="800000"/>
                            <a:headEnd/>
                            <a:tailEnd/>
                          </a:ln>
                        </wps:spPr>
                        <wps:txbx>
                          <w:txbxContent>
                            <w:p w:rsidR="0053020C" w:rsidRPr="000B3DC4" w:rsidRDefault="0053020C" w:rsidP="000B3DC4">
                              <w:pPr>
                                <w:jc w:val="center"/>
                                <w:rPr>
                                  <w:rFonts w:ascii="Times New Roman" w:hAnsi="Times New Roman" w:cs="Times New Roman"/>
                                  <w:szCs w:val="18"/>
                                </w:rPr>
                              </w:pPr>
                              <w:r w:rsidRPr="000B3DC4">
                                <w:rPr>
                                  <w:rFonts w:ascii="Times New Roman" w:hAnsi="Times New Roman" w:cs="Times New Roman"/>
                                  <w:szCs w:val="18"/>
                                </w:rPr>
                                <w:t>Фінансовий облік</w:t>
                              </w:r>
                            </w:p>
                          </w:txbxContent>
                        </wps:txbx>
                        <wps:bodyPr rot="0" vert="horz" wrap="square" lIns="91440" tIns="45720" rIns="91440" bIns="45720" anchor="t" anchorCtr="0" upright="1">
                          <a:noAutofit/>
                        </wps:bodyPr>
                      </wps:wsp>
                      <wps:wsp>
                        <wps:cNvPr id="239702" name="Rectangle 24"/>
                        <wps:cNvSpPr>
                          <a:spLocks noChangeArrowheads="1"/>
                        </wps:cNvSpPr>
                        <wps:spPr bwMode="auto">
                          <a:xfrm>
                            <a:off x="8850" y="10329"/>
                            <a:ext cx="2100" cy="912"/>
                          </a:xfrm>
                          <a:prstGeom prst="rect">
                            <a:avLst/>
                          </a:prstGeom>
                          <a:solidFill>
                            <a:srgbClr val="FFFFFF"/>
                          </a:solidFill>
                          <a:ln w="9525">
                            <a:solidFill>
                              <a:srgbClr val="000000"/>
                            </a:solidFill>
                            <a:miter lim="800000"/>
                            <a:headEnd/>
                            <a:tailEnd/>
                          </a:ln>
                        </wps:spPr>
                        <wps:txbx>
                          <w:txbxContent>
                            <w:p w:rsidR="0053020C" w:rsidRPr="000B3DC4" w:rsidRDefault="0053020C" w:rsidP="000B3DC4">
                              <w:pPr>
                                <w:jc w:val="center"/>
                                <w:rPr>
                                  <w:rFonts w:ascii="Times New Roman" w:hAnsi="Times New Roman" w:cs="Times New Roman"/>
                                  <w:szCs w:val="18"/>
                                </w:rPr>
                              </w:pPr>
                              <w:r w:rsidRPr="000B3DC4">
                                <w:rPr>
                                  <w:rFonts w:ascii="Times New Roman" w:hAnsi="Times New Roman" w:cs="Times New Roman"/>
                                  <w:szCs w:val="18"/>
                                </w:rPr>
                                <w:t>Податковий облік</w:t>
                              </w:r>
                            </w:p>
                          </w:txbxContent>
                        </wps:txbx>
                        <wps:bodyPr rot="0" vert="horz" wrap="square" lIns="91440" tIns="45720" rIns="91440" bIns="45720" anchor="t" anchorCtr="0" upright="1">
                          <a:noAutofit/>
                        </wps:bodyPr>
                      </wps:wsp>
                      <wps:wsp>
                        <wps:cNvPr id="239703" name="AutoShape 25"/>
                        <wps:cNvCnPr>
                          <a:cxnSpLocks noChangeShapeType="1"/>
                        </wps:cNvCnPr>
                        <wps:spPr bwMode="auto">
                          <a:xfrm>
                            <a:off x="3975" y="10764"/>
                            <a:ext cx="54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9704" name="AutoShape 26"/>
                        <wps:cNvCnPr>
                          <a:cxnSpLocks noChangeShapeType="1"/>
                          <a:endCxn id="239702" idx="1"/>
                        </wps:cNvCnPr>
                        <wps:spPr bwMode="auto">
                          <a:xfrm>
                            <a:off x="8487" y="10663"/>
                            <a:ext cx="363" cy="12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9705" name="AutoShape 27"/>
                        <wps:cNvCnPr>
                          <a:cxnSpLocks noChangeShapeType="1"/>
                        </wps:cNvCnPr>
                        <wps:spPr bwMode="auto">
                          <a:xfrm>
                            <a:off x="2265" y="11241"/>
                            <a:ext cx="0" cy="20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706" name="AutoShape 28"/>
                        <wps:cNvCnPr>
                          <a:cxnSpLocks noChangeShapeType="1"/>
                        </wps:cNvCnPr>
                        <wps:spPr bwMode="auto">
                          <a:xfrm>
                            <a:off x="10620" y="11241"/>
                            <a:ext cx="0" cy="20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707" name="AutoShape 29"/>
                        <wps:cNvCnPr>
                          <a:cxnSpLocks noChangeShapeType="1"/>
                        </wps:cNvCnPr>
                        <wps:spPr bwMode="auto">
                          <a:xfrm>
                            <a:off x="2265" y="13314"/>
                            <a:ext cx="83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708" name="AutoShape 30"/>
                        <wps:cNvCnPr>
                          <a:cxnSpLocks noChangeShapeType="1"/>
                        </wps:cNvCnPr>
                        <wps:spPr bwMode="auto">
                          <a:xfrm flipV="1">
                            <a:off x="3795" y="12800"/>
                            <a:ext cx="0" cy="5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709" name="AutoShape 31"/>
                        <wps:cNvCnPr>
                          <a:cxnSpLocks noChangeShapeType="1"/>
                        </wps:cNvCnPr>
                        <wps:spPr bwMode="auto">
                          <a:xfrm flipV="1">
                            <a:off x="9225" y="12882"/>
                            <a:ext cx="0" cy="4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710" name="AutoShape 32"/>
                        <wps:cNvCnPr>
                          <a:cxnSpLocks noChangeShapeType="1"/>
                        </wps:cNvCnPr>
                        <wps:spPr bwMode="auto">
                          <a:xfrm flipV="1">
                            <a:off x="6390" y="12485"/>
                            <a:ext cx="0" cy="8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711" name="Rectangle 33"/>
                        <wps:cNvSpPr>
                          <a:spLocks noChangeArrowheads="1"/>
                        </wps:cNvSpPr>
                        <wps:spPr bwMode="auto">
                          <a:xfrm>
                            <a:off x="4410" y="6210"/>
                            <a:ext cx="3750" cy="711"/>
                          </a:xfrm>
                          <a:prstGeom prst="rect">
                            <a:avLst/>
                          </a:prstGeom>
                          <a:solidFill>
                            <a:srgbClr val="FFFFFF"/>
                          </a:solidFill>
                          <a:ln w="9525">
                            <a:solidFill>
                              <a:srgbClr val="000000"/>
                            </a:solidFill>
                            <a:miter lim="800000"/>
                            <a:headEnd/>
                            <a:tailEnd/>
                          </a:ln>
                        </wps:spPr>
                        <wps:txbx>
                          <w:txbxContent>
                            <w:p w:rsidR="0053020C" w:rsidRPr="000B3DC4" w:rsidRDefault="0053020C" w:rsidP="000B3DC4">
                              <w:pPr>
                                <w:jc w:val="center"/>
                                <w:rPr>
                                  <w:rFonts w:ascii="Times New Roman" w:hAnsi="Times New Roman" w:cs="Times New Roman"/>
                                  <w:szCs w:val="18"/>
                                </w:rPr>
                              </w:pPr>
                              <w:r w:rsidRPr="000B3DC4">
                                <w:rPr>
                                  <w:rFonts w:ascii="Times New Roman" w:hAnsi="Times New Roman" w:cs="Times New Roman"/>
                                  <w:szCs w:val="18"/>
                                </w:rPr>
                                <w:t>Прийняття управлінських рішень</w:t>
                              </w:r>
                            </w:p>
                          </w:txbxContent>
                        </wps:txbx>
                        <wps:bodyPr rot="0" vert="horz" wrap="square" lIns="91440" tIns="45720" rIns="91440" bIns="45720" anchor="t" anchorCtr="0" upright="1">
                          <a:noAutofit/>
                        </wps:bodyPr>
                      </wps:wsp>
                      <wps:wsp>
                        <wps:cNvPr id="186" name="AutoShape 34"/>
                        <wps:cNvCnPr>
                          <a:cxnSpLocks noChangeShapeType="1"/>
                        </wps:cNvCnPr>
                        <wps:spPr bwMode="auto">
                          <a:xfrm flipV="1">
                            <a:off x="3240" y="6660"/>
                            <a:ext cx="0" cy="18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AutoShape 35"/>
                        <wps:cNvCnPr>
                          <a:cxnSpLocks noChangeShapeType="1"/>
                        </wps:cNvCnPr>
                        <wps:spPr bwMode="auto">
                          <a:xfrm flipV="1">
                            <a:off x="9345" y="6660"/>
                            <a:ext cx="0" cy="18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AutoShape 36"/>
                        <wps:cNvCnPr>
                          <a:cxnSpLocks noChangeShapeType="1"/>
                        </wps:cNvCnPr>
                        <wps:spPr bwMode="auto">
                          <a:xfrm>
                            <a:off x="3240" y="6660"/>
                            <a:ext cx="1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 name="AutoShape 37"/>
                        <wps:cNvCnPr>
                          <a:cxnSpLocks noChangeShapeType="1"/>
                        </wps:cNvCnPr>
                        <wps:spPr bwMode="auto">
                          <a:xfrm flipH="1">
                            <a:off x="8160" y="6660"/>
                            <a:ext cx="11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AutoShape 38"/>
                        <wps:cNvCnPr>
                          <a:cxnSpLocks noChangeShapeType="1"/>
                        </wps:cNvCnPr>
                        <wps:spPr bwMode="auto">
                          <a:xfrm flipV="1">
                            <a:off x="6225" y="6921"/>
                            <a:ext cx="0" cy="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5303F0" id="Групувати 239682" o:spid="_x0000_s1055" style="position:absolute;left:0;text-align:left;margin-left:-.05pt;margin-top:9.5pt;width:457.2pt;height:339pt;z-index:251659264" coordorigin="1875,6210" coordsize="9075,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">
                <v:rect id="Rectangle 5" o:spid="_x0000_s1056" style="position:absolute;left:4515;top:10329;width:397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">
                  <v:textbox>
                    <w:txbxContent>
                      <w:p w:rsidR="0053020C" w:rsidRPr="000B3DC4" w:rsidRDefault="0053020C" w:rsidP="000B3DC4">
                        <w:pPr>
                          <w:spacing w:after="0" w:line="240" w:lineRule="auto"/>
                          <w:rPr>
                            <w:rFonts w:ascii="Times New Roman" w:hAnsi="Times New Roman" w:cs="Times New Roman"/>
                          </w:rPr>
                        </w:pPr>
                        <w:r w:rsidRPr="000B3DC4">
                          <w:rPr>
                            <w:rFonts w:ascii="Times New Roman" w:hAnsi="Times New Roman" w:cs="Times New Roman"/>
                            <w:b/>
                          </w:rPr>
                          <w:t>Система управлін</w:t>
                        </w:r>
                        <w:r>
                          <w:rPr>
                            <w:rFonts w:ascii="Times New Roman" w:hAnsi="Times New Roman" w:cs="Times New Roman"/>
                            <w:b/>
                          </w:rPr>
                          <w:t>ня</w:t>
                        </w:r>
                        <w:r w:rsidRPr="000B3DC4">
                          <w:rPr>
                            <w:rFonts w:ascii="Times New Roman" w:hAnsi="Times New Roman" w:cs="Times New Roman"/>
                            <w:b/>
                          </w:rPr>
                          <w:t xml:space="preserve"> </w:t>
                        </w:r>
                        <w:r>
                          <w:rPr>
                            <w:rFonts w:ascii="Times New Roman" w:hAnsi="Times New Roman" w:cs="Times New Roman"/>
                            <w:b/>
                          </w:rPr>
                          <w:t>підприємством</w:t>
                        </w:r>
                      </w:p>
                    </w:txbxContent>
                  </v:textbox>
                </v:rect>
                <v:rect id="Rectangle 6" o:spid="_x0000_s1057" style="position:absolute;left:5250;top:11643;width:2460;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">
                  <v:textbox>
                    <w:txbxContent>
                      <w:p w:rsidR="0053020C" w:rsidRPr="000B3DC4" w:rsidRDefault="0053020C" w:rsidP="000B3DC4">
                        <w:pPr>
                          <w:jc w:val="center"/>
                          <w:rPr>
                            <w:rFonts w:ascii="Times New Roman" w:hAnsi="Times New Roman" w:cs="Times New Roman"/>
                            <w:szCs w:val="18"/>
                          </w:rPr>
                        </w:pPr>
                        <w:r w:rsidRPr="000B3DC4">
                          <w:rPr>
                            <w:rFonts w:ascii="Times New Roman" w:hAnsi="Times New Roman" w:cs="Times New Roman"/>
                            <w:szCs w:val="18"/>
                          </w:rPr>
                          <w:t>Облікова</w:t>
                        </w:r>
                        <w:r w:rsidRPr="000B3DC4">
                          <w:rPr>
                            <w:rFonts w:ascii="Times New Roman" w:hAnsi="Times New Roman" w:cs="Times New Roman"/>
                            <w:szCs w:val="18"/>
                            <w:lang w:val="en-US"/>
                          </w:rPr>
                          <w:br/>
                        </w:r>
                        <w:r w:rsidRPr="000B3DC4">
                          <w:rPr>
                            <w:rFonts w:ascii="Times New Roman" w:hAnsi="Times New Roman" w:cs="Times New Roman"/>
                            <w:szCs w:val="18"/>
                          </w:rPr>
                          <w:t xml:space="preserve">політика </w:t>
                        </w:r>
                      </w:p>
                    </w:txbxContent>
                  </v:textbox>
                </v:rect>
                <v:rect id="Rectangle 7" o:spid="_x0000_s1058" style="position:absolute;left:2610;top:11927;width:2460;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">
                  <v:textbox>
                    <w:txbxContent>
                      <w:p w:rsidR="0053020C" w:rsidRPr="000B3DC4" w:rsidRDefault="0053020C" w:rsidP="000B3DC4">
                        <w:pPr>
                          <w:jc w:val="center"/>
                          <w:rPr>
                            <w:rFonts w:ascii="Times New Roman" w:hAnsi="Times New Roman" w:cs="Times New Roman"/>
                            <w:szCs w:val="18"/>
                          </w:rPr>
                        </w:pPr>
                        <w:r w:rsidRPr="000B3DC4">
                          <w:rPr>
                            <w:rFonts w:ascii="Times New Roman" w:hAnsi="Times New Roman" w:cs="Times New Roman"/>
                            <w:szCs w:val="18"/>
                          </w:rPr>
                          <w:t>Нормативи діяльності (галузеві)</w:t>
                        </w:r>
                      </w:p>
                    </w:txbxContent>
                  </v:textbox>
                </v:rect>
                <v:rect id="Rectangle 8" o:spid="_x0000_s1059" style="position:absolute;left:7965;top:12009;width:2460;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">
                  <v:textbox>
                    <w:txbxContent>
                      <w:p w:rsidR="0053020C" w:rsidRPr="000B3DC4" w:rsidRDefault="0053020C" w:rsidP="000B3DC4">
                        <w:pPr>
                          <w:jc w:val="center"/>
                          <w:rPr>
                            <w:rFonts w:ascii="Times New Roman" w:hAnsi="Times New Roman" w:cs="Times New Roman"/>
                            <w:szCs w:val="18"/>
                          </w:rPr>
                        </w:pPr>
                        <w:r w:rsidRPr="000B3DC4">
                          <w:rPr>
                            <w:rFonts w:ascii="Times New Roman" w:hAnsi="Times New Roman" w:cs="Times New Roman"/>
                            <w:szCs w:val="18"/>
                          </w:rPr>
                          <w:t>Технологія</w:t>
                        </w:r>
                        <w:r w:rsidRPr="000B3DC4">
                          <w:rPr>
                            <w:rFonts w:ascii="Times New Roman" w:hAnsi="Times New Roman" w:cs="Times New Roman"/>
                            <w:szCs w:val="18"/>
                            <w:lang w:val="en-US"/>
                          </w:rPr>
                          <w:br/>
                        </w:r>
                        <w:r w:rsidRPr="000B3DC4">
                          <w:rPr>
                            <w:rFonts w:ascii="Times New Roman" w:hAnsi="Times New Roman" w:cs="Times New Roman"/>
                            <w:szCs w:val="18"/>
                          </w:rPr>
                          <w:t>бізнес-процесів</w:t>
                        </w:r>
                      </w:p>
                    </w:txbxContent>
                  </v:textbox>
                </v:rect>
                <v:shape id="AutoShape 9" o:spid="_x0000_s1060" type="#_x0000_t32" style="position:absolute;left:3900;top:10959;width:2490;height:9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">
                  <v:stroke endarrow="block"/>
                </v:shape>
                <v:shape id="AutoShape 10" o:spid="_x0000_s1061" type="#_x0000_t32" style="position:absolute;left:6390;top:10959;width:2760;height:10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">
                  <v:stroke endarrow="block"/>
                </v:shape>
                <v:shape id="AutoShape 11" o:spid="_x0000_s1062" type="#_x0000_t32" style="position:absolute;left:6390;top:10959;width:0;height:6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">
                  <v:stroke endarrow="block"/>
                </v:shape>
                <v:rect id="Rectangle 12" o:spid="_x0000_s1063" style="position:absolute;left:2042;top:8497;width:2833;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">
                  <v:textbox>
                    <w:txbxContent>
                      <w:p w:rsidR="0053020C" w:rsidRPr="000B3DC4" w:rsidRDefault="0053020C" w:rsidP="000B3DC4">
                        <w:pPr>
                          <w:spacing w:after="0" w:line="240" w:lineRule="auto"/>
                          <w:jc w:val="both"/>
                          <w:rPr>
                            <w:rFonts w:ascii="Times New Roman" w:hAnsi="Times New Roman" w:cs="Times New Roman"/>
                            <w:szCs w:val="18"/>
                          </w:rPr>
                        </w:pPr>
                        <w:r w:rsidRPr="000B3DC4">
                          <w:rPr>
                            <w:rFonts w:ascii="Times New Roman" w:hAnsi="Times New Roman" w:cs="Times New Roman"/>
                            <w:szCs w:val="18"/>
                          </w:rPr>
                          <w:t>Си</w:t>
                        </w:r>
                        <w:r>
                          <w:rPr>
                            <w:rFonts w:ascii="Times New Roman" w:hAnsi="Times New Roman" w:cs="Times New Roman"/>
                            <w:szCs w:val="18"/>
                          </w:rPr>
                          <w:t>стема обліку витрат (довідники,</w:t>
                        </w:r>
                        <w:r w:rsidRPr="000B3DC4">
                          <w:rPr>
                            <w:rFonts w:ascii="Times New Roman" w:hAnsi="Times New Roman" w:cs="Times New Roman"/>
                            <w:szCs w:val="18"/>
                          </w:rPr>
                          <w:t>класифікатори, і т.д)</w:t>
                        </w:r>
                      </w:p>
                    </w:txbxContent>
                  </v:textbox>
                </v:rect>
                <v:rect id="Rectangle 13" o:spid="_x0000_s1064" style="position:absolute;left:7710;top:8497;width:3015;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">
                  <v:textbox>
                    <w:txbxContent>
                      <w:p w:rsidR="0053020C" w:rsidRPr="00F4212A" w:rsidRDefault="0053020C" w:rsidP="000B3DC4">
                        <w:pPr>
                          <w:jc w:val="center"/>
                          <w:rPr>
                            <w:szCs w:val="18"/>
                          </w:rPr>
                        </w:pPr>
                        <w:r w:rsidRPr="00F4212A">
                          <w:rPr>
                            <w:szCs w:val="18"/>
                          </w:rPr>
                          <w:t xml:space="preserve">Формування управлінської звітності </w:t>
                        </w:r>
                      </w:p>
                    </w:txbxContent>
                  </v:textbox>
                </v:rect>
                <v:rect id="Rectangle 14" o:spid="_x0000_s1065" style="position:absolute;left:4875;top:7436;width:2715;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">
                  <v:textbox>
                    <w:txbxContent>
                      <w:p w:rsidR="0053020C" w:rsidRPr="000B3DC4" w:rsidRDefault="0053020C" w:rsidP="000B3DC4">
                        <w:pPr>
                          <w:jc w:val="center"/>
                          <w:rPr>
                            <w:rFonts w:ascii="Times New Roman" w:hAnsi="Times New Roman" w:cs="Times New Roman"/>
                            <w:szCs w:val="18"/>
                          </w:rPr>
                        </w:pPr>
                        <w:r w:rsidRPr="000B3DC4">
                          <w:rPr>
                            <w:rFonts w:ascii="Times New Roman" w:hAnsi="Times New Roman" w:cs="Times New Roman"/>
                            <w:szCs w:val="18"/>
                          </w:rPr>
                          <w:t>Аналіз  показників діяльності</w:t>
                        </w:r>
                      </w:p>
                    </w:txbxContent>
                  </v:textbox>
                </v:rect>
                <v:shape id="AutoShape 15" o:spid="_x0000_s1066" type="#_x0000_t32" style="position:absolute;left:6300;top:8497;width:0;height:20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">
                  <v:stroke endarrow="block"/>
                </v:shape>
                <v:shape id="AutoShape 16" o:spid="_x0000_s1067" type="#_x0000_t32" style="position:absolute;left:4635;top:9418;width:0;height:11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">
                  <v:stroke endarrow="block"/>
                </v:shape>
                <v:shape id="AutoShape 17" o:spid="_x0000_s1068" type="#_x0000_t32" style="position:absolute;left:4875;top:9122;width:28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">
                  <v:stroke startarrow="block" endarrow="block"/>
                </v:shape>
                <v:shape id="AutoShape 18" o:spid="_x0000_s1069" type="#_x0000_t32" style="position:absolute;left:4050;top:7951;width:8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">
                  <v:stroke endarrow="block"/>
                </v:shape>
                <v:shape id="AutoShape 19" o:spid="_x0000_s1070" type="#_x0000_t32" style="position:absolute;left:4050;top:7951;width:0;height: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">
                  <v:stroke endarrow="block"/>
                </v:shape>
                <v:shape id="AutoShape 20" o:spid="_x0000_s1071" type="#_x0000_t32" style="position:absolute;left:7590;top:7951;width:90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">
                  <v:stroke endarrow="block"/>
                </v:shape>
                <v:shape id="AutoShape 21" o:spid="_x0000_s1072" type="#_x0000_t32" style="position:absolute;left:8490;top:7952;width:1;height:5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">
                  <v:stroke endarrow="block"/>
                </v:shape>
                <v:shape id="AutoShape 22" o:spid="_x0000_s1073" type="#_x0000_t32" style="position:absolute;left:8070;top:9418;width:0;height:11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">
                  <v:stroke endarrow="block"/>
                </v:shape>
                <v:rect id="Rectangle 23" o:spid="_x0000_s1074" style="position:absolute;left:1875;top:10329;width:2100;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">
                  <v:textbox>
                    <w:txbxContent>
                      <w:p w:rsidR="0053020C" w:rsidRPr="000B3DC4" w:rsidRDefault="0053020C" w:rsidP="000B3DC4">
                        <w:pPr>
                          <w:jc w:val="center"/>
                          <w:rPr>
                            <w:rFonts w:ascii="Times New Roman" w:hAnsi="Times New Roman" w:cs="Times New Roman"/>
                            <w:szCs w:val="18"/>
                          </w:rPr>
                        </w:pPr>
                        <w:r w:rsidRPr="000B3DC4">
                          <w:rPr>
                            <w:rFonts w:ascii="Times New Roman" w:hAnsi="Times New Roman" w:cs="Times New Roman"/>
                            <w:szCs w:val="18"/>
                          </w:rPr>
                          <w:t>Фінансовий облік</w:t>
                        </w:r>
                      </w:p>
                    </w:txbxContent>
                  </v:textbox>
                </v:rect>
                <v:rect id="Rectangle 24" o:spid="_x0000_s1075" style="position:absolute;left:8850;top:10329;width:2100;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">
                  <v:textbox>
                    <w:txbxContent>
                      <w:p w:rsidR="0053020C" w:rsidRPr="000B3DC4" w:rsidRDefault="0053020C" w:rsidP="000B3DC4">
                        <w:pPr>
                          <w:jc w:val="center"/>
                          <w:rPr>
                            <w:rFonts w:ascii="Times New Roman" w:hAnsi="Times New Roman" w:cs="Times New Roman"/>
                            <w:szCs w:val="18"/>
                          </w:rPr>
                        </w:pPr>
                        <w:r w:rsidRPr="000B3DC4">
                          <w:rPr>
                            <w:rFonts w:ascii="Times New Roman" w:hAnsi="Times New Roman" w:cs="Times New Roman"/>
                            <w:szCs w:val="18"/>
                          </w:rPr>
                          <w:t>Податковий облік</w:t>
                        </w:r>
                      </w:p>
                    </w:txbxContent>
                  </v:textbox>
                </v:rect>
                <v:shape id="AutoShape 25" o:spid="_x0000_s1076" type="#_x0000_t32" style="position:absolute;left:3975;top:10764;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">
                  <v:stroke startarrow="block" endarrow="block"/>
                </v:shape>
                <v:shape id="AutoShape 26" o:spid="_x0000_s1077" type="#_x0000_t32" style="position:absolute;left:8487;top:10663;width:363;height: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">
                  <v:stroke startarrow="block" endarrow="block"/>
                </v:shape>
                <v:shape id="AutoShape 27" o:spid="_x0000_s1078" type="#_x0000_t32" style="position:absolute;left:2265;top:11241;width:0;height:20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"/>
                <v:shape id="AutoShape 28" o:spid="_x0000_s1079" type="#_x0000_t32" style="position:absolute;left:10620;top:11241;width:0;height:20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"/>
                <v:shape id="AutoShape 29" o:spid="_x0000_s1080" type="#_x0000_t32" style="position:absolute;left:2265;top:13314;width:83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"/>
                <v:shape id="AutoShape 30" o:spid="_x0000_s1081" type="#_x0000_t32" style="position:absolute;left:3795;top:12800;width:0;height:5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">
                  <v:stroke endarrow="block"/>
                </v:shape>
                <v:shape id="AutoShape 31" o:spid="_x0000_s1082" type="#_x0000_t32" style="position:absolute;left:9225;top:12882;width:0;height:4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">
                  <v:stroke endarrow="block"/>
                </v:shape>
                <v:shape id="AutoShape 32" o:spid="_x0000_s1083" type="#_x0000_t32" style="position:absolute;left:6390;top:12485;width:0;height:8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">
                  <v:stroke endarrow="block"/>
                </v:shape>
                <v:rect id="Rectangle 33" o:spid="_x0000_s1084" style="position:absolute;left:4410;top:6210;width:3750;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">
                  <v:textbox>
                    <w:txbxContent>
                      <w:p w:rsidR="0053020C" w:rsidRPr="000B3DC4" w:rsidRDefault="0053020C" w:rsidP="000B3DC4">
                        <w:pPr>
                          <w:jc w:val="center"/>
                          <w:rPr>
                            <w:rFonts w:ascii="Times New Roman" w:hAnsi="Times New Roman" w:cs="Times New Roman"/>
                            <w:szCs w:val="18"/>
                          </w:rPr>
                        </w:pPr>
                        <w:r w:rsidRPr="000B3DC4">
                          <w:rPr>
                            <w:rFonts w:ascii="Times New Roman" w:hAnsi="Times New Roman" w:cs="Times New Roman"/>
                            <w:szCs w:val="18"/>
                          </w:rPr>
                          <w:t>Прийняття управлінських рішень</w:t>
                        </w:r>
                      </w:p>
                    </w:txbxContent>
                  </v:textbox>
                </v:rect>
                <v:shape id="AutoShape 34" o:spid="_x0000_s1085" type="#_x0000_t32" style="position:absolute;left:3240;top:6660;width:0;height:18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"/>
                <v:shape id="AutoShape 35" o:spid="_x0000_s1086" type="#_x0000_t32" style="position:absolute;left:9345;top:6660;width:0;height:18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"/>
                <v:shape id="AutoShape 36" o:spid="_x0000_s1087" type="#_x0000_t32" style="position:absolute;left:3240;top:6660;width:1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">
                  <v:stroke endarrow="block"/>
                </v:shape>
                <v:shape id="AutoShape 37" o:spid="_x0000_s1088" type="#_x0000_t32" style="position:absolute;left:8160;top:6660;width:11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">
                  <v:stroke endarrow="block"/>
                </v:shape>
                <v:shape id="AutoShape 38" o:spid="_x0000_s1089" type="#_x0000_t32" style="position:absolute;left:6225;top:6921;width:0;height:5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">
                  <v:stroke endarrow="block"/>
                </v:shape>
              </v:group>
            </w:pict>
          </mc:Fallback>
        </mc:AlternateContent>
      </w:r>
    </w:p>
    <w:p w:rsidR="00225D99" w:rsidRDefault="00225D99" w:rsidP="00F406AA">
      <w:pPr>
        <w:pStyle w:val="a7"/>
        <w:adjustRightInd w:val="0"/>
        <w:jc w:val="both"/>
        <w:rPr>
          <w:rStyle w:val="tlid-translation"/>
          <w:rFonts w:eastAsia="Tahoma"/>
          <w:i/>
          <w:color w:val="000000" w:themeColor="text1"/>
          <w:sz w:val="24"/>
          <w:szCs w:val="24"/>
          <w:lang w:val="uk-UA"/>
        </w:rPr>
      </w:pPr>
    </w:p>
    <w:p w:rsidR="00225D99" w:rsidRDefault="00225D99" w:rsidP="00F406AA">
      <w:pPr>
        <w:pStyle w:val="a7"/>
        <w:adjustRightInd w:val="0"/>
        <w:jc w:val="both"/>
        <w:rPr>
          <w:rStyle w:val="tlid-translation"/>
          <w:rFonts w:eastAsia="Tahoma"/>
          <w:i/>
          <w:color w:val="000000" w:themeColor="text1"/>
          <w:sz w:val="24"/>
          <w:szCs w:val="24"/>
          <w:lang w:val="uk-UA"/>
        </w:rPr>
      </w:pPr>
    </w:p>
    <w:p w:rsidR="00225D99" w:rsidRDefault="00225D99" w:rsidP="00F406AA">
      <w:pPr>
        <w:pStyle w:val="a7"/>
        <w:adjustRightInd w:val="0"/>
        <w:jc w:val="both"/>
        <w:rPr>
          <w:rStyle w:val="tlid-translation"/>
          <w:rFonts w:eastAsia="Tahoma"/>
          <w:i/>
          <w:color w:val="000000" w:themeColor="text1"/>
          <w:sz w:val="24"/>
          <w:szCs w:val="24"/>
          <w:lang w:val="uk-UA"/>
        </w:rPr>
      </w:pPr>
    </w:p>
    <w:p w:rsidR="00225D99" w:rsidRDefault="00225D99" w:rsidP="00F406AA">
      <w:pPr>
        <w:pStyle w:val="a7"/>
        <w:adjustRightInd w:val="0"/>
        <w:jc w:val="both"/>
        <w:rPr>
          <w:rStyle w:val="tlid-translation"/>
          <w:rFonts w:eastAsia="Tahoma"/>
          <w:i/>
          <w:color w:val="000000" w:themeColor="text1"/>
          <w:sz w:val="24"/>
          <w:szCs w:val="24"/>
          <w:lang w:val="uk-UA"/>
        </w:rPr>
      </w:pPr>
    </w:p>
    <w:p w:rsidR="00225D99" w:rsidRDefault="00225D99" w:rsidP="00F406AA">
      <w:pPr>
        <w:pStyle w:val="a7"/>
        <w:adjustRightInd w:val="0"/>
        <w:jc w:val="both"/>
        <w:rPr>
          <w:rStyle w:val="tlid-translation"/>
          <w:rFonts w:eastAsia="Tahoma"/>
          <w:i/>
          <w:color w:val="000000" w:themeColor="text1"/>
          <w:sz w:val="24"/>
          <w:szCs w:val="24"/>
          <w:lang w:val="uk-UA"/>
        </w:rPr>
      </w:pPr>
    </w:p>
    <w:p w:rsidR="00225D99" w:rsidRDefault="00225D99" w:rsidP="00F406AA">
      <w:pPr>
        <w:pStyle w:val="a7"/>
        <w:adjustRightInd w:val="0"/>
        <w:jc w:val="both"/>
        <w:rPr>
          <w:rStyle w:val="tlid-translation"/>
          <w:rFonts w:eastAsia="Tahoma"/>
          <w:i/>
          <w:color w:val="000000" w:themeColor="text1"/>
          <w:sz w:val="24"/>
          <w:szCs w:val="24"/>
          <w:lang w:val="uk-UA"/>
        </w:rPr>
      </w:pPr>
    </w:p>
    <w:p w:rsidR="00225D99" w:rsidRDefault="00225D99" w:rsidP="00F406AA">
      <w:pPr>
        <w:pStyle w:val="a7"/>
        <w:adjustRightInd w:val="0"/>
        <w:jc w:val="both"/>
        <w:rPr>
          <w:rStyle w:val="tlid-translation"/>
          <w:rFonts w:eastAsia="Tahoma"/>
          <w:i/>
          <w:color w:val="000000" w:themeColor="text1"/>
          <w:sz w:val="24"/>
          <w:szCs w:val="24"/>
          <w:lang w:val="uk-UA"/>
        </w:rPr>
      </w:pPr>
    </w:p>
    <w:p w:rsidR="00225D99" w:rsidRDefault="00225D99" w:rsidP="00F406AA">
      <w:pPr>
        <w:pStyle w:val="a7"/>
        <w:adjustRightInd w:val="0"/>
        <w:jc w:val="both"/>
        <w:rPr>
          <w:rStyle w:val="tlid-translation"/>
          <w:rFonts w:eastAsia="Tahoma"/>
          <w:i/>
          <w:color w:val="000000" w:themeColor="text1"/>
          <w:sz w:val="24"/>
          <w:szCs w:val="24"/>
          <w:lang w:val="uk-UA"/>
        </w:rPr>
      </w:pPr>
    </w:p>
    <w:p w:rsidR="00225D99" w:rsidRDefault="00225D99" w:rsidP="00F406AA">
      <w:pPr>
        <w:pStyle w:val="a7"/>
        <w:adjustRightInd w:val="0"/>
        <w:jc w:val="both"/>
        <w:rPr>
          <w:rStyle w:val="tlid-translation"/>
          <w:rFonts w:eastAsia="Tahoma"/>
          <w:i/>
          <w:color w:val="000000" w:themeColor="text1"/>
          <w:sz w:val="24"/>
          <w:szCs w:val="24"/>
          <w:lang w:val="uk-UA"/>
        </w:rPr>
      </w:pPr>
    </w:p>
    <w:p w:rsidR="00225D99" w:rsidRDefault="00225D99" w:rsidP="00F406AA">
      <w:pPr>
        <w:pStyle w:val="a7"/>
        <w:adjustRightInd w:val="0"/>
        <w:jc w:val="both"/>
        <w:rPr>
          <w:rStyle w:val="tlid-translation"/>
          <w:rFonts w:eastAsia="Tahoma"/>
          <w:i/>
          <w:color w:val="000000" w:themeColor="text1"/>
          <w:sz w:val="24"/>
          <w:szCs w:val="24"/>
          <w:lang w:val="uk-UA"/>
        </w:rPr>
      </w:pPr>
    </w:p>
    <w:p w:rsidR="00225D99" w:rsidRDefault="00225D99" w:rsidP="00F406AA">
      <w:pPr>
        <w:pStyle w:val="a7"/>
        <w:adjustRightInd w:val="0"/>
        <w:jc w:val="both"/>
        <w:rPr>
          <w:rStyle w:val="tlid-translation"/>
          <w:rFonts w:eastAsia="Tahoma"/>
          <w:i/>
          <w:color w:val="000000" w:themeColor="text1"/>
          <w:sz w:val="24"/>
          <w:szCs w:val="24"/>
          <w:lang w:val="uk-UA"/>
        </w:rPr>
      </w:pPr>
    </w:p>
    <w:p w:rsidR="00225D99" w:rsidRPr="00225D99" w:rsidRDefault="00225D99" w:rsidP="00F406AA">
      <w:pPr>
        <w:pStyle w:val="a7"/>
        <w:adjustRightInd w:val="0"/>
        <w:jc w:val="both"/>
        <w:rPr>
          <w:rStyle w:val="tlid-translation"/>
          <w:rFonts w:eastAsia="Tahoma"/>
          <w:i/>
          <w:color w:val="000000" w:themeColor="text1"/>
          <w:sz w:val="24"/>
          <w:szCs w:val="24"/>
          <w:lang w:val="uk-UA"/>
        </w:rPr>
      </w:pPr>
    </w:p>
    <w:p w:rsidR="00AE3825" w:rsidRPr="00225D99" w:rsidRDefault="00AE3825" w:rsidP="00F406AA">
      <w:pPr>
        <w:spacing w:line="240" w:lineRule="auto"/>
        <w:rPr>
          <w:rFonts w:ascii="Times New Roman" w:hAnsi="Times New Roman" w:cs="Times New Roman"/>
          <w:b/>
          <w:sz w:val="24"/>
          <w:szCs w:val="24"/>
        </w:rPr>
      </w:pPr>
    </w:p>
    <w:p w:rsidR="00AE3825" w:rsidRDefault="00AE3825" w:rsidP="00F406AA">
      <w:pPr>
        <w:spacing w:line="240" w:lineRule="auto"/>
        <w:rPr>
          <w:rFonts w:ascii="Times New Roman" w:hAnsi="Times New Roman" w:cs="Times New Roman"/>
          <w:b/>
          <w:sz w:val="24"/>
          <w:szCs w:val="24"/>
        </w:rPr>
      </w:pPr>
    </w:p>
    <w:p w:rsidR="000B3DC4" w:rsidRDefault="000B3DC4" w:rsidP="00F406AA">
      <w:pPr>
        <w:pStyle w:val="a7"/>
        <w:jc w:val="both"/>
        <w:rPr>
          <w:b/>
          <w:color w:val="000000"/>
          <w:sz w:val="24"/>
          <w:szCs w:val="24"/>
          <w:lang w:val="uk-UA"/>
        </w:rPr>
      </w:pPr>
    </w:p>
    <w:p w:rsidR="000B3DC4" w:rsidRDefault="000B3DC4" w:rsidP="00F406AA">
      <w:pPr>
        <w:pStyle w:val="a7"/>
        <w:jc w:val="both"/>
        <w:rPr>
          <w:b/>
          <w:color w:val="000000"/>
          <w:sz w:val="24"/>
          <w:szCs w:val="24"/>
          <w:lang w:val="uk-UA"/>
        </w:rPr>
      </w:pPr>
    </w:p>
    <w:p w:rsidR="00F406AA" w:rsidRDefault="00F406AA" w:rsidP="00F406AA">
      <w:pPr>
        <w:spacing w:line="240" w:lineRule="auto"/>
        <w:jc w:val="center"/>
        <w:rPr>
          <w:rFonts w:ascii="Times New Roman" w:hAnsi="Times New Roman" w:cs="Times New Roman"/>
          <w:b/>
          <w:i/>
          <w:color w:val="000000" w:themeColor="text1"/>
          <w:sz w:val="24"/>
          <w:szCs w:val="24"/>
        </w:rPr>
      </w:pPr>
    </w:p>
    <w:p w:rsidR="00F406AA" w:rsidRDefault="00F406AA" w:rsidP="00F406AA">
      <w:pPr>
        <w:spacing w:line="240" w:lineRule="auto"/>
        <w:jc w:val="center"/>
        <w:rPr>
          <w:rFonts w:ascii="Times New Roman" w:hAnsi="Times New Roman" w:cs="Times New Roman"/>
          <w:b/>
          <w:i/>
          <w:color w:val="000000" w:themeColor="text1"/>
          <w:sz w:val="24"/>
          <w:szCs w:val="24"/>
        </w:rPr>
      </w:pPr>
    </w:p>
    <w:p w:rsidR="00F406AA" w:rsidRDefault="00F406AA" w:rsidP="00F406AA">
      <w:pPr>
        <w:spacing w:line="240" w:lineRule="auto"/>
        <w:jc w:val="center"/>
        <w:rPr>
          <w:rFonts w:ascii="Times New Roman" w:hAnsi="Times New Roman" w:cs="Times New Roman"/>
          <w:b/>
          <w:i/>
          <w:color w:val="000000" w:themeColor="text1"/>
          <w:sz w:val="24"/>
          <w:szCs w:val="24"/>
        </w:rPr>
      </w:pPr>
    </w:p>
    <w:p w:rsidR="00F406AA" w:rsidRDefault="00F406AA" w:rsidP="00F406AA">
      <w:pPr>
        <w:spacing w:line="240" w:lineRule="auto"/>
        <w:jc w:val="center"/>
        <w:rPr>
          <w:rFonts w:ascii="Times New Roman" w:hAnsi="Times New Roman" w:cs="Times New Roman"/>
          <w:b/>
          <w:i/>
          <w:color w:val="000000" w:themeColor="text1"/>
          <w:sz w:val="24"/>
          <w:szCs w:val="24"/>
        </w:rPr>
      </w:pPr>
    </w:p>
    <w:p w:rsidR="000B3DC4" w:rsidRPr="000B3DC4" w:rsidRDefault="000B3DC4" w:rsidP="00F406AA">
      <w:pPr>
        <w:spacing w:line="240" w:lineRule="auto"/>
        <w:jc w:val="center"/>
        <w:rPr>
          <w:rFonts w:ascii="Times New Roman" w:hAnsi="Times New Roman" w:cs="Times New Roman"/>
          <w:i/>
          <w:color w:val="000000" w:themeColor="text1"/>
          <w:sz w:val="24"/>
          <w:szCs w:val="24"/>
        </w:rPr>
      </w:pPr>
      <w:r w:rsidRPr="000B3DC4">
        <w:rPr>
          <w:rFonts w:ascii="Times New Roman" w:hAnsi="Times New Roman" w:cs="Times New Roman"/>
          <w:b/>
          <w:i/>
          <w:color w:val="000000" w:themeColor="text1"/>
          <w:sz w:val="24"/>
          <w:szCs w:val="24"/>
        </w:rPr>
        <w:t>Рис.</w:t>
      </w:r>
      <w:r>
        <w:rPr>
          <w:rFonts w:ascii="Times New Roman" w:hAnsi="Times New Roman" w:cs="Times New Roman"/>
          <w:b/>
          <w:i/>
          <w:color w:val="000000" w:themeColor="text1"/>
          <w:sz w:val="24"/>
          <w:szCs w:val="24"/>
        </w:rPr>
        <w:t>3.</w:t>
      </w:r>
      <w:r w:rsidRPr="000B3DC4">
        <w:rPr>
          <w:rFonts w:ascii="Times New Roman" w:hAnsi="Times New Roman" w:cs="Times New Roman"/>
          <w:b/>
          <w:i/>
          <w:color w:val="000000" w:themeColor="text1"/>
          <w:sz w:val="24"/>
          <w:szCs w:val="24"/>
        </w:rPr>
        <w:t xml:space="preserve">3. Роль </w:t>
      </w:r>
      <w:r w:rsidR="004001FE">
        <w:rPr>
          <w:rFonts w:ascii="Times New Roman" w:hAnsi="Times New Roman" w:cs="Times New Roman"/>
          <w:b/>
          <w:i/>
          <w:color w:val="000000" w:themeColor="text1"/>
          <w:sz w:val="24"/>
          <w:szCs w:val="24"/>
        </w:rPr>
        <w:t xml:space="preserve">управління </w:t>
      </w:r>
      <w:r w:rsidR="0002138E">
        <w:rPr>
          <w:rFonts w:ascii="Times New Roman" w:hAnsi="Times New Roman" w:cs="Times New Roman"/>
          <w:b/>
          <w:i/>
          <w:color w:val="000000" w:themeColor="text1"/>
          <w:sz w:val="24"/>
          <w:szCs w:val="24"/>
        </w:rPr>
        <w:t>у прийнятті</w:t>
      </w:r>
      <w:r w:rsidRPr="000B3DC4">
        <w:rPr>
          <w:rFonts w:ascii="Times New Roman" w:hAnsi="Times New Roman" w:cs="Times New Roman"/>
          <w:b/>
          <w:i/>
          <w:color w:val="000000" w:themeColor="text1"/>
          <w:sz w:val="24"/>
          <w:szCs w:val="24"/>
        </w:rPr>
        <w:t xml:space="preserve"> довгострокових рішень</w:t>
      </w:r>
    </w:p>
    <w:p w:rsidR="000B3DC4" w:rsidRPr="000B3DC4" w:rsidRDefault="000B3DC4" w:rsidP="00F406AA">
      <w:pPr>
        <w:spacing w:after="0" w:line="240" w:lineRule="auto"/>
        <w:ind w:firstLine="709"/>
        <w:jc w:val="both"/>
        <w:rPr>
          <w:rFonts w:ascii="Times New Roman" w:hAnsi="Times New Roman" w:cs="Times New Roman"/>
          <w:b/>
          <w:i/>
          <w:color w:val="000000" w:themeColor="text1"/>
          <w:sz w:val="24"/>
          <w:szCs w:val="24"/>
        </w:rPr>
      </w:pPr>
      <w:r w:rsidRPr="000B3DC4">
        <w:rPr>
          <w:rFonts w:ascii="Times New Roman" w:hAnsi="Times New Roman" w:cs="Times New Roman"/>
          <w:b/>
          <w:i/>
          <w:color w:val="000000" w:themeColor="text1"/>
          <w:sz w:val="24"/>
          <w:szCs w:val="24"/>
        </w:rPr>
        <w:t>Основні етапи прийняття управлінських рішень:</w:t>
      </w:r>
    </w:p>
    <w:p w:rsidR="000B3DC4" w:rsidRPr="004001FE" w:rsidRDefault="000B3DC4" w:rsidP="00F406AA">
      <w:pPr>
        <w:pStyle w:val="a3"/>
        <w:spacing w:after="0"/>
        <w:ind w:firstLine="709"/>
        <w:jc w:val="both"/>
        <w:rPr>
          <w:color w:val="000000" w:themeColor="text1"/>
          <w:sz w:val="24"/>
          <w:szCs w:val="24"/>
          <w:lang w:val="uk-UA"/>
        </w:rPr>
      </w:pPr>
      <w:r w:rsidRPr="004001FE">
        <w:rPr>
          <w:color w:val="000000" w:themeColor="text1"/>
          <w:sz w:val="24"/>
          <w:szCs w:val="24"/>
          <w:lang w:val="uk-UA"/>
        </w:rPr>
        <w:t xml:space="preserve">Незалежно від причин виникнення </w:t>
      </w:r>
      <w:r w:rsidRPr="004001FE">
        <w:rPr>
          <w:i/>
          <w:color w:val="000000" w:themeColor="text1"/>
          <w:sz w:val="24"/>
          <w:szCs w:val="24"/>
          <w:lang w:val="uk-UA"/>
        </w:rPr>
        <w:t>підприємницького ризику</w:t>
      </w:r>
      <w:r w:rsidRPr="004001FE">
        <w:rPr>
          <w:color w:val="000000" w:themeColor="text1"/>
          <w:sz w:val="24"/>
          <w:szCs w:val="24"/>
          <w:lang w:val="uk-UA"/>
        </w:rPr>
        <w:t>, дії (рішення), які  керівник  виконує під час їх проходження через певні етапи, повинні бути оптимізовані, задля мінімізації впливу цих ризиків (див. табл.</w:t>
      </w:r>
      <w:r w:rsidRPr="004001FE">
        <w:rPr>
          <w:color w:val="000000" w:themeColor="text1"/>
          <w:spacing w:val="-12"/>
          <w:sz w:val="24"/>
          <w:szCs w:val="24"/>
          <w:lang w:val="uk-UA"/>
        </w:rPr>
        <w:t xml:space="preserve"> </w:t>
      </w:r>
      <w:r w:rsidR="004001FE">
        <w:rPr>
          <w:color w:val="000000" w:themeColor="text1"/>
          <w:spacing w:val="-12"/>
          <w:sz w:val="24"/>
          <w:szCs w:val="24"/>
          <w:lang w:val="uk-UA"/>
        </w:rPr>
        <w:t>3.</w:t>
      </w:r>
      <w:r w:rsidRPr="004001FE">
        <w:rPr>
          <w:color w:val="000000" w:themeColor="text1"/>
          <w:sz w:val="24"/>
          <w:szCs w:val="24"/>
          <w:lang w:val="uk-UA"/>
        </w:rPr>
        <w:t>1.).</w:t>
      </w:r>
    </w:p>
    <w:p w:rsidR="000B3DC4" w:rsidRPr="004001FE" w:rsidRDefault="000B3DC4" w:rsidP="00F406AA">
      <w:pPr>
        <w:pStyle w:val="a3"/>
        <w:spacing w:after="0"/>
        <w:ind w:firstLine="709"/>
        <w:jc w:val="right"/>
        <w:rPr>
          <w:i/>
          <w:color w:val="000000" w:themeColor="text1"/>
          <w:w w:val="105"/>
          <w:sz w:val="24"/>
          <w:szCs w:val="24"/>
          <w:lang w:val="uk-UA"/>
        </w:rPr>
      </w:pPr>
      <w:r w:rsidRPr="004001FE">
        <w:rPr>
          <w:i/>
          <w:color w:val="000000" w:themeColor="text1"/>
          <w:w w:val="105"/>
          <w:sz w:val="24"/>
          <w:szCs w:val="24"/>
          <w:lang w:val="uk-UA"/>
        </w:rPr>
        <w:t>Таблиця</w:t>
      </w:r>
      <w:r w:rsidRPr="004001FE">
        <w:rPr>
          <w:i/>
          <w:color w:val="000000" w:themeColor="text1"/>
          <w:spacing w:val="-17"/>
          <w:w w:val="105"/>
          <w:sz w:val="24"/>
          <w:szCs w:val="24"/>
          <w:lang w:val="uk-UA"/>
        </w:rPr>
        <w:t xml:space="preserve"> </w:t>
      </w:r>
      <w:r w:rsidR="004001FE">
        <w:rPr>
          <w:i/>
          <w:color w:val="000000" w:themeColor="text1"/>
          <w:spacing w:val="-17"/>
          <w:w w:val="105"/>
          <w:sz w:val="24"/>
          <w:szCs w:val="24"/>
          <w:lang w:val="uk-UA"/>
        </w:rPr>
        <w:t>3.</w:t>
      </w:r>
      <w:r w:rsidRPr="004001FE">
        <w:rPr>
          <w:i/>
          <w:color w:val="000000" w:themeColor="text1"/>
          <w:w w:val="105"/>
          <w:sz w:val="24"/>
          <w:szCs w:val="24"/>
          <w:lang w:val="uk-UA"/>
        </w:rPr>
        <w:t>1.</w:t>
      </w:r>
    </w:p>
    <w:p w:rsidR="000B3DC4" w:rsidRPr="004001FE" w:rsidRDefault="000B3DC4" w:rsidP="00F406AA">
      <w:pPr>
        <w:pStyle w:val="a3"/>
        <w:spacing w:after="0"/>
        <w:ind w:firstLine="709"/>
        <w:jc w:val="center"/>
        <w:rPr>
          <w:b/>
          <w:color w:val="000000" w:themeColor="text1"/>
          <w:sz w:val="24"/>
          <w:szCs w:val="24"/>
          <w:lang w:val="uk-UA"/>
        </w:rPr>
      </w:pPr>
      <w:r w:rsidRPr="004001FE">
        <w:rPr>
          <w:b/>
          <w:color w:val="000000" w:themeColor="text1"/>
          <w:w w:val="105"/>
          <w:sz w:val="24"/>
          <w:szCs w:val="24"/>
          <w:lang w:val="uk-UA"/>
        </w:rPr>
        <w:t>Співставлення етапів прийняття управлінського рішення</w:t>
      </w:r>
      <w:r w:rsidRPr="004001FE">
        <w:rPr>
          <w:b/>
          <w:color w:val="000000" w:themeColor="text1"/>
          <w:w w:val="105"/>
          <w:sz w:val="24"/>
          <w:szCs w:val="24"/>
          <w:lang w:val="uk-UA"/>
        </w:rPr>
        <w:br/>
      </w:r>
      <w:r w:rsidRPr="004001FE">
        <w:rPr>
          <w:b/>
          <w:color w:val="000000" w:themeColor="text1"/>
          <w:w w:val="110"/>
          <w:sz w:val="24"/>
          <w:szCs w:val="24"/>
          <w:lang w:val="uk-UA"/>
        </w:rPr>
        <w:t>з можливими ризиками і шляхами їх мінімізації</w:t>
      </w:r>
    </w:p>
    <w:tbl>
      <w:tblPr>
        <w:tblW w:w="9043"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694"/>
        <w:gridCol w:w="2111"/>
        <w:gridCol w:w="1560"/>
        <w:gridCol w:w="2678"/>
      </w:tblGrid>
      <w:tr w:rsidR="000B3DC4" w:rsidRPr="0053178D" w:rsidTr="004001FE">
        <w:trPr>
          <w:trHeight w:val="750"/>
          <w:jc w:val="center"/>
        </w:trPr>
        <w:tc>
          <w:tcPr>
            <w:tcW w:w="2694" w:type="dxa"/>
            <w:vAlign w:val="center"/>
          </w:tcPr>
          <w:p w:rsidR="000B3DC4" w:rsidRPr="00F406AA" w:rsidRDefault="000B3DC4" w:rsidP="00F406AA">
            <w:pPr>
              <w:pStyle w:val="TableParagraph"/>
              <w:jc w:val="center"/>
              <w:rPr>
                <w:rFonts w:ascii="Times New Roman" w:hAnsi="Times New Roman" w:cs="Times New Roman"/>
                <w:b/>
                <w:color w:val="000000" w:themeColor="text1"/>
                <w:sz w:val="20"/>
                <w:szCs w:val="20"/>
              </w:rPr>
            </w:pPr>
            <w:r w:rsidRPr="00F406AA">
              <w:rPr>
                <w:rFonts w:ascii="Times New Roman" w:hAnsi="Times New Roman" w:cs="Times New Roman"/>
                <w:b/>
                <w:color w:val="000000" w:themeColor="text1"/>
                <w:sz w:val="20"/>
                <w:szCs w:val="20"/>
              </w:rPr>
              <w:t>Етап прийняття рішення</w:t>
            </w:r>
          </w:p>
        </w:tc>
        <w:tc>
          <w:tcPr>
            <w:tcW w:w="2111" w:type="dxa"/>
            <w:vAlign w:val="center"/>
          </w:tcPr>
          <w:p w:rsidR="000B3DC4" w:rsidRPr="00F406AA" w:rsidRDefault="000B3DC4" w:rsidP="00F406AA">
            <w:pPr>
              <w:pStyle w:val="TableParagraph"/>
              <w:jc w:val="center"/>
              <w:rPr>
                <w:rFonts w:ascii="Times New Roman" w:hAnsi="Times New Roman" w:cs="Times New Roman"/>
                <w:b/>
                <w:color w:val="000000" w:themeColor="text1"/>
                <w:sz w:val="20"/>
                <w:szCs w:val="20"/>
              </w:rPr>
            </w:pPr>
            <w:r w:rsidRPr="00F406AA">
              <w:rPr>
                <w:rFonts w:ascii="Times New Roman" w:hAnsi="Times New Roman" w:cs="Times New Roman"/>
                <w:b/>
                <w:color w:val="000000" w:themeColor="text1"/>
                <w:sz w:val="20"/>
                <w:szCs w:val="20"/>
              </w:rPr>
              <w:t>Можливі ризики</w:t>
            </w:r>
          </w:p>
        </w:tc>
        <w:tc>
          <w:tcPr>
            <w:tcW w:w="1560" w:type="dxa"/>
            <w:vAlign w:val="center"/>
          </w:tcPr>
          <w:p w:rsidR="000B3DC4" w:rsidRPr="00F406AA" w:rsidRDefault="000B3DC4" w:rsidP="00F406AA">
            <w:pPr>
              <w:pStyle w:val="TableParagraph"/>
              <w:jc w:val="center"/>
              <w:rPr>
                <w:rFonts w:ascii="Times New Roman" w:hAnsi="Times New Roman" w:cs="Times New Roman"/>
                <w:b/>
                <w:color w:val="000000" w:themeColor="text1"/>
                <w:sz w:val="20"/>
                <w:szCs w:val="20"/>
              </w:rPr>
            </w:pPr>
            <w:r w:rsidRPr="00F406AA">
              <w:rPr>
                <w:rFonts w:ascii="Times New Roman" w:hAnsi="Times New Roman" w:cs="Times New Roman"/>
                <w:b/>
                <w:color w:val="000000" w:themeColor="text1"/>
                <w:sz w:val="20"/>
                <w:szCs w:val="20"/>
              </w:rPr>
              <w:t>Ймовірність ризику</w:t>
            </w:r>
          </w:p>
        </w:tc>
        <w:tc>
          <w:tcPr>
            <w:tcW w:w="2678" w:type="dxa"/>
            <w:vAlign w:val="center"/>
          </w:tcPr>
          <w:p w:rsidR="000B3DC4" w:rsidRPr="00F406AA" w:rsidRDefault="000B3DC4" w:rsidP="00F406AA">
            <w:pPr>
              <w:pStyle w:val="TableParagraph"/>
              <w:jc w:val="center"/>
              <w:rPr>
                <w:rFonts w:ascii="Times New Roman" w:hAnsi="Times New Roman" w:cs="Times New Roman"/>
                <w:b/>
                <w:color w:val="000000" w:themeColor="text1"/>
                <w:sz w:val="20"/>
                <w:szCs w:val="20"/>
              </w:rPr>
            </w:pPr>
            <w:r w:rsidRPr="00F406AA">
              <w:rPr>
                <w:rFonts w:ascii="Times New Roman" w:hAnsi="Times New Roman" w:cs="Times New Roman"/>
                <w:b/>
                <w:color w:val="000000" w:themeColor="text1"/>
                <w:sz w:val="20"/>
                <w:szCs w:val="20"/>
              </w:rPr>
              <w:t>Шляхи мінімізації ризику</w:t>
            </w:r>
          </w:p>
        </w:tc>
      </w:tr>
      <w:tr w:rsidR="000B3DC4" w:rsidRPr="0053178D" w:rsidTr="00F406AA">
        <w:trPr>
          <w:trHeight w:val="1081"/>
          <w:jc w:val="center"/>
        </w:trPr>
        <w:tc>
          <w:tcPr>
            <w:tcW w:w="2694" w:type="dxa"/>
            <w:vAlign w:val="center"/>
          </w:tcPr>
          <w:p w:rsidR="000B3DC4" w:rsidRPr="00F406AA" w:rsidRDefault="000B3DC4" w:rsidP="00F406AA">
            <w:pPr>
              <w:pStyle w:val="TableParagraph"/>
              <w:jc w:val="center"/>
              <w:rPr>
                <w:rFonts w:ascii="Times New Roman" w:hAnsi="Times New Roman" w:cs="Times New Roman"/>
                <w:color w:val="000000" w:themeColor="text1"/>
                <w:sz w:val="20"/>
                <w:szCs w:val="20"/>
              </w:rPr>
            </w:pPr>
            <w:r w:rsidRPr="00F406AA">
              <w:rPr>
                <w:rFonts w:ascii="Times New Roman" w:hAnsi="Times New Roman" w:cs="Times New Roman"/>
                <w:color w:val="000000" w:themeColor="text1"/>
                <w:sz w:val="20"/>
                <w:szCs w:val="20"/>
              </w:rPr>
              <w:t>1) Ідентифікація проблеми</w:t>
            </w:r>
          </w:p>
        </w:tc>
        <w:tc>
          <w:tcPr>
            <w:tcW w:w="2111" w:type="dxa"/>
            <w:vAlign w:val="center"/>
          </w:tcPr>
          <w:p w:rsidR="000B3DC4" w:rsidRPr="00F406AA" w:rsidRDefault="000B3DC4" w:rsidP="00F406AA">
            <w:pPr>
              <w:pStyle w:val="TableParagraph"/>
              <w:jc w:val="center"/>
              <w:rPr>
                <w:rFonts w:ascii="Times New Roman" w:hAnsi="Times New Roman" w:cs="Times New Roman"/>
                <w:color w:val="000000" w:themeColor="text1"/>
                <w:sz w:val="20"/>
                <w:szCs w:val="20"/>
                <w:lang w:val="ru-RU"/>
              </w:rPr>
            </w:pPr>
            <w:r w:rsidRPr="00F406AA">
              <w:rPr>
                <w:rFonts w:ascii="Times New Roman" w:hAnsi="Times New Roman" w:cs="Times New Roman"/>
                <w:color w:val="000000" w:themeColor="text1"/>
                <w:sz w:val="20"/>
                <w:szCs w:val="20"/>
                <w:lang w:val="ru-RU"/>
              </w:rPr>
              <w:t>Ризик невірного формулювання проблеми</w:t>
            </w:r>
          </w:p>
        </w:tc>
        <w:tc>
          <w:tcPr>
            <w:tcW w:w="1560" w:type="dxa"/>
            <w:vAlign w:val="center"/>
          </w:tcPr>
          <w:p w:rsidR="000B3DC4" w:rsidRPr="00F406AA" w:rsidRDefault="000B3DC4" w:rsidP="00F406AA">
            <w:pPr>
              <w:pStyle w:val="TableParagraph"/>
              <w:jc w:val="center"/>
              <w:rPr>
                <w:rFonts w:ascii="Times New Roman" w:hAnsi="Times New Roman" w:cs="Times New Roman"/>
                <w:color w:val="000000" w:themeColor="text1"/>
                <w:sz w:val="20"/>
                <w:szCs w:val="20"/>
              </w:rPr>
            </w:pPr>
            <w:r w:rsidRPr="00F406AA">
              <w:rPr>
                <w:rFonts w:ascii="Times New Roman" w:hAnsi="Times New Roman" w:cs="Times New Roman"/>
                <w:color w:val="000000" w:themeColor="text1"/>
                <w:w w:val="105"/>
                <w:sz w:val="20"/>
                <w:szCs w:val="20"/>
              </w:rPr>
              <w:t>5 (висока)</w:t>
            </w:r>
          </w:p>
        </w:tc>
        <w:tc>
          <w:tcPr>
            <w:tcW w:w="2678" w:type="dxa"/>
            <w:vAlign w:val="center"/>
          </w:tcPr>
          <w:p w:rsidR="000B3DC4" w:rsidRPr="00F406AA" w:rsidRDefault="000B3DC4" w:rsidP="00F406AA">
            <w:pPr>
              <w:pStyle w:val="TableParagraph"/>
              <w:jc w:val="center"/>
              <w:rPr>
                <w:rFonts w:ascii="Times New Roman" w:hAnsi="Times New Roman" w:cs="Times New Roman"/>
                <w:color w:val="000000" w:themeColor="text1"/>
                <w:sz w:val="20"/>
                <w:szCs w:val="20"/>
                <w:lang w:val="ru-RU"/>
              </w:rPr>
            </w:pPr>
            <w:r w:rsidRPr="00F406AA">
              <w:rPr>
                <w:rFonts w:ascii="Times New Roman" w:hAnsi="Times New Roman" w:cs="Times New Roman"/>
                <w:color w:val="000000" w:themeColor="text1"/>
                <w:sz w:val="20"/>
                <w:szCs w:val="20"/>
                <w:lang w:val="ru-RU"/>
              </w:rPr>
              <w:t>Ретельне дослідження інформації, експертна оцінка, анкетування працівників</w:t>
            </w:r>
          </w:p>
        </w:tc>
      </w:tr>
      <w:tr w:rsidR="000B3DC4" w:rsidRPr="0053178D" w:rsidTr="004001FE">
        <w:trPr>
          <w:trHeight w:val="1126"/>
          <w:jc w:val="center"/>
        </w:trPr>
        <w:tc>
          <w:tcPr>
            <w:tcW w:w="2694" w:type="dxa"/>
            <w:vAlign w:val="center"/>
          </w:tcPr>
          <w:p w:rsidR="000B3DC4" w:rsidRPr="00F406AA" w:rsidRDefault="000B3DC4" w:rsidP="00F406AA">
            <w:pPr>
              <w:pStyle w:val="TableParagraph"/>
              <w:jc w:val="center"/>
              <w:rPr>
                <w:rFonts w:ascii="Times New Roman" w:hAnsi="Times New Roman" w:cs="Times New Roman"/>
                <w:color w:val="000000" w:themeColor="text1"/>
                <w:sz w:val="20"/>
                <w:szCs w:val="20"/>
                <w:lang w:val="ru-RU"/>
              </w:rPr>
            </w:pPr>
            <w:r w:rsidRPr="00F406AA">
              <w:rPr>
                <w:rFonts w:ascii="Times New Roman" w:hAnsi="Times New Roman" w:cs="Times New Roman"/>
                <w:color w:val="000000" w:themeColor="text1"/>
                <w:sz w:val="20"/>
                <w:szCs w:val="20"/>
                <w:lang w:val="ru-RU"/>
              </w:rPr>
              <w:t>2) Збір інформації та формулювання обмежень</w:t>
            </w:r>
          </w:p>
        </w:tc>
        <w:tc>
          <w:tcPr>
            <w:tcW w:w="2111" w:type="dxa"/>
            <w:vAlign w:val="center"/>
          </w:tcPr>
          <w:p w:rsidR="000B3DC4" w:rsidRPr="00F406AA" w:rsidRDefault="000B3DC4" w:rsidP="00F406AA">
            <w:pPr>
              <w:pStyle w:val="TableParagraph"/>
              <w:jc w:val="center"/>
              <w:rPr>
                <w:rFonts w:ascii="Times New Roman" w:hAnsi="Times New Roman" w:cs="Times New Roman"/>
                <w:color w:val="000000" w:themeColor="text1"/>
                <w:sz w:val="20"/>
                <w:szCs w:val="20"/>
              </w:rPr>
            </w:pPr>
            <w:r w:rsidRPr="00F406AA">
              <w:rPr>
                <w:rFonts w:ascii="Times New Roman" w:hAnsi="Times New Roman" w:cs="Times New Roman"/>
                <w:color w:val="000000" w:themeColor="text1"/>
                <w:sz w:val="20"/>
                <w:szCs w:val="20"/>
              </w:rPr>
              <w:t>Інформацій</w:t>
            </w:r>
            <w:r w:rsidRPr="00F406AA">
              <w:rPr>
                <w:rFonts w:ascii="Times New Roman" w:hAnsi="Times New Roman" w:cs="Times New Roman"/>
                <w:color w:val="000000" w:themeColor="text1"/>
                <w:sz w:val="20"/>
                <w:szCs w:val="20"/>
                <w:lang w:val="en-US"/>
              </w:rPr>
              <w:softHyphen/>
            </w:r>
            <w:r w:rsidRPr="00F406AA">
              <w:rPr>
                <w:rFonts w:ascii="Times New Roman" w:hAnsi="Times New Roman" w:cs="Times New Roman"/>
                <w:color w:val="000000" w:themeColor="text1"/>
                <w:sz w:val="20"/>
                <w:szCs w:val="20"/>
              </w:rPr>
              <w:t>ний, ресурсний ризики</w:t>
            </w:r>
          </w:p>
        </w:tc>
        <w:tc>
          <w:tcPr>
            <w:tcW w:w="1560" w:type="dxa"/>
            <w:vAlign w:val="center"/>
          </w:tcPr>
          <w:p w:rsidR="000B3DC4" w:rsidRPr="00F406AA" w:rsidRDefault="000B3DC4" w:rsidP="00F406AA">
            <w:pPr>
              <w:pStyle w:val="TableParagraph"/>
              <w:jc w:val="center"/>
              <w:rPr>
                <w:rFonts w:ascii="Times New Roman" w:hAnsi="Times New Roman" w:cs="Times New Roman"/>
                <w:color w:val="000000" w:themeColor="text1"/>
                <w:sz w:val="20"/>
                <w:szCs w:val="20"/>
              </w:rPr>
            </w:pPr>
            <w:r w:rsidRPr="00F406AA">
              <w:rPr>
                <w:rFonts w:ascii="Times New Roman" w:hAnsi="Times New Roman" w:cs="Times New Roman"/>
                <w:color w:val="000000" w:themeColor="text1"/>
                <w:sz w:val="20"/>
                <w:szCs w:val="20"/>
              </w:rPr>
              <w:t>2 (нижча середнього)</w:t>
            </w:r>
          </w:p>
        </w:tc>
        <w:tc>
          <w:tcPr>
            <w:tcW w:w="2678" w:type="dxa"/>
            <w:vAlign w:val="center"/>
          </w:tcPr>
          <w:p w:rsidR="000B3DC4" w:rsidRPr="00F406AA" w:rsidRDefault="000B3DC4" w:rsidP="00F406AA">
            <w:pPr>
              <w:pStyle w:val="TableParagraph"/>
              <w:jc w:val="center"/>
              <w:rPr>
                <w:rFonts w:ascii="Times New Roman" w:hAnsi="Times New Roman" w:cs="Times New Roman"/>
                <w:color w:val="000000" w:themeColor="text1"/>
                <w:sz w:val="20"/>
                <w:szCs w:val="20"/>
                <w:lang w:val="ru-RU"/>
              </w:rPr>
            </w:pPr>
            <w:r w:rsidRPr="00F406AA">
              <w:rPr>
                <w:rFonts w:ascii="Times New Roman" w:hAnsi="Times New Roman" w:cs="Times New Roman"/>
                <w:color w:val="000000" w:themeColor="text1"/>
                <w:sz w:val="20"/>
                <w:szCs w:val="20"/>
                <w:lang w:val="ru-RU"/>
              </w:rPr>
              <w:t>Удосконалення методики збирання інформації, аналіз релевантної отриманої інформації</w:t>
            </w:r>
          </w:p>
        </w:tc>
      </w:tr>
      <w:tr w:rsidR="000B3DC4" w:rsidRPr="0053178D" w:rsidTr="004001FE">
        <w:trPr>
          <w:trHeight w:val="929"/>
          <w:jc w:val="center"/>
        </w:trPr>
        <w:tc>
          <w:tcPr>
            <w:tcW w:w="2694" w:type="dxa"/>
            <w:vAlign w:val="center"/>
          </w:tcPr>
          <w:p w:rsidR="000B3DC4" w:rsidRPr="00F406AA" w:rsidRDefault="000B3DC4" w:rsidP="00F406AA">
            <w:pPr>
              <w:pStyle w:val="TableParagraph"/>
              <w:jc w:val="center"/>
              <w:rPr>
                <w:rFonts w:ascii="Times New Roman" w:hAnsi="Times New Roman" w:cs="Times New Roman"/>
                <w:color w:val="000000" w:themeColor="text1"/>
                <w:sz w:val="20"/>
                <w:szCs w:val="20"/>
                <w:lang w:val="ru-RU"/>
              </w:rPr>
            </w:pPr>
            <w:r w:rsidRPr="00F406AA">
              <w:rPr>
                <w:rFonts w:ascii="Times New Roman" w:hAnsi="Times New Roman" w:cs="Times New Roman"/>
                <w:color w:val="000000" w:themeColor="text1"/>
                <w:sz w:val="20"/>
                <w:szCs w:val="20"/>
                <w:lang w:val="ru-RU"/>
              </w:rPr>
              <w:t>3) Визначення альтернативних варіантів подальших дій</w:t>
            </w:r>
          </w:p>
        </w:tc>
        <w:tc>
          <w:tcPr>
            <w:tcW w:w="2111" w:type="dxa"/>
            <w:vAlign w:val="center"/>
          </w:tcPr>
          <w:p w:rsidR="000B3DC4" w:rsidRPr="00F406AA" w:rsidRDefault="000B3DC4" w:rsidP="00F406AA">
            <w:pPr>
              <w:pStyle w:val="TableParagraph"/>
              <w:jc w:val="center"/>
              <w:rPr>
                <w:rFonts w:ascii="Times New Roman" w:hAnsi="Times New Roman" w:cs="Times New Roman"/>
                <w:color w:val="000000" w:themeColor="text1"/>
                <w:sz w:val="20"/>
                <w:szCs w:val="20"/>
                <w:lang w:val="ru-RU"/>
              </w:rPr>
            </w:pPr>
            <w:r w:rsidRPr="00F406AA">
              <w:rPr>
                <w:rFonts w:ascii="Times New Roman" w:hAnsi="Times New Roman" w:cs="Times New Roman"/>
                <w:color w:val="000000" w:themeColor="text1"/>
                <w:sz w:val="20"/>
                <w:szCs w:val="20"/>
                <w:lang w:val="ru-RU"/>
              </w:rPr>
              <w:t>Ризик логічності та послідовності</w:t>
            </w:r>
          </w:p>
        </w:tc>
        <w:tc>
          <w:tcPr>
            <w:tcW w:w="1560" w:type="dxa"/>
            <w:vAlign w:val="center"/>
          </w:tcPr>
          <w:p w:rsidR="000B3DC4" w:rsidRPr="00F406AA" w:rsidRDefault="000B3DC4" w:rsidP="00F406AA">
            <w:pPr>
              <w:pStyle w:val="TableParagraph"/>
              <w:jc w:val="center"/>
              <w:rPr>
                <w:rFonts w:ascii="Times New Roman" w:hAnsi="Times New Roman" w:cs="Times New Roman"/>
                <w:color w:val="000000" w:themeColor="text1"/>
                <w:sz w:val="20"/>
                <w:szCs w:val="20"/>
              </w:rPr>
            </w:pPr>
            <w:r w:rsidRPr="00F406AA">
              <w:rPr>
                <w:rFonts w:ascii="Times New Roman" w:hAnsi="Times New Roman" w:cs="Times New Roman"/>
                <w:color w:val="000000" w:themeColor="text1"/>
                <w:w w:val="105"/>
                <w:sz w:val="20"/>
                <w:szCs w:val="20"/>
              </w:rPr>
              <w:t>3 (середня)</w:t>
            </w:r>
          </w:p>
        </w:tc>
        <w:tc>
          <w:tcPr>
            <w:tcW w:w="2678" w:type="dxa"/>
            <w:vAlign w:val="center"/>
          </w:tcPr>
          <w:p w:rsidR="000B3DC4" w:rsidRPr="00F406AA" w:rsidRDefault="000B3DC4" w:rsidP="00F406AA">
            <w:pPr>
              <w:pStyle w:val="TableParagraph"/>
              <w:jc w:val="center"/>
              <w:rPr>
                <w:rFonts w:ascii="Times New Roman" w:hAnsi="Times New Roman" w:cs="Times New Roman"/>
                <w:color w:val="000000" w:themeColor="text1"/>
                <w:sz w:val="20"/>
                <w:szCs w:val="20"/>
                <w:lang w:val="ru-RU"/>
              </w:rPr>
            </w:pPr>
            <w:r w:rsidRPr="00F406AA">
              <w:rPr>
                <w:rFonts w:ascii="Times New Roman" w:hAnsi="Times New Roman" w:cs="Times New Roman"/>
                <w:color w:val="000000" w:themeColor="text1"/>
                <w:sz w:val="20"/>
                <w:szCs w:val="20"/>
                <w:lang w:val="ru-RU"/>
              </w:rPr>
              <w:t>Обмеження кількості альтернатив, з яких йде подальший вибір</w:t>
            </w:r>
          </w:p>
        </w:tc>
      </w:tr>
      <w:tr w:rsidR="000B3DC4" w:rsidRPr="0053178D" w:rsidTr="004001FE">
        <w:trPr>
          <w:trHeight w:val="1379"/>
          <w:jc w:val="center"/>
        </w:trPr>
        <w:tc>
          <w:tcPr>
            <w:tcW w:w="2694" w:type="dxa"/>
            <w:vAlign w:val="center"/>
          </w:tcPr>
          <w:p w:rsidR="000B3DC4" w:rsidRPr="00F406AA" w:rsidRDefault="000B3DC4" w:rsidP="00F406AA">
            <w:pPr>
              <w:pStyle w:val="TableParagraph"/>
              <w:jc w:val="center"/>
              <w:rPr>
                <w:rFonts w:ascii="Times New Roman" w:hAnsi="Times New Roman" w:cs="Times New Roman"/>
                <w:color w:val="000000" w:themeColor="text1"/>
                <w:sz w:val="20"/>
                <w:szCs w:val="20"/>
                <w:lang w:val="ru-RU"/>
              </w:rPr>
            </w:pPr>
            <w:r w:rsidRPr="00F406AA">
              <w:rPr>
                <w:rFonts w:ascii="Times New Roman" w:hAnsi="Times New Roman" w:cs="Times New Roman"/>
                <w:color w:val="000000" w:themeColor="text1"/>
                <w:sz w:val="20"/>
                <w:szCs w:val="20"/>
                <w:lang w:val="ru-RU"/>
              </w:rPr>
              <w:lastRenderedPageBreak/>
              <w:t>4) Оцінка</w:t>
            </w:r>
            <w:r w:rsidRPr="00F406AA">
              <w:rPr>
                <w:rFonts w:ascii="Times New Roman" w:hAnsi="Times New Roman" w:cs="Times New Roman"/>
                <w:color w:val="000000" w:themeColor="text1"/>
                <w:sz w:val="20"/>
                <w:szCs w:val="20"/>
                <w:lang w:val="en-US"/>
              </w:rPr>
              <w:br/>
            </w:r>
            <w:r w:rsidRPr="00F406AA">
              <w:rPr>
                <w:rFonts w:ascii="Times New Roman" w:hAnsi="Times New Roman" w:cs="Times New Roman"/>
                <w:color w:val="000000" w:themeColor="text1"/>
                <w:sz w:val="20"/>
                <w:szCs w:val="20"/>
                <w:lang w:val="ru-RU"/>
              </w:rPr>
              <w:t>та вибір альтернатив</w:t>
            </w:r>
          </w:p>
        </w:tc>
        <w:tc>
          <w:tcPr>
            <w:tcW w:w="2111" w:type="dxa"/>
            <w:vAlign w:val="center"/>
          </w:tcPr>
          <w:p w:rsidR="000B3DC4" w:rsidRPr="00F406AA" w:rsidRDefault="000B3DC4" w:rsidP="00F406AA">
            <w:pPr>
              <w:pStyle w:val="TableParagraph"/>
              <w:jc w:val="center"/>
              <w:rPr>
                <w:rFonts w:ascii="Times New Roman" w:hAnsi="Times New Roman" w:cs="Times New Roman"/>
                <w:color w:val="000000" w:themeColor="text1"/>
                <w:sz w:val="20"/>
                <w:szCs w:val="20"/>
                <w:lang w:val="ru-RU"/>
              </w:rPr>
            </w:pPr>
            <w:r w:rsidRPr="00F406AA">
              <w:rPr>
                <w:rFonts w:ascii="Times New Roman" w:hAnsi="Times New Roman" w:cs="Times New Roman"/>
                <w:color w:val="000000" w:themeColor="text1"/>
                <w:sz w:val="20"/>
                <w:szCs w:val="20"/>
                <w:lang w:val="ru-RU"/>
              </w:rPr>
              <w:t>Ризик неузгодженості альтернатив, ризик не обґрунтованості вибору</w:t>
            </w:r>
          </w:p>
        </w:tc>
        <w:tc>
          <w:tcPr>
            <w:tcW w:w="1560" w:type="dxa"/>
            <w:vAlign w:val="center"/>
          </w:tcPr>
          <w:p w:rsidR="000B3DC4" w:rsidRPr="00F406AA" w:rsidRDefault="000B3DC4" w:rsidP="00F406AA">
            <w:pPr>
              <w:pStyle w:val="TableParagraph"/>
              <w:jc w:val="center"/>
              <w:rPr>
                <w:rFonts w:ascii="Times New Roman" w:hAnsi="Times New Roman" w:cs="Times New Roman"/>
                <w:color w:val="000000" w:themeColor="text1"/>
                <w:sz w:val="20"/>
                <w:szCs w:val="20"/>
              </w:rPr>
            </w:pPr>
            <w:r w:rsidRPr="00F406AA">
              <w:rPr>
                <w:rFonts w:ascii="Times New Roman" w:hAnsi="Times New Roman" w:cs="Times New Roman"/>
                <w:color w:val="000000" w:themeColor="text1"/>
                <w:sz w:val="20"/>
                <w:szCs w:val="20"/>
              </w:rPr>
              <w:t>4 (вища середнього)</w:t>
            </w:r>
          </w:p>
        </w:tc>
        <w:tc>
          <w:tcPr>
            <w:tcW w:w="2678" w:type="dxa"/>
            <w:vAlign w:val="center"/>
          </w:tcPr>
          <w:p w:rsidR="000B3DC4" w:rsidRPr="00F406AA" w:rsidRDefault="000B3DC4" w:rsidP="00F406AA">
            <w:pPr>
              <w:pStyle w:val="TableParagraph"/>
              <w:jc w:val="center"/>
              <w:rPr>
                <w:rFonts w:ascii="Times New Roman" w:hAnsi="Times New Roman" w:cs="Times New Roman"/>
                <w:color w:val="000000" w:themeColor="text1"/>
                <w:sz w:val="20"/>
                <w:szCs w:val="20"/>
                <w:lang w:val="ru-RU"/>
              </w:rPr>
            </w:pPr>
            <w:r w:rsidRPr="00F406AA">
              <w:rPr>
                <w:rFonts w:ascii="Times New Roman" w:hAnsi="Times New Roman" w:cs="Times New Roman"/>
                <w:color w:val="000000" w:themeColor="text1"/>
                <w:w w:val="105"/>
                <w:sz w:val="20"/>
                <w:szCs w:val="20"/>
                <w:lang w:val="ru-RU"/>
              </w:rPr>
              <w:t>Узгодження альтернатив з цілями організації та її місією</w:t>
            </w:r>
          </w:p>
        </w:tc>
      </w:tr>
      <w:tr w:rsidR="000B3DC4" w:rsidRPr="0053178D" w:rsidTr="004001FE">
        <w:trPr>
          <w:trHeight w:val="691"/>
          <w:jc w:val="center"/>
        </w:trPr>
        <w:tc>
          <w:tcPr>
            <w:tcW w:w="2694" w:type="dxa"/>
            <w:vAlign w:val="center"/>
          </w:tcPr>
          <w:p w:rsidR="000B3DC4" w:rsidRPr="00F406AA" w:rsidRDefault="000B3DC4" w:rsidP="00F406AA">
            <w:pPr>
              <w:pStyle w:val="TableParagraph"/>
              <w:jc w:val="center"/>
              <w:rPr>
                <w:rFonts w:ascii="Times New Roman" w:hAnsi="Times New Roman" w:cs="Times New Roman"/>
                <w:color w:val="000000" w:themeColor="text1"/>
                <w:sz w:val="20"/>
                <w:szCs w:val="20"/>
              </w:rPr>
            </w:pPr>
            <w:r w:rsidRPr="00F406AA">
              <w:rPr>
                <w:rFonts w:ascii="Times New Roman" w:hAnsi="Times New Roman" w:cs="Times New Roman"/>
                <w:color w:val="000000" w:themeColor="text1"/>
                <w:sz w:val="20"/>
                <w:szCs w:val="20"/>
              </w:rPr>
              <w:t>5) Прийняття управлінського рішення</w:t>
            </w:r>
          </w:p>
        </w:tc>
        <w:tc>
          <w:tcPr>
            <w:tcW w:w="2111" w:type="dxa"/>
            <w:vAlign w:val="center"/>
          </w:tcPr>
          <w:p w:rsidR="000B3DC4" w:rsidRPr="00F406AA" w:rsidRDefault="000B3DC4" w:rsidP="00F406AA">
            <w:pPr>
              <w:pStyle w:val="TableParagraph"/>
              <w:jc w:val="center"/>
              <w:rPr>
                <w:rFonts w:ascii="Times New Roman" w:hAnsi="Times New Roman" w:cs="Times New Roman"/>
                <w:color w:val="000000" w:themeColor="text1"/>
                <w:sz w:val="20"/>
                <w:szCs w:val="20"/>
                <w:lang w:val="ru-RU"/>
              </w:rPr>
            </w:pPr>
            <w:r w:rsidRPr="00F406AA">
              <w:rPr>
                <w:rFonts w:ascii="Times New Roman" w:hAnsi="Times New Roman" w:cs="Times New Roman"/>
                <w:color w:val="000000" w:themeColor="text1"/>
                <w:w w:val="105"/>
                <w:sz w:val="20"/>
                <w:szCs w:val="20"/>
                <w:lang w:val="ru-RU"/>
              </w:rPr>
              <w:t>Ризик опору</w:t>
            </w:r>
            <w:r w:rsidRPr="00F406AA">
              <w:rPr>
                <w:rFonts w:ascii="Times New Roman" w:hAnsi="Times New Roman" w:cs="Times New Roman"/>
                <w:color w:val="000000" w:themeColor="text1"/>
                <w:w w:val="105"/>
                <w:sz w:val="20"/>
                <w:szCs w:val="20"/>
                <w:lang w:val="ru-RU"/>
              </w:rPr>
              <w:br/>
              <w:t>з боку працівників</w:t>
            </w:r>
          </w:p>
        </w:tc>
        <w:tc>
          <w:tcPr>
            <w:tcW w:w="1560" w:type="dxa"/>
            <w:vAlign w:val="center"/>
          </w:tcPr>
          <w:p w:rsidR="000B3DC4" w:rsidRPr="00F406AA" w:rsidRDefault="000B3DC4" w:rsidP="00F406AA">
            <w:pPr>
              <w:pStyle w:val="TableParagraph"/>
              <w:jc w:val="center"/>
              <w:rPr>
                <w:rFonts w:ascii="Times New Roman" w:hAnsi="Times New Roman" w:cs="Times New Roman"/>
                <w:color w:val="000000" w:themeColor="text1"/>
                <w:sz w:val="20"/>
                <w:szCs w:val="20"/>
              </w:rPr>
            </w:pPr>
            <w:r w:rsidRPr="00F406AA">
              <w:rPr>
                <w:rFonts w:ascii="Times New Roman" w:hAnsi="Times New Roman" w:cs="Times New Roman"/>
                <w:color w:val="000000" w:themeColor="text1"/>
                <w:w w:val="105"/>
                <w:sz w:val="20"/>
                <w:szCs w:val="20"/>
              </w:rPr>
              <w:t>1 (низька)</w:t>
            </w:r>
          </w:p>
        </w:tc>
        <w:tc>
          <w:tcPr>
            <w:tcW w:w="2678" w:type="dxa"/>
            <w:vAlign w:val="center"/>
          </w:tcPr>
          <w:p w:rsidR="000B3DC4" w:rsidRPr="00F406AA" w:rsidRDefault="000B3DC4" w:rsidP="00F406AA">
            <w:pPr>
              <w:pStyle w:val="TableParagraph"/>
              <w:jc w:val="center"/>
              <w:rPr>
                <w:rFonts w:ascii="Times New Roman" w:hAnsi="Times New Roman" w:cs="Times New Roman"/>
                <w:color w:val="000000" w:themeColor="text1"/>
                <w:sz w:val="20"/>
                <w:szCs w:val="20"/>
                <w:lang w:val="ru-RU"/>
              </w:rPr>
            </w:pPr>
            <w:r w:rsidRPr="00F406AA">
              <w:rPr>
                <w:rFonts w:ascii="Times New Roman" w:hAnsi="Times New Roman" w:cs="Times New Roman"/>
                <w:color w:val="000000" w:themeColor="text1"/>
                <w:sz w:val="20"/>
                <w:szCs w:val="20"/>
                <w:lang w:val="ru-RU"/>
              </w:rPr>
              <w:t>Роз’яснення важливості змін для підприємства</w:t>
            </w:r>
          </w:p>
        </w:tc>
      </w:tr>
    </w:tbl>
    <w:p w:rsidR="000B3DC4" w:rsidRPr="0053178D" w:rsidRDefault="000B3DC4" w:rsidP="00F406AA">
      <w:pPr>
        <w:adjustRightInd w:val="0"/>
        <w:spacing w:line="240" w:lineRule="auto"/>
        <w:jc w:val="both"/>
        <w:rPr>
          <w:rStyle w:val="tlid-translation"/>
          <w:rFonts w:eastAsia="Tahoma"/>
          <w:color w:val="000000" w:themeColor="text1"/>
        </w:rPr>
      </w:pPr>
    </w:p>
    <w:p w:rsidR="000B3DC4" w:rsidRPr="004001FE" w:rsidRDefault="000B3DC4" w:rsidP="00F406AA">
      <w:pPr>
        <w:adjustRightInd w:val="0"/>
        <w:spacing w:after="0" w:line="240" w:lineRule="auto"/>
        <w:ind w:firstLine="567"/>
        <w:jc w:val="both"/>
        <w:rPr>
          <w:rStyle w:val="tlid-translation"/>
          <w:rFonts w:ascii="Times New Roman" w:eastAsia="Tahoma" w:hAnsi="Times New Roman" w:cs="Times New Roman"/>
          <w:color w:val="000000" w:themeColor="text1"/>
          <w:sz w:val="24"/>
          <w:szCs w:val="24"/>
        </w:rPr>
      </w:pPr>
      <w:r w:rsidRPr="004001FE">
        <w:rPr>
          <w:rStyle w:val="tlid-translation"/>
          <w:rFonts w:ascii="Times New Roman" w:eastAsia="Tahoma" w:hAnsi="Times New Roman" w:cs="Times New Roman"/>
          <w:color w:val="000000" w:themeColor="text1"/>
          <w:sz w:val="24"/>
          <w:szCs w:val="24"/>
        </w:rPr>
        <w:t>Від якості прийнятих управлінських рішень</w:t>
      </w:r>
      <w:r w:rsidRPr="004001FE">
        <w:rPr>
          <w:rStyle w:val="tlid-translation"/>
          <w:rFonts w:ascii="Times New Roman" w:eastAsia="Tahoma" w:hAnsi="Times New Roman" w:cs="Times New Roman"/>
          <w:i/>
          <w:color w:val="000000" w:themeColor="text1"/>
          <w:sz w:val="24"/>
          <w:szCs w:val="24"/>
        </w:rPr>
        <w:t xml:space="preserve"> </w:t>
      </w:r>
      <w:r w:rsidRPr="004001FE">
        <w:rPr>
          <w:rStyle w:val="tlid-translation"/>
          <w:rFonts w:ascii="Times New Roman" w:eastAsia="Tahoma" w:hAnsi="Times New Roman" w:cs="Times New Roman"/>
          <w:color w:val="000000" w:themeColor="text1"/>
          <w:sz w:val="24"/>
          <w:szCs w:val="24"/>
        </w:rPr>
        <w:t>безпосередньо залежить</w:t>
      </w:r>
      <w:r w:rsidRPr="004001FE">
        <w:rPr>
          <w:rStyle w:val="tlid-translation"/>
          <w:rFonts w:ascii="Times New Roman" w:eastAsia="Tahoma" w:hAnsi="Times New Roman" w:cs="Times New Roman"/>
          <w:i/>
          <w:color w:val="000000" w:themeColor="text1"/>
          <w:sz w:val="24"/>
          <w:szCs w:val="24"/>
        </w:rPr>
        <w:t xml:space="preserve"> прибутковість бізнесу</w:t>
      </w:r>
      <w:r w:rsidRPr="004001FE">
        <w:rPr>
          <w:rStyle w:val="tlid-translation"/>
          <w:rFonts w:ascii="Times New Roman" w:eastAsia="Tahoma" w:hAnsi="Times New Roman" w:cs="Times New Roman"/>
          <w:color w:val="000000" w:themeColor="text1"/>
          <w:sz w:val="24"/>
          <w:szCs w:val="24"/>
        </w:rPr>
        <w:t xml:space="preserve">, а саме: цінова політика, організація виробництва, обсяги реалізації продукції. </w:t>
      </w:r>
    </w:p>
    <w:p w:rsidR="004001FE" w:rsidRPr="004001FE" w:rsidRDefault="004001FE" w:rsidP="00F406AA">
      <w:pPr>
        <w:spacing w:line="240" w:lineRule="auto"/>
        <w:jc w:val="center"/>
        <w:rPr>
          <w:rFonts w:ascii="Times New Roman" w:hAnsi="Times New Roman" w:cs="Times New Roman"/>
          <w:color w:val="000000" w:themeColor="text1"/>
          <w:sz w:val="24"/>
          <w:szCs w:val="24"/>
        </w:rPr>
      </w:pPr>
      <w:r w:rsidRPr="004001FE">
        <w:rPr>
          <w:rStyle w:val="tlid-translation"/>
          <w:rFonts w:ascii="Times New Roman" w:eastAsia="Tahoma" w:hAnsi="Times New Roman" w:cs="Times New Roman"/>
          <w:color w:val="000000" w:themeColor="text1"/>
          <w:sz w:val="24"/>
          <w:szCs w:val="24"/>
        </w:rPr>
        <w:t xml:space="preserve"> </w:t>
      </w:r>
      <w:r w:rsidR="006C50EB" w:rsidRPr="006C50EB">
        <w:rPr>
          <w:rStyle w:val="tlid-translation"/>
          <w:rFonts w:ascii="Times New Roman" w:eastAsia="Tahoma" w:hAnsi="Times New Roman" w:cs="Times New Roman"/>
          <w:color w:val="000000" w:themeColor="text1"/>
          <w:sz w:val="24"/>
          <w:szCs w:val="24"/>
        </w:rPr>
        <w:t>Прийняття оперативних рішень фахівцями</w:t>
      </w:r>
      <w:r w:rsidR="006C50EB">
        <w:rPr>
          <w:rStyle w:val="tlid-translation"/>
          <w:rFonts w:ascii="Times New Roman" w:eastAsia="Tahoma" w:hAnsi="Times New Roman" w:cs="Times New Roman"/>
          <w:color w:val="000000" w:themeColor="text1"/>
          <w:sz w:val="24"/>
          <w:szCs w:val="24"/>
        </w:rPr>
        <w:t xml:space="preserve"> подано на </w:t>
      </w:r>
      <w:r w:rsidRPr="004001FE">
        <w:rPr>
          <w:rStyle w:val="tlid-translation"/>
          <w:rFonts w:ascii="Times New Roman" w:eastAsia="Tahoma" w:hAnsi="Times New Roman" w:cs="Times New Roman"/>
          <w:color w:val="000000" w:themeColor="text1"/>
          <w:sz w:val="24"/>
          <w:szCs w:val="24"/>
        </w:rPr>
        <w:t>рис.</w:t>
      </w:r>
      <w:r w:rsidRPr="004001FE">
        <w:rPr>
          <w:rStyle w:val="tlid-translation"/>
          <w:rFonts w:ascii="Times New Roman" w:eastAsia="Tahoma" w:hAnsi="Times New Roman" w:cs="Times New Roman"/>
          <w:color w:val="000000" w:themeColor="text1"/>
          <w:sz w:val="24"/>
          <w:szCs w:val="24"/>
          <w:lang w:val="en-US"/>
        </w:rPr>
        <w:t> </w:t>
      </w:r>
      <w:r>
        <w:rPr>
          <w:rStyle w:val="tlid-translation"/>
          <w:rFonts w:ascii="Times New Roman" w:eastAsia="Tahoma" w:hAnsi="Times New Roman" w:cs="Times New Roman"/>
          <w:color w:val="000000" w:themeColor="text1"/>
          <w:sz w:val="24"/>
          <w:szCs w:val="24"/>
        </w:rPr>
        <w:t>3.</w:t>
      </w:r>
      <w:r w:rsidRPr="004001FE">
        <w:rPr>
          <w:rStyle w:val="tlid-translation"/>
          <w:rFonts w:ascii="Times New Roman" w:eastAsia="Tahoma" w:hAnsi="Times New Roman" w:cs="Times New Roman"/>
          <w:color w:val="000000" w:themeColor="text1"/>
          <w:sz w:val="24"/>
          <w:szCs w:val="24"/>
        </w:rPr>
        <w:t xml:space="preserve">4. </w:t>
      </w:r>
    </w:p>
    <w:p w:rsidR="004001FE" w:rsidRPr="0053178D" w:rsidRDefault="004001FE" w:rsidP="004001FE">
      <w:pPr>
        <w:jc w:val="center"/>
        <w:rPr>
          <w:rStyle w:val="tlid-translation"/>
          <w:rFonts w:eastAsia="Tahoma"/>
          <w:color w:val="000000" w:themeColor="text1"/>
        </w:rPr>
      </w:pPr>
      <w:r w:rsidRPr="0053178D">
        <w:rPr>
          <w:noProof/>
          <w:color w:val="000000" w:themeColor="text1"/>
          <w:sz w:val="24"/>
          <w:szCs w:val="24"/>
          <w:lang w:eastAsia="uk-UA"/>
        </w:rPr>
        <w:drawing>
          <wp:inline distT="0" distB="0" distL="0" distR="0" wp14:anchorId="1A082A80" wp14:editId="46532EEA">
            <wp:extent cx="5417820" cy="2948940"/>
            <wp:effectExtent l="0" t="0" r="11430" b="3810"/>
            <wp:docPr id="239640" name="Схема 2396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4001FE" w:rsidRPr="004001FE" w:rsidRDefault="004001FE" w:rsidP="004001FE">
      <w:pPr>
        <w:jc w:val="center"/>
        <w:rPr>
          <w:rStyle w:val="tlid-translation"/>
          <w:rFonts w:ascii="Times New Roman" w:eastAsia="Tahoma" w:hAnsi="Times New Roman" w:cs="Times New Roman"/>
          <w:b/>
          <w:i/>
          <w:color w:val="000000" w:themeColor="text1"/>
          <w:sz w:val="24"/>
          <w:szCs w:val="24"/>
        </w:rPr>
      </w:pPr>
      <w:r w:rsidRPr="004001FE">
        <w:rPr>
          <w:rStyle w:val="tlid-translation"/>
          <w:rFonts w:ascii="Times New Roman" w:eastAsia="Tahoma" w:hAnsi="Times New Roman" w:cs="Times New Roman"/>
          <w:b/>
          <w:i/>
          <w:color w:val="000000" w:themeColor="text1"/>
          <w:sz w:val="24"/>
          <w:szCs w:val="24"/>
        </w:rPr>
        <w:t>Рис.</w:t>
      </w:r>
      <w:r w:rsidRPr="004001FE">
        <w:rPr>
          <w:rStyle w:val="tlid-translation"/>
          <w:rFonts w:ascii="Times New Roman" w:eastAsia="Tahoma" w:hAnsi="Times New Roman" w:cs="Times New Roman"/>
          <w:b/>
          <w:i/>
          <w:color w:val="000000" w:themeColor="text1"/>
          <w:sz w:val="24"/>
          <w:szCs w:val="24"/>
          <w:lang w:val="en-US"/>
        </w:rPr>
        <w:t> </w:t>
      </w:r>
      <w:r>
        <w:rPr>
          <w:rStyle w:val="tlid-translation"/>
          <w:rFonts w:ascii="Times New Roman" w:eastAsia="Tahoma" w:hAnsi="Times New Roman" w:cs="Times New Roman"/>
          <w:b/>
          <w:i/>
          <w:color w:val="000000" w:themeColor="text1"/>
          <w:sz w:val="24"/>
          <w:szCs w:val="24"/>
        </w:rPr>
        <w:t>3.</w:t>
      </w:r>
      <w:r w:rsidRPr="004001FE">
        <w:rPr>
          <w:rStyle w:val="tlid-translation"/>
          <w:rFonts w:ascii="Times New Roman" w:eastAsia="Tahoma" w:hAnsi="Times New Roman" w:cs="Times New Roman"/>
          <w:b/>
          <w:i/>
          <w:color w:val="000000" w:themeColor="text1"/>
          <w:sz w:val="24"/>
          <w:szCs w:val="24"/>
        </w:rPr>
        <w:t>4. Прийняття оперативних рішень фахівцями</w:t>
      </w:r>
    </w:p>
    <w:p w:rsidR="00F73A64" w:rsidRDefault="00F73A64" w:rsidP="00E7395E">
      <w:pPr>
        <w:pStyle w:val="a7"/>
        <w:autoSpaceDE w:val="0"/>
        <w:autoSpaceDN w:val="0"/>
        <w:adjustRightInd w:val="0"/>
        <w:spacing w:line="360" w:lineRule="auto"/>
        <w:ind w:left="1429"/>
        <w:rPr>
          <w:b/>
          <w:bCs/>
          <w:sz w:val="24"/>
          <w:szCs w:val="24"/>
        </w:rPr>
      </w:pPr>
    </w:p>
    <w:p w:rsidR="00E7395E" w:rsidRPr="00E7395E" w:rsidRDefault="00E7395E" w:rsidP="00E7395E">
      <w:pPr>
        <w:pStyle w:val="a7"/>
        <w:autoSpaceDE w:val="0"/>
        <w:autoSpaceDN w:val="0"/>
        <w:adjustRightInd w:val="0"/>
        <w:spacing w:line="360" w:lineRule="auto"/>
        <w:ind w:left="1429"/>
        <w:rPr>
          <w:sz w:val="24"/>
          <w:szCs w:val="24"/>
          <w:lang w:val="uk-UA"/>
        </w:rPr>
      </w:pPr>
      <w:r w:rsidRPr="00E7395E">
        <w:rPr>
          <w:b/>
          <w:bCs/>
          <w:sz w:val="24"/>
          <w:szCs w:val="24"/>
        </w:rPr>
        <w:t>Функції управлінських рішень</w:t>
      </w:r>
      <w:r>
        <w:rPr>
          <w:b/>
          <w:bCs/>
          <w:sz w:val="24"/>
          <w:szCs w:val="24"/>
          <w:lang w:val="uk-UA"/>
        </w:rPr>
        <w:t>:</w:t>
      </w:r>
    </w:p>
    <w:p w:rsidR="006C50EB" w:rsidRPr="006C50EB" w:rsidRDefault="00E7395E" w:rsidP="003B2EAD">
      <w:pPr>
        <w:pStyle w:val="a7"/>
        <w:numPr>
          <w:ilvl w:val="0"/>
          <w:numId w:val="126"/>
        </w:numPr>
        <w:autoSpaceDE w:val="0"/>
        <w:autoSpaceDN w:val="0"/>
        <w:adjustRightInd w:val="0"/>
        <w:spacing w:line="360" w:lineRule="auto"/>
        <w:jc w:val="both"/>
        <w:rPr>
          <w:sz w:val="24"/>
          <w:szCs w:val="24"/>
          <w:lang w:val="uk-UA"/>
        </w:rPr>
      </w:pPr>
      <w:r w:rsidRPr="006C50EB">
        <w:rPr>
          <w:b/>
          <w:bCs/>
          <w:i/>
          <w:iCs/>
          <w:sz w:val="24"/>
          <w:szCs w:val="24"/>
          <w:lang w:val="uk-UA"/>
        </w:rPr>
        <w:t>Скеровуюча:</w:t>
      </w:r>
    </w:p>
    <w:p w:rsidR="00E7395E" w:rsidRPr="006C50EB" w:rsidRDefault="00E7395E" w:rsidP="003B2EAD">
      <w:pPr>
        <w:pStyle w:val="a7"/>
        <w:numPr>
          <w:ilvl w:val="0"/>
          <w:numId w:val="126"/>
        </w:numPr>
        <w:autoSpaceDE w:val="0"/>
        <w:autoSpaceDN w:val="0"/>
        <w:adjustRightInd w:val="0"/>
        <w:spacing w:line="360" w:lineRule="auto"/>
        <w:jc w:val="both"/>
        <w:rPr>
          <w:sz w:val="24"/>
          <w:szCs w:val="24"/>
          <w:lang w:val="uk-UA"/>
        </w:rPr>
      </w:pPr>
      <w:r w:rsidRPr="006C50EB">
        <w:rPr>
          <w:b/>
          <w:bCs/>
          <w:i/>
          <w:iCs/>
          <w:sz w:val="24"/>
          <w:szCs w:val="24"/>
          <w:lang w:val="uk-UA"/>
        </w:rPr>
        <w:t xml:space="preserve"> Координуюча: </w:t>
      </w:r>
    </w:p>
    <w:p w:rsidR="00E7395E" w:rsidRPr="006C50EB" w:rsidRDefault="00E7395E" w:rsidP="003B2EAD">
      <w:pPr>
        <w:pStyle w:val="a7"/>
        <w:numPr>
          <w:ilvl w:val="0"/>
          <w:numId w:val="126"/>
        </w:numPr>
        <w:autoSpaceDE w:val="0"/>
        <w:autoSpaceDN w:val="0"/>
        <w:adjustRightInd w:val="0"/>
        <w:spacing w:line="360" w:lineRule="auto"/>
        <w:jc w:val="both"/>
        <w:rPr>
          <w:sz w:val="24"/>
          <w:szCs w:val="24"/>
          <w:lang w:val="uk-UA"/>
        </w:rPr>
      </w:pPr>
      <w:r w:rsidRPr="006C50EB">
        <w:rPr>
          <w:b/>
          <w:bCs/>
          <w:i/>
          <w:iCs/>
          <w:sz w:val="24"/>
          <w:szCs w:val="24"/>
          <w:lang w:val="uk-UA"/>
        </w:rPr>
        <w:t xml:space="preserve">Мобілізуюча: </w:t>
      </w:r>
    </w:p>
    <w:p w:rsidR="00F73A64" w:rsidRDefault="00F73A64" w:rsidP="00F73A64">
      <w:pPr>
        <w:pStyle w:val="a7"/>
        <w:autoSpaceDE w:val="0"/>
        <w:autoSpaceDN w:val="0"/>
        <w:adjustRightInd w:val="0"/>
        <w:spacing w:line="360" w:lineRule="auto"/>
        <w:ind w:left="709"/>
        <w:jc w:val="both"/>
        <w:rPr>
          <w:color w:val="000000"/>
          <w:sz w:val="24"/>
          <w:szCs w:val="24"/>
          <w:lang w:val="uk-UA"/>
        </w:rPr>
      </w:pPr>
    </w:p>
    <w:p w:rsidR="00C066D6" w:rsidRPr="006C50EB" w:rsidRDefault="00C066D6" w:rsidP="00F73A64">
      <w:pPr>
        <w:pStyle w:val="a7"/>
        <w:autoSpaceDE w:val="0"/>
        <w:autoSpaceDN w:val="0"/>
        <w:adjustRightInd w:val="0"/>
        <w:spacing w:line="360" w:lineRule="auto"/>
        <w:ind w:left="709"/>
        <w:jc w:val="both"/>
        <w:rPr>
          <w:color w:val="000000"/>
          <w:sz w:val="24"/>
          <w:szCs w:val="24"/>
          <w:lang w:val="uk-UA"/>
        </w:rPr>
      </w:pPr>
      <w:r w:rsidRPr="00F73A64">
        <w:rPr>
          <w:color w:val="000000"/>
          <w:sz w:val="24"/>
          <w:szCs w:val="24"/>
          <w:lang w:val="uk-UA"/>
        </w:rPr>
        <w:t xml:space="preserve">Основні етапи </w:t>
      </w:r>
      <w:r w:rsidR="00B801A2" w:rsidRPr="00F73A64">
        <w:rPr>
          <w:color w:val="000000"/>
          <w:sz w:val="24"/>
          <w:szCs w:val="24"/>
          <w:lang w:val="uk-UA"/>
        </w:rPr>
        <w:t xml:space="preserve">прийняття управлінських рішень </w:t>
      </w:r>
      <w:r w:rsidR="00B801A2" w:rsidRPr="006C50EB">
        <w:rPr>
          <w:color w:val="000000"/>
          <w:sz w:val="24"/>
          <w:szCs w:val="24"/>
          <w:lang w:val="uk-UA"/>
        </w:rPr>
        <w:t>с</w:t>
      </w:r>
      <w:r w:rsidRPr="006C50EB">
        <w:rPr>
          <w:color w:val="000000"/>
          <w:sz w:val="24"/>
          <w:szCs w:val="24"/>
          <w:lang w:val="uk-UA"/>
        </w:rPr>
        <w:t>формульовано в табл.3.2.</w:t>
      </w:r>
    </w:p>
    <w:p w:rsidR="00C066D6" w:rsidRDefault="00C066D6" w:rsidP="00C066D6">
      <w:pPr>
        <w:pStyle w:val="a7"/>
        <w:spacing w:line="360" w:lineRule="auto"/>
        <w:ind w:left="0"/>
        <w:jc w:val="right"/>
        <w:rPr>
          <w:b/>
          <w:color w:val="000000"/>
          <w:sz w:val="24"/>
          <w:szCs w:val="24"/>
          <w:lang w:val="uk-UA"/>
        </w:rPr>
      </w:pPr>
      <w:r>
        <w:rPr>
          <w:b/>
          <w:color w:val="000000"/>
          <w:sz w:val="24"/>
          <w:szCs w:val="24"/>
          <w:lang w:val="uk-UA"/>
        </w:rPr>
        <w:t>Таблиця 3.2.</w:t>
      </w:r>
    </w:p>
    <w:p w:rsidR="00C066D6" w:rsidRPr="00C066D6" w:rsidRDefault="00C066D6" w:rsidP="00C066D6">
      <w:pPr>
        <w:pStyle w:val="a7"/>
        <w:spacing w:line="360" w:lineRule="auto"/>
        <w:ind w:left="0"/>
        <w:jc w:val="center"/>
        <w:rPr>
          <w:b/>
          <w:color w:val="000000"/>
          <w:sz w:val="24"/>
          <w:szCs w:val="24"/>
          <w:lang w:val="uk-UA"/>
        </w:rPr>
      </w:pPr>
      <w:r>
        <w:rPr>
          <w:b/>
          <w:color w:val="000000"/>
          <w:sz w:val="24"/>
          <w:szCs w:val="24"/>
          <w:lang w:val="uk-UA"/>
        </w:rPr>
        <w:t>Етапи прийняття упправлінських рішень</w:t>
      </w:r>
    </w:p>
    <w:p w:rsidR="00C066D6" w:rsidRDefault="00C066D6" w:rsidP="00C066D6">
      <w:pPr>
        <w:pStyle w:val="a7"/>
        <w:autoSpaceDE w:val="0"/>
        <w:autoSpaceDN w:val="0"/>
        <w:adjustRightInd w:val="0"/>
        <w:spacing w:line="360" w:lineRule="auto"/>
        <w:ind w:left="1429"/>
        <w:jc w:val="both"/>
        <w:rPr>
          <w:b/>
          <w:bCs/>
          <w:i/>
          <w:iCs/>
          <w:sz w:val="24"/>
          <w:szCs w:val="24"/>
          <w:lang w:val="uk-UA"/>
        </w:rPr>
      </w:pPr>
      <w:r w:rsidRPr="00C066D6">
        <w:rPr>
          <w:b/>
          <w:bCs/>
          <w:i/>
          <w:iCs/>
          <w:noProof/>
          <w:sz w:val="24"/>
          <w:szCs w:val="24"/>
          <w:lang w:val="uk-UA"/>
        </w:rPr>
        <w:lastRenderedPageBreak/>
        <w:drawing>
          <wp:inline distT="0" distB="0" distL="0" distR="0">
            <wp:extent cx="4824095" cy="25222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9524" cy="2530287"/>
                    </a:xfrm>
                    <a:prstGeom prst="rect">
                      <a:avLst/>
                    </a:prstGeom>
                    <a:noFill/>
                    <a:ln>
                      <a:noFill/>
                    </a:ln>
                  </pic:spPr>
                </pic:pic>
              </a:graphicData>
            </a:graphic>
          </wp:inline>
        </w:drawing>
      </w:r>
    </w:p>
    <w:p w:rsidR="00C066D6" w:rsidRDefault="00C066D6" w:rsidP="00C066D6">
      <w:pPr>
        <w:pStyle w:val="a7"/>
        <w:autoSpaceDE w:val="0"/>
        <w:autoSpaceDN w:val="0"/>
        <w:adjustRightInd w:val="0"/>
        <w:spacing w:line="360" w:lineRule="auto"/>
        <w:ind w:left="1429"/>
        <w:jc w:val="both"/>
        <w:rPr>
          <w:b/>
          <w:bCs/>
          <w:i/>
          <w:iCs/>
          <w:sz w:val="24"/>
          <w:szCs w:val="24"/>
          <w:lang w:val="uk-UA"/>
        </w:rPr>
      </w:pPr>
    </w:p>
    <w:p w:rsidR="00F73A64" w:rsidRDefault="00F73A64" w:rsidP="00C066D6">
      <w:pPr>
        <w:pStyle w:val="a7"/>
        <w:autoSpaceDE w:val="0"/>
        <w:autoSpaceDN w:val="0"/>
        <w:adjustRightInd w:val="0"/>
        <w:spacing w:line="360" w:lineRule="auto"/>
        <w:ind w:left="1429"/>
        <w:jc w:val="both"/>
        <w:rPr>
          <w:b/>
          <w:bCs/>
          <w:i/>
          <w:iCs/>
          <w:sz w:val="24"/>
          <w:szCs w:val="24"/>
          <w:lang w:val="uk-UA"/>
        </w:rPr>
      </w:pPr>
    </w:p>
    <w:p w:rsidR="00756A9B" w:rsidRDefault="00756A9B" w:rsidP="003B2EAD">
      <w:pPr>
        <w:pStyle w:val="a7"/>
        <w:numPr>
          <w:ilvl w:val="0"/>
          <w:numId w:val="125"/>
        </w:numPr>
        <w:ind w:left="0"/>
        <w:jc w:val="center"/>
        <w:rPr>
          <w:b/>
          <w:color w:val="000000"/>
          <w:sz w:val="24"/>
          <w:szCs w:val="24"/>
          <w:lang w:val="uk-UA"/>
        </w:rPr>
      </w:pPr>
      <w:r w:rsidRPr="00225D99">
        <w:rPr>
          <w:b/>
          <w:color w:val="000000"/>
          <w:sz w:val="24"/>
          <w:szCs w:val="24"/>
          <w:lang w:val="uk-UA"/>
        </w:rPr>
        <w:t>Класифікація управлінських рішень.</w:t>
      </w:r>
    </w:p>
    <w:p w:rsidR="00C066D6" w:rsidRPr="00C066D6" w:rsidRDefault="00C066D6" w:rsidP="00C066D6">
      <w:pPr>
        <w:autoSpaceDE w:val="0"/>
        <w:autoSpaceDN w:val="0"/>
        <w:adjustRightInd w:val="0"/>
        <w:spacing w:after="0" w:line="360" w:lineRule="auto"/>
        <w:jc w:val="center"/>
        <w:rPr>
          <w:rFonts w:ascii="Times New Roman" w:hAnsi="Times New Roman" w:cs="Times New Roman"/>
          <w:b/>
          <w:i/>
          <w:sz w:val="24"/>
          <w:szCs w:val="24"/>
        </w:rPr>
      </w:pPr>
      <w:r w:rsidRPr="00C066D6">
        <w:rPr>
          <w:rFonts w:ascii="Times New Roman" w:hAnsi="Times New Roman" w:cs="Times New Roman"/>
          <w:b/>
          <w:i/>
          <w:sz w:val="24"/>
          <w:szCs w:val="24"/>
        </w:rPr>
        <w:t>Моделі прийняття рішень</w:t>
      </w:r>
    </w:p>
    <w:p w:rsidR="00C066D6" w:rsidRPr="00C066D6" w:rsidRDefault="00C066D6" w:rsidP="00C066D6">
      <w:pPr>
        <w:autoSpaceDE w:val="0"/>
        <w:autoSpaceDN w:val="0"/>
        <w:adjustRightInd w:val="0"/>
        <w:spacing w:after="0" w:line="360" w:lineRule="auto"/>
        <w:jc w:val="both"/>
        <w:rPr>
          <w:rFonts w:ascii="Times New Roman" w:hAnsi="Times New Roman" w:cs="Times New Roman"/>
          <w:sz w:val="24"/>
          <w:szCs w:val="24"/>
        </w:rPr>
      </w:pPr>
      <w:r w:rsidRPr="00C066D6">
        <w:rPr>
          <w:rFonts w:ascii="Times New Roman" w:hAnsi="Times New Roman" w:cs="Times New Roman"/>
          <w:sz w:val="24"/>
          <w:szCs w:val="24"/>
        </w:rPr>
        <w:t></w:t>
      </w:r>
      <w:r w:rsidRPr="00C066D6">
        <w:rPr>
          <w:rFonts w:ascii="Times New Roman" w:hAnsi="Times New Roman" w:cs="Times New Roman"/>
          <w:b/>
          <w:bCs/>
          <w:i/>
          <w:iCs/>
          <w:sz w:val="24"/>
          <w:szCs w:val="24"/>
        </w:rPr>
        <w:t>Класична модель</w:t>
      </w:r>
      <w:r w:rsidRPr="00C066D6">
        <w:rPr>
          <w:rFonts w:ascii="Times New Roman" w:hAnsi="Times New Roman" w:cs="Times New Roman"/>
          <w:sz w:val="24"/>
          <w:szCs w:val="24"/>
        </w:rPr>
        <w:t xml:space="preserve">спирається на поняття “раціональності” у прийнятті управлінських рішень: особа, яка приймає рішення, повинна бути абсолютно об’єктивною і логічною, мати чітку мету, усі її дії у процесі прийняття рішень спрямовані на вибір найкращої альтернативи. </w:t>
      </w:r>
    </w:p>
    <w:p w:rsidR="00C066D6" w:rsidRPr="00C066D6" w:rsidRDefault="00C066D6" w:rsidP="00C066D6">
      <w:pPr>
        <w:autoSpaceDE w:val="0"/>
        <w:autoSpaceDN w:val="0"/>
        <w:adjustRightInd w:val="0"/>
        <w:spacing w:after="0" w:line="360" w:lineRule="auto"/>
        <w:jc w:val="both"/>
        <w:rPr>
          <w:rFonts w:ascii="Times New Roman" w:hAnsi="Times New Roman" w:cs="Times New Roman"/>
          <w:sz w:val="24"/>
          <w:szCs w:val="24"/>
        </w:rPr>
      </w:pPr>
      <w:r w:rsidRPr="00C066D6">
        <w:rPr>
          <w:rFonts w:ascii="Times New Roman" w:hAnsi="Times New Roman" w:cs="Times New Roman"/>
          <w:sz w:val="24"/>
          <w:szCs w:val="24"/>
        </w:rPr>
        <w:t></w:t>
      </w:r>
      <w:r w:rsidRPr="00C066D6">
        <w:rPr>
          <w:rFonts w:ascii="Times New Roman" w:hAnsi="Times New Roman" w:cs="Times New Roman"/>
          <w:b/>
          <w:bCs/>
          <w:i/>
          <w:iCs/>
          <w:sz w:val="24"/>
          <w:szCs w:val="24"/>
        </w:rPr>
        <w:t>Поведінкова модель</w:t>
      </w:r>
      <w:r w:rsidRPr="00C066D6">
        <w:rPr>
          <w:rFonts w:ascii="Times New Roman" w:hAnsi="Times New Roman" w:cs="Times New Roman"/>
          <w:sz w:val="24"/>
          <w:szCs w:val="24"/>
        </w:rPr>
        <w:t>враховує сукупність численних обмежуючих та суб’єктивних факторів, що впливають на процес прийняття рішень впливають. С таких факторів у процесі прийняття рішень</w:t>
      </w:r>
      <w:r w:rsidRPr="00C066D6">
        <w:rPr>
          <w:rFonts w:ascii="Times New Roman" w:hAnsi="Times New Roman" w:cs="Times New Roman"/>
          <w:b/>
          <w:bCs/>
          <w:sz w:val="24"/>
          <w:szCs w:val="24"/>
        </w:rPr>
        <w:t>.</w:t>
      </w:r>
    </w:p>
    <w:p w:rsidR="00C066D6" w:rsidRPr="00C066D6" w:rsidRDefault="00C066D6" w:rsidP="00C066D6">
      <w:pPr>
        <w:autoSpaceDE w:val="0"/>
        <w:autoSpaceDN w:val="0"/>
        <w:adjustRightInd w:val="0"/>
        <w:spacing w:after="0" w:line="360" w:lineRule="auto"/>
        <w:jc w:val="both"/>
        <w:rPr>
          <w:rFonts w:ascii="Times New Roman" w:hAnsi="Times New Roman" w:cs="Times New Roman"/>
          <w:sz w:val="24"/>
          <w:szCs w:val="24"/>
        </w:rPr>
      </w:pPr>
      <w:r w:rsidRPr="00C066D6">
        <w:rPr>
          <w:rFonts w:ascii="Times New Roman" w:hAnsi="Times New Roman" w:cs="Times New Roman"/>
          <w:sz w:val="24"/>
          <w:szCs w:val="24"/>
        </w:rPr>
        <w:t></w:t>
      </w:r>
      <w:r w:rsidRPr="00C066D6">
        <w:rPr>
          <w:rFonts w:ascii="Times New Roman" w:hAnsi="Times New Roman" w:cs="Times New Roman"/>
          <w:b/>
          <w:bCs/>
          <w:i/>
          <w:iCs/>
          <w:sz w:val="24"/>
          <w:szCs w:val="24"/>
        </w:rPr>
        <w:t>Ірраціональна модель</w:t>
      </w:r>
      <w:r w:rsidRPr="00C066D6">
        <w:rPr>
          <w:rFonts w:ascii="Times New Roman" w:hAnsi="Times New Roman" w:cs="Times New Roman"/>
          <w:sz w:val="24"/>
          <w:szCs w:val="24"/>
        </w:rPr>
        <w:t xml:space="preserve">ґрунтується на передбаченні, що рішення приймаються ще до того, як досліджуються альтернативи. </w:t>
      </w:r>
    </w:p>
    <w:p w:rsidR="00F235BE" w:rsidRPr="00F235BE" w:rsidRDefault="00F235BE" w:rsidP="00F235BE">
      <w:pPr>
        <w:tabs>
          <w:tab w:val="left" w:pos="1325"/>
        </w:tabs>
        <w:spacing w:after="0" w:line="240" w:lineRule="auto"/>
        <w:ind w:left="722"/>
        <w:jc w:val="both"/>
        <w:rPr>
          <w:rFonts w:ascii="Times New Roman" w:eastAsia="Times New Roman" w:hAnsi="Times New Roman" w:cs="Times New Roman"/>
          <w:i/>
          <w:iCs/>
          <w:sz w:val="24"/>
          <w:szCs w:val="24"/>
        </w:rPr>
      </w:pPr>
    </w:p>
    <w:p w:rsidR="002948E9" w:rsidRPr="00CC0CF3" w:rsidRDefault="002948E9" w:rsidP="002948E9">
      <w:pPr>
        <w:ind w:left="980"/>
        <w:rPr>
          <w:rFonts w:ascii="Times New Roman" w:hAnsi="Times New Roman" w:cs="Times New Roman"/>
          <w:b/>
          <w:i/>
          <w:sz w:val="24"/>
          <w:szCs w:val="24"/>
        </w:rPr>
      </w:pPr>
      <w:r w:rsidRPr="00CC0CF3">
        <w:rPr>
          <w:rFonts w:ascii="Times New Roman" w:eastAsia="Times New Roman" w:hAnsi="Times New Roman" w:cs="Times New Roman"/>
          <w:b/>
          <w:i/>
          <w:sz w:val="24"/>
          <w:szCs w:val="24"/>
        </w:rPr>
        <w:t>Найпоширеніш</w:t>
      </w:r>
      <w:r w:rsidR="00B801A2">
        <w:rPr>
          <w:rFonts w:ascii="Times New Roman" w:eastAsia="Times New Roman" w:hAnsi="Times New Roman" w:cs="Times New Roman"/>
          <w:b/>
          <w:i/>
          <w:sz w:val="24"/>
          <w:szCs w:val="24"/>
        </w:rPr>
        <w:t>і</w:t>
      </w:r>
      <w:r w:rsidRPr="00CC0CF3">
        <w:rPr>
          <w:rFonts w:ascii="Times New Roman" w:eastAsia="Times New Roman" w:hAnsi="Times New Roman" w:cs="Times New Roman"/>
          <w:b/>
          <w:i/>
          <w:sz w:val="24"/>
          <w:szCs w:val="24"/>
        </w:rPr>
        <w:t xml:space="preserve"> способи моделювання:</w:t>
      </w:r>
    </w:p>
    <w:p w:rsidR="00C066D6" w:rsidRPr="00C066D6" w:rsidRDefault="00C066D6" w:rsidP="00C066D6">
      <w:pPr>
        <w:autoSpaceDE w:val="0"/>
        <w:autoSpaceDN w:val="0"/>
        <w:adjustRightInd w:val="0"/>
        <w:spacing w:after="0" w:line="360" w:lineRule="auto"/>
        <w:ind w:firstLine="709"/>
        <w:jc w:val="both"/>
        <w:rPr>
          <w:rFonts w:ascii="Times New Roman" w:hAnsi="Times New Roman" w:cs="Times New Roman"/>
          <w:sz w:val="24"/>
          <w:szCs w:val="24"/>
        </w:rPr>
      </w:pPr>
      <w:r w:rsidRPr="00C066D6">
        <w:rPr>
          <w:rFonts w:ascii="Times New Roman" w:hAnsi="Times New Roman" w:cs="Times New Roman"/>
          <w:b/>
          <w:bCs/>
          <w:sz w:val="24"/>
          <w:szCs w:val="24"/>
        </w:rPr>
        <w:t xml:space="preserve">Розподіл відповідальності при організації розробки рішень </w:t>
      </w:r>
      <w:r w:rsidRPr="00C066D6">
        <w:rPr>
          <w:rFonts w:ascii="Times New Roman" w:hAnsi="Times New Roman" w:cs="Times New Roman"/>
          <w:sz w:val="24"/>
          <w:szCs w:val="24"/>
        </w:rPr>
        <w:t>виникає тоді, коли виконання (або</w:t>
      </w:r>
      <w:r>
        <w:rPr>
          <w:rFonts w:ascii="Times New Roman" w:hAnsi="Times New Roman" w:cs="Times New Roman"/>
          <w:sz w:val="24"/>
          <w:szCs w:val="24"/>
        </w:rPr>
        <w:t xml:space="preserve"> </w:t>
      </w:r>
      <w:r w:rsidRPr="00C066D6">
        <w:rPr>
          <w:rFonts w:ascii="Times New Roman" w:hAnsi="Times New Roman" w:cs="Times New Roman"/>
          <w:sz w:val="24"/>
          <w:szCs w:val="24"/>
        </w:rPr>
        <w:t>невиконання) прийнятого управлінського рішення призвело до</w:t>
      </w:r>
      <w:r>
        <w:rPr>
          <w:rFonts w:ascii="Times New Roman" w:hAnsi="Times New Roman" w:cs="Times New Roman"/>
          <w:sz w:val="24"/>
          <w:szCs w:val="24"/>
        </w:rPr>
        <w:t xml:space="preserve"> </w:t>
      </w:r>
      <w:r w:rsidRPr="00C066D6">
        <w:rPr>
          <w:rFonts w:ascii="Times New Roman" w:hAnsi="Times New Roman" w:cs="Times New Roman"/>
          <w:sz w:val="24"/>
          <w:szCs w:val="24"/>
        </w:rPr>
        <w:t>збитків підприємства або збитку елементів зовнішнього</w:t>
      </w:r>
      <w:r>
        <w:rPr>
          <w:rFonts w:ascii="Times New Roman" w:hAnsi="Times New Roman" w:cs="Times New Roman"/>
          <w:sz w:val="24"/>
          <w:szCs w:val="24"/>
        </w:rPr>
        <w:t xml:space="preserve"> </w:t>
      </w:r>
      <w:r w:rsidRPr="00C066D6">
        <w:rPr>
          <w:rFonts w:ascii="Times New Roman" w:hAnsi="Times New Roman" w:cs="Times New Roman"/>
          <w:sz w:val="24"/>
          <w:szCs w:val="24"/>
        </w:rPr>
        <w:t>середовища.</w:t>
      </w:r>
    </w:p>
    <w:p w:rsidR="00F73A64" w:rsidRDefault="00F73A64" w:rsidP="00F73A64">
      <w:pPr>
        <w:pStyle w:val="a7"/>
        <w:spacing w:line="360" w:lineRule="auto"/>
        <w:ind w:left="714"/>
        <w:jc w:val="both"/>
        <w:rPr>
          <w:b/>
          <w:color w:val="000000"/>
          <w:sz w:val="24"/>
          <w:szCs w:val="24"/>
          <w:lang w:val="uk-UA"/>
        </w:rPr>
      </w:pPr>
    </w:p>
    <w:p w:rsidR="00756A9B" w:rsidRPr="00F73A64" w:rsidRDefault="00F73A64" w:rsidP="00F73A64">
      <w:p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3.</w:t>
      </w:r>
      <w:r w:rsidR="00756A9B" w:rsidRPr="00F73A64">
        <w:rPr>
          <w:rFonts w:ascii="Times New Roman" w:hAnsi="Times New Roman" w:cs="Times New Roman"/>
          <w:b/>
          <w:color w:val="000000"/>
          <w:sz w:val="24"/>
          <w:szCs w:val="24"/>
        </w:rPr>
        <w:t xml:space="preserve">Роль управлінця (керівника) в прийнятті управлінських рішень. </w:t>
      </w:r>
      <w:r w:rsidR="00CD16A7" w:rsidRPr="00F73A64">
        <w:rPr>
          <w:rFonts w:ascii="Times New Roman" w:hAnsi="Times New Roman" w:cs="Times New Roman"/>
          <w:b/>
          <w:color w:val="000000"/>
          <w:sz w:val="24"/>
          <w:szCs w:val="24"/>
        </w:rPr>
        <w:t>Рівні прийняття управлінських рішень. Керівництво і лідерство. Відповідальність та етика в менеджменті.</w:t>
      </w:r>
    </w:p>
    <w:p w:rsidR="002948E9" w:rsidRPr="00B801A2" w:rsidRDefault="002948E9" w:rsidP="00F235BE">
      <w:pPr>
        <w:pStyle w:val="a7"/>
        <w:jc w:val="both"/>
        <w:rPr>
          <w:sz w:val="24"/>
          <w:szCs w:val="24"/>
          <w:lang w:val="uk-UA"/>
        </w:rPr>
      </w:pPr>
      <w:r w:rsidRPr="00B801A2">
        <w:rPr>
          <w:bCs/>
          <w:sz w:val="24"/>
          <w:szCs w:val="24"/>
        </w:rPr>
        <w:t>Роль керівника в процесі прийняття рішень</w:t>
      </w:r>
      <w:r w:rsidRPr="00B801A2">
        <w:rPr>
          <w:bCs/>
          <w:sz w:val="24"/>
          <w:szCs w:val="24"/>
          <w:lang w:val="uk-UA"/>
        </w:rPr>
        <w:t xml:space="preserve"> відображено в табл.3.</w:t>
      </w:r>
      <w:r w:rsidR="00CC0CF3" w:rsidRPr="00B801A2">
        <w:rPr>
          <w:bCs/>
          <w:sz w:val="24"/>
          <w:szCs w:val="24"/>
          <w:lang w:val="uk-UA"/>
        </w:rPr>
        <w:t>3</w:t>
      </w:r>
      <w:r w:rsidRPr="00B801A2">
        <w:rPr>
          <w:bCs/>
          <w:sz w:val="24"/>
          <w:szCs w:val="24"/>
          <w:lang w:val="uk-UA"/>
        </w:rPr>
        <w:t>.</w:t>
      </w:r>
    </w:p>
    <w:p w:rsidR="002948E9" w:rsidRPr="00B801A2" w:rsidRDefault="002948E9" w:rsidP="00F235BE">
      <w:pPr>
        <w:pStyle w:val="a7"/>
        <w:jc w:val="both"/>
        <w:rPr>
          <w:color w:val="000000"/>
          <w:sz w:val="24"/>
          <w:szCs w:val="24"/>
          <w:lang w:val="uk-UA"/>
        </w:rPr>
      </w:pPr>
    </w:p>
    <w:p w:rsidR="002948E9" w:rsidRDefault="002948E9" w:rsidP="002948E9">
      <w:pPr>
        <w:pStyle w:val="a7"/>
        <w:jc w:val="both"/>
        <w:rPr>
          <w:b/>
          <w:color w:val="000000"/>
          <w:sz w:val="24"/>
          <w:szCs w:val="24"/>
          <w:lang w:val="uk-UA"/>
        </w:rPr>
      </w:pPr>
      <w:r w:rsidRPr="00C066D6">
        <w:rPr>
          <w:b/>
          <w:noProof/>
          <w:color w:val="000000"/>
          <w:sz w:val="24"/>
          <w:szCs w:val="24"/>
          <w:lang w:val="uk-UA"/>
        </w:rPr>
        <w:lastRenderedPageBreak/>
        <w:drawing>
          <wp:inline distT="0" distB="0" distL="0" distR="0" wp14:anchorId="0269BC0C" wp14:editId="2D5FC58B">
            <wp:extent cx="5151120" cy="13868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52466" cy="1387202"/>
                    </a:xfrm>
                    <a:prstGeom prst="rect">
                      <a:avLst/>
                    </a:prstGeom>
                    <a:noFill/>
                    <a:ln>
                      <a:noFill/>
                    </a:ln>
                  </pic:spPr>
                </pic:pic>
              </a:graphicData>
            </a:graphic>
          </wp:inline>
        </w:drawing>
      </w:r>
    </w:p>
    <w:p w:rsidR="008B6D00" w:rsidRDefault="008B6D00" w:rsidP="00B801A2">
      <w:pPr>
        <w:pStyle w:val="a7"/>
        <w:autoSpaceDE w:val="0"/>
        <w:autoSpaceDN w:val="0"/>
        <w:adjustRightInd w:val="0"/>
        <w:ind w:left="0" w:firstLine="709"/>
        <w:rPr>
          <w:bCs/>
          <w:sz w:val="24"/>
          <w:szCs w:val="24"/>
          <w:lang w:val="uk-UA"/>
        </w:rPr>
      </w:pPr>
    </w:p>
    <w:p w:rsidR="008B6D00" w:rsidRDefault="008B6D00" w:rsidP="008B6D00">
      <w:pPr>
        <w:ind w:firstLine="567"/>
        <w:jc w:val="both"/>
        <w:rPr>
          <w:rStyle w:val="rvts9"/>
          <w:rFonts w:eastAsiaTheme="majorEastAsia"/>
          <w:color w:val="000000" w:themeColor="text1"/>
        </w:rPr>
      </w:pPr>
      <w:r w:rsidRPr="008B6D00">
        <w:rPr>
          <w:rStyle w:val="rvts9"/>
          <w:rFonts w:eastAsiaTheme="majorEastAsia"/>
          <w:color w:val="000000" w:themeColor="text1"/>
        </w:rPr>
        <w:t xml:space="preserve">Зростання обсягів виробництва, необхідність впровадження інновацій, перехід до прогресивних форм організації виробничого процесу, зростання </w:t>
      </w:r>
      <w:r w:rsidRPr="008B6D00">
        <w:rPr>
          <w:rFonts w:ascii="Times New Roman" w:eastAsia="Georgia" w:hAnsi="Times New Roman" w:cs="Times New Roman"/>
          <w:color w:val="000000" w:themeColor="text1"/>
          <w:sz w:val="24"/>
          <w:szCs w:val="24"/>
        </w:rPr>
        <w:t>швидкості обміну неструктурованими даними,</w:t>
      </w:r>
      <w:r w:rsidRPr="008B6D00">
        <w:rPr>
          <w:rStyle w:val="rvts9"/>
          <w:rFonts w:eastAsiaTheme="majorEastAsia"/>
          <w:color w:val="000000" w:themeColor="text1"/>
        </w:rPr>
        <w:t xml:space="preserve"> висувають особливі вимоги до якості управління підприємством через </w:t>
      </w:r>
      <w:r w:rsidRPr="008B6D00">
        <w:rPr>
          <w:rFonts w:ascii="Times New Roman" w:hAnsi="Times New Roman" w:cs="Times New Roman"/>
          <w:color w:val="000000" w:themeColor="text1"/>
          <w:sz w:val="24"/>
          <w:szCs w:val="24"/>
        </w:rPr>
        <w:t xml:space="preserve">взаємозалежні бізнес-процеси, що і відображено на </w:t>
      </w:r>
      <w:r>
        <w:rPr>
          <w:rStyle w:val="rvts9"/>
          <w:rFonts w:eastAsiaTheme="majorEastAsia"/>
          <w:color w:val="000000" w:themeColor="text1"/>
        </w:rPr>
        <w:t>рис.3.5</w:t>
      </w:r>
      <w:r w:rsidRPr="008B6D00">
        <w:rPr>
          <w:rStyle w:val="rvts9"/>
          <w:rFonts w:eastAsiaTheme="majorEastAsia"/>
          <w:color w:val="000000" w:themeColor="text1"/>
        </w:rPr>
        <w:t>.</w:t>
      </w:r>
    </w:p>
    <w:p w:rsidR="008B6D00" w:rsidRPr="0053178D" w:rsidRDefault="008B6D00" w:rsidP="008B6D00">
      <w:pPr>
        <w:tabs>
          <w:tab w:val="left" w:pos="205"/>
        </w:tabs>
        <w:ind w:firstLine="709"/>
        <w:jc w:val="both"/>
        <w:rPr>
          <w:rStyle w:val="rvts9"/>
          <w:rFonts w:eastAsiaTheme="majorEastAsia"/>
          <w:color w:val="000000" w:themeColor="text1"/>
        </w:rPr>
      </w:pPr>
      <w:r>
        <w:rPr>
          <w:noProof/>
          <w:color w:val="000000" w:themeColor="text1"/>
          <w:lang w:eastAsia="uk-UA"/>
        </w:rPr>
        <mc:AlternateContent>
          <mc:Choice Requires="wpg">
            <w:drawing>
              <wp:anchor distT="0" distB="0" distL="114300" distR="114300" simplePos="0" relativeHeight="251661312" behindDoc="0" locked="0" layoutInCell="1" allowOverlap="1" wp14:anchorId="5855C7EB" wp14:editId="6DE364AD">
                <wp:simplePos x="0" y="0"/>
                <wp:positionH relativeFrom="column">
                  <wp:posOffset>-114935</wp:posOffset>
                </wp:positionH>
                <wp:positionV relativeFrom="paragraph">
                  <wp:posOffset>154305</wp:posOffset>
                </wp:positionV>
                <wp:extent cx="6042660" cy="3048000"/>
                <wp:effectExtent l="0" t="0" r="15240" b="19050"/>
                <wp:wrapNone/>
                <wp:docPr id="239738" name="Групувати 239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2660" cy="3048000"/>
                          <a:chOff x="960" y="5173"/>
                          <a:chExt cx="6516" cy="4632"/>
                        </a:xfrm>
                      </wpg:grpSpPr>
                      <wps:wsp>
                        <wps:cNvPr id="239739" name="AutoShape 24"/>
                        <wps:cNvSpPr>
                          <a:spLocks noChangeArrowheads="1"/>
                        </wps:cNvSpPr>
                        <wps:spPr bwMode="auto">
                          <a:xfrm>
                            <a:off x="5481" y="5173"/>
                            <a:ext cx="1002" cy="4632"/>
                          </a:xfrm>
                          <a:prstGeom prst="rightArrowCallout">
                            <a:avLst>
                              <a:gd name="adj1" fmla="val 115569"/>
                              <a:gd name="adj2" fmla="val 115569"/>
                              <a:gd name="adj3" fmla="val 16667"/>
                              <a:gd name="adj4" fmla="val 66667"/>
                            </a:avLst>
                          </a:prstGeom>
                          <a:solidFill>
                            <a:srgbClr val="C0C0C0"/>
                          </a:solidFill>
                          <a:ln w="6350">
                            <a:solidFill>
                              <a:srgbClr val="000000"/>
                            </a:solidFill>
                            <a:miter lim="800000"/>
                            <a:headEnd/>
                            <a:tailEnd/>
                          </a:ln>
                        </wps:spPr>
                        <wps:bodyPr rot="0" vert="horz" wrap="square" lIns="91440" tIns="45720" rIns="91440" bIns="45720" anchor="t" anchorCtr="0" upright="1">
                          <a:noAutofit/>
                        </wps:bodyPr>
                      </wps:wsp>
                      <wps:wsp>
                        <wps:cNvPr id="239740" name="Text Box 16"/>
                        <wps:cNvSpPr txBox="1">
                          <a:spLocks noChangeArrowheads="1"/>
                        </wps:cNvSpPr>
                        <wps:spPr bwMode="auto">
                          <a:xfrm>
                            <a:off x="2965" y="5173"/>
                            <a:ext cx="2130" cy="562"/>
                          </a:xfrm>
                          <a:prstGeom prst="rect">
                            <a:avLst/>
                          </a:prstGeom>
                          <a:solidFill>
                            <a:srgbClr val="FFFFFF"/>
                          </a:solidFill>
                          <a:ln w="6350">
                            <a:solidFill>
                              <a:srgbClr val="000000"/>
                            </a:solidFill>
                            <a:miter lim="800000"/>
                            <a:headEnd/>
                            <a:tailEnd/>
                          </a:ln>
                        </wps:spPr>
                        <wps:txbx>
                          <w:txbxContent>
                            <w:p w:rsidR="0053020C" w:rsidRPr="008B6D00" w:rsidRDefault="0053020C" w:rsidP="008B6D00">
                              <w:pPr>
                                <w:jc w:val="center"/>
                                <w:rPr>
                                  <w:rFonts w:ascii="Times New Roman" w:eastAsia="Calibri" w:hAnsi="Times New Roman" w:cs="Times New Roman"/>
                                  <w:b/>
                                  <w:szCs w:val="28"/>
                                </w:rPr>
                              </w:pPr>
                              <w:r w:rsidRPr="008B6D00">
                                <w:rPr>
                                  <w:rFonts w:ascii="Times New Roman" w:eastAsia="Calibri" w:hAnsi="Times New Roman" w:cs="Times New Roman"/>
                                  <w:b/>
                                  <w:szCs w:val="28"/>
                                </w:rPr>
                                <w:t>Керуюча підсистема</w:t>
                              </w:r>
                            </w:p>
                            <w:p w:rsidR="0053020C" w:rsidRPr="007816BF" w:rsidRDefault="0053020C" w:rsidP="008B6D00">
                              <w:pPr>
                                <w:jc w:val="center"/>
                                <w:rPr>
                                  <w:rFonts w:eastAsia="Calibri"/>
                                  <w:b/>
                                  <w:szCs w:val="28"/>
                                </w:rPr>
                              </w:pPr>
                              <w:r w:rsidRPr="007816BF">
                                <w:rPr>
                                  <w:rFonts w:eastAsia="Calibri"/>
                                  <w:b/>
                                  <w:szCs w:val="28"/>
                                </w:rPr>
                                <w:t>(суб’єкт управління)</w:t>
                              </w:r>
                            </w:p>
                          </w:txbxContent>
                        </wps:txbx>
                        <wps:bodyPr rot="0" vert="horz" wrap="square" lIns="36000" tIns="36000" rIns="36000" bIns="36000" anchor="ctr" anchorCtr="0" upright="1">
                          <a:noAutofit/>
                        </wps:bodyPr>
                      </wps:wsp>
                      <wps:wsp>
                        <wps:cNvPr id="239741" name="Text Box 17"/>
                        <wps:cNvSpPr txBox="1">
                          <a:spLocks noChangeArrowheads="1"/>
                        </wps:cNvSpPr>
                        <wps:spPr bwMode="auto">
                          <a:xfrm>
                            <a:off x="2965" y="9220"/>
                            <a:ext cx="2130" cy="556"/>
                          </a:xfrm>
                          <a:prstGeom prst="rect">
                            <a:avLst/>
                          </a:prstGeom>
                          <a:solidFill>
                            <a:srgbClr val="FFFFFF"/>
                          </a:solidFill>
                          <a:ln w="6350">
                            <a:solidFill>
                              <a:srgbClr val="000000"/>
                            </a:solidFill>
                            <a:miter lim="800000"/>
                            <a:headEnd/>
                            <a:tailEnd/>
                          </a:ln>
                        </wps:spPr>
                        <wps:txbx>
                          <w:txbxContent>
                            <w:p w:rsidR="0053020C" w:rsidRPr="008B6D00" w:rsidRDefault="0053020C" w:rsidP="008B6D00">
                              <w:pPr>
                                <w:jc w:val="center"/>
                                <w:rPr>
                                  <w:rFonts w:ascii="Times New Roman" w:eastAsia="Calibri" w:hAnsi="Times New Roman" w:cs="Times New Roman"/>
                                  <w:b/>
                                  <w:szCs w:val="28"/>
                                </w:rPr>
                              </w:pPr>
                              <w:r w:rsidRPr="008B6D00">
                                <w:rPr>
                                  <w:rFonts w:ascii="Times New Roman" w:eastAsia="Calibri" w:hAnsi="Times New Roman" w:cs="Times New Roman"/>
                                  <w:b/>
                                  <w:szCs w:val="28"/>
                                </w:rPr>
                                <w:t>Керована підсистема</w:t>
                              </w:r>
                            </w:p>
                            <w:p w:rsidR="0053020C" w:rsidRPr="007816BF" w:rsidRDefault="0053020C" w:rsidP="008B6D00">
                              <w:pPr>
                                <w:jc w:val="center"/>
                                <w:rPr>
                                  <w:rFonts w:eastAsia="Calibri"/>
                                  <w:b/>
                                  <w:szCs w:val="28"/>
                                </w:rPr>
                              </w:pPr>
                              <w:r w:rsidRPr="007816BF">
                                <w:rPr>
                                  <w:rFonts w:eastAsia="Calibri"/>
                                  <w:b/>
                                  <w:szCs w:val="28"/>
                                </w:rPr>
                                <w:t>(об’єкт управління)</w:t>
                              </w:r>
                            </w:p>
                          </w:txbxContent>
                        </wps:txbx>
                        <wps:bodyPr rot="0" vert="horz" wrap="square" lIns="36000" tIns="36000" rIns="36000" bIns="36000" anchor="ctr" anchorCtr="0" upright="1">
                          <a:noAutofit/>
                        </wps:bodyPr>
                      </wps:wsp>
                      <wps:wsp>
                        <wps:cNvPr id="239742" name="Text Box 18"/>
                        <wps:cNvSpPr txBox="1">
                          <a:spLocks noChangeArrowheads="1"/>
                        </wps:cNvSpPr>
                        <wps:spPr bwMode="auto">
                          <a:xfrm>
                            <a:off x="6599" y="5173"/>
                            <a:ext cx="877" cy="1377"/>
                          </a:xfrm>
                          <a:prstGeom prst="rect">
                            <a:avLst/>
                          </a:prstGeom>
                          <a:solidFill>
                            <a:srgbClr val="FFFFFF"/>
                          </a:solidFill>
                          <a:ln w="6350">
                            <a:solidFill>
                              <a:srgbClr val="000000"/>
                            </a:solidFill>
                            <a:miter lim="800000"/>
                            <a:headEnd/>
                            <a:tailEnd/>
                          </a:ln>
                        </wps:spPr>
                        <wps:txbx>
                          <w:txbxContent>
                            <w:p w:rsidR="0053020C" w:rsidRPr="007816BF" w:rsidRDefault="0053020C" w:rsidP="008B6D00">
                              <w:pPr>
                                <w:jc w:val="center"/>
                                <w:rPr>
                                  <w:rFonts w:eastAsia="Calibri"/>
                                  <w:sz w:val="28"/>
                                  <w:szCs w:val="28"/>
                                </w:rPr>
                              </w:pPr>
                              <w:r w:rsidRPr="007816BF">
                                <w:rPr>
                                  <w:rFonts w:eastAsia="Calibri"/>
                                  <w:szCs w:val="28"/>
                                </w:rPr>
                                <w:t xml:space="preserve">Інформація </w:t>
                              </w:r>
                              <w:r w:rsidRPr="008B6D00">
                                <w:rPr>
                                  <w:rFonts w:ascii="Times New Roman" w:eastAsia="Calibri" w:hAnsi="Times New Roman" w:cs="Times New Roman"/>
                                  <w:szCs w:val="28"/>
                                </w:rPr>
                                <w:t>для внутрішнього середовища (звітність)</w:t>
                              </w:r>
                            </w:p>
                          </w:txbxContent>
                        </wps:txbx>
                        <wps:bodyPr rot="0" vert="vert270" wrap="square" lIns="36000" tIns="36000" rIns="36000" bIns="36000" anchor="ctr" anchorCtr="0" upright="1">
                          <a:noAutofit/>
                        </wps:bodyPr>
                      </wps:wsp>
                      <wps:wsp>
                        <wps:cNvPr id="239743" name="Text Box 19"/>
                        <wps:cNvSpPr txBox="1">
                          <a:spLocks noChangeArrowheads="1"/>
                        </wps:cNvSpPr>
                        <wps:spPr bwMode="auto">
                          <a:xfrm>
                            <a:off x="6599" y="6614"/>
                            <a:ext cx="877" cy="1468"/>
                          </a:xfrm>
                          <a:prstGeom prst="rect">
                            <a:avLst/>
                          </a:prstGeom>
                          <a:solidFill>
                            <a:srgbClr val="FFFFFF"/>
                          </a:solidFill>
                          <a:ln w="6350">
                            <a:solidFill>
                              <a:srgbClr val="000000"/>
                            </a:solidFill>
                            <a:miter lim="800000"/>
                            <a:headEnd/>
                            <a:tailEnd/>
                          </a:ln>
                        </wps:spPr>
                        <wps:txbx>
                          <w:txbxContent>
                            <w:p w:rsidR="0053020C" w:rsidRPr="008B6D00" w:rsidRDefault="0053020C" w:rsidP="008B6D00">
                              <w:pPr>
                                <w:jc w:val="center"/>
                                <w:rPr>
                                  <w:rFonts w:ascii="Times New Roman" w:eastAsia="Calibri" w:hAnsi="Times New Roman" w:cs="Times New Roman"/>
                                  <w:sz w:val="28"/>
                                  <w:szCs w:val="28"/>
                                </w:rPr>
                              </w:pPr>
                              <w:r w:rsidRPr="008B6D00">
                                <w:rPr>
                                  <w:rFonts w:ascii="Times New Roman" w:eastAsia="Calibri" w:hAnsi="Times New Roman" w:cs="Times New Roman"/>
                                  <w:szCs w:val="28"/>
                                </w:rPr>
                                <w:t>Вироблена продукція чи послуги</w:t>
                              </w:r>
                            </w:p>
                          </w:txbxContent>
                        </wps:txbx>
                        <wps:bodyPr rot="0" vert="vert270" wrap="square" lIns="36000" tIns="36000" rIns="36000" bIns="36000" anchor="t" anchorCtr="0" upright="1">
                          <a:noAutofit/>
                        </wps:bodyPr>
                      </wps:wsp>
                      <wps:wsp>
                        <wps:cNvPr id="256" name="Text Box 20"/>
                        <wps:cNvSpPr txBox="1">
                          <a:spLocks noChangeArrowheads="1"/>
                        </wps:cNvSpPr>
                        <wps:spPr bwMode="auto">
                          <a:xfrm>
                            <a:off x="6599" y="8145"/>
                            <a:ext cx="877" cy="1631"/>
                          </a:xfrm>
                          <a:prstGeom prst="rect">
                            <a:avLst/>
                          </a:prstGeom>
                          <a:solidFill>
                            <a:srgbClr val="FFFFFF"/>
                          </a:solidFill>
                          <a:ln w="6350">
                            <a:solidFill>
                              <a:srgbClr val="000000"/>
                            </a:solidFill>
                            <a:miter lim="800000"/>
                            <a:headEnd/>
                            <a:tailEnd/>
                          </a:ln>
                        </wps:spPr>
                        <wps:txbx>
                          <w:txbxContent>
                            <w:p w:rsidR="0053020C" w:rsidRPr="008B6D00" w:rsidRDefault="0053020C" w:rsidP="008B6D00">
                              <w:pPr>
                                <w:jc w:val="center"/>
                                <w:rPr>
                                  <w:rFonts w:ascii="Times New Roman" w:hAnsi="Times New Roman" w:cs="Times New Roman"/>
                                  <w:sz w:val="16"/>
                                  <w:szCs w:val="16"/>
                                </w:rPr>
                              </w:pPr>
                              <w:r w:rsidRPr="008B6D00">
                                <w:rPr>
                                  <w:rFonts w:ascii="Times New Roman" w:eastAsia="Calibri" w:hAnsi="Times New Roman" w:cs="Times New Roman"/>
                                  <w:szCs w:val="28"/>
                                </w:rPr>
                                <w:t>Інформація для споживачів (пропозиція)</w:t>
                              </w:r>
                            </w:p>
                          </w:txbxContent>
                        </wps:txbx>
                        <wps:bodyPr rot="0" vert="vert270" wrap="square" lIns="36000" tIns="36000" rIns="36000" bIns="36000" anchor="t" anchorCtr="0" upright="1">
                          <a:noAutofit/>
                        </wps:bodyPr>
                      </wps:wsp>
                      <wps:wsp>
                        <wps:cNvPr id="257" name="Text Box 21"/>
                        <wps:cNvSpPr txBox="1">
                          <a:spLocks noChangeArrowheads="1"/>
                        </wps:cNvSpPr>
                        <wps:spPr bwMode="auto">
                          <a:xfrm>
                            <a:off x="960" y="5173"/>
                            <a:ext cx="877" cy="1377"/>
                          </a:xfrm>
                          <a:prstGeom prst="rect">
                            <a:avLst/>
                          </a:prstGeom>
                          <a:solidFill>
                            <a:srgbClr val="FFFFFF"/>
                          </a:solidFill>
                          <a:ln w="6350">
                            <a:solidFill>
                              <a:srgbClr val="000000"/>
                            </a:solidFill>
                            <a:miter lim="800000"/>
                            <a:headEnd/>
                            <a:tailEnd/>
                          </a:ln>
                        </wps:spPr>
                        <wps:txbx>
                          <w:txbxContent>
                            <w:p w:rsidR="0053020C" w:rsidRPr="008B6D00" w:rsidRDefault="0053020C" w:rsidP="008B6D00">
                              <w:pPr>
                                <w:jc w:val="center"/>
                                <w:rPr>
                                  <w:rFonts w:ascii="Times New Roman" w:eastAsia="Calibri" w:hAnsi="Times New Roman" w:cs="Times New Roman"/>
                                </w:rPr>
                              </w:pPr>
                              <w:r w:rsidRPr="008B6D00">
                                <w:rPr>
                                  <w:rFonts w:ascii="Times New Roman" w:eastAsia="Calibri" w:hAnsi="Times New Roman" w:cs="Times New Roman"/>
                                  <w:szCs w:val="28"/>
                                </w:rPr>
                                <w:t>Інформація із зовнішнього середовища</w:t>
                              </w:r>
                            </w:p>
                          </w:txbxContent>
                        </wps:txbx>
                        <wps:bodyPr rot="0" vert="vert270" wrap="square" lIns="36000" tIns="36000" rIns="36000" bIns="36000" anchor="ctr" anchorCtr="0" upright="1">
                          <a:noAutofit/>
                        </wps:bodyPr>
                      </wps:wsp>
                      <wps:wsp>
                        <wps:cNvPr id="258" name="Text Box 22"/>
                        <wps:cNvSpPr txBox="1">
                          <a:spLocks noChangeArrowheads="1"/>
                        </wps:cNvSpPr>
                        <wps:spPr bwMode="auto">
                          <a:xfrm>
                            <a:off x="960" y="6618"/>
                            <a:ext cx="877" cy="1784"/>
                          </a:xfrm>
                          <a:prstGeom prst="rect">
                            <a:avLst/>
                          </a:prstGeom>
                          <a:solidFill>
                            <a:srgbClr val="FFFFFF"/>
                          </a:solidFill>
                          <a:ln w="6350">
                            <a:solidFill>
                              <a:srgbClr val="000000"/>
                            </a:solidFill>
                            <a:miter lim="800000"/>
                            <a:headEnd/>
                            <a:tailEnd/>
                          </a:ln>
                        </wps:spPr>
                        <wps:txbx>
                          <w:txbxContent>
                            <w:p w:rsidR="0053020C" w:rsidRPr="008B6D00" w:rsidRDefault="0053020C" w:rsidP="008B6D00">
                              <w:pPr>
                                <w:jc w:val="center"/>
                                <w:rPr>
                                  <w:rFonts w:ascii="Times New Roman" w:eastAsia="Calibri" w:hAnsi="Times New Roman" w:cs="Times New Roman"/>
                                </w:rPr>
                              </w:pPr>
                              <w:r w:rsidRPr="008B6D00">
                                <w:rPr>
                                  <w:rFonts w:ascii="Times New Roman" w:eastAsia="Calibri" w:hAnsi="Times New Roman" w:cs="Times New Roman"/>
                                </w:rPr>
                                <w:t>Ресурси (люд</w:t>
                              </w:r>
                              <w:r w:rsidRPr="008B6D00">
                                <w:rPr>
                                  <w:rFonts w:ascii="Times New Roman" w:eastAsia="Calibri" w:hAnsi="Times New Roman" w:cs="Times New Roman"/>
                                </w:rPr>
                                <w:softHyphen/>
                                <w:t>ські, фінансові,</w:t>
                              </w:r>
                              <w:r w:rsidRPr="008B6D00">
                                <w:rPr>
                                  <w:rFonts w:ascii="Times New Roman" w:eastAsia="Calibri" w:hAnsi="Times New Roman" w:cs="Times New Roman"/>
                                  <w:lang w:val="en-US"/>
                                </w:rPr>
                                <w:br/>
                              </w:r>
                              <w:r w:rsidRPr="008B6D00">
                                <w:rPr>
                                  <w:rFonts w:ascii="Times New Roman" w:eastAsia="Calibri" w:hAnsi="Times New Roman" w:cs="Times New Roman"/>
                                </w:rPr>
                                <w:t>матеріальні)</w:t>
                              </w:r>
                            </w:p>
                          </w:txbxContent>
                        </wps:txbx>
                        <wps:bodyPr rot="0" vert="vert270" wrap="square" lIns="36000" tIns="36000" rIns="36000" bIns="36000" anchor="ctr" anchorCtr="0" upright="1">
                          <a:noAutofit/>
                        </wps:bodyPr>
                      </wps:wsp>
                      <wps:wsp>
                        <wps:cNvPr id="259" name="Text Box 23"/>
                        <wps:cNvSpPr txBox="1">
                          <a:spLocks noChangeArrowheads="1"/>
                        </wps:cNvSpPr>
                        <wps:spPr bwMode="auto">
                          <a:xfrm>
                            <a:off x="960" y="8460"/>
                            <a:ext cx="877" cy="1345"/>
                          </a:xfrm>
                          <a:prstGeom prst="rect">
                            <a:avLst/>
                          </a:prstGeom>
                          <a:solidFill>
                            <a:srgbClr val="FFFFFF"/>
                          </a:solidFill>
                          <a:ln w="6350">
                            <a:solidFill>
                              <a:srgbClr val="000000"/>
                            </a:solidFill>
                            <a:miter lim="800000"/>
                            <a:headEnd/>
                            <a:tailEnd/>
                          </a:ln>
                        </wps:spPr>
                        <wps:txbx>
                          <w:txbxContent>
                            <w:p w:rsidR="0053020C" w:rsidRPr="008B6D00" w:rsidRDefault="0053020C" w:rsidP="008B6D00">
                              <w:pPr>
                                <w:jc w:val="center"/>
                                <w:rPr>
                                  <w:rFonts w:ascii="Times New Roman" w:eastAsia="Calibri" w:hAnsi="Times New Roman" w:cs="Times New Roman"/>
                                </w:rPr>
                              </w:pPr>
                              <w:r w:rsidRPr="008B6D00">
                                <w:rPr>
                                  <w:rFonts w:ascii="Times New Roman" w:eastAsia="Calibri" w:hAnsi="Times New Roman" w:cs="Times New Roman"/>
                                  <w:szCs w:val="28"/>
                                </w:rPr>
                                <w:t>Інформація від споживачів (попит)</w:t>
                              </w:r>
                            </w:p>
                          </w:txbxContent>
                        </wps:txbx>
                        <wps:bodyPr rot="0" vert="vert270" wrap="square" lIns="36000" tIns="36000" rIns="36000" bIns="36000" anchor="ctr" anchorCtr="0" upright="1">
                          <a:noAutofit/>
                        </wps:bodyPr>
                      </wps:wsp>
                      <wps:wsp>
                        <wps:cNvPr id="260" name="AutoShape 24"/>
                        <wps:cNvSpPr>
                          <a:spLocks noChangeArrowheads="1"/>
                        </wps:cNvSpPr>
                        <wps:spPr bwMode="auto">
                          <a:xfrm>
                            <a:off x="1963" y="5173"/>
                            <a:ext cx="1002" cy="4632"/>
                          </a:xfrm>
                          <a:prstGeom prst="rightArrowCallout">
                            <a:avLst>
                              <a:gd name="adj1" fmla="val 115569"/>
                              <a:gd name="adj2" fmla="val 115569"/>
                              <a:gd name="adj3" fmla="val 16667"/>
                              <a:gd name="adj4" fmla="val 66667"/>
                            </a:avLst>
                          </a:prstGeom>
                          <a:solidFill>
                            <a:srgbClr val="C0C0C0"/>
                          </a:solidFill>
                          <a:ln w="6350">
                            <a:solidFill>
                              <a:srgbClr val="000000"/>
                            </a:solidFill>
                            <a:miter lim="800000"/>
                            <a:headEnd/>
                            <a:tailEnd/>
                          </a:ln>
                        </wps:spPr>
                        <wps:bodyPr rot="0" vert="horz" wrap="square" lIns="91440" tIns="45720" rIns="91440" bIns="45720" anchor="t" anchorCtr="0" upright="1">
                          <a:noAutofit/>
                        </wps:bodyPr>
                      </wps:wsp>
                      <wps:wsp>
                        <wps:cNvPr id="261" name="AutoShape 25"/>
                        <wps:cNvSpPr/>
                        <wps:spPr bwMode="auto">
                          <a:xfrm>
                            <a:off x="3268" y="5796"/>
                            <a:ext cx="376" cy="3424"/>
                          </a:xfrm>
                          <a:prstGeom prst="upArrow">
                            <a:avLst>
                              <a:gd name="adj1" fmla="val 50000"/>
                              <a:gd name="adj2" fmla="val 227660"/>
                            </a:avLst>
                          </a:prstGeom>
                          <a:solidFill>
                            <a:srgbClr val="C0C0C0"/>
                          </a:solidFill>
                          <a:ln w="6350">
                            <a:solidFill>
                              <a:srgbClr val="000000"/>
                            </a:solidFill>
                            <a:miter lim="800000"/>
                            <a:headEnd/>
                            <a:tailEnd/>
                          </a:ln>
                        </wps:spPr>
                        <wps:bodyPr/>
                      </wps:wsp>
                      <wps:wsp>
                        <wps:cNvPr id="262" name="AutoShape 26"/>
                        <wps:cNvSpPr/>
                        <wps:spPr bwMode="auto">
                          <a:xfrm>
                            <a:off x="4521" y="5796"/>
                            <a:ext cx="375" cy="3424"/>
                          </a:xfrm>
                          <a:prstGeom prst="downArrow">
                            <a:avLst>
                              <a:gd name="adj1" fmla="val 50000"/>
                              <a:gd name="adj2" fmla="val 228267"/>
                            </a:avLst>
                          </a:prstGeom>
                          <a:solidFill>
                            <a:srgbClr val="C0C0C0"/>
                          </a:solidFill>
                          <a:ln w="6350">
                            <a:solidFill>
                              <a:srgbClr val="000000"/>
                            </a:solidFill>
                            <a:miter lim="800000"/>
                            <a:headEnd/>
                            <a:tailEnd/>
                          </a:ln>
                        </wps:spPr>
                        <wps:bodyPr/>
                      </wps:wsp>
                      <wps:wsp>
                        <wps:cNvPr id="263" name="Text Box 28"/>
                        <wps:cNvSpPr txBox="1">
                          <a:spLocks noChangeArrowheads="1"/>
                        </wps:cNvSpPr>
                        <wps:spPr bwMode="auto">
                          <a:xfrm>
                            <a:off x="2087" y="6935"/>
                            <a:ext cx="627" cy="1122"/>
                          </a:xfrm>
                          <a:prstGeom prst="rect">
                            <a:avLst/>
                          </a:prstGeom>
                          <a:solidFill>
                            <a:srgbClr val="FFFFFF"/>
                          </a:solidFill>
                          <a:ln w="6350">
                            <a:solidFill>
                              <a:srgbClr val="000000"/>
                            </a:solidFill>
                            <a:miter lim="800000"/>
                            <a:headEnd/>
                            <a:tailEnd/>
                          </a:ln>
                        </wps:spPr>
                        <wps:txbx>
                          <w:txbxContent>
                            <w:p w:rsidR="0053020C" w:rsidRPr="008B6D00" w:rsidRDefault="0053020C" w:rsidP="008B6D00">
                              <w:pPr>
                                <w:jc w:val="center"/>
                                <w:rPr>
                                  <w:rFonts w:ascii="Times New Roman" w:eastAsia="Calibri" w:hAnsi="Times New Roman" w:cs="Times New Roman"/>
                                  <w:b/>
                                </w:rPr>
                              </w:pPr>
                              <w:r w:rsidRPr="008B6D00">
                                <w:rPr>
                                  <w:rFonts w:ascii="Times New Roman" w:eastAsia="Calibri" w:hAnsi="Times New Roman" w:cs="Times New Roman"/>
                                  <w:b/>
                                </w:rPr>
                                <w:t>Вхід системи</w:t>
                              </w:r>
                            </w:p>
                          </w:txbxContent>
                        </wps:txbx>
                        <wps:bodyPr rot="0" vert="vert270" wrap="square" lIns="36000" tIns="36000" rIns="36000" bIns="36000" anchor="t" anchorCtr="0" upright="1">
                          <a:noAutofit/>
                        </wps:bodyPr>
                      </wps:wsp>
                      <wps:wsp>
                        <wps:cNvPr id="264" name="Text Box 29"/>
                        <wps:cNvSpPr txBox="1">
                          <a:spLocks noChangeArrowheads="1"/>
                        </wps:cNvSpPr>
                        <wps:spPr bwMode="auto">
                          <a:xfrm>
                            <a:off x="5596" y="6962"/>
                            <a:ext cx="627" cy="1068"/>
                          </a:xfrm>
                          <a:prstGeom prst="rect">
                            <a:avLst/>
                          </a:prstGeom>
                          <a:solidFill>
                            <a:srgbClr val="FFFFFF"/>
                          </a:solidFill>
                          <a:ln w="6350">
                            <a:solidFill>
                              <a:srgbClr val="000000"/>
                            </a:solidFill>
                            <a:miter lim="800000"/>
                            <a:headEnd/>
                            <a:tailEnd/>
                          </a:ln>
                        </wps:spPr>
                        <wps:txbx>
                          <w:txbxContent>
                            <w:p w:rsidR="0053020C" w:rsidRPr="008B6D00" w:rsidRDefault="0053020C" w:rsidP="008B6D00">
                              <w:pPr>
                                <w:jc w:val="center"/>
                                <w:rPr>
                                  <w:rFonts w:ascii="Times New Roman" w:eastAsia="Calibri" w:hAnsi="Times New Roman" w:cs="Times New Roman"/>
                                  <w:b/>
                                </w:rPr>
                              </w:pPr>
                              <w:r w:rsidRPr="008B6D00">
                                <w:rPr>
                                  <w:rFonts w:ascii="Times New Roman" w:eastAsia="Calibri" w:hAnsi="Times New Roman" w:cs="Times New Roman"/>
                                  <w:b/>
                                </w:rPr>
                                <w:t>Вихід системи</w:t>
                              </w:r>
                            </w:p>
                          </w:txbxContent>
                        </wps:txbx>
                        <wps:bodyPr rot="0" vert="vert270" wrap="square" lIns="36000" tIns="36000" rIns="36000" bIns="36000" anchor="t" anchorCtr="0" upright="1">
                          <a:noAutofit/>
                        </wps:bodyPr>
                      </wps:wsp>
                      <wps:wsp>
                        <wps:cNvPr id="265" name="Text Box 244"/>
                        <wps:cNvSpPr txBox="1">
                          <a:spLocks noChangeArrowheads="1"/>
                        </wps:cNvSpPr>
                        <wps:spPr bwMode="auto">
                          <a:xfrm>
                            <a:off x="3050" y="7150"/>
                            <a:ext cx="2185" cy="746"/>
                          </a:xfrm>
                          <a:prstGeom prst="rect">
                            <a:avLst/>
                          </a:prstGeom>
                          <a:solidFill>
                            <a:srgbClr val="FFFFFF"/>
                          </a:solidFill>
                          <a:ln w="6350">
                            <a:solidFill>
                              <a:srgbClr val="000000"/>
                            </a:solidFill>
                            <a:miter lim="800000"/>
                            <a:headEnd/>
                            <a:tailEnd/>
                          </a:ln>
                        </wps:spPr>
                        <wps:txbx>
                          <w:txbxContent>
                            <w:p w:rsidR="0053020C" w:rsidRPr="008B6D00" w:rsidRDefault="0053020C" w:rsidP="008B6D00">
                              <w:pPr>
                                <w:jc w:val="center"/>
                                <w:rPr>
                                  <w:rFonts w:ascii="Times New Roman" w:eastAsia="Calibri" w:hAnsi="Times New Roman" w:cs="Times New Roman"/>
                                  <w:sz w:val="20"/>
                                </w:rPr>
                              </w:pPr>
                              <w:r w:rsidRPr="008B6D00">
                                <w:rPr>
                                  <w:rFonts w:ascii="Times New Roman" w:eastAsia="Calibri" w:hAnsi="Times New Roman" w:cs="Times New Roman"/>
                                  <w:sz w:val="20"/>
                                </w:rPr>
                                <w:t>Комунікації</w:t>
                              </w:r>
                              <w:r w:rsidRPr="008B6D00">
                                <w:rPr>
                                  <w:rFonts w:ascii="Times New Roman" w:eastAsia="Calibri" w:hAnsi="Times New Roman" w:cs="Times New Roman"/>
                                  <w:sz w:val="20"/>
                                  <w:lang w:val="en-US"/>
                                </w:rPr>
                                <w:br/>
                              </w:r>
                              <w:r w:rsidRPr="008B6D00">
                                <w:rPr>
                                  <w:rFonts w:ascii="Times New Roman" w:eastAsia="Calibri" w:hAnsi="Times New Roman" w:cs="Times New Roman"/>
                                  <w:sz w:val="20"/>
                                </w:rPr>
                                <w:t>(бізнес-процеси)</w:t>
                              </w:r>
                            </w:p>
                          </w:txbxContent>
                        </wps:txbx>
                        <wps:bodyPr rot="0" vert="horz" wrap="square" lIns="36000" tIns="36000" rIns="36000" bIns="36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5C7EB" id="Групувати 239738" o:spid="_x0000_s1090" style="position:absolute;left:0;text-align:left;margin-left:-9.05pt;margin-top:12.15pt;width:475.8pt;height:240pt;z-index:251661312" coordorigin="960,5173" coordsize="6516,4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">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24" o:spid="_x0000_s1091" type="#_x0000_t78" style="position:absolute;left:5481;top:5173;width:1002;height:4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" fillcolor="silver" strokeweight=".5pt"/>
                <v:shape id="Text Box 16" o:spid="_x0000_s1092" type="#_x0000_t202" style="position:absolute;left:2965;top:5173;width:213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" strokeweight=".5pt">
                  <v:textbox inset="1mm,1mm,1mm,1mm">
                    <w:txbxContent>
                      <w:p w:rsidR="0053020C" w:rsidRPr="008B6D00" w:rsidRDefault="0053020C" w:rsidP="008B6D00">
                        <w:pPr>
                          <w:jc w:val="center"/>
                          <w:rPr>
                            <w:rFonts w:ascii="Times New Roman" w:eastAsia="Calibri" w:hAnsi="Times New Roman" w:cs="Times New Roman"/>
                            <w:b/>
                            <w:szCs w:val="28"/>
                          </w:rPr>
                        </w:pPr>
                        <w:r w:rsidRPr="008B6D00">
                          <w:rPr>
                            <w:rFonts w:ascii="Times New Roman" w:eastAsia="Calibri" w:hAnsi="Times New Roman" w:cs="Times New Roman"/>
                            <w:b/>
                            <w:szCs w:val="28"/>
                          </w:rPr>
                          <w:t>Керуюча підсистема</w:t>
                        </w:r>
                      </w:p>
                      <w:p w:rsidR="0053020C" w:rsidRPr="007816BF" w:rsidRDefault="0053020C" w:rsidP="008B6D00">
                        <w:pPr>
                          <w:jc w:val="center"/>
                          <w:rPr>
                            <w:rFonts w:eastAsia="Calibri"/>
                            <w:b/>
                            <w:szCs w:val="28"/>
                          </w:rPr>
                        </w:pPr>
                        <w:r w:rsidRPr="007816BF">
                          <w:rPr>
                            <w:rFonts w:eastAsia="Calibri"/>
                            <w:b/>
                            <w:szCs w:val="28"/>
                          </w:rPr>
                          <w:t>(суб’єкт управління)</w:t>
                        </w:r>
                      </w:p>
                    </w:txbxContent>
                  </v:textbox>
                </v:shape>
                <v:shape id="Text Box 17" o:spid="_x0000_s1093" type="#_x0000_t202" style="position:absolute;left:2965;top:9220;width:2130;height: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" strokeweight=".5pt">
                  <v:textbox inset="1mm,1mm,1mm,1mm">
                    <w:txbxContent>
                      <w:p w:rsidR="0053020C" w:rsidRPr="008B6D00" w:rsidRDefault="0053020C" w:rsidP="008B6D00">
                        <w:pPr>
                          <w:jc w:val="center"/>
                          <w:rPr>
                            <w:rFonts w:ascii="Times New Roman" w:eastAsia="Calibri" w:hAnsi="Times New Roman" w:cs="Times New Roman"/>
                            <w:b/>
                            <w:szCs w:val="28"/>
                          </w:rPr>
                        </w:pPr>
                        <w:r w:rsidRPr="008B6D00">
                          <w:rPr>
                            <w:rFonts w:ascii="Times New Roman" w:eastAsia="Calibri" w:hAnsi="Times New Roman" w:cs="Times New Roman"/>
                            <w:b/>
                            <w:szCs w:val="28"/>
                          </w:rPr>
                          <w:t>Керована підсистема</w:t>
                        </w:r>
                      </w:p>
                      <w:p w:rsidR="0053020C" w:rsidRPr="007816BF" w:rsidRDefault="0053020C" w:rsidP="008B6D00">
                        <w:pPr>
                          <w:jc w:val="center"/>
                          <w:rPr>
                            <w:rFonts w:eastAsia="Calibri"/>
                            <w:b/>
                            <w:szCs w:val="28"/>
                          </w:rPr>
                        </w:pPr>
                        <w:r w:rsidRPr="007816BF">
                          <w:rPr>
                            <w:rFonts w:eastAsia="Calibri"/>
                            <w:b/>
                            <w:szCs w:val="28"/>
                          </w:rPr>
                          <w:t>(об’єкт управління)</w:t>
                        </w:r>
                      </w:p>
                    </w:txbxContent>
                  </v:textbox>
                </v:shape>
                <v:shape id="Text Box 18" o:spid="_x0000_s1094" type="#_x0000_t202" style="position:absolute;left:6599;top:5173;width:877;height:1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" strokeweight=".5pt">
                  <v:textbox style="layout-flow:vertical;mso-layout-flow-alt:bottom-to-top" inset="1mm,1mm,1mm,1mm">
                    <w:txbxContent>
                      <w:p w:rsidR="0053020C" w:rsidRPr="007816BF" w:rsidRDefault="0053020C" w:rsidP="008B6D00">
                        <w:pPr>
                          <w:jc w:val="center"/>
                          <w:rPr>
                            <w:rFonts w:eastAsia="Calibri"/>
                            <w:sz w:val="28"/>
                            <w:szCs w:val="28"/>
                          </w:rPr>
                        </w:pPr>
                        <w:r w:rsidRPr="007816BF">
                          <w:rPr>
                            <w:rFonts w:eastAsia="Calibri"/>
                            <w:szCs w:val="28"/>
                          </w:rPr>
                          <w:t xml:space="preserve">Інформація </w:t>
                        </w:r>
                        <w:r w:rsidRPr="008B6D00">
                          <w:rPr>
                            <w:rFonts w:ascii="Times New Roman" w:eastAsia="Calibri" w:hAnsi="Times New Roman" w:cs="Times New Roman"/>
                            <w:szCs w:val="28"/>
                          </w:rPr>
                          <w:t>для внутрішнього середовища (звітність)</w:t>
                        </w:r>
                      </w:p>
                    </w:txbxContent>
                  </v:textbox>
                </v:shape>
                <v:shape id="Text Box 19" o:spid="_x0000_s1095" type="#_x0000_t202" style="position:absolute;left:6599;top:6614;width:877;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" strokeweight=".5pt">
                  <v:textbox style="layout-flow:vertical;mso-layout-flow-alt:bottom-to-top" inset="1mm,1mm,1mm,1mm">
                    <w:txbxContent>
                      <w:p w:rsidR="0053020C" w:rsidRPr="008B6D00" w:rsidRDefault="0053020C" w:rsidP="008B6D00">
                        <w:pPr>
                          <w:jc w:val="center"/>
                          <w:rPr>
                            <w:rFonts w:ascii="Times New Roman" w:eastAsia="Calibri" w:hAnsi="Times New Roman" w:cs="Times New Roman"/>
                            <w:sz w:val="28"/>
                            <w:szCs w:val="28"/>
                          </w:rPr>
                        </w:pPr>
                        <w:r w:rsidRPr="008B6D00">
                          <w:rPr>
                            <w:rFonts w:ascii="Times New Roman" w:eastAsia="Calibri" w:hAnsi="Times New Roman" w:cs="Times New Roman"/>
                            <w:szCs w:val="28"/>
                          </w:rPr>
                          <w:t>Вироблена продукція чи послуги</w:t>
                        </w:r>
                      </w:p>
                    </w:txbxContent>
                  </v:textbox>
                </v:shape>
                <v:shape id="Text Box 20" o:spid="_x0000_s1096" type="#_x0000_t202" style="position:absolute;left:6599;top:8145;width:877;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" strokeweight=".5pt">
                  <v:textbox style="layout-flow:vertical;mso-layout-flow-alt:bottom-to-top" inset="1mm,1mm,1mm,1mm">
                    <w:txbxContent>
                      <w:p w:rsidR="0053020C" w:rsidRPr="008B6D00" w:rsidRDefault="0053020C" w:rsidP="008B6D00">
                        <w:pPr>
                          <w:jc w:val="center"/>
                          <w:rPr>
                            <w:rFonts w:ascii="Times New Roman" w:hAnsi="Times New Roman" w:cs="Times New Roman"/>
                            <w:sz w:val="16"/>
                            <w:szCs w:val="16"/>
                          </w:rPr>
                        </w:pPr>
                        <w:r w:rsidRPr="008B6D00">
                          <w:rPr>
                            <w:rFonts w:ascii="Times New Roman" w:eastAsia="Calibri" w:hAnsi="Times New Roman" w:cs="Times New Roman"/>
                            <w:szCs w:val="28"/>
                          </w:rPr>
                          <w:t>Інформація для споживачів (пропозиція)</w:t>
                        </w:r>
                      </w:p>
                    </w:txbxContent>
                  </v:textbox>
                </v:shape>
                <v:shape id="Text Box 21" o:spid="_x0000_s1097" type="#_x0000_t202" style="position:absolute;left:960;top:5173;width:877;height:1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" strokeweight=".5pt">
                  <v:textbox style="layout-flow:vertical;mso-layout-flow-alt:bottom-to-top" inset="1mm,1mm,1mm,1mm">
                    <w:txbxContent>
                      <w:p w:rsidR="0053020C" w:rsidRPr="008B6D00" w:rsidRDefault="0053020C" w:rsidP="008B6D00">
                        <w:pPr>
                          <w:jc w:val="center"/>
                          <w:rPr>
                            <w:rFonts w:ascii="Times New Roman" w:eastAsia="Calibri" w:hAnsi="Times New Roman" w:cs="Times New Roman"/>
                          </w:rPr>
                        </w:pPr>
                        <w:r w:rsidRPr="008B6D00">
                          <w:rPr>
                            <w:rFonts w:ascii="Times New Roman" w:eastAsia="Calibri" w:hAnsi="Times New Roman" w:cs="Times New Roman"/>
                            <w:szCs w:val="28"/>
                          </w:rPr>
                          <w:t>Інформація із зовнішнього середовища</w:t>
                        </w:r>
                      </w:p>
                    </w:txbxContent>
                  </v:textbox>
                </v:shape>
                <v:shape id="Text Box 22" o:spid="_x0000_s1098" type="#_x0000_t202" style="position:absolute;left:960;top:6618;width:877;height:1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" strokeweight=".5pt">
                  <v:textbox style="layout-flow:vertical;mso-layout-flow-alt:bottom-to-top" inset="1mm,1mm,1mm,1mm">
                    <w:txbxContent>
                      <w:p w:rsidR="0053020C" w:rsidRPr="008B6D00" w:rsidRDefault="0053020C" w:rsidP="008B6D00">
                        <w:pPr>
                          <w:jc w:val="center"/>
                          <w:rPr>
                            <w:rFonts w:ascii="Times New Roman" w:eastAsia="Calibri" w:hAnsi="Times New Roman" w:cs="Times New Roman"/>
                          </w:rPr>
                        </w:pPr>
                        <w:r w:rsidRPr="008B6D00">
                          <w:rPr>
                            <w:rFonts w:ascii="Times New Roman" w:eastAsia="Calibri" w:hAnsi="Times New Roman" w:cs="Times New Roman"/>
                          </w:rPr>
                          <w:t>Ресурси (люд</w:t>
                        </w:r>
                        <w:r w:rsidRPr="008B6D00">
                          <w:rPr>
                            <w:rFonts w:ascii="Times New Roman" w:eastAsia="Calibri" w:hAnsi="Times New Roman" w:cs="Times New Roman"/>
                          </w:rPr>
                          <w:softHyphen/>
                          <w:t>ські, фінансові,</w:t>
                        </w:r>
                        <w:r w:rsidRPr="008B6D00">
                          <w:rPr>
                            <w:rFonts w:ascii="Times New Roman" w:eastAsia="Calibri" w:hAnsi="Times New Roman" w:cs="Times New Roman"/>
                            <w:lang w:val="en-US"/>
                          </w:rPr>
                          <w:br/>
                        </w:r>
                        <w:r w:rsidRPr="008B6D00">
                          <w:rPr>
                            <w:rFonts w:ascii="Times New Roman" w:eastAsia="Calibri" w:hAnsi="Times New Roman" w:cs="Times New Roman"/>
                          </w:rPr>
                          <w:t>матеріальні)</w:t>
                        </w:r>
                      </w:p>
                    </w:txbxContent>
                  </v:textbox>
                </v:shape>
                <v:shape id="Text Box 23" o:spid="_x0000_s1099" type="#_x0000_t202" style="position:absolute;left:960;top:8460;width:877;height:1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" strokeweight=".5pt">
                  <v:textbox style="layout-flow:vertical;mso-layout-flow-alt:bottom-to-top" inset="1mm,1mm,1mm,1mm">
                    <w:txbxContent>
                      <w:p w:rsidR="0053020C" w:rsidRPr="008B6D00" w:rsidRDefault="0053020C" w:rsidP="008B6D00">
                        <w:pPr>
                          <w:jc w:val="center"/>
                          <w:rPr>
                            <w:rFonts w:ascii="Times New Roman" w:eastAsia="Calibri" w:hAnsi="Times New Roman" w:cs="Times New Roman"/>
                          </w:rPr>
                        </w:pPr>
                        <w:r w:rsidRPr="008B6D00">
                          <w:rPr>
                            <w:rFonts w:ascii="Times New Roman" w:eastAsia="Calibri" w:hAnsi="Times New Roman" w:cs="Times New Roman"/>
                            <w:szCs w:val="28"/>
                          </w:rPr>
                          <w:t>Інформація від споживачів (попит)</w:t>
                        </w:r>
                      </w:p>
                    </w:txbxContent>
                  </v:textbox>
                </v:shape>
                <v:shape id="AutoShape 24" o:spid="_x0000_s1100" type="#_x0000_t78" style="position:absolute;left:1963;top:5173;width:1002;height:4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" fillcolor="silver" strokeweight=".5pt"/>
                <v:shape id="AutoShape 25" o:spid="_x0000_s1101" type="#_x0000_t68" style="position:absolute;left:3268;top:5796;width:376;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" fillcolor="silver" strokeweight=".5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6" o:spid="_x0000_s1102" type="#_x0000_t67" style="position:absolute;left:4521;top:5796;width:375;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" fillcolor="silver" strokeweight=".5pt"/>
                <v:shape id="Text Box 28" o:spid="_x0000_s1103" type="#_x0000_t202" style="position:absolute;left:2087;top:6935;width:627;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" strokeweight=".5pt">
                  <v:textbox style="layout-flow:vertical;mso-layout-flow-alt:bottom-to-top" inset="1mm,1mm,1mm,1mm">
                    <w:txbxContent>
                      <w:p w:rsidR="0053020C" w:rsidRPr="008B6D00" w:rsidRDefault="0053020C" w:rsidP="008B6D00">
                        <w:pPr>
                          <w:jc w:val="center"/>
                          <w:rPr>
                            <w:rFonts w:ascii="Times New Roman" w:eastAsia="Calibri" w:hAnsi="Times New Roman" w:cs="Times New Roman"/>
                            <w:b/>
                          </w:rPr>
                        </w:pPr>
                        <w:r w:rsidRPr="008B6D00">
                          <w:rPr>
                            <w:rFonts w:ascii="Times New Roman" w:eastAsia="Calibri" w:hAnsi="Times New Roman" w:cs="Times New Roman"/>
                            <w:b/>
                          </w:rPr>
                          <w:t>Вхід системи</w:t>
                        </w:r>
                      </w:p>
                    </w:txbxContent>
                  </v:textbox>
                </v:shape>
                <v:shape id="Text Box 29" o:spid="_x0000_s1104" type="#_x0000_t202" style="position:absolute;left:5596;top:6962;width:627;height: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" strokeweight=".5pt">
                  <v:textbox style="layout-flow:vertical;mso-layout-flow-alt:bottom-to-top" inset="1mm,1mm,1mm,1mm">
                    <w:txbxContent>
                      <w:p w:rsidR="0053020C" w:rsidRPr="008B6D00" w:rsidRDefault="0053020C" w:rsidP="008B6D00">
                        <w:pPr>
                          <w:jc w:val="center"/>
                          <w:rPr>
                            <w:rFonts w:ascii="Times New Roman" w:eastAsia="Calibri" w:hAnsi="Times New Roman" w:cs="Times New Roman"/>
                            <w:b/>
                          </w:rPr>
                        </w:pPr>
                        <w:r w:rsidRPr="008B6D00">
                          <w:rPr>
                            <w:rFonts w:ascii="Times New Roman" w:eastAsia="Calibri" w:hAnsi="Times New Roman" w:cs="Times New Roman"/>
                            <w:b/>
                          </w:rPr>
                          <w:t>Вихід системи</w:t>
                        </w:r>
                      </w:p>
                    </w:txbxContent>
                  </v:textbox>
                </v:shape>
                <v:shape id="Text Box 244" o:spid="_x0000_s1105" type="#_x0000_t202" style="position:absolute;left:3050;top:7150;width:2185;height: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" strokeweight=".5pt">
                  <v:textbox inset="1mm,1mm,1mm,1mm">
                    <w:txbxContent>
                      <w:p w:rsidR="0053020C" w:rsidRPr="008B6D00" w:rsidRDefault="0053020C" w:rsidP="008B6D00">
                        <w:pPr>
                          <w:jc w:val="center"/>
                          <w:rPr>
                            <w:rFonts w:ascii="Times New Roman" w:eastAsia="Calibri" w:hAnsi="Times New Roman" w:cs="Times New Roman"/>
                            <w:sz w:val="20"/>
                          </w:rPr>
                        </w:pPr>
                        <w:r w:rsidRPr="008B6D00">
                          <w:rPr>
                            <w:rFonts w:ascii="Times New Roman" w:eastAsia="Calibri" w:hAnsi="Times New Roman" w:cs="Times New Roman"/>
                            <w:sz w:val="20"/>
                          </w:rPr>
                          <w:t>Комунікації</w:t>
                        </w:r>
                        <w:r w:rsidRPr="008B6D00">
                          <w:rPr>
                            <w:rFonts w:ascii="Times New Roman" w:eastAsia="Calibri" w:hAnsi="Times New Roman" w:cs="Times New Roman"/>
                            <w:sz w:val="20"/>
                            <w:lang w:val="en-US"/>
                          </w:rPr>
                          <w:br/>
                        </w:r>
                        <w:r w:rsidRPr="008B6D00">
                          <w:rPr>
                            <w:rFonts w:ascii="Times New Roman" w:eastAsia="Calibri" w:hAnsi="Times New Roman" w:cs="Times New Roman"/>
                            <w:sz w:val="20"/>
                          </w:rPr>
                          <w:t>(бізнес-процеси)</w:t>
                        </w:r>
                      </w:p>
                    </w:txbxContent>
                  </v:textbox>
                </v:shape>
              </v:group>
            </w:pict>
          </mc:Fallback>
        </mc:AlternateContent>
      </w:r>
    </w:p>
    <w:p w:rsidR="008B6D00" w:rsidRPr="0053178D" w:rsidRDefault="008B6D00" w:rsidP="008B6D00">
      <w:pPr>
        <w:jc w:val="both"/>
        <w:rPr>
          <w:color w:val="000000" w:themeColor="text1"/>
          <w:spacing w:val="-8"/>
        </w:rPr>
      </w:pPr>
    </w:p>
    <w:p w:rsidR="008B6D00" w:rsidRPr="0053178D" w:rsidRDefault="008B6D00" w:rsidP="008B6D00">
      <w:pPr>
        <w:tabs>
          <w:tab w:val="left" w:pos="482"/>
        </w:tabs>
        <w:spacing w:line="233" w:lineRule="exact"/>
        <w:jc w:val="both"/>
        <w:rPr>
          <w:color w:val="000000" w:themeColor="text1"/>
          <w:spacing w:val="-8"/>
        </w:rPr>
      </w:pPr>
    </w:p>
    <w:p w:rsidR="008B6D00" w:rsidRPr="0053178D" w:rsidRDefault="008B6D00" w:rsidP="008B6D00">
      <w:pPr>
        <w:tabs>
          <w:tab w:val="left" w:pos="482"/>
        </w:tabs>
        <w:spacing w:line="233" w:lineRule="exact"/>
        <w:jc w:val="both"/>
        <w:rPr>
          <w:color w:val="000000" w:themeColor="text1"/>
          <w:spacing w:val="-8"/>
        </w:rPr>
      </w:pPr>
    </w:p>
    <w:p w:rsidR="008B6D00" w:rsidRPr="0053178D" w:rsidRDefault="008B6D00" w:rsidP="008B6D00">
      <w:pPr>
        <w:tabs>
          <w:tab w:val="left" w:pos="482"/>
        </w:tabs>
        <w:spacing w:line="233" w:lineRule="exact"/>
        <w:jc w:val="both"/>
        <w:rPr>
          <w:color w:val="000000" w:themeColor="text1"/>
          <w:spacing w:val="-8"/>
        </w:rPr>
      </w:pPr>
    </w:p>
    <w:p w:rsidR="008B6D00" w:rsidRPr="0053178D" w:rsidRDefault="008B6D00" w:rsidP="008B6D00">
      <w:pPr>
        <w:tabs>
          <w:tab w:val="left" w:pos="482"/>
        </w:tabs>
        <w:spacing w:line="233" w:lineRule="exact"/>
        <w:jc w:val="both"/>
        <w:rPr>
          <w:color w:val="000000" w:themeColor="text1"/>
          <w:spacing w:val="-8"/>
        </w:rPr>
      </w:pPr>
    </w:p>
    <w:p w:rsidR="008B6D00" w:rsidRPr="0053178D" w:rsidRDefault="008B6D00" w:rsidP="008B6D00">
      <w:pPr>
        <w:tabs>
          <w:tab w:val="left" w:pos="482"/>
        </w:tabs>
        <w:spacing w:line="233" w:lineRule="exact"/>
        <w:jc w:val="both"/>
        <w:rPr>
          <w:color w:val="000000" w:themeColor="text1"/>
          <w:spacing w:val="-8"/>
        </w:rPr>
      </w:pPr>
    </w:p>
    <w:p w:rsidR="00DB69A3" w:rsidRDefault="00DB69A3" w:rsidP="008B6D00">
      <w:pPr>
        <w:spacing w:before="120"/>
        <w:jc w:val="center"/>
        <w:rPr>
          <w:b/>
          <w:i/>
          <w:color w:val="000000" w:themeColor="text1"/>
        </w:rPr>
      </w:pPr>
    </w:p>
    <w:p w:rsidR="00DB69A3" w:rsidRDefault="00DB69A3" w:rsidP="008B6D00">
      <w:pPr>
        <w:spacing w:before="120"/>
        <w:jc w:val="center"/>
        <w:rPr>
          <w:b/>
          <w:i/>
          <w:color w:val="000000" w:themeColor="text1"/>
        </w:rPr>
      </w:pPr>
    </w:p>
    <w:p w:rsidR="00DB69A3" w:rsidRDefault="00DB69A3" w:rsidP="008B6D00">
      <w:pPr>
        <w:spacing w:before="120"/>
        <w:jc w:val="center"/>
        <w:rPr>
          <w:b/>
          <w:i/>
          <w:color w:val="000000" w:themeColor="text1"/>
        </w:rPr>
      </w:pPr>
    </w:p>
    <w:p w:rsidR="00F73A64" w:rsidRDefault="00F73A64" w:rsidP="008B6D00">
      <w:pPr>
        <w:spacing w:before="120"/>
        <w:jc w:val="center"/>
        <w:rPr>
          <w:b/>
          <w:i/>
          <w:color w:val="000000" w:themeColor="text1"/>
        </w:rPr>
      </w:pPr>
    </w:p>
    <w:p w:rsidR="008B6D00" w:rsidRPr="008B6D00" w:rsidRDefault="008B6D00" w:rsidP="008B6D00">
      <w:pPr>
        <w:spacing w:before="120"/>
        <w:jc w:val="center"/>
        <w:rPr>
          <w:rFonts w:ascii="Times New Roman" w:hAnsi="Times New Roman" w:cs="Times New Roman"/>
          <w:b/>
          <w:color w:val="000000" w:themeColor="text1"/>
          <w:sz w:val="24"/>
          <w:szCs w:val="24"/>
        </w:rPr>
      </w:pPr>
      <w:r w:rsidRPr="008B6D00">
        <w:rPr>
          <w:rFonts w:ascii="Times New Roman" w:hAnsi="Times New Roman" w:cs="Times New Roman"/>
          <w:b/>
          <w:color w:val="000000" w:themeColor="text1"/>
          <w:sz w:val="24"/>
          <w:szCs w:val="24"/>
        </w:rPr>
        <w:t>Рис.3.5. Система управління підприємством</w:t>
      </w:r>
    </w:p>
    <w:p w:rsidR="00DB69A3" w:rsidRDefault="00DB69A3" w:rsidP="00B801A2">
      <w:pPr>
        <w:pStyle w:val="a7"/>
        <w:autoSpaceDE w:val="0"/>
        <w:autoSpaceDN w:val="0"/>
        <w:adjustRightInd w:val="0"/>
        <w:ind w:left="0" w:firstLine="709"/>
        <w:rPr>
          <w:bCs/>
          <w:sz w:val="24"/>
          <w:szCs w:val="24"/>
          <w:lang w:val="uk-UA"/>
        </w:rPr>
      </w:pPr>
    </w:p>
    <w:p w:rsidR="00CC0CF3" w:rsidRPr="00B801A2" w:rsidRDefault="00CC0CF3" w:rsidP="00B801A2">
      <w:pPr>
        <w:pStyle w:val="a7"/>
        <w:autoSpaceDE w:val="0"/>
        <w:autoSpaceDN w:val="0"/>
        <w:adjustRightInd w:val="0"/>
        <w:ind w:left="0" w:firstLine="709"/>
        <w:rPr>
          <w:sz w:val="24"/>
          <w:szCs w:val="24"/>
          <w:lang w:val="uk-UA"/>
        </w:rPr>
      </w:pPr>
      <w:r w:rsidRPr="00F235BE">
        <w:rPr>
          <w:bCs/>
          <w:sz w:val="24"/>
          <w:szCs w:val="24"/>
          <w:lang w:val="uk-UA"/>
        </w:rPr>
        <w:t>Рівні прийняття управлінських рішень</w:t>
      </w:r>
      <w:r w:rsidRPr="00B801A2">
        <w:rPr>
          <w:bCs/>
          <w:sz w:val="24"/>
          <w:szCs w:val="24"/>
          <w:lang w:val="uk-UA"/>
        </w:rPr>
        <w:t xml:space="preserve"> подано в табл. 3.4.</w:t>
      </w:r>
    </w:p>
    <w:p w:rsidR="00CC0CF3" w:rsidRPr="00B801A2" w:rsidRDefault="00CC0CF3" w:rsidP="00CC0CF3">
      <w:pPr>
        <w:autoSpaceDE w:val="0"/>
        <w:autoSpaceDN w:val="0"/>
        <w:adjustRightInd w:val="0"/>
        <w:spacing w:after="0" w:line="240" w:lineRule="auto"/>
        <w:jc w:val="right"/>
        <w:rPr>
          <w:rFonts w:ascii="Times New Roman" w:hAnsi="Times New Roman" w:cs="Times New Roman"/>
          <w:bCs/>
          <w:sz w:val="24"/>
          <w:szCs w:val="24"/>
        </w:rPr>
      </w:pPr>
      <w:r w:rsidRPr="00B801A2">
        <w:rPr>
          <w:rFonts w:ascii="Times New Roman" w:hAnsi="Times New Roman" w:cs="Times New Roman"/>
          <w:bCs/>
          <w:sz w:val="24"/>
          <w:szCs w:val="24"/>
        </w:rPr>
        <w:t>Таблиця 3.4.</w:t>
      </w:r>
    </w:p>
    <w:p w:rsidR="00CC0CF3" w:rsidRPr="00E7395E" w:rsidRDefault="00CC0CF3" w:rsidP="00CC0CF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Р</w:t>
      </w:r>
      <w:r w:rsidRPr="00E7395E">
        <w:rPr>
          <w:rFonts w:ascii="Times New Roman" w:hAnsi="Times New Roman" w:cs="Times New Roman"/>
          <w:b/>
          <w:bCs/>
          <w:sz w:val="24"/>
          <w:szCs w:val="24"/>
        </w:rPr>
        <w:t>івні прийняття управлінських рішень</w:t>
      </w:r>
    </w:p>
    <w:p w:rsidR="00CC0CF3" w:rsidRDefault="00CC0CF3" w:rsidP="00CC0CF3">
      <w:pPr>
        <w:pStyle w:val="a7"/>
        <w:jc w:val="both"/>
        <w:rPr>
          <w:b/>
          <w:color w:val="000000"/>
          <w:sz w:val="24"/>
          <w:szCs w:val="24"/>
          <w:lang w:val="uk-UA"/>
        </w:rPr>
      </w:pPr>
      <w:r w:rsidRPr="00E7395E">
        <w:rPr>
          <w:b/>
          <w:noProof/>
          <w:color w:val="000000"/>
          <w:sz w:val="24"/>
          <w:szCs w:val="24"/>
          <w:lang w:val="uk-UA"/>
        </w:rPr>
        <w:drawing>
          <wp:inline distT="0" distB="0" distL="0" distR="0" wp14:anchorId="71756715" wp14:editId="40008A17">
            <wp:extent cx="5341620" cy="17297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2534" cy="1730036"/>
                    </a:xfrm>
                    <a:prstGeom prst="rect">
                      <a:avLst/>
                    </a:prstGeom>
                    <a:noFill/>
                    <a:ln>
                      <a:noFill/>
                    </a:ln>
                  </pic:spPr>
                </pic:pic>
              </a:graphicData>
            </a:graphic>
          </wp:inline>
        </w:drawing>
      </w:r>
    </w:p>
    <w:p w:rsidR="00CC0CF3" w:rsidRDefault="00CC0CF3" w:rsidP="00CC0CF3">
      <w:pPr>
        <w:pStyle w:val="a7"/>
        <w:jc w:val="both"/>
        <w:rPr>
          <w:b/>
          <w:color w:val="000000"/>
          <w:sz w:val="24"/>
          <w:szCs w:val="24"/>
          <w:lang w:val="uk-UA"/>
        </w:rPr>
      </w:pPr>
    </w:p>
    <w:p w:rsidR="00BD1C8A" w:rsidRDefault="00BD1C8A" w:rsidP="00652058">
      <w:pPr>
        <w:spacing w:after="0" w:line="360" w:lineRule="auto"/>
        <w:ind w:firstLine="709"/>
        <w:jc w:val="both"/>
        <w:rPr>
          <w:rFonts w:ascii="Times New Roman" w:eastAsia="Times New Roman" w:hAnsi="Times New Roman" w:cs="Times New Roman"/>
          <w:sz w:val="24"/>
          <w:szCs w:val="24"/>
        </w:rPr>
      </w:pPr>
    </w:p>
    <w:p w:rsidR="00756A9B" w:rsidRPr="005746F0" w:rsidRDefault="00F73A64" w:rsidP="00F73A64">
      <w:pPr>
        <w:pStyle w:val="a7"/>
        <w:ind w:left="709"/>
        <w:jc w:val="both"/>
        <w:rPr>
          <w:b/>
          <w:color w:val="000000"/>
          <w:sz w:val="24"/>
          <w:szCs w:val="24"/>
        </w:rPr>
      </w:pPr>
      <w:r>
        <w:rPr>
          <w:b/>
          <w:color w:val="000000"/>
          <w:sz w:val="24"/>
          <w:szCs w:val="24"/>
          <w:lang w:val="uk-UA"/>
        </w:rPr>
        <w:lastRenderedPageBreak/>
        <w:t>4.</w:t>
      </w:r>
      <w:r w:rsidR="00756A9B" w:rsidRPr="005746F0">
        <w:rPr>
          <w:b/>
          <w:color w:val="000000"/>
          <w:sz w:val="24"/>
          <w:szCs w:val="24"/>
        </w:rPr>
        <w:t>Застосування сучасних інформаційних технологій в процесі прийняття управлінських рішень.</w:t>
      </w:r>
    </w:p>
    <w:p w:rsidR="005746F0" w:rsidRPr="005746F0" w:rsidRDefault="005746F0" w:rsidP="005746F0">
      <w:pPr>
        <w:spacing w:after="0" w:line="240" w:lineRule="auto"/>
        <w:ind w:firstLine="709"/>
        <w:jc w:val="both"/>
        <w:rPr>
          <w:rFonts w:ascii="Times New Roman" w:eastAsia="Times New Roman" w:hAnsi="Times New Roman" w:cs="Times New Roman"/>
          <w:b/>
          <w:bCs/>
          <w:sz w:val="24"/>
          <w:szCs w:val="24"/>
        </w:rPr>
      </w:pPr>
    </w:p>
    <w:p w:rsidR="00A97F72" w:rsidRPr="00A97F72" w:rsidRDefault="005746F0" w:rsidP="00F406AA">
      <w:pPr>
        <w:pStyle w:val="a7"/>
        <w:autoSpaceDE w:val="0"/>
        <w:autoSpaceDN w:val="0"/>
        <w:adjustRightInd w:val="0"/>
        <w:ind w:left="0"/>
        <w:jc w:val="both"/>
        <w:rPr>
          <w:b/>
          <w:color w:val="000000"/>
          <w:sz w:val="24"/>
          <w:szCs w:val="24"/>
        </w:rPr>
      </w:pPr>
      <w:r w:rsidRPr="00BD1C8A">
        <w:rPr>
          <w:bCs/>
          <w:i/>
          <w:sz w:val="24"/>
          <w:szCs w:val="24"/>
        </w:rPr>
        <w:t xml:space="preserve">Інформація </w:t>
      </w:r>
      <w:r w:rsidRPr="005746F0">
        <w:rPr>
          <w:sz w:val="24"/>
          <w:szCs w:val="24"/>
        </w:rPr>
        <w:t>–</w:t>
      </w:r>
      <w:r w:rsidRPr="005746F0">
        <w:rPr>
          <w:b/>
          <w:bCs/>
          <w:sz w:val="24"/>
          <w:szCs w:val="24"/>
        </w:rPr>
        <w:t xml:space="preserve"> </w:t>
      </w:r>
      <w:r w:rsidRPr="005746F0">
        <w:rPr>
          <w:sz w:val="24"/>
          <w:szCs w:val="24"/>
        </w:rPr>
        <w:t>основа процесу управління.</w:t>
      </w:r>
      <w:r w:rsidRPr="005746F0">
        <w:rPr>
          <w:b/>
          <w:bCs/>
          <w:sz w:val="24"/>
          <w:szCs w:val="24"/>
        </w:rPr>
        <w:t xml:space="preserve"> </w:t>
      </w:r>
      <w:r w:rsidRPr="005746F0">
        <w:rPr>
          <w:sz w:val="24"/>
          <w:szCs w:val="24"/>
        </w:rPr>
        <w:t>Без неї неможливо сформувати</w:t>
      </w:r>
      <w:r w:rsidRPr="005746F0">
        <w:rPr>
          <w:b/>
          <w:bCs/>
          <w:sz w:val="24"/>
          <w:szCs w:val="24"/>
        </w:rPr>
        <w:t xml:space="preserve"> </w:t>
      </w:r>
      <w:r w:rsidRPr="005746F0">
        <w:rPr>
          <w:sz w:val="24"/>
          <w:szCs w:val="24"/>
        </w:rPr>
        <w:t xml:space="preserve">мету, оцінити ситуацію, визначити проблему, підготувати й прийняти рішення. Технологія управління є технологією переробки інформації. </w:t>
      </w:r>
    </w:p>
    <w:p w:rsidR="005746F0" w:rsidRPr="005746F0" w:rsidRDefault="00CD16A7" w:rsidP="00F406AA">
      <w:pPr>
        <w:spacing w:after="0" w:line="240" w:lineRule="auto"/>
        <w:ind w:left="260" w:firstLine="720"/>
        <w:jc w:val="both"/>
        <w:rPr>
          <w:sz w:val="24"/>
          <w:szCs w:val="24"/>
        </w:rPr>
      </w:pPr>
      <w:r w:rsidRPr="00CD16A7">
        <w:rPr>
          <w:rFonts w:ascii="Times New Roman" w:eastAsia="Times New Roman" w:hAnsi="Times New Roman" w:cs="Times New Roman"/>
          <w:i/>
          <w:sz w:val="24"/>
          <w:szCs w:val="24"/>
        </w:rPr>
        <w:t>Процес передавання інформації від однієї особи до іншої трактують як комунікація.</w:t>
      </w:r>
      <w:r>
        <w:rPr>
          <w:rFonts w:ascii="Times New Roman" w:eastAsia="Times New Roman" w:hAnsi="Times New Roman" w:cs="Times New Roman"/>
          <w:sz w:val="24"/>
          <w:szCs w:val="24"/>
        </w:rPr>
        <w:t xml:space="preserve"> Е</w:t>
      </w:r>
      <w:r w:rsidRPr="00CD16A7">
        <w:rPr>
          <w:rFonts w:ascii="Times New Roman" w:eastAsia="Times New Roman" w:hAnsi="Times New Roman" w:cs="Times New Roman"/>
          <w:sz w:val="24"/>
          <w:szCs w:val="24"/>
        </w:rPr>
        <w:t>фективні комунікації – це процес передавання повідомлення, коли отримане повідомлення наскільки можливо близьке за значенням до первинного.</w:t>
      </w:r>
      <w:r w:rsidR="00652058" w:rsidRPr="00652058">
        <w:rPr>
          <w:rFonts w:eastAsia="Times New Roman"/>
          <w:sz w:val="28"/>
          <w:szCs w:val="28"/>
        </w:rPr>
        <w:t xml:space="preserve"> </w:t>
      </w:r>
    </w:p>
    <w:p w:rsidR="005746F0" w:rsidRPr="005746F0" w:rsidRDefault="005746F0" w:rsidP="00F406AA">
      <w:pPr>
        <w:spacing w:after="0" w:line="240" w:lineRule="auto"/>
        <w:ind w:firstLine="709"/>
        <w:jc w:val="both"/>
        <w:rPr>
          <w:rFonts w:eastAsia="Times New Roman"/>
          <w:sz w:val="24"/>
          <w:szCs w:val="24"/>
        </w:rPr>
      </w:pPr>
      <w:r w:rsidRPr="005746F0">
        <w:rPr>
          <w:rFonts w:ascii="Times New Roman" w:eastAsia="Times New Roman" w:hAnsi="Times New Roman" w:cs="Times New Roman"/>
          <w:sz w:val="24"/>
          <w:szCs w:val="24"/>
        </w:rPr>
        <w:t>Удосконалення системи і ліквідація перепон в організаціях комунікацій здійснюється за допомогою:</w:t>
      </w:r>
      <w:r>
        <w:rPr>
          <w:rFonts w:ascii="Times New Roman" w:eastAsia="Times New Roman" w:hAnsi="Times New Roman" w:cs="Times New Roman"/>
          <w:sz w:val="24"/>
          <w:szCs w:val="24"/>
        </w:rPr>
        <w:t xml:space="preserve"> </w:t>
      </w:r>
      <w:r w:rsidRPr="005746F0">
        <w:rPr>
          <w:rFonts w:ascii="Times New Roman" w:eastAsia="Times New Roman" w:hAnsi="Times New Roman" w:cs="Times New Roman"/>
          <w:sz w:val="24"/>
          <w:szCs w:val="24"/>
        </w:rPr>
        <w:t>застосування сучасних інформаційних технологій, персональних комп’ютерів, електронної пошти, відео, телебачення тощо;</w:t>
      </w:r>
      <w:r w:rsidR="00E602D4">
        <w:rPr>
          <w:rFonts w:ascii="Times New Roman" w:eastAsia="Times New Roman" w:hAnsi="Times New Roman" w:cs="Times New Roman"/>
          <w:sz w:val="24"/>
          <w:szCs w:val="24"/>
        </w:rPr>
        <w:t xml:space="preserve"> </w:t>
      </w:r>
      <w:r w:rsidRPr="005746F0">
        <w:rPr>
          <w:rFonts w:ascii="Times New Roman" w:eastAsia="Times New Roman" w:hAnsi="Times New Roman" w:cs="Times New Roman"/>
          <w:sz w:val="24"/>
          <w:szCs w:val="24"/>
        </w:rPr>
        <w:t>раціоналізації структури комунікаційного процесу;</w:t>
      </w:r>
      <w:r w:rsidR="00E602D4">
        <w:rPr>
          <w:rFonts w:ascii="Times New Roman" w:eastAsia="Times New Roman" w:hAnsi="Times New Roman" w:cs="Times New Roman"/>
          <w:sz w:val="24"/>
          <w:szCs w:val="24"/>
        </w:rPr>
        <w:t xml:space="preserve"> </w:t>
      </w:r>
      <w:r w:rsidRPr="005746F0">
        <w:rPr>
          <w:rFonts w:ascii="Times New Roman" w:eastAsia="Times New Roman" w:hAnsi="Times New Roman" w:cs="Times New Roman"/>
          <w:sz w:val="24"/>
          <w:szCs w:val="24"/>
        </w:rPr>
        <w:t>удосконалення документообігу та ін.</w:t>
      </w:r>
    </w:p>
    <w:p w:rsidR="005746F0" w:rsidRPr="005746F0" w:rsidRDefault="005746F0" w:rsidP="00F406AA">
      <w:pPr>
        <w:pStyle w:val="a7"/>
        <w:jc w:val="both"/>
        <w:rPr>
          <w:b/>
          <w:color w:val="000000"/>
          <w:sz w:val="24"/>
          <w:szCs w:val="24"/>
          <w:lang w:val="uk-UA"/>
        </w:rPr>
      </w:pPr>
    </w:p>
    <w:p w:rsidR="00FA2480" w:rsidRPr="00F564B6" w:rsidRDefault="00FA2480" w:rsidP="00F406AA">
      <w:pPr>
        <w:spacing w:after="0" w:line="240" w:lineRule="auto"/>
        <w:rPr>
          <w:rFonts w:ascii="Times New Roman" w:hAnsi="Times New Roman" w:cs="Times New Roman"/>
          <w:b/>
          <w:sz w:val="24"/>
          <w:szCs w:val="24"/>
        </w:rPr>
      </w:pPr>
      <w:r w:rsidRPr="00F564B6">
        <w:rPr>
          <w:rFonts w:ascii="Times New Roman" w:hAnsi="Times New Roman" w:cs="Times New Roman"/>
          <w:b/>
          <w:sz w:val="24"/>
          <w:szCs w:val="24"/>
        </w:rPr>
        <w:t>Загальний висновок за темою лекції</w:t>
      </w:r>
      <w:r>
        <w:rPr>
          <w:rFonts w:ascii="Times New Roman" w:hAnsi="Times New Roman" w:cs="Times New Roman"/>
          <w:b/>
          <w:sz w:val="24"/>
          <w:szCs w:val="24"/>
        </w:rPr>
        <w:t xml:space="preserve">. </w:t>
      </w:r>
    </w:p>
    <w:p w:rsidR="00A007C2" w:rsidRPr="00A007C2" w:rsidRDefault="00A007C2" w:rsidP="00F406AA">
      <w:pPr>
        <w:spacing w:after="0" w:line="240" w:lineRule="auto"/>
        <w:ind w:firstLine="709"/>
        <w:jc w:val="both"/>
        <w:rPr>
          <w:rFonts w:ascii="Times New Roman" w:hAnsi="Times New Roman" w:cs="Times New Roman"/>
          <w:color w:val="000000" w:themeColor="text1"/>
          <w:sz w:val="24"/>
          <w:szCs w:val="24"/>
        </w:rPr>
      </w:pPr>
      <w:r w:rsidRPr="00A007C2">
        <w:rPr>
          <w:rFonts w:ascii="Times New Roman" w:hAnsi="Times New Roman" w:cs="Times New Roman"/>
          <w:color w:val="000000" w:themeColor="text1"/>
          <w:sz w:val="24"/>
          <w:szCs w:val="24"/>
        </w:rPr>
        <w:t>З метою прийняття управлінських рішеень склад і структура інформаційної сукупності менеджменту, повинна відображати:</w:t>
      </w:r>
    </w:p>
    <w:p w:rsidR="00A007C2" w:rsidRPr="00A007C2" w:rsidRDefault="00A007C2" w:rsidP="00F406AA">
      <w:pPr>
        <w:spacing w:after="0" w:line="240" w:lineRule="auto"/>
        <w:ind w:firstLine="709"/>
        <w:jc w:val="both"/>
        <w:rPr>
          <w:rFonts w:ascii="Times New Roman" w:hAnsi="Times New Roman" w:cs="Times New Roman"/>
          <w:color w:val="000000" w:themeColor="text1"/>
          <w:sz w:val="24"/>
          <w:szCs w:val="24"/>
        </w:rPr>
      </w:pPr>
      <w:r w:rsidRPr="00A007C2">
        <w:rPr>
          <w:rFonts w:ascii="Times New Roman" w:hAnsi="Times New Roman" w:cs="Times New Roman"/>
          <w:color w:val="000000" w:themeColor="text1"/>
          <w:sz w:val="24"/>
          <w:szCs w:val="24"/>
        </w:rPr>
        <w:t>− ретроспективну і перспективну інформацію про діяльність підприємства та його середовище;</w:t>
      </w:r>
    </w:p>
    <w:p w:rsidR="00A007C2" w:rsidRPr="00A007C2" w:rsidRDefault="00A007C2" w:rsidP="00F406AA">
      <w:pPr>
        <w:spacing w:after="0" w:line="240" w:lineRule="auto"/>
        <w:ind w:firstLine="709"/>
        <w:jc w:val="both"/>
        <w:rPr>
          <w:rFonts w:ascii="Times New Roman" w:hAnsi="Times New Roman" w:cs="Times New Roman"/>
          <w:color w:val="000000" w:themeColor="text1"/>
          <w:sz w:val="24"/>
          <w:szCs w:val="24"/>
        </w:rPr>
      </w:pPr>
      <w:r w:rsidRPr="00A007C2">
        <w:rPr>
          <w:rFonts w:ascii="Times New Roman" w:hAnsi="Times New Roman" w:cs="Times New Roman"/>
          <w:color w:val="000000" w:themeColor="text1"/>
          <w:sz w:val="24"/>
          <w:szCs w:val="24"/>
        </w:rPr>
        <w:t>− відображати стратегічні й поточні аспекти діяльності підприємства на основі збалансованості довго- та короткострокових, фінансових і нефінансових показників;</w:t>
      </w:r>
    </w:p>
    <w:p w:rsidR="00A007C2" w:rsidRPr="00A007C2" w:rsidRDefault="00A007C2" w:rsidP="00F406AA">
      <w:pPr>
        <w:spacing w:after="0" w:line="240" w:lineRule="auto"/>
        <w:ind w:firstLine="709"/>
        <w:jc w:val="both"/>
        <w:rPr>
          <w:rFonts w:ascii="Times New Roman" w:hAnsi="Times New Roman" w:cs="Times New Roman"/>
          <w:color w:val="000000" w:themeColor="text1"/>
          <w:sz w:val="24"/>
          <w:szCs w:val="24"/>
        </w:rPr>
      </w:pPr>
      <w:r w:rsidRPr="00A007C2">
        <w:rPr>
          <w:rFonts w:ascii="Times New Roman" w:hAnsi="Times New Roman" w:cs="Times New Roman"/>
          <w:color w:val="000000" w:themeColor="text1"/>
          <w:sz w:val="24"/>
          <w:szCs w:val="24"/>
        </w:rPr>
        <w:t>− містити структуровану інформацію з урахуванням запитів відповідних користувачів.</w:t>
      </w:r>
    </w:p>
    <w:p w:rsidR="00A007C2" w:rsidRPr="00A007C2" w:rsidRDefault="00A007C2" w:rsidP="00F406AA">
      <w:pPr>
        <w:spacing w:after="0" w:line="240" w:lineRule="auto"/>
        <w:ind w:firstLine="709"/>
        <w:jc w:val="both"/>
        <w:rPr>
          <w:rFonts w:ascii="Times New Roman" w:hAnsi="Times New Roman" w:cs="Times New Roman"/>
          <w:i/>
          <w:color w:val="000000" w:themeColor="text1"/>
          <w:sz w:val="24"/>
          <w:szCs w:val="24"/>
        </w:rPr>
      </w:pPr>
      <w:r w:rsidRPr="00A007C2">
        <w:rPr>
          <w:rFonts w:ascii="Times New Roman" w:hAnsi="Times New Roman" w:cs="Times New Roman"/>
          <w:color w:val="000000" w:themeColor="text1"/>
          <w:sz w:val="24"/>
          <w:szCs w:val="24"/>
        </w:rPr>
        <w:t>Як складова частина процесу управління, менеджмент повинен надавати інформацію</w:t>
      </w:r>
      <w:r w:rsidRPr="00A007C2">
        <w:rPr>
          <w:rFonts w:ascii="Times New Roman" w:hAnsi="Times New Roman" w:cs="Times New Roman"/>
          <w:i/>
          <w:color w:val="000000" w:themeColor="text1"/>
          <w:sz w:val="24"/>
          <w:szCs w:val="24"/>
        </w:rPr>
        <w:t xml:space="preserve"> </w:t>
      </w:r>
      <w:r w:rsidRPr="00A007C2">
        <w:rPr>
          <w:rFonts w:ascii="Times New Roman" w:hAnsi="Times New Roman" w:cs="Times New Roman"/>
          <w:color w:val="000000" w:themeColor="text1"/>
          <w:sz w:val="24"/>
          <w:szCs w:val="24"/>
        </w:rPr>
        <w:t>для:</w:t>
      </w:r>
    </w:p>
    <w:p w:rsidR="00A007C2" w:rsidRPr="00A007C2" w:rsidRDefault="00A007C2" w:rsidP="00F406AA">
      <w:pPr>
        <w:spacing w:after="0" w:line="240" w:lineRule="auto"/>
        <w:ind w:left="567" w:hanging="425"/>
        <w:jc w:val="both"/>
        <w:rPr>
          <w:rFonts w:ascii="Times New Roman" w:hAnsi="Times New Roman" w:cs="Times New Roman"/>
          <w:color w:val="000000" w:themeColor="text1"/>
          <w:sz w:val="24"/>
          <w:szCs w:val="24"/>
        </w:rPr>
      </w:pPr>
      <w:r w:rsidRPr="00A007C2">
        <w:rPr>
          <w:rFonts w:ascii="Times New Roman" w:hAnsi="Times New Roman" w:cs="Times New Roman"/>
          <w:color w:val="000000" w:themeColor="text1"/>
          <w:sz w:val="24"/>
          <w:szCs w:val="24"/>
        </w:rPr>
        <w:t>-</w:t>
      </w:r>
      <w:r w:rsidRPr="00A007C2">
        <w:rPr>
          <w:rFonts w:ascii="Times New Roman" w:hAnsi="Times New Roman" w:cs="Times New Roman"/>
          <w:color w:val="000000" w:themeColor="text1"/>
          <w:sz w:val="24"/>
          <w:szCs w:val="24"/>
        </w:rPr>
        <w:tab/>
        <w:t>планування майбутніх операцій підприємства;</w:t>
      </w:r>
    </w:p>
    <w:p w:rsidR="00A007C2" w:rsidRPr="00A007C2" w:rsidRDefault="00A007C2" w:rsidP="00F406AA">
      <w:pPr>
        <w:spacing w:after="0" w:line="240" w:lineRule="auto"/>
        <w:ind w:left="567" w:hanging="425"/>
        <w:jc w:val="both"/>
        <w:rPr>
          <w:rFonts w:ascii="Times New Roman" w:hAnsi="Times New Roman" w:cs="Times New Roman"/>
          <w:color w:val="000000" w:themeColor="text1"/>
          <w:sz w:val="24"/>
          <w:szCs w:val="24"/>
        </w:rPr>
      </w:pPr>
      <w:r w:rsidRPr="00A007C2">
        <w:rPr>
          <w:rFonts w:ascii="Times New Roman" w:hAnsi="Times New Roman" w:cs="Times New Roman"/>
          <w:color w:val="000000" w:themeColor="text1"/>
          <w:sz w:val="24"/>
          <w:szCs w:val="24"/>
        </w:rPr>
        <w:t>-</w:t>
      </w:r>
      <w:r w:rsidRPr="00A007C2">
        <w:rPr>
          <w:rFonts w:ascii="Times New Roman" w:hAnsi="Times New Roman" w:cs="Times New Roman"/>
          <w:color w:val="000000" w:themeColor="text1"/>
          <w:sz w:val="24"/>
          <w:szCs w:val="24"/>
        </w:rPr>
        <w:tab/>
        <w:t>контролю за поточною діяльністю підприємства;</w:t>
      </w:r>
    </w:p>
    <w:p w:rsidR="00A007C2" w:rsidRPr="00A007C2" w:rsidRDefault="00A007C2" w:rsidP="00F406AA">
      <w:pPr>
        <w:spacing w:after="0" w:line="240" w:lineRule="auto"/>
        <w:ind w:left="567" w:hanging="425"/>
        <w:jc w:val="both"/>
        <w:rPr>
          <w:rFonts w:ascii="Times New Roman" w:hAnsi="Times New Roman" w:cs="Times New Roman"/>
          <w:color w:val="000000" w:themeColor="text1"/>
          <w:sz w:val="24"/>
          <w:szCs w:val="24"/>
        </w:rPr>
      </w:pPr>
      <w:r w:rsidRPr="00A007C2">
        <w:rPr>
          <w:rFonts w:ascii="Times New Roman" w:hAnsi="Times New Roman" w:cs="Times New Roman"/>
          <w:color w:val="000000" w:themeColor="text1"/>
          <w:sz w:val="24"/>
          <w:szCs w:val="24"/>
        </w:rPr>
        <w:t>-</w:t>
      </w:r>
      <w:r w:rsidRPr="00A007C2">
        <w:rPr>
          <w:rFonts w:ascii="Times New Roman" w:hAnsi="Times New Roman" w:cs="Times New Roman"/>
          <w:color w:val="000000" w:themeColor="text1"/>
          <w:sz w:val="24"/>
          <w:szCs w:val="24"/>
        </w:rPr>
        <w:tab/>
        <w:t>оптимізації використання наявних ресурсів;</w:t>
      </w:r>
    </w:p>
    <w:p w:rsidR="00A007C2" w:rsidRDefault="00A007C2" w:rsidP="00F406AA">
      <w:pPr>
        <w:spacing w:after="0" w:line="240" w:lineRule="auto"/>
        <w:ind w:left="567" w:hanging="425"/>
        <w:jc w:val="both"/>
        <w:rPr>
          <w:rFonts w:ascii="Times New Roman" w:hAnsi="Times New Roman" w:cs="Times New Roman"/>
          <w:color w:val="000000" w:themeColor="text1"/>
          <w:sz w:val="24"/>
          <w:szCs w:val="24"/>
        </w:rPr>
      </w:pPr>
      <w:r w:rsidRPr="00A007C2">
        <w:rPr>
          <w:rFonts w:ascii="Times New Roman" w:hAnsi="Times New Roman" w:cs="Times New Roman"/>
          <w:color w:val="000000" w:themeColor="text1"/>
          <w:sz w:val="24"/>
          <w:szCs w:val="24"/>
        </w:rPr>
        <w:t>-</w:t>
      </w:r>
      <w:r w:rsidRPr="00A007C2">
        <w:rPr>
          <w:rFonts w:ascii="Times New Roman" w:hAnsi="Times New Roman" w:cs="Times New Roman"/>
          <w:color w:val="000000" w:themeColor="text1"/>
          <w:sz w:val="24"/>
          <w:szCs w:val="24"/>
        </w:rPr>
        <w:tab/>
        <w:t>забезпечення об’єктивності та обґрунтованості прийняття рішень.</w:t>
      </w:r>
    </w:p>
    <w:p w:rsidR="00A007C2" w:rsidRDefault="00A007C2" w:rsidP="00F406AA">
      <w:pPr>
        <w:spacing w:after="0" w:line="240" w:lineRule="auto"/>
        <w:ind w:firstLine="709"/>
        <w:jc w:val="both"/>
        <w:rPr>
          <w:rFonts w:ascii="Times New Roman" w:hAnsi="Times New Roman" w:cs="Times New Roman"/>
          <w:color w:val="000000" w:themeColor="text1"/>
          <w:sz w:val="24"/>
          <w:szCs w:val="24"/>
        </w:rPr>
      </w:pPr>
      <w:r w:rsidRPr="00A007C2">
        <w:rPr>
          <w:rFonts w:ascii="Times New Roman" w:hAnsi="Times New Roman" w:cs="Times New Roman"/>
          <w:color w:val="000000" w:themeColor="text1"/>
          <w:sz w:val="24"/>
          <w:szCs w:val="24"/>
        </w:rPr>
        <w:t>Методологічні аспекти функціонування менеджменту на підприємстві встановлюються рішенням завдань, пов'язаних з ціноутворенням, визначенням оптимальної номенклатури виробленої продукції, оцінкою витрат і внутрішнім контролем, що ставляться перед інформаційною системою менеджментом підприємства, так і потребами вітчизняного бізнес середовища.</w:t>
      </w:r>
    </w:p>
    <w:p w:rsidR="00A007C2" w:rsidRPr="00A007C2" w:rsidRDefault="00A007C2" w:rsidP="00F406AA">
      <w:pPr>
        <w:spacing w:after="0" w:line="240" w:lineRule="auto"/>
        <w:ind w:firstLine="709"/>
        <w:jc w:val="both"/>
        <w:rPr>
          <w:rFonts w:ascii="Times New Roman" w:hAnsi="Times New Roman" w:cs="Times New Roman"/>
          <w:color w:val="000000" w:themeColor="text1"/>
          <w:sz w:val="24"/>
          <w:szCs w:val="24"/>
        </w:rPr>
      </w:pPr>
      <w:r w:rsidRPr="00A007C2">
        <w:rPr>
          <w:rFonts w:ascii="Times New Roman" w:hAnsi="Times New Roman" w:cs="Times New Roman"/>
          <w:bCs/>
          <w:color w:val="000000" w:themeColor="text1"/>
          <w:sz w:val="24"/>
          <w:szCs w:val="24"/>
        </w:rPr>
        <w:t xml:space="preserve">В </w:t>
      </w:r>
      <w:r w:rsidRPr="00A007C2">
        <w:rPr>
          <w:rFonts w:ascii="Times New Roman" w:hAnsi="Times New Roman" w:cs="Times New Roman"/>
          <w:color w:val="000000" w:themeColor="text1"/>
          <w:sz w:val="24"/>
          <w:szCs w:val="24"/>
        </w:rPr>
        <w:t xml:space="preserve">умовах інформатизації, конкуренції, ефективність бізнесу потребує від управлінського персоналу- фахівців прийняття чітких рішень на основі якісної інформації застосовуючи відповідні інформаційні технології та з врахування законодавчо-нормативної бази. </w:t>
      </w:r>
    </w:p>
    <w:p w:rsidR="00F73A64" w:rsidRDefault="00F73A64" w:rsidP="00F406AA">
      <w:pPr>
        <w:spacing w:after="0" w:line="240" w:lineRule="auto"/>
        <w:rPr>
          <w:rFonts w:ascii="Times New Roman" w:hAnsi="Times New Roman" w:cs="Times New Roman"/>
          <w:b/>
          <w:sz w:val="24"/>
          <w:szCs w:val="24"/>
        </w:rPr>
      </w:pPr>
    </w:p>
    <w:p w:rsidR="00FA2480" w:rsidRDefault="00FA2480" w:rsidP="00F406AA">
      <w:pPr>
        <w:spacing w:after="0" w:line="240" w:lineRule="auto"/>
        <w:rPr>
          <w:rFonts w:ascii="Times New Roman" w:hAnsi="Times New Roman" w:cs="Times New Roman"/>
          <w:b/>
          <w:sz w:val="24"/>
          <w:szCs w:val="24"/>
        </w:rPr>
      </w:pPr>
      <w:r w:rsidRPr="00A67F6C">
        <w:rPr>
          <w:rFonts w:ascii="Times New Roman" w:hAnsi="Times New Roman" w:cs="Times New Roman"/>
          <w:b/>
          <w:sz w:val="24"/>
          <w:szCs w:val="24"/>
        </w:rPr>
        <w:t xml:space="preserve">Контрольні запитання за темою </w:t>
      </w:r>
      <w:r w:rsidR="00A007C2">
        <w:rPr>
          <w:rFonts w:ascii="Times New Roman" w:hAnsi="Times New Roman" w:cs="Times New Roman"/>
          <w:b/>
          <w:sz w:val="24"/>
          <w:szCs w:val="24"/>
        </w:rPr>
        <w:t>3</w:t>
      </w:r>
      <w:r w:rsidRPr="00A67F6C">
        <w:rPr>
          <w:rFonts w:ascii="Times New Roman" w:hAnsi="Times New Roman" w:cs="Times New Roman"/>
          <w:b/>
          <w:sz w:val="24"/>
          <w:szCs w:val="24"/>
        </w:rPr>
        <w:t>.</w:t>
      </w:r>
    </w:p>
    <w:p w:rsidR="00B801A2" w:rsidRPr="00F235BE" w:rsidRDefault="00E602D4" w:rsidP="00F406AA">
      <w:pPr>
        <w:numPr>
          <w:ilvl w:val="0"/>
          <w:numId w:val="127"/>
        </w:numPr>
        <w:tabs>
          <w:tab w:val="left" w:pos="1500"/>
        </w:tabs>
        <w:spacing w:after="0" w:line="240" w:lineRule="auto"/>
        <w:ind w:left="1429" w:hanging="360"/>
        <w:rPr>
          <w:rFonts w:eastAsia="Times New Roman"/>
          <w:sz w:val="24"/>
          <w:szCs w:val="24"/>
        </w:rPr>
      </w:pPr>
      <w:r w:rsidRPr="00F235BE">
        <w:rPr>
          <w:rFonts w:ascii="Times New Roman" w:eastAsia="Times New Roman" w:hAnsi="Times New Roman" w:cs="Times New Roman"/>
          <w:sz w:val="24"/>
          <w:szCs w:val="24"/>
        </w:rPr>
        <w:t>Сутність управлінських рішень та їх класифікація.</w:t>
      </w:r>
      <w:r w:rsidR="00B801A2" w:rsidRPr="00F235BE">
        <w:rPr>
          <w:rFonts w:ascii="Times New Roman" w:eastAsia="Times New Roman" w:hAnsi="Times New Roman" w:cs="Times New Roman"/>
          <w:sz w:val="24"/>
          <w:szCs w:val="24"/>
        </w:rPr>
        <w:t xml:space="preserve"> </w:t>
      </w:r>
    </w:p>
    <w:p w:rsidR="00B801A2" w:rsidRPr="00F235BE" w:rsidRDefault="00B801A2" w:rsidP="00F406AA">
      <w:pPr>
        <w:numPr>
          <w:ilvl w:val="0"/>
          <w:numId w:val="127"/>
        </w:numPr>
        <w:tabs>
          <w:tab w:val="left" w:pos="1500"/>
        </w:tabs>
        <w:spacing w:after="0" w:line="240" w:lineRule="auto"/>
        <w:ind w:left="1429" w:hanging="360"/>
        <w:rPr>
          <w:rFonts w:eastAsia="Times New Roman"/>
          <w:sz w:val="24"/>
          <w:szCs w:val="24"/>
        </w:rPr>
      </w:pPr>
      <w:r w:rsidRPr="00F235BE">
        <w:rPr>
          <w:rFonts w:ascii="Times New Roman" w:eastAsia="Times New Roman" w:hAnsi="Times New Roman" w:cs="Times New Roman"/>
          <w:sz w:val="24"/>
          <w:szCs w:val="24"/>
        </w:rPr>
        <w:t>Алгоритм прийняття управлінських рішень.</w:t>
      </w:r>
    </w:p>
    <w:p w:rsidR="00B801A2" w:rsidRPr="00F235BE" w:rsidRDefault="00B801A2" w:rsidP="00F406AA">
      <w:pPr>
        <w:numPr>
          <w:ilvl w:val="0"/>
          <w:numId w:val="127"/>
        </w:numPr>
        <w:tabs>
          <w:tab w:val="left" w:pos="1500"/>
        </w:tabs>
        <w:spacing w:after="0" w:line="240" w:lineRule="auto"/>
        <w:ind w:left="1429" w:hanging="360"/>
        <w:rPr>
          <w:rFonts w:eastAsia="Times New Roman"/>
          <w:sz w:val="24"/>
          <w:szCs w:val="24"/>
        </w:rPr>
      </w:pPr>
      <w:r w:rsidRPr="00F235BE">
        <w:rPr>
          <w:rFonts w:ascii="Times New Roman" w:eastAsia="Times New Roman" w:hAnsi="Times New Roman" w:cs="Times New Roman"/>
          <w:sz w:val="24"/>
          <w:szCs w:val="24"/>
        </w:rPr>
        <w:t>Сформулювати етапи прийняття управлінських рішень.</w:t>
      </w:r>
    </w:p>
    <w:p w:rsidR="00B801A2" w:rsidRPr="00F235BE" w:rsidRDefault="00B801A2" w:rsidP="00F406AA">
      <w:pPr>
        <w:numPr>
          <w:ilvl w:val="0"/>
          <w:numId w:val="127"/>
        </w:numPr>
        <w:tabs>
          <w:tab w:val="left" w:pos="1500"/>
        </w:tabs>
        <w:spacing w:after="0" w:line="240" w:lineRule="auto"/>
        <w:ind w:left="1429" w:hanging="360"/>
        <w:rPr>
          <w:rFonts w:eastAsia="Times New Roman"/>
          <w:sz w:val="24"/>
          <w:szCs w:val="24"/>
        </w:rPr>
      </w:pPr>
      <w:r w:rsidRPr="00F235BE">
        <w:rPr>
          <w:rFonts w:ascii="Times New Roman" w:eastAsia="Times New Roman" w:hAnsi="Times New Roman" w:cs="Times New Roman"/>
          <w:sz w:val="24"/>
          <w:szCs w:val="24"/>
        </w:rPr>
        <w:t>Визначити вимоги і умови до прийняття управлінських рішень</w:t>
      </w:r>
      <w:r w:rsidR="00F235BE" w:rsidRPr="00F235BE">
        <w:rPr>
          <w:rFonts w:ascii="Times New Roman" w:eastAsia="Times New Roman" w:hAnsi="Times New Roman" w:cs="Times New Roman"/>
          <w:sz w:val="24"/>
          <w:szCs w:val="24"/>
        </w:rPr>
        <w:t>.</w:t>
      </w:r>
    </w:p>
    <w:p w:rsidR="00F235BE" w:rsidRPr="00F235BE" w:rsidRDefault="00F235BE" w:rsidP="00F406AA">
      <w:pPr>
        <w:numPr>
          <w:ilvl w:val="0"/>
          <w:numId w:val="127"/>
        </w:numPr>
        <w:tabs>
          <w:tab w:val="left" w:pos="1500"/>
        </w:tabs>
        <w:spacing w:after="0" w:line="240" w:lineRule="auto"/>
        <w:ind w:left="1429" w:hanging="360"/>
        <w:rPr>
          <w:rFonts w:eastAsia="Times New Roman"/>
          <w:sz w:val="24"/>
          <w:szCs w:val="24"/>
        </w:rPr>
      </w:pPr>
      <w:r w:rsidRPr="00F235BE">
        <w:rPr>
          <w:rFonts w:ascii="Times New Roman" w:eastAsia="Times New Roman" w:hAnsi="Times New Roman" w:cs="Times New Roman"/>
          <w:sz w:val="24"/>
          <w:szCs w:val="24"/>
        </w:rPr>
        <w:t>Пояснити відмінності між моделями прийняття управлінських рішень.</w:t>
      </w:r>
    </w:p>
    <w:p w:rsidR="00F235BE" w:rsidRPr="00F235BE" w:rsidRDefault="00F235BE" w:rsidP="00F406AA">
      <w:pPr>
        <w:numPr>
          <w:ilvl w:val="0"/>
          <w:numId w:val="127"/>
        </w:numPr>
        <w:tabs>
          <w:tab w:val="left" w:pos="1500"/>
        </w:tabs>
        <w:spacing w:after="0" w:line="240" w:lineRule="auto"/>
        <w:ind w:left="1429" w:hanging="360"/>
        <w:rPr>
          <w:rFonts w:eastAsia="Times New Roman"/>
          <w:sz w:val="24"/>
          <w:szCs w:val="24"/>
        </w:rPr>
      </w:pPr>
      <w:r w:rsidRPr="00F235BE">
        <w:rPr>
          <w:rFonts w:ascii="Times New Roman" w:eastAsia="Times New Roman" w:hAnsi="Times New Roman" w:cs="Times New Roman"/>
          <w:sz w:val="24"/>
          <w:szCs w:val="24"/>
        </w:rPr>
        <w:t>Які найпошереніші способи моделювання?</w:t>
      </w:r>
    </w:p>
    <w:p w:rsidR="00F235BE" w:rsidRPr="00F235BE" w:rsidRDefault="00F235BE" w:rsidP="00F406AA">
      <w:pPr>
        <w:numPr>
          <w:ilvl w:val="0"/>
          <w:numId w:val="127"/>
        </w:numPr>
        <w:tabs>
          <w:tab w:val="left" w:pos="1500"/>
        </w:tabs>
        <w:spacing w:after="0" w:line="240" w:lineRule="auto"/>
        <w:ind w:left="1429" w:hanging="360"/>
        <w:rPr>
          <w:rFonts w:eastAsia="Times New Roman"/>
          <w:sz w:val="24"/>
          <w:szCs w:val="24"/>
        </w:rPr>
      </w:pPr>
      <w:r w:rsidRPr="00F235BE">
        <w:rPr>
          <w:rFonts w:ascii="Times New Roman" w:hAnsi="Times New Roman" w:cs="Times New Roman"/>
          <w:bCs/>
          <w:sz w:val="24"/>
          <w:szCs w:val="24"/>
        </w:rPr>
        <w:t>Як здійснюють розподіл відповідальності при організації розробки рішень?</w:t>
      </w:r>
    </w:p>
    <w:p w:rsidR="00F235BE" w:rsidRPr="00F235BE" w:rsidRDefault="00F235BE" w:rsidP="00F406AA">
      <w:pPr>
        <w:numPr>
          <w:ilvl w:val="0"/>
          <w:numId w:val="127"/>
        </w:numPr>
        <w:tabs>
          <w:tab w:val="left" w:pos="1500"/>
        </w:tabs>
        <w:spacing w:after="0" w:line="240" w:lineRule="auto"/>
        <w:ind w:left="1429" w:hanging="360"/>
        <w:rPr>
          <w:rFonts w:eastAsia="Times New Roman"/>
          <w:sz w:val="24"/>
          <w:szCs w:val="24"/>
        </w:rPr>
      </w:pPr>
      <w:r>
        <w:rPr>
          <w:rFonts w:ascii="Times New Roman" w:hAnsi="Times New Roman" w:cs="Times New Roman"/>
          <w:bCs/>
          <w:sz w:val="24"/>
          <w:szCs w:val="24"/>
        </w:rPr>
        <w:t>За якими ознаками класифікують упправлінські рішення?</w:t>
      </w:r>
    </w:p>
    <w:p w:rsidR="00F235BE" w:rsidRPr="00F235BE" w:rsidRDefault="00F235BE" w:rsidP="00F406AA">
      <w:pPr>
        <w:numPr>
          <w:ilvl w:val="0"/>
          <w:numId w:val="127"/>
        </w:numPr>
        <w:tabs>
          <w:tab w:val="left" w:pos="1500"/>
        </w:tabs>
        <w:spacing w:after="0" w:line="240" w:lineRule="auto"/>
        <w:ind w:left="1429" w:hanging="360"/>
        <w:rPr>
          <w:rFonts w:ascii="Times New Roman" w:eastAsia="Times New Roman" w:hAnsi="Times New Roman" w:cs="Times New Roman"/>
          <w:sz w:val="24"/>
          <w:szCs w:val="24"/>
        </w:rPr>
      </w:pPr>
      <w:r w:rsidRPr="00F235BE">
        <w:rPr>
          <w:rFonts w:ascii="Times New Roman" w:hAnsi="Times New Roman" w:cs="Times New Roman"/>
          <w:bCs/>
          <w:sz w:val="24"/>
          <w:szCs w:val="24"/>
        </w:rPr>
        <w:t>Які ви знаєте рівні прийняття управлінських рішень.? Описати їх.</w:t>
      </w:r>
    </w:p>
    <w:p w:rsidR="00F235BE" w:rsidRPr="00F235BE" w:rsidRDefault="00F235BE" w:rsidP="00F406AA">
      <w:pPr>
        <w:numPr>
          <w:ilvl w:val="0"/>
          <w:numId w:val="127"/>
        </w:numPr>
        <w:tabs>
          <w:tab w:val="left" w:pos="1500"/>
        </w:tabs>
        <w:spacing w:after="0" w:line="240" w:lineRule="auto"/>
        <w:ind w:left="1429" w:hanging="360"/>
        <w:rPr>
          <w:rFonts w:ascii="Times New Roman" w:eastAsia="Times New Roman" w:hAnsi="Times New Roman" w:cs="Times New Roman"/>
          <w:sz w:val="24"/>
          <w:szCs w:val="24"/>
        </w:rPr>
      </w:pPr>
      <w:r>
        <w:rPr>
          <w:rFonts w:ascii="Times New Roman" w:hAnsi="Times New Roman" w:cs="Times New Roman"/>
          <w:bCs/>
          <w:sz w:val="24"/>
          <w:szCs w:val="24"/>
        </w:rPr>
        <w:t>Що таке інформація, її види?</w:t>
      </w:r>
    </w:p>
    <w:p w:rsidR="00F235BE" w:rsidRPr="00F235BE" w:rsidRDefault="00F235BE" w:rsidP="00F406AA">
      <w:pPr>
        <w:numPr>
          <w:ilvl w:val="0"/>
          <w:numId w:val="127"/>
        </w:numPr>
        <w:tabs>
          <w:tab w:val="left" w:pos="1500"/>
        </w:tabs>
        <w:spacing w:after="0" w:line="240" w:lineRule="auto"/>
        <w:ind w:left="1429" w:hanging="360"/>
        <w:rPr>
          <w:rFonts w:ascii="Times New Roman" w:eastAsia="Times New Roman" w:hAnsi="Times New Roman" w:cs="Times New Roman"/>
          <w:sz w:val="24"/>
          <w:szCs w:val="24"/>
        </w:rPr>
      </w:pPr>
      <w:r w:rsidRPr="00F235BE">
        <w:rPr>
          <w:rFonts w:ascii="Times New Roman" w:hAnsi="Times New Roman" w:cs="Times New Roman"/>
          <w:color w:val="000000"/>
          <w:sz w:val="24"/>
          <w:szCs w:val="24"/>
        </w:rPr>
        <w:t>Які сучасні інформаційні технології застосовують в процесі прийняття управлінських рішень?</w:t>
      </w:r>
    </w:p>
    <w:p w:rsidR="00F235BE" w:rsidRPr="00F235BE" w:rsidRDefault="00F235BE" w:rsidP="00F406AA">
      <w:pPr>
        <w:numPr>
          <w:ilvl w:val="0"/>
          <w:numId w:val="127"/>
        </w:numPr>
        <w:tabs>
          <w:tab w:val="left" w:pos="1500"/>
        </w:tabs>
        <w:spacing w:after="0" w:line="240" w:lineRule="auto"/>
        <w:ind w:left="1429" w:hanging="360"/>
        <w:rPr>
          <w:rFonts w:ascii="Times New Roman" w:eastAsia="Times New Roman" w:hAnsi="Times New Roman" w:cs="Times New Roman"/>
          <w:sz w:val="24"/>
          <w:szCs w:val="24"/>
        </w:rPr>
      </w:pPr>
      <w:r w:rsidRPr="00F235BE">
        <w:rPr>
          <w:rFonts w:ascii="Times New Roman" w:hAnsi="Times New Roman" w:cs="Times New Roman"/>
          <w:color w:val="000000"/>
          <w:sz w:val="24"/>
          <w:szCs w:val="24"/>
        </w:rPr>
        <w:lastRenderedPageBreak/>
        <w:t>Визначити законодавчу базу використання інформації.</w:t>
      </w:r>
    </w:p>
    <w:p w:rsidR="00A50115" w:rsidRDefault="00A50115" w:rsidP="00F406AA">
      <w:pPr>
        <w:autoSpaceDE w:val="0"/>
        <w:autoSpaceDN w:val="0"/>
        <w:adjustRightInd w:val="0"/>
        <w:spacing w:after="0" w:line="240" w:lineRule="auto"/>
        <w:jc w:val="center"/>
        <w:rPr>
          <w:rFonts w:ascii="Times New Roman" w:hAnsi="Times New Roman" w:cs="Times New Roman"/>
          <w:b/>
          <w:sz w:val="24"/>
          <w:szCs w:val="24"/>
        </w:rPr>
      </w:pPr>
    </w:p>
    <w:p w:rsidR="00FA2480" w:rsidRDefault="00FA2480" w:rsidP="00F406AA">
      <w:pPr>
        <w:autoSpaceDE w:val="0"/>
        <w:autoSpaceDN w:val="0"/>
        <w:adjustRightInd w:val="0"/>
        <w:spacing w:after="0" w:line="240" w:lineRule="auto"/>
        <w:jc w:val="center"/>
        <w:rPr>
          <w:rFonts w:ascii="Times New Roman" w:hAnsi="Times New Roman" w:cs="Times New Roman"/>
          <w:b/>
          <w:sz w:val="24"/>
          <w:szCs w:val="24"/>
        </w:rPr>
      </w:pPr>
      <w:r w:rsidRPr="00A67F6C">
        <w:rPr>
          <w:rFonts w:ascii="Times New Roman" w:hAnsi="Times New Roman" w:cs="Times New Roman"/>
          <w:b/>
          <w:sz w:val="24"/>
          <w:szCs w:val="24"/>
        </w:rPr>
        <w:t>Для підготовки до семінарського заняття №1 запропоновано опрацювати питання з підготовкою доповідей.</w:t>
      </w:r>
    </w:p>
    <w:p w:rsidR="00DB69A3" w:rsidRDefault="00DB69A3" w:rsidP="00F406AA">
      <w:pPr>
        <w:pStyle w:val="a7"/>
        <w:numPr>
          <w:ilvl w:val="0"/>
          <w:numId w:val="128"/>
        </w:numPr>
        <w:jc w:val="both"/>
        <w:rPr>
          <w:color w:val="000000"/>
          <w:sz w:val="24"/>
          <w:szCs w:val="24"/>
        </w:rPr>
      </w:pPr>
      <w:r>
        <w:rPr>
          <w:color w:val="000000"/>
          <w:sz w:val="24"/>
          <w:szCs w:val="24"/>
          <w:lang w:val="uk-UA"/>
        </w:rPr>
        <w:t>Оосбливості прийняття</w:t>
      </w:r>
      <w:r w:rsidRPr="00DB69A3">
        <w:rPr>
          <w:color w:val="000000"/>
          <w:sz w:val="24"/>
          <w:szCs w:val="24"/>
          <w:lang w:val="uk-UA"/>
        </w:rPr>
        <w:t xml:space="preserve"> управлінськ</w:t>
      </w:r>
      <w:r>
        <w:rPr>
          <w:color w:val="000000"/>
          <w:sz w:val="24"/>
          <w:szCs w:val="24"/>
          <w:lang w:val="uk-UA"/>
        </w:rPr>
        <w:t>их</w:t>
      </w:r>
      <w:r w:rsidRPr="00DB69A3">
        <w:rPr>
          <w:color w:val="000000"/>
          <w:sz w:val="24"/>
          <w:szCs w:val="24"/>
          <w:lang w:val="uk-UA"/>
        </w:rPr>
        <w:t xml:space="preserve"> рішен</w:t>
      </w:r>
      <w:r>
        <w:rPr>
          <w:color w:val="000000"/>
          <w:sz w:val="24"/>
          <w:szCs w:val="24"/>
          <w:lang w:val="uk-UA"/>
        </w:rPr>
        <w:t>ь</w:t>
      </w:r>
      <w:r w:rsidRPr="00DB69A3">
        <w:rPr>
          <w:color w:val="000000"/>
          <w:sz w:val="24"/>
          <w:szCs w:val="24"/>
          <w:lang w:val="uk-UA"/>
        </w:rPr>
        <w:t xml:space="preserve"> </w:t>
      </w:r>
    </w:p>
    <w:p w:rsidR="00DB69A3" w:rsidRDefault="00DB69A3" w:rsidP="00F406AA">
      <w:pPr>
        <w:pStyle w:val="a7"/>
        <w:numPr>
          <w:ilvl w:val="0"/>
          <w:numId w:val="128"/>
        </w:numPr>
        <w:jc w:val="both"/>
        <w:rPr>
          <w:color w:val="000000"/>
          <w:sz w:val="24"/>
          <w:szCs w:val="24"/>
          <w:lang w:val="uk-UA"/>
        </w:rPr>
      </w:pPr>
      <w:r w:rsidRPr="00CD16A7">
        <w:rPr>
          <w:color w:val="000000"/>
          <w:sz w:val="24"/>
          <w:szCs w:val="24"/>
          <w:lang w:val="uk-UA"/>
        </w:rPr>
        <w:t>Роль управлінця</w:t>
      </w:r>
      <w:r>
        <w:rPr>
          <w:color w:val="000000"/>
          <w:sz w:val="24"/>
          <w:szCs w:val="24"/>
          <w:lang w:val="uk-UA"/>
        </w:rPr>
        <w:t>-менеджера</w:t>
      </w:r>
      <w:r w:rsidRPr="00CD16A7">
        <w:rPr>
          <w:color w:val="000000"/>
          <w:sz w:val="24"/>
          <w:szCs w:val="24"/>
          <w:lang w:val="uk-UA"/>
        </w:rPr>
        <w:t xml:space="preserve"> в прийнятті управлінських рішень. </w:t>
      </w:r>
    </w:p>
    <w:p w:rsidR="00DB69A3" w:rsidRDefault="00DB69A3" w:rsidP="00F406AA">
      <w:pPr>
        <w:pStyle w:val="a7"/>
        <w:numPr>
          <w:ilvl w:val="0"/>
          <w:numId w:val="128"/>
        </w:numPr>
        <w:jc w:val="both"/>
        <w:rPr>
          <w:color w:val="000000"/>
          <w:sz w:val="24"/>
          <w:szCs w:val="24"/>
          <w:lang w:val="uk-UA"/>
        </w:rPr>
      </w:pPr>
      <w:r w:rsidRPr="00CD16A7">
        <w:rPr>
          <w:color w:val="000000"/>
          <w:sz w:val="24"/>
          <w:szCs w:val="24"/>
          <w:lang w:val="uk-UA"/>
        </w:rPr>
        <w:t xml:space="preserve">Керівництво і лідерство. </w:t>
      </w:r>
    </w:p>
    <w:p w:rsidR="00DB69A3" w:rsidRPr="00CD16A7" w:rsidRDefault="00DB69A3" w:rsidP="00F406AA">
      <w:pPr>
        <w:pStyle w:val="a7"/>
        <w:numPr>
          <w:ilvl w:val="0"/>
          <w:numId w:val="128"/>
        </w:numPr>
        <w:jc w:val="both"/>
        <w:rPr>
          <w:color w:val="000000"/>
          <w:sz w:val="24"/>
          <w:szCs w:val="24"/>
          <w:lang w:val="uk-UA"/>
        </w:rPr>
      </w:pPr>
      <w:r w:rsidRPr="00CD16A7">
        <w:rPr>
          <w:color w:val="000000"/>
          <w:sz w:val="24"/>
          <w:szCs w:val="24"/>
          <w:lang w:val="uk-UA"/>
        </w:rPr>
        <w:t>Відповідальність та етика в менеджменті.</w:t>
      </w:r>
    </w:p>
    <w:p w:rsidR="00DB69A3" w:rsidRDefault="00DB69A3" w:rsidP="00F406AA">
      <w:pPr>
        <w:pStyle w:val="a7"/>
        <w:numPr>
          <w:ilvl w:val="0"/>
          <w:numId w:val="128"/>
        </w:numPr>
        <w:jc w:val="both"/>
        <w:rPr>
          <w:color w:val="000000"/>
          <w:sz w:val="24"/>
          <w:szCs w:val="24"/>
        </w:rPr>
      </w:pPr>
      <w:r w:rsidRPr="00C44DD0">
        <w:rPr>
          <w:color w:val="000000"/>
          <w:sz w:val="24"/>
          <w:szCs w:val="24"/>
        </w:rPr>
        <w:t>Застосування сучасних інформаційних технологій в процесі прийняття управлінських рішень.</w:t>
      </w:r>
    </w:p>
    <w:p w:rsidR="00FA2480" w:rsidRPr="00DB69A3" w:rsidRDefault="00FA2480" w:rsidP="0002138E">
      <w:pPr>
        <w:spacing w:after="0" w:line="360" w:lineRule="auto"/>
        <w:ind w:firstLine="709"/>
        <w:rPr>
          <w:rFonts w:ascii="Times New Roman" w:hAnsi="Times New Roman" w:cs="Times New Roman"/>
          <w:b/>
          <w:sz w:val="24"/>
          <w:szCs w:val="24"/>
          <w:lang w:val="ru-RU"/>
        </w:rPr>
      </w:pPr>
    </w:p>
    <w:p w:rsidR="00FA2480" w:rsidRPr="00A67F6C" w:rsidRDefault="00FA2480" w:rsidP="00FA2480">
      <w:pPr>
        <w:spacing w:line="40" w:lineRule="atLeast"/>
        <w:ind w:firstLine="709"/>
        <w:rPr>
          <w:rFonts w:ascii="Times New Roman" w:hAnsi="Times New Roman" w:cs="Times New Roman"/>
          <w:sz w:val="24"/>
          <w:szCs w:val="24"/>
        </w:rPr>
      </w:pPr>
      <w:r>
        <w:rPr>
          <w:rFonts w:ascii="Times New Roman" w:hAnsi="Times New Roman" w:cs="Times New Roman"/>
          <w:b/>
          <w:sz w:val="24"/>
          <w:szCs w:val="24"/>
        </w:rPr>
        <w:t>Укладач</w:t>
      </w:r>
      <w:r w:rsidRPr="00A67F6C">
        <w:rPr>
          <w:rFonts w:ascii="Times New Roman" w:hAnsi="Times New Roman" w:cs="Times New Roman"/>
          <w:b/>
          <w:sz w:val="24"/>
          <w:szCs w:val="24"/>
        </w:rPr>
        <w:t xml:space="preserve">:______  </w:t>
      </w:r>
      <w:r w:rsidRPr="00A67F6C">
        <w:rPr>
          <w:rFonts w:ascii="Times New Roman" w:hAnsi="Times New Roman" w:cs="Times New Roman"/>
          <w:sz w:val="24"/>
          <w:szCs w:val="24"/>
          <w:u w:val="single"/>
        </w:rPr>
        <w:t>Шевців Л.Ю. , доцент,  к.е.н., доцент</w:t>
      </w:r>
    </w:p>
    <w:p w:rsidR="00A97F72" w:rsidRDefault="00FA2480" w:rsidP="00B0351B">
      <w:pPr>
        <w:spacing w:line="40" w:lineRule="atLeast"/>
        <w:ind w:firstLine="709"/>
        <w:rPr>
          <w:sz w:val="24"/>
          <w:szCs w:val="24"/>
        </w:rPr>
      </w:pPr>
      <w:r>
        <w:rPr>
          <w:sz w:val="24"/>
          <w:szCs w:val="24"/>
        </w:rPr>
        <w:t xml:space="preserve">                    </w:t>
      </w:r>
      <w:r w:rsidRPr="005F15F6">
        <w:rPr>
          <w:sz w:val="24"/>
          <w:szCs w:val="24"/>
        </w:rPr>
        <w:t xml:space="preserve"> </w:t>
      </w:r>
    </w:p>
    <w:p w:rsidR="0031432D" w:rsidRDefault="00A97F72" w:rsidP="00A97F72">
      <w:pPr>
        <w:spacing w:after="0" w:line="240" w:lineRule="auto"/>
        <w:ind w:firstLine="709"/>
        <w:rPr>
          <w:rFonts w:ascii="Times New Roman" w:hAnsi="Times New Roman" w:cs="Times New Roman"/>
          <w:b/>
          <w:sz w:val="24"/>
          <w:szCs w:val="24"/>
          <w:u w:val="single"/>
        </w:rPr>
      </w:pPr>
      <w:r>
        <w:rPr>
          <w:sz w:val="24"/>
          <w:szCs w:val="24"/>
        </w:rPr>
        <w:t xml:space="preserve">                                </w:t>
      </w:r>
      <w:r w:rsidR="0031432D">
        <w:rPr>
          <w:rFonts w:ascii="Times New Roman" w:hAnsi="Times New Roman" w:cs="Times New Roman"/>
          <w:b/>
          <w:sz w:val="24"/>
          <w:szCs w:val="24"/>
          <w:u w:val="single"/>
        </w:rPr>
        <w:t>ТЕМА 4. КОМУНІКАЦІЇ В МЕНЕДЖМЕНТІ</w:t>
      </w:r>
    </w:p>
    <w:p w:rsidR="0031432D" w:rsidRPr="006212B1" w:rsidRDefault="0031432D" w:rsidP="00A97F72">
      <w:pPr>
        <w:spacing w:after="0" w:line="240" w:lineRule="auto"/>
        <w:jc w:val="center"/>
        <w:rPr>
          <w:rFonts w:ascii="Times New Roman" w:hAnsi="Times New Roman" w:cs="Times New Roman"/>
          <w:sz w:val="24"/>
          <w:szCs w:val="24"/>
        </w:rPr>
      </w:pPr>
      <w:r w:rsidRPr="006212B1">
        <w:rPr>
          <w:rFonts w:ascii="Times New Roman" w:hAnsi="Times New Roman" w:cs="Times New Roman"/>
          <w:sz w:val="24"/>
          <w:szCs w:val="24"/>
        </w:rPr>
        <w:t>(назва теми відповідно до РПНД)</w:t>
      </w:r>
    </w:p>
    <w:p w:rsidR="00F57902" w:rsidRDefault="00F57902" w:rsidP="0031432D">
      <w:pPr>
        <w:spacing w:after="0" w:line="360" w:lineRule="auto"/>
        <w:ind w:firstLine="709"/>
        <w:jc w:val="both"/>
        <w:rPr>
          <w:rFonts w:ascii="Times New Roman" w:hAnsi="Times New Roman" w:cs="Times New Roman"/>
          <w:b/>
          <w:sz w:val="24"/>
          <w:szCs w:val="24"/>
        </w:rPr>
      </w:pPr>
    </w:p>
    <w:p w:rsidR="0031432D" w:rsidRPr="006235B3" w:rsidRDefault="0031432D" w:rsidP="00F406AA">
      <w:pPr>
        <w:spacing w:after="0" w:line="240" w:lineRule="auto"/>
        <w:ind w:firstLine="709"/>
        <w:jc w:val="both"/>
        <w:rPr>
          <w:rFonts w:ascii="Times New Roman" w:hAnsi="Times New Roman" w:cs="Times New Roman"/>
          <w:sz w:val="24"/>
          <w:szCs w:val="24"/>
        </w:rPr>
      </w:pPr>
      <w:r w:rsidRPr="006235B3">
        <w:rPr>
          <w:rFonts w:ascii="Times New Roman" w:hAnsi="Times New Roman" w:cs="Times New Roman"/>
          <w:b/>
          <w:sz w:val="24"/>
          <w:szCs w:val="24"/>
        </w:rPr>
        <w:t xml:space="preserve">Міжпредметні зв’язки:   </w:t>
      </w:r>
      <w:r w:rsidRPr="006235B3">
        <w:rPr>
          <w:rFonts w:ascii="Times New Roman" w:hAnsi="Times New Roman" w:cs="Times New Roman"/>
          <w:sz w:val="24"/>
          <w:szCs w:val="24"/>
        </w:rPr>
        <w:t>вивчення теми дисципліни передбачає наявність систематичних та ґрунтовних знань із тем, розділів таких дисциплін, як «Статистика», «Фінанси, гроші та кредит», «Міжнародна та регіональна економіка», «Правове забезпечення діяльності суб’єктів господарювання», «Бухгалтерський облік», для вивчення дисциплін «Маркетинг», «Фінанси підприємств», «Економічний аналіз».</w:t>
      </w:r>
    </w:p>
    <w:p w:rsidR="0031432D" w:rsidRPr="00A446A9" w:rsidRDefault="0031432D" w:rsidP="00F406AA">
      <w:pPr>
        <w:autoSpaceDE w:val="0"/>
        <w:autoSpaceDN w:val="0"/>
        <w:adjustRightInd w:val="0"/>
        <w:spacing w:after="0" w:line="240" w:lineRule="auto"/>
        <w:rPr>
          <w:rFonts w:ascii="Times New Roman" w:hAnsi="Times New Roman" w:cs="Times New Roman"/>
          <w:sz w:val="24"/>
          <w:szCs w:val="24"/>
        </w:rPr>
      </w:pPr>
      <w:r w:rsidRPr="006235B3">
        <w:rPr>
          <w:rFonts w:ascii="Times New Roman" w:hAnsi="Times New Roman" w:cs="Times New Roman"/>
          <w:b/>
          <w:sz w:val="24"/>
          <w:szCs w:val="24"/>
        </w:rPr>
        <w:t xml:space="preserve">Мета лекції: </w:t>
      </w:r>
      <w:r w:rsidR="00DB69A3">
        <w:rPr>
          <w:rFonts w:ascii="Times New Roman" w:hAnsi="Times New Roman" w:cs="Times New Roman"/>
          <w:sz w:val="24"/>
          <w:szCs w:val="24"/>
        </w:rPr>
        <w:t>набуття у</w:t>
      </w:r>
      <w:r w:rsidRPr="00A446A9">
        <w:rPr>
          <w:rFonts w:ascii="Times New Roman" w:hAnsi="Times New Roman" w:cs="Times New Roman"/>
          <w:sz w:val="24"/>
          <w:szCs w:val="24"/>
        </w:rPr>
        <w:t xml:space="preserve"> студентів розуміння сутності</w:t>
      </w:r>
      <w:r>
        <w:rPr>
          <w:rFonts w:ascii="Times New Roman" w:hAnsi="Times New Roman" w:cs="Times New Roman"/>
          <w:sz w:val="24"/>
          <w:szCs w:val="24"/>
        </w:rPr>
        <w:t>,</w:t>
      </w:r>
      <w:r w:rsidRPr="00A446A9">
        <w:rPr>
          <w:rFonts w:ascii="Times New Roman" w:hAnsi="Times New Roman" w:cs="Times New Roman"/>
          <w:sz w:val="24"/>
          <w:szCs w:val="24"/>
        </w:rPr>
        <w:t xml:space="preserve"> ролі </w:t>
      </w:r>
      <w:r w:rsidR="00DB69A3">
        <w:rPr>
          <w:rFonts w:ascii="Times New Roman" w:hAnsi="Times New Roman" w:cs="Times New Roman"/>
          <w:sz w:val="24"/>
          <w:szCs w:val="24"/>
        </w:rPr>
        <w:t xml:space="preserve">комунікаціїї в </w:t>
      </w:r>
      <w:r w:rsidRPr="00A446A9">
        <w:rPr>
          <w:rFonts w:ascii="Times New Roman" w:hAnsi="Times New Roman" w:cs="Times New Roman"/>
          <w:sz w:val="24"/>
          <w:szCs w:val="24"/>
        </w:rPr>
        <w:t>менеджмент</w:t>
      </w:r>
      <w:r w:rsidR="00DB69A3">
        <w:rPr>
          <w:rFonts w:ascii="Times New Roman" w:hAnsi="Times New Roman" w:cs="Times New Roman"/>
          <w:sz w:val="24"/>
          <w:szCs w:val="24"/>
        </w:rPr>
        <w:t>і</w:t>
      </w:r>
      <w:r w:rsidRPr="00A446A9">
        <w:rPr>
          <w:rFonts w:ascii="Times New Roman" w:hAnsi="Times New Roman" w:cs="Times New Roman"/>
          <w:sz w:val="24"/>
          <w:szCs w:val="24"/>
        </w:rPr>
        <w:t>.</w:t>
      </w:r>
    </w:p>
    <w:p w:rsidR="0031432D" w:rsidRDefault="0031432D" w:rsidP="00F406AA">
      <w:pPr>
        <w:spacing w:after="0" w:line="240" w:lineRule="auto"/>
        <w:ind w:firstLine="709"/>
        <w:jc w:val="both"/>
        <w:rPr>
          <w:rFonts w:ascii="Times New Roman" w:hAnsi="Times New Roman" w:cs="Times New Roman"/>
          <w:sz w:val="24"/>
          <w:szCs w:val="24"/>
        </w:rPr>
      </w:pPr>
      <w:r w:rsidRPr="006212B1">
        <w:rPr>
          <w:rFonts w:ascii="Times New Roman" w:hAnsi="Times New Roman" w:cs="Times New Roman"/>
          <w:b/>
          <w:sz w:val="24"/>
          <w:szCs w:val="24"/>
        </w:rPr>
        <w:t>План лекції</w:t>
      </w:r>
      <w:r w:rsidRPr="006212B1">
        <w:rPr>
          <w:rFonts w:ascii="Times New Roman" w:hAnsi="Times New Roman" w:cs="Times New Roman"/>
          <w:sz w:val="24"/>
          <w:szCs w:val="24"/>
        </w:rPr>
        <w:t>:</w:t>
      </w:r>
    </w:p>
    <w:p w:rsidR="00DB69A3" w:rsidRPr="00DB69A3" w:rsidRDefault="00DB69A3" w:rsidP="00F406AA">
      <w:pPr>
        <w:pStyle w:val="a7"/>
        <w:numPr>
          <w:ilvl w:val="0"/>
          <w:numId w:val="129"/>
        </w:numPr>
        <w:autoSpaceDE w:val="0"/>
        <w:autoSpaceDN w:val="0"/>
        <w:adjustRightInd w:val="0"/>
        <w:jc w:val="both"/>
        <w:rPr>
          <w:sz w:val="24"/>
          <w:szCs w:val="24"/>
        </w:rPr>
      </w:pPr>
      <w:r w:rsidRPr="00DB69A3">
        <w:rPr>
          <w:sz w:val="24"/>
          <w:szCs w:val="24"/>
        </w:rPr>
        <w:t xml:space="preserve">Сутність комунікації, їх класифікація за ознаками. </w:t>
      </w:r>
    </w:p>
    <w:p w:rsidR="00200CC7" w:rsidRPr="00200CC7" w:rsidRDefault="00DB69A3" w:rsidP="00F406AA">
      <w:pPr>
        <w:pStyle w:val="a7"/>
        <w:numPr>
          <w:ilvl w:val="0"/>
          <w:numId w:val="129"/>
        </w:numPr>
        <w:autoSpaceDE w:val="0"/>
        <w:autoSpaceDN w:val="0"/>
        <w:adjustRightInd w:val="0"/>
        <w:jc w:val="both"/>
        <w:rPr>
          <w:rFonts w:eastAsiaTheme="minorHAnsi"/>
          <w:color w:val="000000"/>
          <w:sz w:val="24"/>
          <w:szCs w:val="24"/>
        </w:rPr>
      </w:pPr>
      <w:r w:rsidRPr="00DB69A3">
        <w:rPr>
          <w:sz w:val="24"/>
          <w:szCs w:val="24"/>
        </w:rPr>
        <w:t xml:space="preserve">Комунікаційний процес і комунікація ділових партнерів. </w:t>
      </w:r>
    </w:p>
    <w:p w:rsidR="00200CC7" w:rsidRDefault="00DB69A3" w:rsidP="00F406AA">
      <w:pPr>
        <w:pStyle w:val="a7"/>
        <w:numPr>
          <w:ilvl w:val="0"/>
          <w:numId w:val="129"/>
        </w:numPr>
        <w:autoSpaceDE w:val="0"/>
        <w:autoSpaceDN w:val="0"/>
        <w:adjustRightInd w:val="0"/>
        <w:jc w:val="both"/>
        <w:rPr>
          <w:rFonts w:eastAsiaTheme="minorHAnsi"/>
          <w:color w:val="000000"/>
          <w:sz w:val="24"/>
          <w:szCs w:val="24"/>
        </w:rPr>
      </w:pPr>
      <w:r w:rsidRPr="00200CC7">
        <w:rPr>
          <w:rFonts w:eastAsiaTheme="minorHAnsi"/>
          <w:color w:val="000000"/>
          <w:sz w:val="24"/>
          <w:szCs w:val="24"/>
        </w:rPr>
        <w:t xml:space="preserve">Організаційні комунікації, їх типи і роль в управлінні. Міжособові та міжрівневі комунікації, комунікації між підрозділами. </w:t>
      </w:r>
    </w:p>
    <w:p w:rsidR="00CC7391" w:rsidRDefault="00CC7391" w:rsidP="00F406AA">
      <w:pPr>
        <w:pStyle w:val="a7"/>
        <w:numPr>
          <w:ilvl w:val="0"/>
          <w:numId w:val="129"/>
        </w:numPr>
        <w:autoSpaceDE w:val="0"/>
        <w:autoSpaceDN w:val="0"/>
        <w:adjustRightInd w:val="0"/>
        <w:jc w:val="both"/>
        <w:rPr>
          <w:rFonts w:eastAsiaTheme="minorHAnsi"/>
          <w:color w:val="000000"/>
          <w:sz w:val="24"/>
          <w:szCs w:val="24"/>
        </w:rPr>
      </w:pPr>
      <w:r>
        <w:rPr>
          <w:rFonts w:eastAsiaTheme="minorHAnsi"/>
          <w:color w:val="000000"/>
          <w:sz w:val="24"/>
          <w:szCs w:val="24"/>
          <w:lang w:val="uk-UA"/>
        </w:rPr>
        <w:t>Підходи до визначення ефективності менеджменту.</w:t>
      </w:r>
    </w:p>
    <w:p w:rsidR="0031432D" w:rsidRPr="00FE44F7" w:rsidRDefault="0031432D" w:rsidP="00F406AA">
      <w:pPr>
        <w:autoSpaceDE w:val="0"/>
        <w:autoSpaceDN w:val="0"/>
        <w:adjustRightInd w:val="0"/>
        <w:spacing w:after="0" w:line="240" w:lineRule="auto"/>
        <w:jc w:val="both"/>
        <w:rPr>
          <w:rFonts w:ascii="Times New Roman" w:hAnsi="Times New Roman" w:cs="Times New Roman"/>
          <w:color w:val="000000"/>
          <w:sz w:val="24"/>
          <w:szCs w:val="24"/>
        </w:rPr>
      </w:pPr>
      <w:r w:rsidRPr="00A50115">
        <w:rPr>
          <w:rFonts w:ascii="Times New Roman" w:hAnsi="Times New Roman" w:cs="Times New Roman"/>
          <w:b/>
          <w:sz w:val="24"/>
          <w:szCs w:val="24"/>
        </w:rPr>
        <w:t>Опорні поняття</w:t>
      </w:r>
      <w:r w:rsidRPr="00A50115">
        <w:rPr>
          <w:rFonts w:ascii="Times New Roman" w:hAnsi="Times New Roman" w:cs="Times New Roman"/>
          <w:b/>
          <w:i/>
          <w:sz w:val="24"/>
          <w:szCs w:val="24"/>
        </w:rPr>
        <w:t xml:space="preserve">: </w:t>
      </w:r>
      <w:r w:rsidR="00200CC7" w:rsidRPr="00FE44F7">
        <w:rPr>
          <w:rFonts w:ascii="Times New Roman" w:hAnsi="Times New Roman" w:cs="Times New Roman"/>
          <w:sz w:val="24"/>
          <w:szCs w:val="24"/>
        </w:rPr>
        <w:t>комунікації</w:t>
      </w:r>
      <w:r w:rsidRPr="00FE44F7">
        <w:rPr>
          <w:rFonts w:ascii="Times New Roman" w:hAnsi="Times New Roman" w:cs="Times New Roman"/>
          <w:b/>
          <w:sz w:val="24"/>
          <w:szCs w:val="24"/>
        </w:rPr>
        <w:t xml:space="preserve">, </w:t>
      </w:r>
      <w:r w:rsidR="00A50115" w:rsidRPr="00FE44F7">
        <w:rPr>
          <w:rFonts w:ascii="Times New Roman" w:hAnsi="Times New Roman" w:cs="Times New Roman"/>
          <w:b/>
          <w:sz w:val="24"/>
          <w:szCs w:val="24"/>
        </w:rPr>
        <w:t>к</w:t>
      </w:r>
      <w:r w:rsidR="00A50115" w:rsidRPr="00FE44F7">
        <w:rPr>
          <w:rFonts w:ascii="Times New Roman" w:hAnsi="Times New Roman" w:cs="Times New Roman"/>
          <w:sz w:val="24"/>
          <w:szCs w:val="24"/>
        </w:rPr>
        <w:t>омунікаційний процес, формальні та неформальні канали комунікацій, міжрівневі комунікації,  к</w:t>
      </w:r>
      <w:r w:rsidR="00A50115" w:rsidRPr="00FE44F7">
        <w:rPr>
          <w:rFonts w:ascii="Times New Roman" w:eastAsia="Times New Roman" w:hAnsi="Times New Roman" w:cs="Times New Roman"/>
          <w:iCs/>
          <w:sz w:val="24"/>
          <w:szCs w:val="24"/>
        </w:rPr>
        <w:t>омунікації між організацією і середовищем, комінікації між керівником і підлеглим,</w:t>
      </w:r>
      <w:r w:rsidR="00FE44F7" w:rsidRPr="00FE44F7">
        <w:rPr>
          <w:rFonts w:ascii="Times New Roman" w:eastAsia="Times New Roman" w:hAnsi="Times New Roman" w:cs="Times New Roman"/>
          <w:iCs/>
          <w:sz w:val="24"/>
          <w:szCs w:val="24"/>
        </w:rPr>
        <w:t>письмові та усні комунікації, вертикальн</w:t>
      </w:r>
      <w:r w:rsidR="00F73A64">
        <w:rPr>
          <w:rFonts w:ascii="Times New Roman" w:eastAsia="Times New Roman" w:hAnsi="Times New Roman" w:cs="Times New Roman"/>
          <w:iCs/>
          <w:sz w:val="24"/>
          <w:szCs w:val="24"/>
        </w:rPr>
        <w:t>і та горизонтальні комунікації</w:t>
      </w:r>
      <w:r w:rsidRPr="00FE44F7">
        <w:rPr>
          <w:rStyle w:val="20"/>
          <w:rFonts w:eastAsia="Arial Unicode MS"/>
          <w:b w:val="0"/>
          <w:sz w:val="24"/>
          <w:szCs w:val="24"/>
        </w:rPr>
        <w:t>.</w:t>
      </w:r>
    </w:p>
    <w:p w:rsidR="0031432D" w:rsidRPr="006235B3" w:rsidRDefault="0031432D" w:rsidP="00F406AA">
      <w:pPr>
        <w:spacing w:after="0" w:line="240" w:lineRule="auto"/>
        <w:jc w:val="center"/>
        <w:rPr>
          <w:rFonts w:ascii="Times New Roman" w:hAnsi="Times New Roman" w:cs="Times New Roman"/>
          <w:b/>
          <w:sz w:val="24"/>
          <w:szCs w:val="24"/>
        </w:rPr>
      </w:pPr>
      <w:r w:rsidRPr="006235B3">
        <w:rPr>
          <w:rFonts w:ascii="Times New Roman" w:hAnsi="Times New Roman" w:cs="Times New Roman"/>
          <w:b/>
          <w:sz w:val="24"/>
          <w:szCs w:val="24"/>
        </w:rPr>
        <w:t>Інформаційні джерела:</w:t>
      </w:r>
    </w:p>
    <w:p w:rsidR="0031432D" w:rsidRPr="006235B3" w:rsidRDefault="0031432D" w:rsidP="00F406AA">
      <w:pPr>
        <w:spacing w:after="0" w:line="240" w:lineRule="auto"/>
        <w:jc w:val="both"/>
        <w:rPr>
          <w:rFonts w:ascii="Times New Roman" w:hAnsi="Times New Roman" w:cs="Times New Roman"/>
          <w:b/>
          <w:i/>
          <w:sz w:val="24"/>
          <w:szCs w:val="24"/>
        </w:rPr>
      </w:pPr>
      <w:r w:rsidRPr="006235B3">
        <w:rPr>
          <w:rFonts w:ascii="Times New Roman" w:hAnsi="Times New Roman" w:cs="Times New Roman"/>
          <w:b/>
          <w:i/>
          <w:sz w:val="24"/>
          <w:szCs w:val="24"/>
        </w:rPr>
        <w:t>Законодавчі та нормативні акти:</w:t>
      </w:r>
    </w:p>
    <w:p w:rsidR="0031432D" w:rsidRPr="00F73A64" w:rsidRDefault="0031432D" w:rsidP="00F406AA">
      <w:pPr>
        <w:pStyle w:val="a7"/>
        <w:numPr>
          <w:ilvl w:val="0"/>
          <w:numId w:val="134"/>
        </w:numPr>
        <w:jc w:val="both"/>
        <w:rPr>
          <w:rFonts w:eastAsia="TimesNewRoman"/>
          <w:sz w:val="24"/>
          <w:szCs w:val="24"/>
          <w:lang w:val="uk-UA"/>
        </w:rPr>
      </w:pPr>
      <w:r w:rsidRPr="00F73A64">
        <w:rPr>
          <w:rFonts w:eastAsia="TimesNewRoman"/>
          <w:sz w:val="24"/>
          <w:szCs w:val="24"/>
        </w:rPr>
        <w:t>Про внесення змін до Закону України «Про захист інформації в автоматизованих системах»: Закон України від</w:t>
      </w:r>
      <w:r w:rsidRPr="00F73A64">
        <w:rPr>
          <w:rFonts w:eastAsia="TimesNewRoman"/>
          <w:sz w:val="24"/>
          <w:szCs w:val="24"/>
          <w:lang w:val="uk-UA"/>
        </w:rPr>
        <w:t xml:space="preserve"> </w:t>
      </w:r>
      <w:r w:rsidRPr="00F73A64">
        <w:rPr>
          <w:rFonts w:eastAsia="TimesNewRoman"/>
          <w:sz w:val="24"/>
          <w:szCs w:val="24"/>
        </w:rPr>
        <w:t>31.05.2005 р. № 2594-IV // Відом. Верховної Ради</w:t>
      </w:r>
      <w:r w:rsidRPr="00F73A64">
        <w:rPr>
          <w:rFonts w:eastAsia="TimesNewRoman"/>
          <w:sz w:val="24"/>
          <w:szCs w:val="24"/>
          <w:lang w:val="uk-UA"/>
        </w:rPr>
        <w:t xml:space="preserve"> </w:t>
      </w:r>
      <w:r w:rsidRPr="00F73A64">
        <w:rPr>
          <w:rFonts w:eastAsia="TimesNewRoman"/>
          <w:sz w:val="24"/>
          <w:szCs w:val="24"/>
        </w:rPr>
        <w:t>України. – 2004. – № 32</w:t>
      </w:r>
      <w:r w:rsidRPr="00F73A64">
        <w:rPr>
          <w:rFonts w:eastAsia="TimesNewRoman"/>
          <w:sz w:val="24"/>
          <w:szCs w:val="24"/>
          <w:lang w:val="uk-UA"/>
        </w:rPr>
        <w:t>.</w:t>
      </w:r>
    </w:p>
    <w:p w:rsidR="0031432D" w:rsidRPr="00F73A64" w:rsidRDefault="0031432D" w:rsidP="00F406AA">
      <w:pPr>
        <w:pStyle w:val="a7"/>
        <w:numPr>
          <w:ilvl w:val="0"/>
          <w:numId w:val="134"/>
        </w:numPr>
        <w:jc w:val="both"/>
        <w:rPr>
          <w:rFonts w:eastAsia="TimesNewRoman"/>
          <w:sz w:val="24"/>
          <w:szCs w:val="24"/>
          <w:lang w:val="uk-UA"/>
        </w:rPr>
      </w:pPr>
      <w:r w:rsidRPr="00F73A64">
        <w:rPr>
          <w:rFonts w:eastAsia="TimesNewRoman"/>
          <w:sz w:val="24"/>
          <w:szCs w:val="24"/>
        </w:rPr>
        <w:t>Про внесення змін до Закону України «Про Національну</w:t>
      </w:r>
      <w:r w:rsidRPr="00F73A64">
        <w:rPr>
          <w:rFonts w:eastAsia="TimesNewRoman"/>
          <w:sz w:val="24"/>
          <w:szCs w:val="24"/>
          <w:lang w:val="uk-UA"/>
        </w:rPr>
        <w:t xml:space="preserve"> </w:t>
      </w:r>
      <w:r w:rsidRPr="00F73A64">
        <w:rPr>
          <w:rFonts w:eastAsia="TimesNewRoman"/>
          <w:sz w:val="24"/>
          <w:szCs w:val="24"/>
        </w:rPr>
        <w:t>програму інформатизації»: Закон України від 13.09.2001 р.№ 2684 // Відом. Верховної Ради України. – 2002. – № 1.</w:t>
      </w:r>
      <w:r w:rsidRPr="00F73A64">
        <w:rPr>
          <w:rFonts w:eastAsia="TimesNewRoman"/>
          <w:sz w:val="24"/>
          <w:szCs w:val="24"/>
          <w:lang w:val="uk-UA"/>
        </w:rPr>
        <w:t xml:space="preserve"> </w:t>
      </w:r>
    </w:p>
    <w:p w:rsidR="0031432D" w:rsidRPr="00F73A64" w:rsidRDefault="0031432D" w:rsidP="00F406AA">
      <w:pPr>
        <w:pStyle w:val="a7"/>
        <w:numPr>
          <w:ilvl w:val="0"/>
          <w:numId w:val="134"/>
        </w:numPr>
        <w:jc w:val="both"/>
        <w:rPr>
          <w:color w:val="000000" w:themeColor="text1"/>
          <w:sz w:val="24"/>
          <w:szCs w:val="24"/>
          <w:lang w:val="uk-UA"/>
        </w:rPr>
      </w:pPr>
      <w:r w:rsidRPr="00F73A64">
        <w:rPr>
          <w:rFonts w:eastAsia="TimesNewRoman"/>
          <w:sz w:val="24"/>
          <w:szCs w:val="24"/>
        </w:rPr>
        <w:t>Про захист економічної конкуренції: Закон України від</w:t>
      </w:r>
      <w:r w:rsidRPr="00F73A64">
        <w:rPr>
          <w:rFonts w:eastAsia="TimesNewRoman"/>
          <w:sz w:val="24"/>
          <w:szCs w:val="24"/>
          <w:lang w:val="uk-UA"/>
        </w:rPr>
        <w:t xml:space="preserve"> </w:t>
      </w:r>
      <w:r w:rsidRPr="00F73A64">
        <w:rPr>
          <w:rFonts w:eastAsia="TimesNewRoman"/>
          <w:sz w:val="24"/>
          <w:szCs w:val="24"/>
        </w:rPr>
        <w:t>11.01.2001 р. № 2210-III: Режим</w:t>
      </w:r>
      <w:r w:rsidRPr="00F73A64">
        <w:rPr>
          <w:rFonts w:eastAsia="TimesNewRoman"/>
          <w:sz w:val="24"/>
          <w:szCs w:val="24"/>
          <w:lang w:val="uk-UA"/>
        </w:rPr>
        <w:t xml:space="preserve"> </w:t>
      </w:r>
      <w:r w:rsidRPr="00F73A64">
        <w:rPr>
          <w:rFonts w:eastAsia="TimesNewRoman"/>
          <w:sz w:val="24"/>
          <w:szCs w:val="24"/>
        </w:rPr>
        <w:t>доступу: http://zakon4.rada.gov.ua/laws/show/2210-14</w:t>
      </w:r>
    </w:p>
    <w:p w:rsidR="0031432D" w:rsidRDefault="0031432D" w:rsidP="00F406AA">
      <w:pPr>
        <w:spacing w:after="0" w:line="240" w:lineRule="auto"/>
        <w:rPr>
          <w:rFonts w:ascii="Times New Roman" w:hAnsi="Times New Roman" w:cs="Times New Roman"/>
          <w:b/>
          <w:i/>
          <w:sz w:val="24"/>
          <w:szCs w:val="24"/>
        </w:rPr>
      </w:pPr>
      <w:r w:rsidRPr="006235B3">
        <w:rPr>
          <w:rFonts w:ascii="Times New Roman" w:hAnsi="Times New Roman" w:cs="Times New Roman"/>
          <w:b/>
          <w:i/>
          <w:sz w:val="24"/>
          <w:szCs w:val="24"/>
        </w:rPr>
        <w:t>Основна рекомендована література</w:t>
      </w:r>
    </w:p>
    <w:p w:rsidR="0031432D" w:rsidRPr="00E258BE" w:rsidRDefault="0031432D" w:rsidP="00F406AA">
      <w:pPr>
        <w:pStyle w:val="a7"/>
        <w:numPr>
          <w:ilvl w:val="0"/>
          <w:numId w:val="135"/>
        </w:numPr>
        <w:jc w:val="both"/>
        <w:rPr>
          <w:rFonts w:eastAsiaTheme="minorHAnsi"/>
          <w:color w:val="0000FF"/>
          <w:sz w:val="24"/>
          <w:szCs w:val="24"/>
          <w:u w:val="single"/>
          <w:lang w:val="uk-UA"/>
        </w:rPr>
      </w:pPr>
      <w:r w:rsidRPr="00E258BE">
        <w:rPr>
          <w:rFonts w:eastAsiaTheme="minorHAnsi"/>
          <w:color w:val="000000"/>
          <w:sz w:val="24"/>
          <w:szCs w:val="24"/>
          <w:lang w:val="uk-UA"/>
        </w:rPr>
        <w:t xml:space="preserve">Акімова Т. А. Теорія організації: навч. посібник/ Т. А. Акімова. – М. : ЮНИТИ-ДАНА, 2017. – 367 с. </w:t>
      </w:r>
    </w:p>
    <w:p w:rsidR="0031432D" w:rsidRPr="00F73A64" w:rsidRDefault="0031432D" w:rsidP="00F406AA">
      <w:pPr>
        <w:pStyle w:val="a7"/>
        <w:numPr>
          <w:ilvl w:val="0"/>
          <w:numId w:val="135"/>
        </w:numPr>
        <w:autoSpaceDE w:val="0"/>
        <w:autoSpaceDN w:val="0"/>
        <w:adjustRightInd w:val="0"/>
        <w:rPr>
          <w:rFonts w:eastAsia="ArialMT"/>
          <w:sz w:val="24"/>
          <w:szCs w:val="24"/>
        </w:rPr>
      </w:pPr>
      <w:r w:rsidRPr="00F73A64">
        <w:rPr>
          <w:bCs/>
          <w:sz w:val="24"/>
          <w:szCs w:val="24"/>
        </w:rPr>
        <w:t xml:space="preserve">Бардась А.В. </w:t>
      </w:r>
      <w:r w:rsidRPr="00F73A64">
        <w:rPr>
          <w:sz w:val="24"/>
          <w:szCs w:val="24"/>
        </w:rPr>
        <w:t>Бойченко М.В., Дудник А.В..Менеджмент: навч. посіб. Д.: Національний гірничий університет, 2012. 381 с.</w:t>
      </w:r>
    </w:p>
    <w:p w:rsidR="0031432D" w:rsidRPr="00F73A64" w:rsidRDefault="0031432D" w:rsidP="00F406AA">
      <w:pPr>
        <w:pStyle w:val="a7"/>
        <w:numPr>
          <w:ilvl w:val="0"/>
          <w:numId w:val="135"/>
        </w:numPr>
        <w:jc w:val="both"/>
        <w:rPr>
          <w:rFonts w:eastAsiaTheme="minorHAnsi"/>
          <w:color w:val="0000FF"/>
          <w:sz w:val="24"/>
          <w:szCs w:val="24"/>
          <w:u w:val="single"/>
        </w:rPr>
      </w:pPr>
      <w:r w:rsidRPr="00F73A64">
        <w:rPr>
          <w:rFonts w:eastAsiaTheme="minorHAnsi"/>
          <w:color w:val="000000"/>
          <w:sz w:val="24"/>
          <w:szCs w:val="24"/>
        </w:rPr>
        <w:t>Балабанова Л. В. Управління персоналом: Навч. посіб. / Л. В. Балабанова, О. В. Сардак. – К. : ВД «Професіонал», 2006. – 512 с.</w:t>
      </w:r>
    </w:p>
    <w:p w:rsidR="0031432D" w:rsidRPr="00F73A64" w:rsidRDefault="0031432D" w:rsidP="00F406AA">
      <w:pPr>
        <w:pStyle w:val="a7"/>
        <w:numPr>
          <w:ilvl w:val="0"/>
          <w:numId w:val="135"/>
        </w:numPr>
        <w:jc w:val="both"/>
        <w:rPr>
          <w:rFonts w:eastAsiaTheme="minorHAnsi"/>
          <w:color w:val="0000FF"/>
          <w:sz w:val="24"/>
          <w:szCs w:val="24"/>
          <w:u w:val="single"/>
        </w:rPr>
      </w:pPr>
      <w:r w:rsidRPr="00F73A64">
        <w:rPr>
          <w:rFonts w:eastAsiaTheme="minorHAnsi"/>
          <w:color w:val="000000"/>
          <w:sz w:val="24"/>
          <w:szCs w:val="24"/>
        </w:rPr>
        <w:lastRenderedPageBreak/>
        <w:t xml:space="preserve">Виноградський М. Д., Виноградська А. М., Шканова О. М. Управління персоналом. 2-ге видання: Навч. посіб. – К. : Центр учбової літератури, 2017. – 502 с. </w:t>
      </w:r>
    </w:p>
    <w:p w:rsidR="0031432D" w:rsidRPr="00F73A64" w:rsidRDefault="0031432D" w:rsidP="00F406AA">
      <w:pPr>
        <w:pStyle w:val="a7"/>
        <w:numPr>
          <w:ilvl w:val="0"/>
          <w:numId w:val="135"/>
        </w:numPr>
        <w:autoSpaceDE w:val="0"/>
        <w:autoSpaceDN w:val="0"/>
        <w:adjustRightInd w:val="0"/>
        <w:jc w:val="both"/>
        <w:rPr>
          <w:rFonts w:eastAsia="ArialMT"/>
          <w:sz w:val="24"/>
          <w:szCs w:val="24"/>
        </w:rPr>
      </w:pPr>
      <w:r w:rsidRPr="00F73A64">
        <w:rPr>
          <w:rFonts w:eastAsia="ArialMT"/>
          <w:sz w:val="24"/>
          <w:szCs w:val="24"/>
        </w:rPr>
        <w:t>Вербило О.Ф. Бухгалтерський облік у менеджменті: зміст та методика навчання: підручник / О.Ф. Вербило, Т.П. Кондрицька, В.М. Ярошинський; за ред. доц., к.е.н. О.Ф. Вербило. – Київ.: НАУ, 2006. – Ч. 3: Управлінський облік. – 328 с.</w:t>
      </w:r>
    </w:p>
    <w:p w:rsidR="0031432D" w:rsidRPr="00F73A64" w:rsidRDefault="0031432D" w:rsidP="00F406AA">
      <w:pPr>
        <w:pStyle w:val="a7"/>
        <w:numPr>
          <w:ilvl w:val="0"/>
          <w:numId w:val="135"/>
        </w:numPr>
        <w:autoSpaceDE w:val="0"/>
        <w:autoSpaceDN w:val="0"/>
        <w:adjustRightInd w:val="0"/>
        <w:jc w:val="both"/>
        <w:rPr>
          <w:rFonts w:eastAsia="ArialMT"/>
          <w:sz w:val="24"/>
          <w:szCs w:val="24"/>
        </w:rPr>
      </w:pPr>
      <w:r w:rsidRPr="00F73A64">
        <w:rPr>
          <w:rFonts w:eastAsiaTheme="minorHAnsi"/>
          <w:color w:val="000000"/>
          <w:sz w:val="24"/>
          <w:szCs w:val="24"/>
        </w:rPr>
        <w:t>Герасимчук В.Г. Стратегічне управління підприємством. Графічне моделювання / В.Г. Герасимчук. – К.: КНЕУ, 2006. – 360 с.</w:t>
      </w:r>
    </w:p>
    <w:p w:rsidR="0031432D" w:rsidRPr="00F73A64" w:rsidRDefault="0031432D" w:rsidP="00F406AA">
      <w:pPr>
        <w:pStyle w:val="a5"/>
        <w:numPr>
          <w:ilvl w:val="0"/>
          <w:numId w:val="135"/>
        </w:numPr>
        <w:spacing w:after="0"/>
        <w:jc w:val="both"/>
        <w:rPr>
          <w:color w:val="0000FF"/>
          <w:sz w:val="24"/>
          <w:szCs w:val="24"/>
          <w:u w:val="single"/>
          <w:lang w:val="uk-UA"/>
        </w:rPr>
      </w:pPr>
      <w:r w:rsidRPr="00F73A64">
        <w:rPr>
          <w:rFonts w:eastAsiaTheme="minorHAnsi"/>
          <w:color w:val="000000"/>
          <w:sz w:val="24"/>
          <w:szCs w:val="24"/>
          <w:lang w:val="uk-UA" w:eastAsia="en-US"/>
        </w:rPr>
        <w:t xml:space="preserve">Кузьмін О.Є., Мельник О.Г. Основи менеджменту. Підручник. – К. : Академвидав, 2003. – 416 с. </w:t>
      </w:r>
    </w:p>
    <w:p w:rsidR="0031432D" w:rsidRPr="00A446A9" w:rsidRDefault="0031432D" w:rsidP="00F406AA">
      <w:pPr>
        <w:pStyle w:val="a5"/>
        <w:spacing w:after="0"/>
        <w:ind w:left="0"/>
        <w:rPr>
          <w:b/>
          <w:sz w:val="24"/>
          <w:szCs w:val="24"/>
          <w:lang w:val="uk-UA"/>
        </w:rPr>
      </w:pPr>
      <w:r w:rsidRPr="00A446A9">
        <w:rPr>
          <w:b/>
          <w:sz w:val="24"/>
          <w:szCs w:val="24"/>
          <w:lang w:val="uk-UA"/>
        </w:rPr>
        <w:t>Ресурси інтернету:</w:t>
      </w:r>
    </w:p>
    <w:p w:rsidR="0031432D" w:rsidRPr="00A446A9" w:rsidRDefault="0031432D" w:rsidP="00F406AA">
      <w:pPr>
        <w:autoSpaceDE w:val="0"/>
        <w:autoSpaceDN w:val="0"/>
        <w:adjustRightInd w:val="0"/>
        <w:spacing w:after="0" w:line="240" w:lineRule="auto"/>
        <w:jc w:val="both"/>
        <w:rPr>
          <w:rFonts w:ascii="Times New Roman" w:hAnsi="Times New Roman" w:cs="Times New Roman"/>
          <w:color w:val="0000FF"/>
          <w:sz w:val="24"/>
          <w:szCs w:val="24"/>
        </w:rPr>
      </w:pPr>
      <w:r w:rsidRPr="00A446A9">
        <w:rPr>
          <w:rFonts w:ascii="Times New Roman" w:hAnsi="Times New Roman" w:cs="Times New Roman"/>
          <w:color w:val="000000"/>
          <w:sz w:val="24"/>
          <w:szCs w:val="24"/>
        </w:rPr>
        <w:t>Сервер Верховної Ради України: http://</w:t>
      </w:r>
      <w:r w:rsidRPr="00A446A9">
        <w:rPr>
          <w:rFonts w:ascii="Times New Roman" w:hAnsi="Times New Roman" w:cs="Times New Roman"/>
          <w:color w:val="0000FF"/>
          <w:sz w:val="24"/>
          <w:szCs w:val="24"/>
        </w:rPr>
        <w:t>www.rada.gov.ua/</w:t>
      </w:r>
    </w:p>
    <w:p w:rsidR="0031432D" w:rsidRPr="00A446A9" w:rsidRDefault="0031432D" w:rsidP="00F406AA">
      <w:pPr>
        <w:autoSpaceDE w:val="0"/>
        <w:autoSpaceDN w:val="0"/>
        <w:adjustRightInd w:val="0"/>
        <w:spacing w:after="0" w:line="240" w:lineRule="auto"/>
        <w:jc w:val="both"/>
        <w:rPr>
          <w:rFonts w:ascii="Times New Roman" w:hAnsi="Times New Roman" w:cs="Times New Roman"/>
          <w:color w:val="0000FF"/>
          <w:sz w:val="24"/>
          <w:szCs w:val="24"/>
        </w:rPr>
      </w:pPr>
      <w:r w:rsidRPr="00A446A9">
        <w:rPr>
          <w:rFonts w:ascii="Times New Roman" w:hAnsi="Times New Roman" w:cs="Times New Roman"/>
          <w:color w:val="000000"/>
          <w:sz w:val="24"/>
          <w:szCs w:val="24"/>
        </w:rPr>
        <w:t>Міністерство фінансів України http://</w:t>
      </w:r>
      <w:r w:rsidRPr="00A446A9">
        <w:rPr>
          <w:rFonts w:ascii="Times New Roman" w:hAnsi="Times New Roman" w:cs="Times New Roman"/>
          <w:color w:val="0000FF"/>
          <w:sz w:val="24"/>
          <w:szCs w:val="24"/>
        </w:rPr>
        <w:t>www.minfin.gov.ua/</w:t>
      </w:r>
    </w:p>
    <w:p w:rsidR="0031432D" w:rsidRPr="00A446A9" w:rsidRDefault="0031432D" w:rsidP="00F406AA">
      <w:pPr>
        <w:autoSpaceDE w:val="0"/>
        <w:autoSpaceDN w:val="0"/>
        <w:adjustRightInd w:val="0"/>
        <w:spacing w:after="0" w:line="240" w:lineRule="auto"/>
        <w:jc w:val="both"/>
        <w:rPr>
          <w:rFonts w:ascii="Times New Roman" w:hAnsi="Times New Roman" w:cs="Times New Roman"/>
          <w:color w:val="0000FF"/>
          <w:sz w:val="24"/>
          <w:szCs w:val="24"/>
        </w:rPr>
      </w:pPr>
      <w:r w:rsidRPr="00A446A9">
        <w:rPr>
          <w:rFonts w:ascii="Times New Roman" w:hAnsi="Times New Roman" w:cs="Times New Roman"/>
          <w:color w:val="000000"/>
          <w:sz w:val="24"/>
          <w:szCs w:val="24"/>
        </w:rPr>
        <w:t>Державна податкова служба України http://</w:t>
      </w:r>
      <w:r w:rsidRPr="00A446A9">
        <w:rPr>
          <w:rFonts w:ascii="Times New Roman" w:hAnsi="Times New Roman" w:cs="Times New Roman"/>
          <w:color w:val="0000FF"/>
          <w:sz w:val="24"/>
          <w:szCs w:val="24"/>
        </w:rPr>
        <w:t>www.sta.gov.ua/</w:t>
      </w:r>
    </w:p>
    <w:p w:rsidR="0031432D" w:rsidRPr="00A446A9" w:rsidRDefault="0031432D" w:rsidP="00F406AA">
      <w:pPr>
        <w:autoSpaceDE w:val="0"/>
        <w:autoSpaceDN w:val="0"/>
        <w:adjustRightInd w:val="0"/>
        <w:spacing w:after="0" w:line="240" w:lineRule="auto"/>
        <w:jc w:val="both"/>
        <w:rPr>
          <w:rFonts w:ascii="Times New Roman" w:hAnsi="Times New Roman" w:cs="Times New Roman"/>
          <w:color w:val="0000FF"/>
          <w:sz w:val="24"/>
          <w:szCs w:val="24"/>
        </w:rPr>
      </w:pPr>
      <w:r w:rsidRPr="00A446A9">
        <w:rPr>
          <w:rFonts w:ascii="Times New Roman" w:hAnsi="Times New Roman" w:cs="Times New Roman"/>
          <w:color w:val="000000"/>
          <w:sz w:val="24"/>
          <w:szCs w:val="24"/>
        </w:rPr>
        <w:t>Державна митна служба України http://</w:t>
      </w:r>
      <w:r w:rsidRPr="00A446A9">
        <w:rPr>
          <w:rFonts w:ascii="Times New Roman" w:hAnsi="Times New Roman" w:cs="Times New Roman"/>
          <w:color w:val="0000FF"/>
          <w:sz w:val="24"/>
          <w:szCs w:val="24"/>
        </w:rPr>
        <w:t>www.сustoms.gov.ua/</w:t>
      </w:r>
    </w:p>
    <w:p w:rsidR="0031432D" w:rsidRPr="00A446A9" w:rsidRDefault="0031432D" w:rsidP="00F406AA">
      <w:pPr>
        <w:autoSpaceDE w:val="0"/>
        <w:autoSpaceDN w:val="0"/>
        <w:adjustRightInd w:val="0"/>
        <w:spacing w:after="0" w:line="240" w:lineRule="auto"/>
        <w:jc w:val="both"/>
        <w:rPr>
          <w:rFonts w:ascii="Times New Roman" w:hAnsi="Times New Roman" w:cs="Times New Roman"/>
          <w:color w:val="0000FF"/>
          <w:sz w:val="24"/>
          <w:szCs w:val="24"/>
        </w:rPr>
      </w:pPr>
      <w:r w:rsidRPr="00A446A9">
        <w:rPr>
          <w:rFonts w:ascii="Times New Roman" w:hAnsi="Times New Roman" w:cs="Times New Roman"/>
          <w:color w:val="000000"/>
          <w:sz w:val="24"/>
          <w:szCs w:val="24"/>
        </w:rPr>
        <w:t>Державна комісія з цінних паперів та фондового ринку http://</w:t>
      </w:r>
      <w:r w:rsidRPr="00A446A9">
        <w:rPr>
          <w:rFonts w:ascii="Times New Roman" w:hAnsi="Times New Roman" w:cs="Times New Roman"/>
          <w:color w:val="0000FF"/>
          <w:sz w:val="24"/>
          <w:szCs w:val="24"/>
        </w:rPr>
        <w:t>www.ssmsc.gov.ua/</w:t>
      </w:r>
    </w:p>
    <w:p w:rsidR="0031432D" w:rsidRPr="00A446A9" w:rsidRDefault="0031432D" w:rsidP="00F406AA">
      <w:pPr>
        <w:autoSpaceDE w:val="0"/>
        <w:autoSpaceDN w:val="0"/>
        <w:adjustRightInd w:val="0"/>
        <w:spacing w:after="0" w:line="240" w:lineRule="auto"/>
        <w:jc w:val="both"/>
        <w:rPr>
          <w:rFonts w:ascii="Times New Roman" w:hAnsi="Times New Roman" w:cs="Times New Roman"/>
          <w:color w:val="0000FF"/>
          <w:sz w:val="24"/>
          <w:szCs w:val="24"/>
        </w:rPr>
      </w:pPr>
      <w:r w:rsidRPr="00A446A9">
        <w:rPr>
          <w:rFonts w:ascii="Times New Roman" w:hAnsi="Times New Roman" w:cs="Times New Roman"/>
          <w:color w:val="000000"/>
          <w:sz w:val="24"/>
          <w:szCs w:val="24"/>
        </w:rPr>
        <w:t>Рахункова палата України http://</w:t>
      </w:r>
      <w:r w:rsidRPr="00A446A9">
        <w:rPr>
          <w:rFonts w:ascii="Times New Roman" w:hAnsi="Times New Roman" w:cs="Times New Roman"/>
          <w:color w:val="0000FF"/>
          <w:sz w:val="24"/>
          <w:szCs w:val="24"/>
        </w:rPr>
        <w:t>www.ac-rada.gov.ua/</w:t>
      </w:r>
    </w:p>
    <w:p w:rsidR="0031432D" w:rsidRPr="00A446A9" w:rsidRDefault="0031432D" w:rsidP="00F406AA">
      <w:pPr>
        <w:autoSpaceDE w:val="0"/>
        <w:autoSpaceDN w:val="0"/>
        <w:adjustRightInd w:val="0"/>
        <w:spacing w:after="0" w:line="240" w:lineRule="auto"/>
        <w:jc w:val="both"/>
        <w:rPr>
          <w:rFonts w:ascii="Times New Roman" w:hAnsi="Times New Roman" w:cs="Times New Roman"/>
          <w:color w:val="0000FF"/>
          <w:sz w:val="24"/>
          <w:szCs w:val="24"/>
        </w:rPr>
      </w:pPr>
      <w:r w:rsidRPr="00A446A9">
        <w:rPr>
          <w:rFonts w:ascii="Times New Roman" w:hAnsi="Times New Roman" w:cs="Times New Roman"/>
          <w:color w:val="000000"/>
          <w:sz w:val="24"/>
          <w:szCs w:val="24"/>
        </w:rPr>
        <w:t xml:space="preserve">Ліга Бізнес Інформ: </w:t>
      </w:r>
      <w:r w:rsidRPr="00A446A9">
        <w:rPr>
          <w:rFonts w:ascii="Times New Roman" w:hAnsi="Times New Roman" w:cs="Times New Roman"/>
          <w:color w:val="0000FF"/>
          <w:sz w:val="24"/>
          <w:szCs w:val="24"/>
        </w:rPr>
        <w:t>www.liga.net/</w:t>
      </w:r>
    </w:p>
    <w:p w:rsidR="0031432D" w:rsidRPr="00A446A9" w:rsidRDefault="0031432D" w:rsidP="00F406AA">
      <w:pPr>
        <w:autoSpaceDE w:val="0"/>
        <w:autoSpaceDN w:val="0"/>
        <w:adjustRightInd w:val="0"/>
        <w:spacing w:after="0" w:line="240" w:lineRule="auto"/>
        <w:jc w:val="both"/>
        <w:rPr>
          <w:rFonts w:ascii="Times New Roman" w:hAnsi="Times New Roman" w:cs="Times New Roman"/>
          <w:color w:val="0000FF"/>
          <w:sz w:val="24"/>
          <w:szCs w:val="24"/>
        </w:rPr>
      </w:pPr>
      <w:r w:rsidRPr="00A446A9">
        <w:rPr>
          <w:rFonts w:ascii="Times New Roman" w:hAnsi="Times New Roman" w:cs="Times New Roman"/>
          <w:color w:val="000000"/>
          <w:sz w:val="24"/>
          <w:szCs w:val="24"/>
        </w:rPr>
        <w:t xml:space="preserve">Нормативні акти України: </w:t>
      </w:r>
      <w:r w:rsidRPr="00A446A9">
        <w:rPr>
          <w:rFonts w:ascii="Times New Roman" w:hAnsi="Times New Roman" w:cs="Times New Roman"/>
          <w:color w:val="0000FF"/>
          <w:sz w:val="24"/>
          <w:szCs w:val="24"/>
        </w:rPr>
        <w:t>www.nau.kiev.ua</w:t>
      </w:r>
    </w:p>
    <w:p w:rsidR="0031432D" w:rsidRPr="00A446A9" w:rsidRDefault="0031432D" w:rsidP="00F406AA">
      <w:pPr>
        <w:autoSpaceDE w:val="0"/>
        <w:autoSpaceDN w:val="0"/>
        <w:adjustRightInd w:val="0"/>
        <w:spacing w:after="0" w:line="240" w:lineRule="auto"/>
        <w:jc w:val="both"/>
        <w:rPr>
          <w:rFonts w:ascii="Times New Roman" w:hAnsi="Times New Roman" w:cs="Times New Roman"/>
          <w:color w:val="000000"/>
          <w:sz w:val="24"/>
          <w:szCs w:val="24"/>
        </w:rPr>
      </w:pPr>
      <w:r w:rsidRPr="00A446A9">
        <w:rPr>
          <w:rFonts w:ascii="Times New Roman" w:hAnsi="Times New Roman" w:cs="Times New Roman"/>
          <w:color w:val="000000"/>
          <w:sz w:val="24"/>
          <w:szCs w:val="24"/>
        </w:rPr>
        <w:t>Державний комітет України з питань регуляторної політики та підприємництва:</w:t>
      </w:r>
    </w:p>
    <w:p w:rsidR="0031432D" w:rsidRPr="00A446A9" w:rsidRDefault="0031432D" w:rsidP="00F406AA">
      <w:pPr>
        <w:autoSpaceDE w:val="0"/>
        <w:autoSpaceDN w:val="0"/>
        <w:adjustRightInd w:val="0"/>
        <w:spacing w:after="0" w:line="240" w:lineRule="auto"/>
        <w:jc w:val="both"/>
        <w:rPr>
          <w:rFonts w:ascii="Times New Roman" w:hAnsi="Times New Roman" w:cs="Times New Roman"/>
          <w:color w:val="0000FF"/>
          <w:sz w:val="24"/>
          <w:szCs w:val="24"/>
        </w:rPr>
      </w:pPr>
      <w:r w:rsidRPr="00A446A9">
        <w:rPr>
          <w:rFonts w:ascii="Times New Roman" w:hAnsi="Times New Roman" w:cs="Times New Roman"/>
          <w:color w:val="000000"/>
          <w:sz w:val="24"/>
          <w:szCs w:val="24"/>
        </w:rPr>
        <w:t xml:space="preserve">  </w:t>
      </w:r>
      <w:r w:rsidRPr="00A446A9">
        <w:rPr>
          <w:rFonts w:ascii="Times New Roman" w:hAnsi="Times New Roman" w:cs="Times New Roman"/>
          <w:color w:val="0000FF"/>
          <w:sz w:val="24"/>
          <w:szCs w:val="24"/>
        </w:rPr>
        <w:t>http://www.dkrp.gov.ua/control/uk/index</w:t>
      </w:r>
    </w:p>
    <w:p w:rsidR="0031432D" w:rsidRPr="00A446A9" w:rsidRDefault="0031432D" w:rsidP="00F406AA">
      <w:pPr>
        <w:autoSpaceDE w:val="0"/>
        <w:autoSpaceDN w:val="0"/>
        <w:adjustRightInd w:val="0"/>
        <w:spacing w:after="0" w:line="240" w:lineRule="auto"/>
        <w:jc w:val="both"/>
        <w:rPr>
          <w:rFonts w:ascii="Times New Roman" w:hAnsi="Times New Roman" w:cs="Times New Roman"/>
          <w:color w:val="0000FF"/>
          <w:sz w:val="24"/>
          <w:szCs w:val="24"/>
        </w:rPr>
      </w:pPr>
      <w:r w:rsidRPr="00A446A9">
        <w:rPr>
          <w:rFonts w:ascii="Times New Roman" w:hAnsi="Times New Roman" w:cs="Times New Roman"/>
          <w:color w:val="000000"/>
          <w:sz w:val="24"/>
          <w:szCs w:val="24"/>
        </w:rPr>
        <w:t xml:space="preserve">Державна служба статистики України: </w:t>
      </w:r>
      <w:r w:rsidRPr="00A446A9">
        <w:rPr>
          <w:rFonts w:ascii="Times New Roman" w:hAnsi="Times New Roman" w:cs="Times New Roman"/>
          <w:color w:val="0000FF"/>
          <w:sz w:val="24"/>
          <w:szCs w:val="24"/>
        </w:rPr>
        <w:t>www.ukrstat.gov.ua</w:t>
      </w:r>
    </w:p>
    <w:p w:rsidR="0031432D" w:rsidRPr="00A446A9" w:rsidRDefault="0031432D" w:rsidP="00F406AA">
      <w:pPr>
        <w:autoSpaceDE w:val="0"/>
        <w:autoSpaceDN w:val="0"/>
        <w:adjustRightInd w:val="0"/>
        <w:spacing w:after="0" w:line="240" w:lineRule="auto"/>
        <w:jc w:val="both"/>
        <w:rPr>
          <w:rFonts w:ascii="Times New Roman" w:hAnsi="Times New Roman" w:cs="Times New Roman"/>
          <w:color w:val="000000"/>
          <w:sz w:val="24"/>
          <w:szCs w:val="24"/>
        </w:rPr>
      </w:pPr>
      <w:r w:rsidRPr="00A446A9">
        <w:rPr>
          <w:rFonts w:ascii="Times New Roman" w:hAnsi="Times New Roman" w:cs="Times New Roman"/>
          <w:color w:val="000000"/>
          <w:sz w:val="24"/>
          <w:szCs w:val="24"/>
        </w:rPr>
        <w:t xml:space="preserve">Бухгалтерський портал «Дебет-кредит». URL: </w:t>
      </w:r>
      <w:r w:rsidRPr="00A446A9">
        <w:rPr>
          <w:rFonts w:ascii="Times New Roman" w:hAnsi="Times New Roman" w:cs="Times New Roman"/>
          <w:color w:val="0000FF"/>
          <w:sz w:val="24"/>
          <w:szCs w:val="24"/>
        </w:rPr>
        <w:t>https://dtkt.com.ua</w:t>
      </w:r>
      <w:r w:rsidRPr="00A446A9">
        <w:rPr>
          <w:rFonts w:ascii="Times New Roman" w:hAnsi="Times New Roman" w:cs="Times New Roman"/>
          <w:color w:val="000000"/>
          <w:sz w:val="24"/>
          <w:szCs w:val="24"/>
        </w:rPr>
        <w:t>.</w:t>
      </w:r>
    </w:p>
    <w:p w:rsidR="0031432D" w:rsidRPr="00A446A9" w:rsidRDefault="0031432D" w:rsidP="00F406AA">
      <w:pPr>
        <w:autoSpaceDE w:val="0"/>
        <w:autoSpaceDN w:val="0"/>
        <w:adjustRightInd w:val="0"/>
        <w:spacing w:after="0" w:line="240" w:lineRule="auto"/>
        <w:jc w:val="both"/>
        <w:rPr>
          <w:rFonts w:ascii="Times New Roman" w:hAnsi="Times New Roman" w:cs="Times New Roman"/>
          <w:color w:val="000000"/>
          <w:sz w:val="24"/>
          <w:szCs w:val="24"/>
        </w:rPr>
      </w:pPr>
      <w:r w:rsidRPr="00A446A9">
        <w:rPr>
          <w:rFonts w:ascii="Times New Roman" w:hAnsi="Times New Roman" w:cs="Times New Roman"/>
          <w:color w:val="000000"/>
          <w:sz w:val="24"/>
          <w:szCs w:val="24"/>
        </w:rPr>
        <w:t>Бухгалтерська газета «Інтерактивна бухгалтерія». URL: http://www.interbuh.com.ua/ua.</w:t>
      </w:r>
    </w:p>
    <w:p w:rsidR="0031432D" w:rsidRPr="00A446A9" w:rsidRDefault="0031432D" w:rsidP="00F406AA">
      <w:pPr>
        <w:autoSpaceDE w:val="0"/>
        <w:autoSpaceDN w:val="0"/>
        <w:adjustRightInd w:val="0"/>
        <w:spacing w:after="0" w:line="240" w:lineRule="auto"/>
        <w:jc w:val="both"/>
        <w:rPr>
          <w:rFonts w:ascii="Times New Roman" w:hAnsi="Times New Roman" w:cs="Times New Roman"/>
          <w:color w:val="000000"/>
          <w:sz w:val="24"/>
          <w:szCs w:val="24"/>
        </w:rPr>
      </w:pPr>
      <w:r w:rsidRPr="00A446A9">
        <w:rPr>
          <w:rFonts w:ascii="Times New Roman" w:hAnsi="Times New Roman" w:cs="Times New Roman"/>
          <w:color w:val="000000"/>
          <w:sz w:val="24"/>
          <w:szCs w:val="24"/>
        </w:rPr>
        <w:t xml:space="preserve">«Вісник: офіційно про податки». URL: </w:t>
      </w:r>
      <w:r w:rsidRPr="00A446A9">
        <w:rPr>
          <w:rFonts w:ascii="Times New Roman" w:hAnsi="Times New Roman" w:cs="Times New Roman"/>
          <w:color w:val="0000FF"/>
          <w:sz w:val="24"/>
          <w:szCs w:val="24"/>
        </w:rPr>
        <w:t>http://www.visnuk.com.ua</w:t>
      </w:r>
      <w:r w:rsidRPr="00A446A9">
        <w:rPr>
          <w:rFonts w:ascii="Times New Roman" w:hAnsi="Times New Roman" w:cs="Times New Roman"/>
          <w:color w:val="000000"/>
          <w:sz w:val="24"/>
          <w:szCs w:val="24"/>
        </w:rPr>
        <w:t>.</w:t>
      </w:r>
    </w:p>
    <w:p w:rsidR="0031432D" w:rsidRPr="00A446A9" w:rsidRDefault="0031432D" w:rsidP="00F406AA">
      <w:pPr>
        <w:autoSpaceDE w:val="0"/>
        <w:autoSpaceDN w:val="0"/>
        <w:adjustRightInd w:val="0"/>
        <w:spacing w:after="0" w:line="240" w:lineRule="auto"/>
        <w:jc w:val="both"/>
        <w:rPr>
          <w:rFonts w:ascii="Times New Roman" w:hAnsi="Times New Roman" w:cs="Times New Roman"/>
          <w:color w:val="000000"/>
          <w:sz w:val="24"/>
          <w:szCs w:val="24"/>
        </w:rPr>
      </w:pPr>
      <w:r w:rsidRPr="00A446A9">
        <w:rPr>
          <w:rFonts w:ascii="Times New Roman" w:hAnsi="Times New Roman" w:cs="Times New Roman"/>
          <w:color w:val="000000"/>
          <w:sz w:val="24"/>
          <w:szCs w:val="24"/>
        </w:rPr>
        <w:t xml:space="preserve">Сайт для бухгалтерів «Бухгалтер 911». URL: </w:t>
      </w:r>
      <w:r w:rsidRPr="00A446A9">
        <w:rPr>
          <w:rFonts w:ascii="Times New Roman" w:hAnsi="Times New Roman" w:cs="Times New Roman"/>
          <w:color w:val="0000FF"/>
          <w:sz w:val="24"/>
          <w:szCs w:val="24"/>
        </w:rPr>
        <w:t>https://buhgalter911.com</w:t>
      </w:r>
      <w:r w:rsidRPr="00A446A9">
        <w:rPr>
          <w:rFonts w:ascii="Times New Roman" w:hAnsi="Times New Roman" w:cs="Times New Roman"/>
          <w:color w:val="000000"/>
          <w:sz w:val="24"/>
          <w:szCs w:val="24"/>
        </w:rPr>
        <w:t>.</w:t>
      </w:r>
    </w:p>
    <w:p w:rsidR="0031432D" w:rsidRPr="00A446A9" w:rsidRDefault="0031432D" w:rsidP="00F406AA">
      <w:pPr>
        <w:autoSpaceDE w:val="0"/>
        <w:autoSpaceDN w:val="0"/>
        <w:adjustRightInd w:val="0"/>
        <w:spacing w:after="0" w:line="240" w:lineRule="auto"/>
        <w:jc w:val="both"/>
        <w:rPr>
          <w:rFonts w:ascii="Times New Roman" w:hAnsi="Times New Roman" w:cs="Times New Roman"/>
          <w:color w:val="000000"/>
          <w:sz w:val="24"/>
          <w:szCs w:val="24"/>
          <w:lang w:val="en-US"/>
        </w:rPr>
      </w:pPr>
      <w:r w:rsidRPr="00A446A9">
        <w:rPr>
          <w:rFonts w:ascii="Times New Roman" w:hAnsi="Times New Roman" w:cs="Times New Roman"/>
          <w:color w:val="000000"/>
          <w:sz w:val="24"/>
          <w:szCs w:val="24"/>
        </w:rPr>
        <w:t xml:space="preserve">Електронне видання для керівників і бухгалтерів. </w:t>
      </w:r>
      <w:r w:rsidRPr="00A446A9">
        <w:rPr>
          <w:rFonts w:ascii="Times New Roman" w:hAnsi="Times New Roman" w:cs="Times New Roman"/>
          <w:color w:val="000000"/>
          <w:sz w:val="24"/>
          <w:szCs w:val="24"/>
          <w:lang w:val="en-US"/>
        </w:rPr>
        <w:t xml:space="preserve">URL: </w:t>
      </w:r>
      <w:r w:rsidRPr="00A446A9">
        <w:rPr>
          <w:rFonts w:ascii="Times New Roman" w:hAnsi="Times New Roman" w:cs="Times New Roman"/>
          <w:color w:val="0000FF"/>
          <w:sz w:val="24"/>
          <w:szCs w:val="24"/>
          <w:lang w:val="en-US"/>
        </w:rPr>
        <w:t>https://uteka.ua/ua</w:t>
      </w:r>
      <w:r w:rsidRPr="00A446A9">
        <w:rPr>
          <w:rFonts w:ascii="Times New Roman" w:hAnsi="Times New Roman" w:cs="Times New Roman"/>
          <w:color w:val="000000"/>
          <w:sz w:val="24"/>
          <w:szCs w:val="24"/>
          <w:lang w:val="en-US"/>
        </w:rPr>
        <w:t>.</w:t>
      </w:r>
    </w:p>
    <w:p w:rsidR="0031432D" w:rsidRPr="00A446A9" w:rsidRDefault="0031432D" w:rsidP="00F406AA">
      <w:pPr>
        <w:autoSpaceDE w:val="0"/>
        <w:autoSpaceDN w:val="0"/>
        <w:adjustRightInd w:val="0"/>
        <w:spacing w:after="0" w:line="240" w:lineRule="auto"/>
        <w:jc w:val="both"/>
        <w:rPr>
          <w:rFonts w:ascii="Times New Roman" w:hAnsi="Times New Roman" w:cs="Times New Roman"/>
          <w:color w:val="000000"/>
          <w:sz w:val="24"/>
          <w:szCs w:val="24"/>
        </w:rPr>
      </w:pPr>
      <w:r w:rsidRPr="00A446A9">
        <w:rPr>
          <w:rFonts w:ascii="Times New Roman" w:hAnsi="Times New Roman" w:cs="Times New Roman"/>
          <w:color w:val="000000"/>
          <w:sz w:val="24"/>
          <w:szCs w:val="24"/>
        </w:rPr>
        <w:t>Інтелектуальний бухгалтерський портал. URL: .</w:t>
      </w:r>
      <w:r w:rsidRPr="00A446A9">
        <w:rPr>
          <w:rFonts w:ascii="Times New Roman" w:hAnsi="Times New Roman" w:cs="Times New Roman"/>
          <w:color w:val="0000FF"/>
          <w:sz w:val="24"/>
          <w:szCs w:val="24"/>
        </w:rPr>
        <w:t>https://i.factor.ua/ukr/</w:t>
      </w:r>
    </w:p>
    <w:p w:rsidR="00F73A64" w:rsidRDefault="00F73A64" w:rsidP="00F406AA">
      <w:pPr>
        <w:spacing w:after="0" w:line="240" w:lineRule="auto"/>
        <w:jc w:val="both"/>
        <w:rPr>
          <w:rFonts w:ascii="Times New Roman" w:hAnsi="Times New Roman" w:cs="Times New Roman"/>
          <w:b/>
          <w:sz w:val="24"/>
          <w:szCs w:val="24"/>
        </w:rPr>
      </w:pPr>
    </w:p>
    <w:p w:rsidR="00A50115" w:rsidRDefault="0031432D" w:rsidP="00F406AA">
      <w:pPr>
        <w:spacing w:after="0" w:line="240" w:lineRule="auto"/>
        <w:jc w:val="both"/>
        <w:rPr>
          <w:rFonts w:ascii="Times New Roman" w:eastAsia="Times New Roman" w:hAnsi="Times New Roman" w:cs="Times New Roman"/>
          <w:color w:val="000000"/>
          <w:sz w:val="24"/>
          <w:szCs w:val="24"/>
          <w:lang w:eastAsia="uk-UA"/>
        </w:rPr>
      </w:pPr>
      <w:r w:rsidRPr="00A22193">
        <w:rPr>
          <w:rFonts w:ascii="Times New Roman" w:hAnsi="Times New Roman" w:cs="Times New Roman"/>
          <w:b/>
          <w:sz w:val="24"/>
          <w:szCs w:val="24"/>
        </w:rPr>
        <w:t xml:space="preserve">Навчальне обладнання:  </w:t>
      </w:r>
      <w:r w:rsidRPr="00A446A9">
        <w:rPr>
          <w:rFonts w:ascii="Times New Roman" w:hAnsi="Times New Roman" w:cs="Times New Roman"/>
          <w:sz w:val="24"/>
          <w:szCs w:val="24"/>
        </w:rPr>
        <w:t>м</w:t>
      </w:r>
      <w:r w:rsidRPr="00A446A9">
        <w:rPr>
          <w:rFonts w:ascii="Times New Roman" w:eastAsia="Times New Roman" w:hAnsi="Times New Roman" w:cs="Times New Roman"/>
          <w:color w:val="000000"/>
          <w:sz w:val="24"/>
          <w:szCs w:val="24"/>
          <w:lang w:eastAsia="uk-UA"/>
        </w:rPr>
        <w:t>ультимедійний проектор,ноутбук; мультимедійна</w:t>
      </w:r>
      <w:r w:rsidR="00A50115" w:rsidRPr="00A50115">
        <w:rPr>
          <w:rFonts w:ascii="Times New Roman" w:eastAsia="Times New Roman" w:hAnsi="Times New Roman" w:cs="Times New Roman"/>
          <w:color w:val="000000"/>
          <w:sz w:val="24"/>
          <w:szCs w:val="24"/>
          <w:lang w:eastAsia="uk-UA"/>
        </w:rPr>
        <w:t xml:space="preserve"> </w:t>
      </w:r>
      <w:r w:rsidR="00A50115">
        <w:rPr>
          <w:rFonts w:ascii="Times New Roman" w:eastAsia="Times New Roman" w:hAnsi="Times New Roman" w:cs="Times New Roman"/>
          <w:color w:val="000000"/>
          <w:sz w:val="24"/>
          <w:szCs w:val="24"/>
          <w:lang w:eastAsia="uk-UA"/>
        </w:rPr>
        <w:t>дошка.</w:t>
      </w:r>
    </w:p>
    <w:p w:rsidR="00F73A64" w:rsidRDefault="00A50115" w:rsidP="00F406AA">
      <w:pPr>
        <w:autoSpaceDE w:val="0"/>
        <w:autoSpaceDN w:val="0"/>
        <w:adjustRightInd w:val="0"/>
        <w:spacing w:after="0" w:line="240" w:lineRule="auto"/>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 xml:space="preserve"> </w:t>
      </w:r>
    </w:p>
    <w:p w:rsidR="00A50115" w:rsidRDefault="0031432D" w:rsidP="00F406AA">
      <w:pPr>
        <w:autoSpaceDE w:val="0"/>
        <w:autoSpaceDN w:val="0"/>
        <w:adjustRightInd w:val="0"/>
        <w:spacing w:after="0" w:line="240" w:lineRule="auto"/>
        <w:rPr>
          <w:rFonts w:ascii="Tahoma-Bold" w:hAnsi="Tahoma-Bold" w:cs="Tahoma-Bold"/>
          <w:b/>
          <w:bCs/>
          <w:sz w:val="24"/>
          <w:szCs w:val="24"/>
        </w:rPr>
      </w:pPr>
      <w:r w:rsidRPr="00FB6549">
        <w:rPr>
          <w:rFonts w:ascii="Times New Roman" w:hAnsi="Times New Roman" w:cs="Times New Roman"/>
          <w:b/>
          <w:sz w:val="24"/>
          <w:szCs w:val="24"/>
        </w:rPr>
        <w:t>Після завершення вивчення теми ле</w:t>
      </w:r>
      <w:r>
        <w:rPr>
          <w:rFonts w:ascii="Times New Roman" w:hAnsi="Times New Roman" w:cs="Times New Roman"/>
          <w:b/>
          <w:sz w:val="24"/>
          <w:szCs w:val="24"/>
        </w:rPr>
        <w:t>к</w:t>
      </w:r>
      <w:r w:rsidRPr="00FB6549">
        <w:rPr>
          <w:rFonts w:ascii="Times New Roman" w:hAnsi="Times New Roman" w:cs="Times New Roman"/>
          <w:b/>
          <w:sz w:val="24"/>
          <w:szCs w:val="24"/>
        </w:rPr>
        <w:t>ціі студент повинен</w:t>
      </w:r>
      <w:r w:rsidR="00A50115" w:rsidRPr="00A50115">
        <w:rPr>
          <w:rFonts w:ascii="Tahoma-Bold" w:hAnsi="Tahoma-Bold" w:cs="Tahoma-Bold"/>
          <w:b/>
          <w:bCs/>
          <w:sz w:val="24"/>
          <w:szCs w:val="24"/>
        </w:rPr>
        <w:t xml:space="preserve"> </w:t>
      </w:r>
      <w:r w:rsidR="00A50115">
        <w:rPr>
          <w:rFonts w:ascii="Tahoma-Bold" w:hAnsi="Tahoma-Bold" w:cs="Tahoma-Bold"/>
          <w:b/>
          <w:bCs/>
          <w:sz w:val="24"/>
          <w:szCs w:val="24"/>
        </w:rPr>
        <w:t>вміти:</w:t>
      </w:r>
    </w:p>
    <w:p w:rsidR="00C36936" w:rsidRPr="00A97F72" w:rsidRDefault="0031432D" w:rsidP="00F406AA">
      <w:pPr>
        <w:pStyle w:val="a7"/>
        <w:numPr>
          <w:ilvl w:val="0"/>
          <w:numId w:val="131"/>
        </w:numPr>
        <w:autoSpaceDE w:val="0"/>
        <w:autoSpaceDN w:val="0"/>
        <w:adjustRightInd w:val="0"/>
        <w:jc w:val="both"/>
        <w:rPr>
          <w:sz w:val="24"/>
          <w:szCs w:val="24"/>
        </w:rPr>
      </w:pPr>
      <w:r w:rsidRPr="00A97F72">
        <w:rPr>
          <w:sz w:val="24"/>
          <w:szCs w:val="24"/>
          <w:lang w:val="uk-UA"/>
        </w:rPr>
        <w:t>Сформулювати в</w:t>
      </w:r>
      <w:r w:rsidRPr="00A97F72">
        <w:rPr>
          <w:sz w:val="24"/>
          <w:szCs w:val="24"/>
        </w:rPr>
        <w:t xml:space="preserve">изначення </w:t>
      </w:r>
      <w:r w:rsidRPr="00A97F72">
        <w:rPr>
          <w:sz w:val="24"/>
          <w:szCs w:val="24"/>
          <w:lang w:val="uk-UA"/>
        </w:rPr>
        <w:t xml:space="preserve">поняття </w:t>
      </w:r>
      <w:r w:rsidR="00C36936" w:rsidRPr="00A97F72">
        <w:rPr>
          <w:sz w:val="24"/>
          <w:szCs w:val="24"/>
        </w:rPr>
        <w:t>«комунікаційний процес» і «мета</w:t>
      </w:r>
    </w:p>
    <w:p w:rsidR="00C36936" w:rsidRPr="00A97F72" w:rsidRDefault="00C36936" w:rsidP="00F406AA">
      <w:pPr>
        <w:pStyle w:val="a7"/>
        <w:numPr>
          <w:ilvl w:val="0"/>
          <w:numId w:val="131"/>
        </w:numPr>
        <w:autoSpaceDE w:val="0"/>
        <w:autoSpaceDN w:val="0"/>
        <w:adjustRightInd w:val="0"/>
        <w:jc w:val="both"/>
        <w:rPr>
          <w:sz w:val="24"/>
          <w:szCs w:val="24"/>
        </w:rPr>
      </w:pPr>
      <w:r w:rsidRPr="00A97F72">
        <w:rPr>
          <w:sz w:val="24"/>
          <w:szCs w:val="24"/>
        </w:rPr>
        <w:t>комунікаційного процесу».</w:t>
      </w:r>
    </w:p>
    <w:p w:rsidR="00C36936" w:rsidRPr="00A97F72" w:rsidRDefault="00C36936" w:rsidP="00F406AA">
      <w:pPr>
        <w:pStyle w:val="a7"/>
        <w:numPr>
          <w:ilvl w:val="0"/>
          <w:numId w:val="131"/>
        </w:numPr>
        <w:autoSpaceDE w:val="0"/>
        <w:autoSpaceDN w:val="0"/>
        <w:adjustRightInd w:val="0"/>
        <w:jc w:val="both"/>
        <w:rPr>
          <w:sz w:val="24"/>
          <w:szCs w:val="24"/>
        </w:rPr>
      </w:pPr>
      <w:r w:rsidRPr="00A97F72">
        <w:rPr>
          <w:sz w:val="24"/>
          <w:szCs w:val="24"/>
        </w:rPr>
        <w:t>Сформулювати елементи комунікаційного процесу.</w:t>
      </w:r>
    </w:p>
    <w:p w:rsidR="00C36936" w:rsidRPr="00A97F72" w:rsidRDefault="00C36936" w:rsidP="00F406AA">
      <w:pPr>
        <w:pStyle w:val="a7"/>
        <w:numPr>
          <w:ilvl w:val="0"/>
          <w:numId w:val="131"/>
        </w:numPr>
        <w:autoSpaceDE w:val="0"/>
        <w:autoSpaceDN w:val="0"/>
        <w:adjustRightInd w:val="0"/>
        <w:jc w:val="both"/>
        <w:rPr>
          <w:sz w:val="24"/>
          <w:szCs w:val="24"/>
        </w:rPr>
      </w:pPr>
      <w:r w:rsidRPr="00A97F72">
        <w:rPr>
          <w:sz w:val="24"/>
          <w:szCs w:val="24"/>
        </w:rPr>
        <w:t>Описати етапи комунікаційного процесу.</w:t>
      </w:r>
    </w:p>
    <w:p w:rsidR="00C36936" w:rsidRPr="00A97F72" w:rsidRDefault="00C36936" w:rsidP="00F406AA">
      <w:pPr>
        <w:pStyle w:val="a7"/>
        <w:numPr>
          <w:ilvl w:val="0"/>
          <w:numId w:val="131"/>
        </w:numPr>
        <w:autoSpaceDE w:val="0"/>
        <w:autoSpaceDN w:val="0"/>
        <w:adjustRightInd w:val="0"/>
        <w:jc w:val="both"/>
        <w:rPr>
          <w:sz w:val="24"/>
          <w:szCs w:val="24"/>
        </w:rPr>
      </w:pPr>
      <w:r w:rsidRPr="00A97F72">
        <w:rPr>
          <w:sz w:val="24"/>
          <w:szCs w:val="24"/>
        </w:rPr>
        <w:t>Визначити основні перешкоди у міжособистісних комунікаціях.</w:t>
      </w:r>
    </w:p>
    <w:p w:rsidR="00C36936" w:rsidRPr="00A97F72" w:rsidRDefault="00C36936" w:rsidP="00F406AA">
      <w:pPr>
        <w:pStyle w:val="a7"/>
        <w:numPr>
          <w:ilvl w:val="0"/>
          <w:numId w:val="131"/>
        </w:numPr>
        <w:autoSpaceDE w:val="0"/>
        <w:autoSpaceDN w:val="0"/>
        <w:adjustRightInd w:val="0"/>
        <w:jc w:val="both"/>
        <w:rPr>
          <w:sz w:val="24"/>
          <w:szCs w:val="24"/>
        </w:rPr>
      </w:pPr>
      <w:r w:rsidRPr="00A97F72">
        <w:rPr>
          <w:sz w:val="24"/>
          <w:szCs w:val="24"/>
        </w:rPr>
        <w:t>Які основні перешкоди в організаційних комунікаціях?</w:t>
      </w:r>
    </w:p>
    <w:p w:rsidR="00CC7391" w:rsidRPr="00CC7391" w:rsidRDefault="00CC7391" w:rsidP="00F406AA">
      <w:pPr>
        <w:pStyle w:val="a7"/>
        <w:numPr>
          <w:ilvl w:val="0"/>
          <w:numId w:val="131"/>
        </w:numPr>
        <w:autoSpaceDE w:val="0"/>
        <w:autoSpaceDN w:val="0"/>
        <w:adjustRightInd w:val="0"/>
        <w:rPr>
          <w:sz w:val="24"/>
          <w:szCs w:val="24"/>
        </w:rPr>
      </w:pPr>
      <w:r w:rsidRPr="00CC7391">
        <w:rPr>
          <w:sz w:val="24"/>
          <w:szCs w:val="24"/>
        </w:rPr>
        <w:t>Назвати основні підходи до визначення ефективності менеджменту.</w:t>
      </w:r>
    </w:p>
    <w:p w:rsidR="00CC7391" w:rsidRPr="00CC7391" w:rsidRDefault="00CC7391" w:rsidP="00F406AA">
      <w:pPr>
        <w:pStyle w:val="a7"/>
        <w:numPr>
          <w:ilvl w:val="0"/>
          <w:numId w:val="131"/>
        </w:numPr>
        <w:autoSpaceDE w:val="0"/>
        <w:autoSpaceDN w:val="0"/>
        <w:adjustRightInd w:val="0"/>
        <w:rPr>
          <w:sz w:val="24"/>
          <w:szCs w:val="24"/>
        </w:rPr>
      </w:pPr>
      <w:r w:rsidRPr="00CC7391">
        <w:rPr>
          <w:sz w:val="24"/>
          <w:szCs w:val="24"/>
        </w:rPr>
        <w:t>Розуміти різновиди ефективності у менеджменті.</w:t>
      </w:r>
    </w:p>
    <w:p w:rsidR="00200CC7" w:rsidRPr="00CC7391" w:rsidRDefault="00CC7391" w:rsidP="00F406AA">
      <w:pPr>
        <w:pStyle w:val="a7"/>
        <w:numPr>
          <w:ilvl w:val="0"/>
          <w:numId w:val="131"/>
        </w:numPr>
        <w:jc w:val="center"/>
        <w:rPr>
          <w:b/>
          <w:sz w:val="24"/>
          <w:szCs w:val="24"/>
        </w:rPr>
      </w:pPr>
      <w:r>
        <w:rPr>
          <w:sz w:val="24"/>
          <w:szCs w:val="24"/>
          <w:lang w:val="uk-UA"/>
        </w:rPr>
        <w:t>Пояснити суть</w:t>
      </w:r>
      <w:r w:rsidRPr="00CC7391">
        <w:rPr>
          <w:sz w:val="24"/>
          <w:szCs w:val="24"/>
        </w:rPr>
        <w:t xml:space="preserve"> понят</w:t>
      </w:r>
      <w:r>
        <w:rPr>
          <w:sz w:val="24"/>
          <w:szCs w:val="24"/>
          <w:lang w:val="uk-UA"/>
        </w:rPr>
        <w:t>ь</w:t>
      </w:r>
      <w:r w:rsidRPr="00CC7391">
        <w:rPr>
          <w:sz w:val="24"/>
          <w:szCs w:val="24"/>
        </w:rPr>
        <w:t xml:space="preserve"> «критерій» та «показник», «ефект» та «ефективність».</w:t>
      </w:r>
    </w:p>
    <w:p w:rsidR="00F57902" w:rsidRDefault="00F57902" w:rsidP="00F406AA">
      <w:pPr>
        <w:spacing w:after="0" w:line="240" w:lineRule="auto"/>
        <w:ind w:firstLine="709"/>
        <w:jc w:val="center"/>
        <w:rPr>
          <w:rFonts w:ascii="Times New Roman" w:hAnsi="Times New Roman" w:cs="Times New Roman"/>
          <w:b/>
          <w:sz w:val="24"/>
          <w:szCs w:val="24"/>
        </w:rPr>
      </w:pPr>
    </w:p>
    <w:p w:rsidR="00F73A64" w:rsidRDefault="00F73A64" w:rsidP="00F406AA">
      <w:pPr>
        <w:spacing w:after="0" w:line="240" w:lineRule="auto"/>
        <w:ind w:firstLine="709"/>
        <w:jc w:val="center"/>
        <w:rPr>
          <w:rFonts w:ascii="Times New Roman" w:hAnsi="Times New Roman" w:cs="Times New Roman"/>
          <w:b/>
          <w:sz w:val="24"/>
          <w:szCs w:val="24"/>
        </w:rPr>
      </w:pPr>
    </w:p>
    <w:p w:rsidR="0031432D" w:rsidRDefault="0031432D" w:rsidP="0031432D">
      <w:pPr>
        <w:spacing w:after="0" w:line="360" w:lineRule="auto"/>
        <w:ind w:firstLine="709"/>
        <w:jc w:val="center"/>
        <w:rPr>
          <w:rFonts w:ascii="Times New Roman" w:hAnsi="Times New Roman" w:cs="Times New Roman"/>
          <w:b/>
          <w:sz w:val="24"/>
          <w:szCs w:val="24"/>
        </w:rPr>
      </w:pPr>
      <w:r w:rsidRPr="00343D68">
        <w:rPr>
          <w:rFonts w:ascii="Times New Roman" w:hAnsi="Times New Roman" w:cs="Times New Roman"/>
          <w:b/>
          <w:sz w:val="24"/>
          <w:szCs w:val="24"/>
        </w:rPr>
        <w:t>ВИКЛАД  МАТЕРІАЛУ  ЛЕКЦІЇ</w:t>
      </w:r>
    </w:p>
    <w:p w:rsidR="00200CC7" w:rsidRDefault="00200CC7" w:rsidP="003B2EAD">
      <w:pPr>
        <w:pStyle w:val="a7"/>
        <w:numPr>
          <w:ilvl w:val="0"/>
          <w:numId w:val="130"/>
        </w:numPr>
        <w:autoSpaceDE w:val="0"/>
        <w:autoSpaceDN w:val="0"/>
        <w:adjustRightInd w:val="0"/>
        <w:jc w:val="both"/>
        <w:rPr>
          <w:b/>
          <w:sz w:val="24"/>
          <w:szCs w:val="24"/>
        </w:rPr>
      </w:pPr>
      <w:r w:rsidRPr="00200CC7">
        <w:rPr>
          <w:b/>
          <w:sz w:val="24"/>
          <w:szCs w:val="24"/>
        </w:rPr>
        <w:t xml:space="preserve">Сутність комунікації, їх класифікація за ознаками. </w:t>
      </w:r>
    </w:p>
    <w:p w:rsidR="00200CC7" w:rsidRDefault="00200CC7" w:rsidP="00200CC7">
      <w:pPr>
        <w:pStyle w:val="a7"/>
        <w:autoSpaceDE w:val="0"/>
        <w:autoSpaceDN w:val="0"/>
        <w:adjustRightInd w:val="0"/>
        <w:ind w:left="1429"/>
        <w:jc w:val="both"/>
        <w:rPr>
          <w:b/>
          <w:sz w:val="24"/>
          <w:szCs w:val="24"/>
        </w:rPr>
      </w:pPr>
    </w:p>
    <w:p w:rsidR="001A1191" w:rsidRPr="00A50115" w:rsidRDefault="00A50115" w:rsidP="00F406AA">
      <w:pPr>
        <w:spacing w:after="0" w:line="240" w:lineRule="auto"/>
        <w:ind w:left="980"/>
        <w:jc w:val="center"/>
        <w:rPr>
          <w:rFonts w:ascii="Times New Roman" w:hAnsi="Times New Roman" w:cs="Times New Roman"/>
          <w:b/>
          <w:i/>
          <w:sz w:val="24"/>
          <w:szCs w:val="24"/>
        </w:rPr>
      </w:pPr>
      <w:r w:rsidRPr="00A50115">
        <w:rPr>
          <w:rFonts w:ascii="Times New Roman" w:eastAsia="Times New Roman" w:hAnsi="Times New Roman" w:cs="Times New Roman"/>
          <w:b/>
          <w:i/>
          <w:sz w:val="24"/>
          <w:szCs w:val="24"/>
        </w:rPr>
        <w:t>В</w:t>
      </w:r>
      <w:r w:rsidR="001A1191" w:rsidRPr="00A50115">
        <w:rPr>
          <w:rFonts w:ascii="Times New Roman" w:eastAsia="Times New Roman" w:hAnsi="Times New Roman" w:cs="Times New Roman"/>
          <w:b/>
          <w:i/>
          <w:sz w:val="24"/>
          <w:szCs w:val="24"/>
        </w:rPr>
        <w:t>иди комунікацій</w:t>
      </w:r>
      <w:r>
        <w:rPr>
          <w:rFonts w:ascii="Times New Roman" w:eastAsia="Times New Roman" w:hAnsi="Times New Roman" w:cs="Times New Roman"/>
          <w:b/>
          <w:i/>
          <w:iCs/>
          <w:sz w:val="24"/>
          <w:szCs w:val="24"/>
        </w:rPr>
        <w:t>.</w:t>
      </w:r>
    </w:p>
    <w:p w:rsidR="001A1191" w:rsidRDefault="001A1191" w:rsidP="00F406AA">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DC9">
        <w:rPr>
          <w:rFonts w:ascii="Times New Roman" w:eastAsia="Times New Roman" w:hAnsi="Times New Roman" w:cs="Times New Roman"/>
          <w:i/>
          <w:iCs/>
          <w:sz w:val="24"/>
          <w:szCs w:val="24"/>
        </w:rPr>
        <w:t xml:space="preserve">Комунікації між організацією і середовищем. </w:t>
      </w:r>
    </w:p>
    <w:p w:rsidR="00974DC9" w:rsidRDefault="00974DC9" w:rsidP="00F406AA">
      <w:pPr>
        <w:spacing w:after="0" w:line="240" w:lineRule="auto"/>
        <w:ind w:left="260" w:firstLine="709"/>
        <w:jc w:val="both"/>
        <w:rPr>
          <w:rFonts w:ascii="Times New Roman" w:eastAsia="Times New Roman" w:hAnsi="Times New Roman" w:cs="Times New Roman"/>
          <w:sz w:val="24"/>
          <w:szCs w:val="24"/>
        </w:rPr>
      </w:pPr>
      <w:r w:rsidRPr="00974DC9">
        <w:rPr>
          <w:rFonts w:ascii="Times New Roman" w:eastAsia="Times New Roman" w:hAnsi="Times New Roman" w:cs="Times New Roman"/>
          <w:i/>
          <w:iCs/>
          <w:sz w:val="24"/>
          <w:szCs w:val="24"/>
        </w:rPr>
        <w:t>Міжрівневі комунікації в організації.</w:t>
      </w:r>
    </w:p>
    <w:p w:rsidR="00F73A64" w:rsidRDefault="00974DC9" w:rsidP="00F406AA">
      <w:pPr>
        <w:spacing w:after="0" w:line="240" w:lineRule="auto"/>
        <w:ind w:left="260" w:firstLine="709"/>
        <w:jc w:val="both"/>
        <w:rPr>
          <w:rFonts w:ascii="Times New Roman" w:eastAsia="Times New Roman" w:hAnsi="Times New Roman" w:cs="Times New Roman"/>
          <w:i/>
          <w:iCs/>
          <w:sz w:val="24"/>
          <w:szCs w:val="24"/>
        </w:rPr>
      </w:pPr>
      <w:r w:rsidRPr="00974DC9">
        <w:rPr>
          <w:rFonts w:ascii="Times New Roman" w:eastAsia="Times New Roman" w:hAnsi="Times New Roman" w:cs="Times New Roman"/>
          <w:i/>
          <w:iCs/>
          <w:sz w:val="24"/>
          <w:szCs w:val="24"/>
        </w:rPr>
        <w:t xml:space="preserve">Комунікація між різними </w:t>
      </w:r>
      <w:r w:rsidRPr="00974DC9">
        <w:rPr>
          <w:rFonts w:ascii="Times New Roman" w:eastAsia="Times New Roman" w:hAnsi="Times New Roman" w:cs="Times New Roman"/>
          <w:sz w:val="24"/>
          <w:szCs w:val="24"/>
        </w:rPr>
        <w:t>відділами</w:t>
      </w:r>
      <w:r w:rsidRPr="00974DC9">
        <w:rPr>
          <w:rFonts w:ascii="Times New Roman" w:eastAsia="Times New Roman" w:hAnsi="Times New Roman" w:cs="Times New Roman"/>
          <w:i/>
          <w:iCs/>
          <w:sz w:val="24"/>
          <w:szCs w:val="24"/>
        </w:rPr>
        <w:t xml:space="preserve"> </w:t>
      </w:r>
      <w:r w:rsidRPr="00974DC9">
        <w:rPr>
          <w:rFonts w:ascii="Times New Roman" w:eastAsia="Times New Roman" w:hAnsi="Times New Roman" w:cs="Times New Roman"/>
          <w:sz w:val="24"/>
          <w:szCs w:val="24"/>
        </w:rPr>
        <w:t>(підрозділами).</w:t>
      </w:r>
      <w:r w:rsidRPr="00974DC9">
        <w:rPr>
          <w:rFonts w:ascii="Times New Roman" w:eastAsia="Times New Roman" w:hAnsi="Times New Roman" w:cs="Times New Roman"/>
          <w:i/>
          <w:iCs/>
          <w:sz w:val="24"/>
          <w:szCs w:val="24"/>
        </w:rPr>
        <w:t xml:space="preserve"> </w:t>
      </w:r>
    </w:p>
    <w:p w:rsidR="00974DC9" w:rsidRDefault="00974DC9" w:rsidP="00F406AA">
      <w:pPr>
        <w:spacing w:after="0" w:line="240" w:lineRule="auto"/>
        <w:ind w:left="260" w:firstLine="709"/>
        <w:jc w:val="both"/>
        <w:rPr>
          <w:rFonts w:ascii="Times New Roman" w:eastAsia="Times New Roman" w:hAnsi="Times New Roman" w:cs="Times New Roman"/>
          <w:sz w:val="24"/>
          <w:szCs w:val="24"/>
        </w:rPr>
      </w:pPr>
      <w:r w:rsidRPr="00974DC9">
        <w:rPr>
          <w:rFonts w:ascii="Times New Roman" w:eastAsia="Times New Roman" w:hAnsi="Times New Roman" w:cs="Times New Roman"/>
          <w:i/>
          <w:iCs/>
          <w:sz w:val="24"/>
          <w:szCs w:val="24"/>
        </w:rPr>
        <w:lastRenderedPageBreak/>
        <w:t>Комунікації між керівником і підлеглими</w:t>
      </w:r>
      <w:r w:rsidRPr="00974DC9">
        <w:rPr>
          <w:rFonts w:ascii="Times New Roman" w:eastAsia="Times New Roman" w:hAnsi="Times New Roman" w:cs="Times New Roman"/>
          <w:sz w:val="24"/>
          <w:szCs w:val="24"/>
        </w:rPr>
        <w:t>.</w:t>
      </w:r>
      <w:r w:rsidRPr="00974DC9">
        <w:rPr>
          <w:rFonts w:ascii="Times New Roman" w:eastAsia="Times New Roman" w:hAnsi="Times New Roman" w:cs="Times New Roman"/>
          <w:i/>
          <w:iCs/>
          <w:sz w:val="24"/>
          <w:szCs w:val="24"/>
        </w:rPr>
        <w:t xml:space="preserve"> </w:t>
      </w:r>
    </w:p>
    <w:p w:rsidR="00A97F72" w:rsidRDefault="00A97F72" w:rsidP="00F406AA">
      <w:pPr>
        <w:autoSpaceDE w:val="0"/>
        <w:autoSpaceDN w:val="0"/>
        <w:adjustRightInd w:val="0"/>
        <w:spacing w:after="0" w:line="240" w:lineRule="auto"/>
        <w:ind w:firstLine="709"/>
        <w:jc w:val="both"/>
        <w:rPr>
          <w:rFonts w:ascii="Times New Roman" w:hAnsi="Times New Roman" w:cs="Times New Roman"/>
          <w:sz w:val="24"/>
          <w:szCs w:val="24"/>
        </w:rPr>
      </w:pPr>
      <w:r w:rsidRPr="00426FFA">
        <w:rPr>
          <w:rFonts w:ascii="Times New Roman" w:hAnsi="Times New Roman" w:cs="Times New Roman"/>
          <w:sz w:val="24"/>
          <w:szCs w:val="24"/>
        </w:rPr>
        <w:t xml:space="preserve">Менеджери використовують </w:t>
      </w:r>
      <w:r w:rsidRPr="00426FFA">
        <w:rPr>
          <w:rFonts w:ascii="Times New Roman" w:hAnsi="Times New Roman" w:cs="Times New Roman"/>
          <w:i/>
          <w:sz w:val="24"/>
          <w:szCs w:val="24"/>
        </w:rPr>
        <w:t>формальні та неформальні канали комунікацій.</w:t>
      </w:r>
      <w:r w:rsidRPr="00426FFA">
        <w:rPr>
          <w:rFonts w:ascii="Times New Roman" w:hAnsi="Times New Roman" w:cs="Times New Roman"/>
          <w:sz w:val="24"/>
          <w:szCs w:val="24"/>
        </w:rPr>
        <w:t xml:space="preserve"> </w:t>
      </w:r>
    </w:p>
    <w:p w:rsidR="001A1191" w:rsidRDefault="00A50115" w:rsidP="00F406AA">
      <w:pPr>
        <w:spacing w:after="0" w:line="240" w:lineRule="auto"/>
        <w:ind w:firstLine="709"/>
        <w:jc w:val="both"/>
        <w:rPr>
          <w:rFonts w:ascii="Times New Roman" w:eastAsia="Times New Roman" w:hAnsi="Times New Roman" w:cs="Times New Roman"/>
          <w:sz w:val="24"/>
          <w:szCs w:val="24"/>
        </w:rPr>
      </w:pPr>
      <w:r w:rsidRPr="00426FFA">
        <w:rPr>
          <w:rFonts w:ascii="Times New Roman" w:hAnsi="Times New Roman" w:cs="Times New Roman"/>
          <w:sz w:val="24"/>
          <w:szCs w:val="24"/>
        </w:rPr>
        <w:t xml:space="preserve">Комунікації можуть бути </w:t>
      </w:r>
      <w:r w:rsidRPr="00426FFA">
        <w:rPr>
          <w:rFonts w:ascii="Times New Roman" w:hAnsi="Times New Roman" w:cs="Times New Roman"/>
          <w:i/>
          <w:sz w:val="24"/>
          <w:szCs w:val="24"/>
        </w:rPr>
        <w:t>вертикальними</w:t>
      </w:r>
      <w:r w:rsidRPr="00426FFA">
        <w:rPr>
          <w:rFonts w:ascii="Times New Roman" w:hAnsi="Times New Roman" w:cs="Times New Roman"/>
          <w:sz w:val="24"/>
          <w:szCs w:val="24"/>
        </w:rPr>
        <w:t xml:space="preserve"> (між керівником та підлеглим або між керівником та робочою групою) та </w:t>
      </w:r>
      <w:r w:rsidRPr="00426FFA">
        <w:rPr>
          <w:rFonts w:ascii="Times New Roman" w:hAnsi="Times New Roman" w:cs="Times New Roman"/>
          <w:i/>
          <w:sz w:val="24"/>
          <w:szCs w:val="24"/>
        </w:rPr>
        <w:t>горизонтальними</w:t>
      </w:r>
      <w:r w:rsidRPr="00426FFA">
        <w:rPr>
          <w:rFonts w:ascii="Times New Roman" w:hAnsi="Times New Roman" w:cs="Times New Roman"/>
          <w:sz w:val="24"/>
          <w:szCs w:val="24"/>
        </w:rPr>
        <w:t xml:space="preserve"> - між людьми, які працюють на тому самому ієрархічному рівні або виконують подібну роботу (між робітниками або між рядовими членами робочої групи), різні види спілкування.</w:t>
      </w:r>
      <w:r>
        <w:rPr>
          <w:rFonts w:ascii="Times New Roman" w:hAnsi="Times New Roman" w:cs="Times New Roman"/>
          <w:sz w:val="24"/>
          <w:szCs w:val="24"/>
        </w:rPr>
        <w:t xml:space="preserve"> </w:t>
      </w:r>
    </w:p>
    <w:p w:rsidR="00F57902" w:rsidRDefault="00F57902" w:rsidP="00F406AA">
      <w:pPr>
        <w:pStyle w:val="a7"/>
        <w:autoSpaceDE w:val="0"/>
        <w:autoSpaceDN w:val="0"/>
        <w:adjustRightInd w:val="0"/>
        <w:ind w:left="1429"/>
        <w:jc w:val="both"/>
        <w:rPr>
          <w:b/>
          <w:sz w:val="24"/>
          <w:szCs w:val="24"/>
          <w:lang w:val="uk-UA"/>
        </w:rPr>
      </w:pPr>
    </w:p>
    <w:p w:rsidR="001A1191" w:rsidRPr="00A97F72" w:rsidRDefault="001A1191" w:rsidP="00F406AA">
      <w:pPr>
        <w:pStyle w:val="a7"/>
        <w:autoSpaceDE w:val="0"/>
        <w:autoSpaceDN w:val="0"/>
        <w:adjustRightInd w:val="0"/>
        <w:ind w:left="1429"/>
        <w:jc w:val="both"/>
        <w:rPr>
          <w:rFonts w:eastAsiaTheme="minorHAnsi"/>
          <w:b/>
          <w:color w:val="000000"/>
          <w:sz w:val="24"/>
          <w:szCs w:val="24"/>
        </w:rPr>
      </w:pPr>
      <w:r>
        <w:rPr>
          <w:b/>
          <w:sz w:val="24"/>
          <w:szCs w:val="24"/>
          <w:lang w:val="uk-UA"/>
        </w:rPr>
        <w:t>2.</w:t>
      </w:r>
      <w:r w:rsidRPr="00200CC7">
        <w:rPr>
          <w:b/>
          <w:sz w:val="24"/>
          <w:szCs w:val="24"/>
        </w:rPr>
        <w:t xml:space="preserve">Комунікаційний процес і комунікація ділових партнерів. </w:t>
      </w:r>
    </w:p>
    <w:p w:rsidR="001A1191" w:rsidRDefault="001A1191" w:rsidP="00F406AA">
      <w:pPr>
        <w:autoSpaceDE w:val="0"/>
        <w:autoSpaceDN w:val="0"/>
        <w:adjustRightInd w:val="0"/>
        <w:spacing w:after="0" w:line="240" w:lineRule="auto"/>
        <w:ind w:firstLine="709"/>
        <w:jc w:val="both"/>
        <w:rPr>
          <w:rFonts w:ascii="Times New Roman" w:hAnsi="Times New Roman" w:cs="Times New Roman"/>
          <w:sz w:val="24"/>
          <w:szCs w:val="24"/>
        </w:rPr>
      </w:pPr>
    </w:p>
    <w:p w:rsidR="00426FFA" w:rsidRPr="00426FFA" w:rsidRDefault="00426FFA" w:rsidP="00F406AA">
      <w:pPr>
        <w:autoSpaceDE w:val="0"/>
        <w:autoSpaceDN w:val="0"/>
        <w:adjustRightInd w:val="0"/>
        <w:spacing w:after="0" w:line="240" w:lineRule="auto"/>
        <w:ind w:firstLine="709"/>
        <w:jc w:val="both"/>
        <w:rPr>
          <w:rFonts w:ascii="Times New Roman" w:hAnsi="Times New Roman" w:cs="Times New Roman"/>
          <w:sz w:val="24"/>
          <w:szCs w:val="24"/>
        </w:rPr>
      </w:pPr>
      <w:r w:rsidRPr="00426FFA">
        <w:rPr>
          <w:rFonts w:ascii="Times New Roman" w:hAnsi="Times New Roman" w:cs="Times New Roman"/>
          <w:i/>
          <w:sz w:val="24"/>
          <w:szCs w:val="24"/>
        </w:rPr>
        <w:t>Комунікаційний процес</w:t>
      </w:r>
      <w:r w:rsidRPr="00426FFA">
        <w:rPr>
          <w:rFonts w:ascii="Times New Roman" w:hAnsi="Times New Roman" w:cs="Times New Roman"/>
          <w:sz w:val="24"/>
          <w:szCs w:val="24"/>
        </w:rPr>
        <w:t xml:space="preserve"> – це обмін інформацією між двома або</w:t>
      </w:r>
      <w:r>
        <w:rPr>
          <w:rFonts w:ascii="Times New Roman" w:hAnsi="Times New Roman" w:cs="Times New Roman"/>
          <w:sz w:val="24"/>
          <w:szCs w:val="24"/>
        </w:rPr>
        <w:t xml:space="preserve"> більше людьми, який  </w:t>
      </w:r>
      <w:r w:rsidRPr="00426FFA">
        <w:rPr>
          <w:rFonts w:ascii="Times New Roman" w:hAnsi="Times New Roman" w:cs="Times New Roman"/>
          <w:sz w:val="24"/>
          <w:szCs w:val="24"/>
        </w:rPr>
        <w:t>передбачає</w:t>
      </w:r>
      <w:r>
        <w:rPr>
          <w:rFonts w:ascii="Times New Roman" w:hAnsi="Times New Roman" w:cs="Times New Roman"/>
          <w:sz w:val="24"/>
          <w:szCs w:val="24"/>
        </w:rPr>
        <w:t xml:space="preserve"> </w:t>
      </w:r>
      <w:r w:rsidRPr="00426FFA">
        <w:rPr>
          <w:rFonts w:ascii="Times New Roman" w:hAnsi="Times New Roman" w:cs="Times New Roman"/>
          <w:sz w:val="24"/>
          <w:szCs w:val="24"/>
        </w:rPr>
        <w:t>одночасну передачу та отримання повідомлень усіма його учасниками.</w:t>
      </w:r>
    </w:p>
    <w:p w:rsidR="00426FFA" w:rsidRPr="00426FFA" w:rsidRDefault="00426FFA" w:rsidP="00F406AA">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Мета</w:t>
      </w:r>
      <w:r w:rsidRPr="00426FFA">
        <w:rPr>
          <w:rFonts w:ascii="Times New Roman" w:hAnsi="Times New Roman" w:cs="Times New Roman"/>
          <w:i/>
          <w:sz w:val="24"/>
          <w:szCs w:val="24"/>
        </w:rPr>
        <w:t xml:space="preserve"> комунікаційного процесу</w:t>
      </w:r>
      <w:r w:rsidRPr="00426FFA">
        <w:rPr>
          <w:rFonts w:ascii="Times New Roman" w:hAnsi="Times New Roman" w:cs="Times New Roman"/>
          <w:sz w:val="24"/>
          <w:szCs w:val="24"/>
        </w:rPr>
        <w:t xml:space="preserve"> є забезпечення</w:t>
      </w:r>
      <w:r>
        <w:rPr>
          <w:rFonts w:ascii="Times New Roman" w:hAnsi="Times New Roman" w:cs="Times New Roman"/>
          <w:sz w:val="24"/>
          <w:szCs w:val="24"/>
        </w:rPr>
        <w:t xml:space="preserve"> </w:t>
      </w:r>
      <w:r w:rsidRPr="00426FFA">
        <w:rPr>
          <w:rFonts w:ascii="Times New Roman" w:hAnsi="Times New Roman" w:cs="Times New Roman"/>
          <w:sz w:val="24"/>
          <w:szCs w:val="24"/>
        </w:rPr>
        <w:t>розуміння інформації, яка є предметом обміну.</w:t>
      </w:r>
      <w:r>
        <w:rPr>
          <w:rFonts w:ascii="Times New Roman" w:hAnsi="Times New Roman" w:cs="Times New Roman"/>
          <w:sz w:val="24"/>
          <w:szCs w:val="24"/>
        </w:rPr>
        <w:t xml:space="preserve"> </w:t>
      </w:r>
      <w:r w:rsidRPr="00426FFA">
        <w:rPr>
          <w:rFonts w:ascii="Times New Roman" w:hAnsi="Times New Roman" w:cs="Times New Roman"/>
          <w:sz w:val="24"/>
          <w:szCs w:val="24"/>
        </w:rPr>
        <w:t>Процес комунікацій складає</w:t>
      </w:r>
      <w:r>
        <w:rPr>
          <w:rFonts w:ascii="Times New Roman" w:hAnsi="Times New Roman" w:cs="Times New Roman"/>
          <w:sz w:val="24"/>
          <w:szCs w:val="24"/>
        </w:rPr>
        <w:t>ться з п’яти основних елементів</w:t>
      </w:r>
      <w:r w:rsidRPr="00426FFA">
        <w:rPr>
          <w:rFonts w:ascii="Times New Roman" w:hAnsi="Times New Roman" w:cs="Times New Roman"/>
          <w:sz w:val="24"/>
          <w:szCs w:val="24"/>
        </w:rPr>
        <w:t>:</w:t>
      </w:r>
    </w:p>
    <w:p w:rsidR="00426FFA" w:rsidRPr="00426FFA" w:rsidRDefault="00426FFA" w:rsidP="00F406AA">
      <w:pPr>
        <w:autoSpaceDE w:val="0"/>
        <w:autoSpaceDN w:val="0"/>
        <w:adjustRightInd w:val="0"/>
        <w:spacing w:after="0" w:line="240" w:lineRule="auto"/>
        <w:ind w:firstLine="709"/>
        <w:jc w:val="both"/>
        <w:rPr>
          <w:rFonts w:ascii="Times New Roman" w:hAnsi="Times New Roman" w:cs="Times New Roman"/>
          <w:sz w:val="24"/>
          <w:szCs w:val="24"/>
        </w:rPr>
      </w:pPr>
      <w:r w:rsidRPr="00426FFA">
        <w:rPr>
          <w:rFonts w:ascii="Times New Roman" w:hAnsi="Times New Roman" w:cs="Times New Roman"/>
          <w:sz w:val="24"/>
          <w:szCs w:val="24"/>
        </w:rPr>
        <w:t>1)Відправник – особа, яка генерує ідеї або збирає та передає</w:t>
      </w:r>
      <w:r>
        <w:rPr>
          <w:rFonts w:ascii="Times New Roman" w:hAnsi="Times New Roman" w:cs="Times New Roman"/>
          <w:sz w:val="24"/>
          <w:szCs w:val="24"/>
        </w:rPr>
        <w:t xml:space="preserve"> </w:t>
      </w:r>
      <w:r w:rsidRPr="00426FFA">
        <w:rPr>
          <w:rFonts w:ascii="Times New Roman" w:hAnsi="Times New Roman" w:cs="Times New Roman"/>
          <w:sz w:val="24"/>
          <w:szCs w:val="24"/>
        </w:rPr>
        <w:t>інформацію.</w:t>
      </w:r>
    </w:p>
    <w:p w:rsidR="00426FFA" w:rsidRPr="00426FFA" w:rsidRDefault="00426FFA" w:rsidP="00F406AA">
      <w:pPr>
        <w:autoSpaceDE w:val="0"/>
        <w:autoSpaceDN w:val="0"/>
        <w:adjustRightInd w:val="0"/>
        <w:spacing w:after="0" w:line="240" w:lineRule="auto"/>
        <w:ind w:firstLine="709"/>
        <w:jc w:val="both"/>
        <w:rPr>
          <w:rFonts w:ascii="Times New Roman" w:hAnsi="Times New Roman" w:cs="Times New Roman"/>
          <w:sz w:val="24"/>
          <w:szCs w:val="24"/>
        </w:rPr>
      </w:pPr>
      <w:r w:rsidRPr="00426FFA">
        <w:rPr>
          <w:rFonts w:ascii="Times New Roman" w:hAnsi="Times New Roman" w:cs="Times New Roman"/>
          <w:sz w:val="24"/>
          <w:szCs w:val="24"/>
        </w:rPr>
        <w:t>2)Повідомлення – інформація, закодована за допомогою символів.</w:t>
      </w:r>
    </w:p>
    <w:p w:rsidR="00426FFA" w:rsidRPr="00426FFA" w:rsidRDefault="00426FFA" w:rsidP="00F406AA">
      <w:pPr>
        <w:autoSpaceDE w:val="0"/>
        <w:autoSpaceDN w:val="0"/>
        <w:adjustRightInd w:val="0"/>
        <w:spacing w:after="0" w:line="240" w:lineRule="auto"/>
        <w:ind w:firstLine="709"/>
        <w:jc w:val="both"/>
        <w:rPr>
          <w:rFonts w:ascii="Times New Roman" w:hAnsi="Times New Roman" w:cs="Times New Roman"/>
          <w:sz w:val="24"/>
          <w:szCs w:val="24"/>
        </w:rPr>
      </w:pPr>
      <w:r w:rsidRPr="00426FFA">
        <w:rPr>
          <w:rFonts w:ascii="Times New Roman" w:hAnsi="Times New Roman" w:cs="Times New Roman"/>
          <w:sz w:val="24"/>
          <w:szCs w:val="24"/>
        </w:rPr>
        <w:t>3)Засіб – тип (спосіб) кодування інформації (візуальна –</w:t>
      </w:r>
      <w:r>
        <w:rPr>
          <w:rFonts w:ascii="Times New Roman" w:hAnsi="Times New Roman" w:cs="Times New Roman"/>
          <w:sz w:val="24"/>
          <w:szCs w:val="24"/>
        </w:rPr>
        <w:t xml:space="preserve"> </w:t>
      </w:r>
      <w:r w:rsidRPr="00426FFA">
        <w:rPr>
          <w:rFonts w:ascii="Times New Roman" w:hAnsi="Times New Roman" w:cs="Times New Roman"/>
          <w:sz w:val="24"/>
          <w:szCs w:val="24"/>
        </w:rPr>
        <w:t>зображення, аудіо – звуки, письмова – символи).</w:t>
      </w:r>
    </w:p>
    <w:p w:rsidR="00426FFA" w:rsidRPr="00426FFA" w:rsidRDefault="00426FFA" w:rsidP="00F406AA">
      <w:pPr>
        <w:autoSpaceDE w:val="0"/>
        <w:autoSpaceDN w:val="0"/>
        <w:adjustRightInd w:val="0"/>
        <w:spacing w:after="0" w:line="240" w:lineRule="auto"/>
        <w:ind w:firstLine="709"/>
        <w:jc w:val="both"/>
        <w:rPr>
          <w:rFonts w:ascii="Times New Roman" w:hAnsi="Times New Roman" w:cs="Times New Roman"/>
          <w:sz w:val="24"/>
          <w:szCs w:val="24"/>
        </w:rPr>
      </w:pPr>
      <w:r w:rsidRPr="00426FFA">
        <w:rPr>
          <w:rFonts w:ascii="Times New Roman" w:hAnsi="Times New Roman" w:cs="Times New Roman"/>
          <w:sz w:val="24"/>
          <w:szCs w:val="24"/>
        </w:rPr>
        <w:t>4)Канал – маршрут передачі інформації. Основними каналами</w:t>
      </w:r>
      <w:r>
        <w:rPr>
          <w:rFonts w:ascii="Times New Roman" w:hAnsi="Times New Roman" w:cs="Times New Roman"/>
          <w:sz w:val="24"/>
          <w:szCs w:val="24"/>
        </w:rPr>
        <w:t xml:space="preserve"> </w:t>
      </w:r>
      <w:r w:rsidRPr="00426FFA">
        <w:rPr>
          <w:rFonts w:ascii="Times New Roman" w:hAnsi="Times New Roman" w:cs="Times New Roman"/>
          <w:sz w:val="24"/>
          <w:szCs w:val="24"/>
        </w:rPr>
        <w:t>комунікації є особиста розмова, лист, телефон, факс, електронна</w:t>
      </w:r>
      <w:r>
        <w:rPr>
          <w:rFonts w:ascii="Times New Roman" w:hAnsi="Times New Roman" w:cs="Times New Roman"/>
          <w:sz w:val="24"/>
          <w:szCs w:val="24"/>
        </w:rPr>
        <w:t xml:space="preserve"> </w:t>
      </w:r>
      <w:r w:rsidRPr="00426FFA">
        <w:rPr>
          <w:rFonts w:ascii="Times New Roman" w:hAnsi="Times New Roman" w:cs="Times New Roman"/>
          <w:sz w:val="24"/>
          <w:szCs w:val="24"/>
        </w:rPr>
        <w:t>пошта, афіша, брошура, відео.</w:t>
      </w:r>
    </w:p>
    <w:p w:rsidR="00426FFA" w:rsidRDefault="00426FFA" w:rsidP="00F406AA">
      <w:pPr>
        <w:autoSpaceDE w:val="0"/>
        <w:autoSpaceDN w:val="0"/>
        <w:adjustRightInd w:val="0"/>
        <w:spacing w:after="0" w:line="240" w:lineRule="auto"/>
        <w:ind w:firstLine="709"/>
        <w:jc w:val="both"/>
        <w:rPr>
          <w:rFonts w:ascii="Times New Roman" w:hAnsi="Times New Roman" w:cs="Times New Roman"/>
          <w:sz w:val="24"/>
          <w:szCs w:val="24"/>
        </w:rPr>
      </w:pPr>
      <w:r w:rsidRPr="00426FFA">
        <w:rPr>
          <w:rFonts w:ascii="Times New Roman" w:hAnsi="Times New Roman" w:cs="Times New Roman"/>
          <w:sz w:val="24"/>
          <w:szCs w:val="24"/>
        </w:rPr>
        <w:t>5)Одержувач – особа, для якої призначена інформація та яка</w:t>
      </w:r>
      <w:r>
        <w:rPr>
          <w:rFonts w:ascii="Times New Roman" w:hAnsi="Times New Roman" w:cs="Times New Roman"/>
          <w:sz w:val="24"/>
          <w:szCs w:val="24"/>
        </w:rPr>
        <w:t xml:space="preserve"> </w:t>
      </w:r>
      <w:r w:rsidRPr="00426FFA">
        <w:rPr>
          <w:rFonts w:ascii="Times New Roman" w:hAnsi="Times New Roman" w:cs="Times New Roman"/>
          <w:sz w:val="24"/>
          <w:szCs w:val="24"/>
        </w:rPr>
        <w:t>інтерпретує отримане повідомлення.</w:t>
      </w:r>
    </w:p>
    <w:p w:rsidR="005269A2" w:rsidRPr="005269A2" w:rsidRDefault="005269A2" w:rsidP="00F406AA">
      <w:pPr>
        <w:autoSpaceDE w:val="0"/>
        <w:autoSpaceDN w:val="0"/>
        <w:adjustRightInd w:val="0"/>
        <w:spacing w:after="0" w:line="240" w:lineRule="auto"/>
        <w:ind w:firstLine="709"/>
        <w:jc w:val="both"/>
        <w:rPr>
          <w:rFonts w:ascii="Times New Roman" w:hAnsi="Times New Roman" w:cs="Times New Roman"/>
          <w:sz w:val="24"/>
          <w:szCs w:val="24"/>
        </w:rPr>
      </w:pPr>
      <w:r w:rsidRPr="005269A2">
        <w:rPr>
          <w:rFonts w:ascii="Times New Roman" w:hAnsi="Times New Roman" w:cs="Times New Roman"/>
          <w:i/>
          <w:sz w:val="24"/>
          <w:szCs w:val="24"/>
        </w:rPr>
        <w:t>Етапи комунікаційного процесу</w:t>
      </w:r>
      <w:r>
        <w:rPr>
          <w:rFonts w:ascii="Times New Roman" w:hAnsi="Times New Roman" w:cs="Times New Roman"/>
          <w:sz w:val="24"/>
          <w:szCs w:val="24"/>
        </w:rPr>
        <w:t>:</w:t>
      </w:r>
    </w:p>
    <w:p w:rsidR="00F73A64" w:rsidRDefault="00F73A64" w:rsidP="00F406AA">
      <w:pPr>
        <w:pStyle w:val="a7"/>
        <w:autoSpaceDE w:val="0"/>
        <w:autoSpaceDN w:val="0"/>
        <w:adjustRightInd w:val="0"/>
        <w:ind w:left="1429"/>
        <w:jc w:val="both"/>
        <w:rPr>
          <w:rFonts w:eastAsiaTheme="minorHAnsi"/>
          <w:b/>
          <w:color w:val="000000"/>
          <w:sz w:val="24"/>
          <w:szCs w:val="24"/>
          <w:lang w:val="uk-UA"/>
        </w:rPr>
      </w:pPr>
    </w:p>
    <w:p w:rsidR="00200CC7" w:rsidRPr="00E258BE" w:rsidRDefault="00CC7391" w:rsidP="00F406AA">
      <w:pPr>
        <w:pStyle w:val="a7"/>
        <w:autoSpaceDE w:val="0"/>
        <w:autoSpaceDN w:val="0"/>
        <w:adjustRightInd w:val="0"/>
        <w:ind w:left="1429"/>
        <w:jc w:val="both"/>
        <w:rPr>
          <w:rFonts w:eastAsiaTheme="minorHAnsi"/>
          <w:b/>
          <w:color w:val="000000"/>
          <w:sz w:val="24"/>
          <w:szCs w:val="24"/>
          <w:lang w:val="uk-UA"/>
        </w:rPr>
      </w:pPr>
      <w:r>
        <w:rPr>
          <w:rFonts w:eastAsiaTheme="minorHAnsi"/>
          <w:b/>
          <w:color w:val="000000"/>
          <w:sz w:val="24"/>
          <w:szCs w:val="24"/>
          <w:lang w:val="uk-UA"/>
        </w:rPr>
        <w:t>3</w:t>
      </w:r>
      <w:r w:rsidR="00F57902">
        <w:rPr>
          <w:rFonts w:eastAsiaTheme="minorHAnsi"/>
          <w:b/>
          <w:color w:val="000000"/>
          <w:sz w:val="24"/>
          <w:szCs w:val="24"/>
          <w:lang w:val="uk-UA"/>
        </w:rPr>
        <w:t>.</w:t>
      </w:r>
      <w:r w:rsidR="00200CC7" w:rsidRPr="00E258BE">
        <w:rPr>
          <w:rFonts w:eastAsiaTheme="minorHAnsi"/>
          <w:b/>
          <w:color w:val="000000"/>
          <w:sz w:val="24"/>
          <w:szCs w:val="24"/>
          <w:lang w:val="uk-UA"/>
        </w:rPr>
        <w:t xml:space="preserve">Організаційні комунікації, їх типи і роль в управлінні. Міжособові та міжрівневі комунікації, комунікації між підрозділами. </w:t>
      </w:r>
    </w:p>
    <w:p w:rsidR="00FE44F7" w:rsidRPr="00FE44F7" w:rsidRDefault="00FE44F7" w:rsidP="00F406AA">
      <w:pPr>
        <w:autoSpaceDE w:val="0"/>
        <w:autoSpaceDN w:val="0"/>
        <w:adjustRightInd w:val="0"/>
        <w:spacing w:after="0" w:line="240" w:lineRule="auto"/>
        <w:ind w:firstLine="709"/>
        <w:jc w:val="both"/>
        <w:rPr>
          <w:rFonts w:ascii="Times New Roman" w:hAnsi="Times New Roman" w:cs="Times New Roman"/>
          <w:sz w:val="24"/>
          <w:szCs w:val="24"/>
        </w:rPr>
      </w:pPr>
      <w:r w:rsidRPr="00FE44F7">
        <w:rPr>
          <w:rFonts w:ascii="Times New Roman" w:hAnsi="Times New Roman" w:cs="Times New Roman"/>
          <w:sz w:val="24"/>
          <w:szCs w:val="24"/>
        </w:rPr>
        <w:t>Менеджери витрачають на розмови з людьми (іншими керівниками, підлеглими, постачальниками та клієнтами) від 50 до 90% свого робочого часу. Приклад матриці Джоарі  подано в табл.4.1.</w:t>
      </w:r>
    </w:p>
    <w:p w:rsidR="00FE44F7" w:rsidRPr="00FE44F7" w:rsidRDefault="00FE44F7" w:rsidP="00F406AA">
      <w:pPr>
        <w:autoSpaceDE w:val="0"/>
        <w:autoSpaceDN w:val="0"/>
        <w:adjustRightInd w:val="0"/>
        <w:spacing w:after="0" w:line="240" w:lineRule="auto"/>
        <w:ind w:firstLine="709"/>
        <w:jc w:val="right"/>
        <w:rPr>
          <w:rFonts w:ascii="Times New Roman" w:hAnsi="Times New Roman" w:cs="Times New Roman"/>
          <w:sz w:val="24"/>
          <w:szCs w:val="24"/>
        </w:rPr>
      </w:pPr>
      <w:r w:rsidRPr="00FE44F7">
        <w:rPr>
          <w:rFonts w:ascii="Times New Roman" w:hAnsi="Times New Roman" w:cs="Times New Roman"/>
          <w:sz w:val="24"/>
          <w:szCs w:val="24"/>
        </w:rPr>
        <w:t>Таблиця 4.1.</w:t>
      </w:r>
    </w:p>
    <w:p w:rsidR="00FE44F7" w:rsidRPr="00FE44F7" w:rsidRDefault="00FE44F7" w:rsidP="00F406AA">
      <w:pPr>
        <w:autoSpaceDE w:val="0"/>
        <w:autoSpaceDN w:val="0"/>
        <w:adjustRightInd w:val="0"/>
        <w:spacing w:after="0" w:line="240" w:lineRule="auto"/>
        <w:ind w:firstLine="709"/>
        <w:jc w:val="center"/>
        <w:rPr>
          <w:rFonts w:ascii="Times New Roman" w:hAnsi="Times New Roman" w:cs="Times New Roman"/>
          <w:b/>
          <w:sz w:val="24"/>
          <w:szCs w:val="24"/>
        </w:rPr>
      </w:pPr>
      <w:r w:rsidRPr="00FE44F7">
        <w:rPr>
          <w:rFonts w:ascii="Times New Roman" w:hAnsi="Times New Roman" w:cs="Times New Roman"/>
          <w:b/>
          <w:sz w:val="24"/>
          <w:szCs w:val="24"/>
        </w:rPr>
        <w:t>Вікно Джоарі: чотири типи спілкування</w:t>
      </w:r>
    </w:p>
    <w:tbl>
      <w:tblPr>
        <w:tblStyle w:val="a8"/>
        <w:tblW w:w="0" w:type="auto"/>
        <w:tblLook w:val="04A0" w:firstRow="1" w:lastRow="0" w:firstColumn="1" w:lastColumn="0" w:noHBand="0" w:noVBand="1"/>
      </w:tblPr>
      <w:tblGrid>
        <w:gridCol w:w="3285"/>
        <w:gridCol w:w="3285"/>
        <w:gridCol w:w="3285"/>
      </w:tblGrid>
      <w:tr w:rsidR="00FE44F7" w:rsidTr="00FE44F7">
        <w:tc>
          <w:tcPr>
            <w:tcW w:w="3285" w:type="dxa"/>
          </w:tcPr>
          <w:p w:rsidR="00FE44F7" w:rsidRDefault="00FE44F7" w:rsidP="00F406AA">
            <w:pPr>
              <w:autoSpaceDE w:val="0"/>
              <w:autoSpaceDN w:val="0"/>
              <w:adjustRightInd w:val="0"/>
              <w:ind w:firstLine="709"/>
              <w:jc w:val="right"/>
              <w:rPr>
                <w:rFonts w:ascii="Times New Roman" w:hAnsi="Times New Roman" w:cs="Times New Roman"/>
                <w:sz w:val="24"/>
                <w:szCs w:val="24"/>
              </w:rPr>
            </w:pPr>
          </w:p>
        </w:tc>
        <w:tc>
          <w:tcPr>
            <w:tcW w:w="3285" w:type="dxa"/>
          </w:tcPr>
          <w:p w:rsidR="00FE44F7" w:rsidRDefault="00FE44F7" w:rsidP="00F406AA">
            <w:pPr>
              <w:autoSpaceDE w:val="0"/>
              <w:autoSpaceDN w:val="0"/>
              <w:adjustRightInd w:val="0"/>
              <w:ind w:firstLine="709"/>
              <w:jc w:val="right"/>
              <w:rPr>
                <w:rFonts w:ascii="Times New Roman" w:hAnsi="Times New Roman" w:cs="Times New Roman"/>
                <w:sz w:val="24"/>
                <w:szCs w:val="24"/>
              </w:rPr>
            </w:pPr>
            <w:r>
              <w:rPr>
                <w:rFonts w:ascii="Times New Roman" w:hAnsi="Times New Roman" w:cs="Times New Roman"/>
                <w:sz w:val="24"/>
                <w:szCs w:val="24"/>
              </w:rPr>
              <w:t>Я усвідомлюю</w:t>
            </w:r>
          </w:p>
        </w:tc>
        <w:tc>
          <w:tcPr>
            <w:tcW w:w="3285" w:type="dxa"/>
          </w:tcPr>
          <w:p w:rsidR="00FE44F7" w:rsidRDefault="00FE44F7" w:rsidP="00F406AA">
            <w:pPr>
              <w:autoSpaceDE w:val="0"/>
              <w:autoSpaceDN w:val="0"/>
              <w:adjustRightInd w:val="0"/>
              <w:ind w:firstLine="709"/>
              <w:jc w:val="right"/>
              <w:rPr>
                <w:rFonts w:ascii="Times New Roman" w:hAnsi="Times New Roman" w:cs="Times New Roman"/>
                <w:sz w:val="24"/>
                <w:szCs w:val="24"/>
              </w:rPr>
            </w:pPr>
            <w:r>
              <w:rPr>
                <w:rFonts w:ascii="Times New Roman" w:hAnsi="Times New Roman" w:cs="Times New Roman"/>
                <w:sz w:val="24"/>
                <w:szCs w:val="24"/>
              </w:rPr>
              <w:t>Я не усвідомлюю</w:t>
            </w:r>
          </w:p>
        </w:tc>
      </w:tr>
      <w:tr w:rsidR="00FE44F7" w:rsidTr="00FE44F7">
        <w:tc>
          <w:tcPr>
            <w:tcW w:w="3285" w:type="dxa"/>
          </w:tcPr>
          <w:p w:rsidR="00FE44F7" w:rsidRDefault="00FE44F7" w:rsidP="00F406AA">
            <w:pPr>
              <w:autoSpaceDE w:val="0"/>
              <w:autoSpaceDN w:val="0"/>
              <w:adjustRightInd w:val="0"/>
              <w:ind w:firstLine="709"/>
              <w:jc w:val="center"/>
              <w:rPr>
                <w:rFonts w:ascii="Times New Roman" w:hAnsi="Times New Roman" w:cs="Times New Roman"/>
                <w:sz w:val="24"/>
                <w:szCs w:val="24"/>
              </w:rPr>
            </w:pPr>
            <w:r>
              <w:rPr>
                <w:rFonts w:ascii="Times New Roman" w:hAnsi="Times New Roman" w:cs="Times New Roman"/>
                <w:sz w:val="24"/>
                <w:szCs w:val="24"/>
              </w:rPr>
              <w:t>Вони увідомлюють</w:t>
            </w:r>
          </w:p>
        </w:tc>
        <w:tc>
          <w:tcPr>
            <w:tcW w:w="3285" w:type="dxa"/>
          </w:tcPr>
          <w:p w:rsidR="00FE44F7" w:rsidRDefault="00FE44F7" w:rsidP="00F406AA">
            <w:pPr>
              <w:autoSpaceDE w:val="0"/>
              <w:autoSpaceDN w:val="0"/>
              <w:adjustRightInd w:val="0"/>
              <w:ind w:firstLine="709"/>
              <w:jc w:val="center"/>
              <w:rPr>
                <w:rFonts w:ascii="Times New Roman" w:hAnsi="Times New Roman" w:cs="Times New Roman"/>
                <w:sz w:val="24"/>
                <w:szCs w:val="24"/>
              </w:rPr>
            </w:pPr>
            <w:r>
              <w:rPr>
                <w:rFonts w:ascii="Times New Roman" w:hAnsi="Times New Roman" w:cs="Times New Roman"/>
                <w:sz w:val="24"/>
                <w:szCs w:val="24"/>
              </w:rPr>
              <w:t>Відкритість</w:t>
            </w:r>
          </w:p>
        </w:tc>
        <w:tc>
          <w:tcPr>
            <w:tcW w:w="3285" w:type="dxa"/>
          </w:tcPr>
          <w:p w:rsidR="00FE44F7" w:rsidRDefault="00FE44F7" w:rsidP="00F406AA">
            <w:pPr>
              <w:autoSpaceDE w:val="0"/>
              <w:autoSpaceDN w:val="0"/>
              <w:adjustRightInd w:val="0"/>
              <w:ind w:firstLine="709"/>
              <w:jc w:val="center"/>
              <w:rPr>
                <w:rFonts w:ascii="Times New Roman" w:hAnsi="Times New Roman" w:cs="Times New Roman"/>
                <w:sz w:val="24"/>
                <w:szCs w:val="24"/>
              </w:rPr>
            </w:pPr>
            <w:r>
              <w:rPr>
                <w:rFonts w:ascii="Times New Roman" w:hAnsi="Times New Roman" w:cs="Times New Roman"/>
                <w:sz w:val="24"/>
                <w:szCs w:val="24"/>
              </w:rPr>
              <w:t>Сліпоту</w:t>
            </w:r>
          </w:p>
        </w:tc>
      </w:tr>
      <w:tr w:rsidR="00FE44F7" w:rsidTr="00FE44F7">
        <w:tc>
          <w:tcPr>
            <w:tcW w:w="3285" w:type="dxa"/>
          </w:tcPr>
          <w:p w:rsidR="00FE44F7" w:rsidRDefault="00FE44F7" w:rsidP="00F406AA">
            <w:pPr>
              <w:autoSpaceDE w:val="0"/>
              <w:autoSpaceDN w:val="0"/>
              <w:adjustRightInd w:val="0"/>
              <w:ind w:firstLine="709"/>
              <w:jc w:val="center"/>
              <w:rPr>
                <w:rFonts w:ascii="Times New Roman" w:hAnsi="Times New Roman" w:cs="Times New Roman"/>
                <w:sz w:val="24"/>
                <w:szCs w:val="24"/>
              </w:rPr>
            </w:pPr>
            <w:r>
              <w:rPr>
                <w:rFonts w:ascii="Times New Roman" w:hAnsi="Times New Roman" w:cs="Times New Roman"/>
                <w:sz w:val="24"/>
                <w:szCs w:val="24"/>
              </w:rPr>
              <w:t>Вони не увідомлюють</w:t>
            </w:r>
          </w:p>
        </w:tc>
        <w:tc>
          <w:tcPr>
            <w:tcW w:w="3285" w:type="dxa"/>
          </w:tcPr>
          <w:p w:rsidR="00FE44F7" w:rsidRDefault="00FE44F7" w:rsidP="00F406AA">
            <w:pPr>
              <w:autoSpaceDE w:val="0"/>
              <w:autoSpaceDN w:val="0"/>
              <w:adjustRightInd w:val="0"/>
              <w:ind w:firstLine="709"/>
              <w:jc w:val="center"/>
              <w:rPr>
                <w:rFonts w:ascii="Times New Roman" w:hAnsi="Times New Roman" w:cs="Times New Roman"/>
                <w:sz w:val="24"/>
                <w:szCs w:val="24"/>
              </w:rPr>
            </w:pPr>
            <w:r>
              <w:rPr>
                <w:rFonts w:ascii="Times New Roman" w:hAnsi="Times New Roman" w:cs="Times New Roman"/>
                <w:sz w:val="24"/>
                <w:szCs w:val="24"/>
              </w:rPr>
              <w:t>Скритість</w:t>
            </w:r>
          </w:p>
        </w:tc>
        <w:tc>
          <w:tcPr>
            <w:tcW w:w="3285" w:type="dxa"/>
          </w:tcPr>
          <w:p w:rsidR="00FE44F7" w:rsidRDefault="00FE44F7" w:rsidP="00F406AA">
            <w:pPr>
              <w:autoSpaceDE w:val="0"/>
              <w:autoSpaceDN w:val="0"/>
              <w:adjustRightInd w:val="0"/>
              <w:ind w:firstLine="709"/>
              <w:jc w:val="center"/>
              <w:rPr>
                <w:rFonts w:ascii="Times New Roman" w:hAnsi="Times New Roman" w:cs="Times New Roman"/>
                <w:sz w:val="24"/>
                <w:szCs w:val="24"/>
              </w:rPr>
            </w:pPr>
            <w:r>
              <w:rPr>
                <w:rFonts w:ascii="Times New Roman" w:hAnsi="Times New Roman" w:cs="Times New Roman"/>
                <w:sz w:val="24"/>
                <w:szCs w:val="24"/>
              </w:rPr>
              <w:t>невизначеність</w:t>
            </w:r>
          </w:p>
        </w:tc>
      </w:tr>
    </w:tbl>
    <w:p w:rsidR="00FE44F7" w:rsidRPr="00FE44F7" w:rsidRDefault="00FE44F7" w:rsidP="00F406AA">
      <w:pPr>
        <w:autoSpaceDE w:val="0"/>
        <w:autoSpaceDN w:val="0"/>
        <w:adjustRightInd w:val="0"/>
        <w:spacing w:after="0" w:line="240" w:lineRule="auto"/>
        <w:ind w:firstLine="709"/>
        <w:jc w:val="right"/>
        <w:rPr>
          <w:sz w:val="24"/>
          <w:szCs w:val="24"/>
        </w:rPr>
      </w:pPr>
    </w:p>
    <w:p w:rsidR="00200CC7" w:rsidRPr="00FE44F7" w:rsidRDefault="00FE44F7" w:rsidP="00F406AA">
      <w:pPr>
        <w:autoSpaceDE w:val="0"/>
        <w:autoSpaceDN w:val="0"/>
        <w:adjustRightInd w:val="0"/>
        <w:spacing w:after="0" w:line="240" w:lineRule="auto"/>
        <w:ind w:firstLine="709"/>
        <w:jc w:val="both"/>
        <w:rPr>
          <w:rFonts w:ascii="Times New Roman" w:hAnsi="Times New Roman" w:cs="Times New Roman"/>
          <w:b/>
          <w:sz w:val="24"/>
          <w:szCs w:val="24"/>
          <w:lang w:val="ru-RU"/>
        </w:rPr>
      </w:pPr>
      <w:r w:rsidRPr="00FE44F7">
        <w:rPr>
          <w:rFonts w:ascii="Times New Roman" w:hAnsi="Times New Roman" w:cs="Times New Roman"/>
          <w:sz w:val="24"/>
          <w:szCs w:val="24"/>
        </w:rPr>
        <w:t>Перешкоди можуть бути зумовленими людським фактором або</w:t>
      </w:r>
      <w:r>
        <w:rPr>
          <w:rFonts w:ascii="Times New Roman" w:hAnsi="Times New Roman" w:cs="Times New Roman"/>
          <w:sz w:val="24"/>
          <w:szCs w:val="24"/>
        </w:rPr>
        <w:t xml:space="preserve"> </w:t>
      </w:r>
      <w:r w:rsidRPr="00FE44F7">
        <w:rPr>
          <w:rFonts w:ascii="Times New Roman" w:hAnsi="Times New Roman" w:cs="Times New Roman"/>
          <w:sz w:val="24"/>
          <w:szCs w:val="24"/>
        </w:rPr>
        <w:t xml:space="preserve">технологіями (табл. </w:t>
      </w:r>
      <w:r>
        <w:rPr>
          <w:rFonts w:ascii="Times New Roman" w:hAnsi="Times New Roman" w:cs="Times New Roman"/>
          <w:sz w:val="24"/>
          <w:szCs w:val="24"/>
        </w:rPr>
        <w:t>4</w:t>
      </w:r>
      <w:r w:rsidRPr="00FE44F7">
        <w:rPr>
          <w:rFonts w:ascii="Times New Roman" w:hAnsi="Times New Roman" w:cs="Times New Roman"/>
          <w:sz w:val="24"/>
          <w:szCs w:val="24"/>
        </w:rPr>
        <w:t>.</w:t>
      </w:r>
      <w:r>
        <w:rPr>
          <w:rFonts w:ascii="Times New Roman" w:hAnsi="Times New Roman" w:cs="Times New Roman"/>
          <w:sz w:val="24"/>
          <w:szCs w:val="24"/>
        </w:rPr>
        <w:t>2</w:t>
      </w:r>
      <w:r w:rsidRPr="00FE44F7">
        <w:rPr>
          <w:rFonts w:ascii="Times New Roman" w:hAnsi="Times New Roman" w:cs="Times New Roman"/>
          <w:sz w:val="24"/>
          <w:szCs w:val="24"/>
        </w:rPr>
        <w:t xml:space="preserve">). </w:t>
      </w:r>
    </w:p>
    <w:p w:rsidR="00FE44F7" w:rsidRDefault="00FE44F7" w:rsidP="00F406AA">
      <w:pPr>
        <w:spacing w:after="0" w:line="240" w:lineRule="auto"/>
        <w:jc w:val="right"/>
        <w:rPr>
          <w:rFonts w:ascii="Tahoma" w:hAnsi="Tahoma" w:cs="Tahoma"/>
          <w:sz w:val="28"/>
          <w:szCs w:val="28"/>
        </w:rPr>
      </w:pPr>
      <w:r w:rsidRPr="00FE44F7">
        <w:rPr>
          <w:rFonts w:ascii="Times New Roman" w:hAnsi="Times New Roman" w:cs="Times New Roman"/>
          <w:sz w:val="24"/>
          <w:szCs w:val="24"/>
        </w:rPr>
        <w:t xml:space="preserve">Таблиця </w:t>
      </w:r>
      <w:r>
        <w:rPr>
          <w:rFonts w:ascii="Times New Roman" w:hAnsi="Times New Roman" w:cs="Times New Roman"/>
          <w:sz w:val="24"/>
          <w:szCs w:val="24"/>
        </w:rPr>
        <w:t>4</w:t>
      </w:r>
      <w:r w:rsidRPr="00FE44F7">
        <w:rPr>
          <w:rFonts w:ascii="Times New Roman" w:hAnsi="Times New Roman" w:cs="Times New Roman"/>
          <w:sz w:val="24"/>
          <w:szCs w:val="24"/>
        </w:rPr>
        <w:t>.</w:t>
      </w:r>
      <w:r>
        <w:rPr>
          <w:rFonts w:ascii="Times New Roman" w:hAnsi="Times New Roman" w:cs="Times New Roman"/>
          <w:sz w:val="24"/>
          <w:szCs w:val="24"/>
        </w:rPr>
        <w:t>2.</w:t>
      </w:r>
      <w:r>
        <w:rPr>
          <w:rFonts w:ascii="Tahoma" w:hAnsi="Tahoma" w:cs="Tahoma"/>
          <w:sz w:val="28"/>
          <w:szCs w:val="28"/>
        </w:rPr>
        <w:t xml:space="preserve"> </w:t>
      </w:r>
    </w:p>
    <w:p w:rsidR="00200CC7" w:rsidRDefault="00FE44F7" w:rsidP="00F406AA">
      <w:pPr>
        <w:spacing w:after="0" w:line="240" w:lineRule="auto"/>
        <w:jc w:val="center"/>
        <w:rPr>
          <w:rFonts w:ascii="Times New Roman" w:hAnsi="Times New Roman" w:cs="Times New Roman"/>
          <w:b/>
          <w:sz w:val="24"/>
          <w:szCs w:val="24"/>
        </w:rPr>
      </w:pPr>
      <w:r w:rsidRPr="00FE44F7">
        <w:rPr>
          <w:rFonts w:ascii="Times New Roman" w:hAnsi="Times New Roman" w:cs="Times New Roman"/>
          <w:b/>
          <w:sz w:val="24"/>
          <w:szCs w:val="24"/>
        </w:rPr>
        <w:t>Приклади перешкод у комунікаціях</w:t>
      </w:r>
    </w:p>
    <w:tbl>
      <w:tblPr>
        <w:tblStyle w:val="a8"/>
        <w:tblW w:w="0" w:type="auto"/>
        <w:tblLook w:val="04A0" w:firstRow="1" w:lastRow="0" w:firstColumn="1" w:lastColumn="0" w:noHBand="0" w:noVBand="1"/>
      </w:tblPr>
      <w:tblGrid>
        <w:gridCol w:w="2235"/>
        <w:gridCol w:w="3118"/>
        <w:gridCol w:w="4502"/>
      </w:tblGrid>
      <w:tr w:rsidR="00FE44F7" w:rsidTr="00AD7B03">
        <w:tc>
          <w:tcPr>
            <w:tcW w:w="2235" w:type="dxa"/>
          </w:tcPr>
          <w:p w:rsidR="00FE44F7" w:rsidRDefault="00FE44F7" w:rsidP="00FE44F7">
            <w:pPr>
              <w:jc w:val="center"/>
              <w:rPr>
                <w:rFonts w:ascii="Times New Roman" w:hAnsi="Times New Roman" w:cs="Times New Roman"/>
                <w:b/>
                <w:sz w:val="24"/>
                <w:szCs w:val="24"/>
              </w:rPr>
            </w:pPr>
            <w:r>
              <w:rPr>
                <w:rFonts w:ascii="Times New Roman" w:hAnsi="Times New Roman" w:cs="Times New Roman"/>
                <w:b/>
                <w:sz w:val="24"/>
                <w:szCs w:val="24"/>
              </w:rPr>
              <w:t>Джерело</w:t>
            </w:r>
          </w:p>
        </w:tc>
        <w:tc>
          <w:tcPr>
            <w:tcW w:w="3118" w:type="dxa"/>
          </w:tcPr>
          <w:p w:rsidR="00FE44F7" w:rsidRDefault="00FE44F7" w:rsidP="00FE44F7">
            <w:pPr>
              <w:jc w:val="center"/>
              <w:rPr>
                <w:rFonts w:ascii="Times New Roman" w:hAnsi="Times New Roman" w:cs="Times New Roman"/>
                <w:b/>
                <w:sz w:val="24"/>
                <w:szCs w:val="24"/>
              </w:rPr>
            </w:pPr>
            <w:r>
              <w:rPr>
                <w:rFonts w:ascii="Times New Roman" w:hAnsi="Times New Roman" w:cs="Times New Roman"/>
                <w:b/>
                <w:sz w:val="24"/>
                <w:szCs w:val="24"/>
              </w:rPr>
              <w:t>Причина</w:t>
            </w:r>
          </w:p>
        </w:tc>
        <w:tc>
          <w:tcPr>
            <w:tcW w:w="4502" w:type="dxa"/>
          </w:tcPr>
          <w:p w:rsidR="00FE44F7" w:rsidRDefault="00FE44F7" w:rsidP="00FE44F7">
            <w:pPr>
              <w:jc w:val="center"/>
              <w:rPr>
                <w:rFonts w:ascii="Times New Roman" w:hAnsi="Times New Roman" w:cs="Times New Roman"/>
                <w:b/>
                <w:sz w:val="24"/>
                <w:szCs w:val="24"/>
              </w:rPr>
            </w:pPr>
            <w:r>
              <w:rPr>
                <w:rFonts w:ascii="Times New Roman" w:hAnsi="Times New Roman" w:cs="Times New Roman"/>
                <w:b/>
                <w:sz w:val="24"/>
                <w:szCs w:val="24"/>
              </w:rPr>
              <w:t>Приклад</w:t>
            </w:r>
          </w:p>
        </w:tc>
      </w:tr>
      <w:tr w:rsidR="00FE44F7" w:rsidTr="00AD7B03">
        <w:tc>
          <w:tcPr>
            <w:tcW w:w="2235" w:type="dxa"/>
          </w:tcPr>
          <w:p w:rsidR="00FE44F7" w:rsidRDefault="00FE44F7" w:rsidP="00FE44F7">
            <w:pPr>
              <w:jc w:val="center"/>
              <w:rPr>
                <w:rFonts w:ascii="Times New Roman" w:hAnsi="Times New Roman" w:cs="Times New Roman"/>
                <w:b/>
                <w:sz w:val="24"/>
                <w:szCs w:val="24"/>
              </w:rPr>
            </w:pPr>
            <w:r>
              <w:rPr>
                <w:rFonts w:ascii="Times New Roman" w:hAnsi="Times New Roman" w:cs="Times New Roman"/>
                <w:b/>
                <w:sz w:val="24"/>
                <w:szCs w:val="24"/>
              </w:rPr>
              <w:t>1</w:t>
            </w:r>
          </w:p>
        </w:tc>
        <w:tc>
          <w:tcPr>
            <w:tcW w:w="3118" w:type="dxa"/>
          </w:tcPr>
          <w:p w:rsidR="00FE44F7" w:rsidRDefault="00FE44F7" w:rsidP="00FE44F7">
            <w:pPr>
              <w:jc w:val="center"/>
              <w:rPr>
                <w:rFonts w:ascii="Times New Roman" w:hAnsi="Times New Roman" w:cs="Times New Roman"/>
                <w:b/>
                <w:sz w:val="24"/>
                <w:szCs w:val="24"/>
              </w:rPr>
            </w:pPr>
            <w:r>
              <w:rPr>
                <w:rFonts w:ascii="Times New Roman" w:hAnsi="Times New Roman" w:cs="Times New Roman"/>
                <w:b/>
                <w:sz w:val="24"/>
                <w:szCs w:val="24"/>
              </w:rPr>
              <w:t>2</w:t>
            </w:r>
          </w:p>
        </w:tc>
        <w:tc>
          <w:tcPr>
            <w:tcW w:w="4502" w:type="dxa"/>
          </w:tcPr>
          <w:p w:rsidR="00FE44F7" w:rsidRDefault="00FE44F7" w:rsidP="00FE44F7">
            <w:pPr>
              <w:jc w:val="center"/>
              <w:rPr>
                <w:rFonts w:ascii="Times New Roman" w:hAnsi="Times New Roman" w:cs="Times New Roman"/>
                <w:b/>
                <w:sz w:val="24"/>
                <w:szCs w:val="24"/>
              </w:rPr>
            </w:pPr>
            <w:r>
              <w:rPr>
                <w:rFonts w:ascii="Times New Roman" w:hAnsi="Times New Roman" w:cs="Times New Roman"/>
                <w:b/>
                <w:sz w:val="24"/>
                <w:szCs w:val="24"/>
              </w:rPr>
              <w:t>3</w:t>
            </w:r>
          </w:p>
        </w:tc>
      </w:tr>
      <w:tr w:rsidR="00FE44F7" w:rsidTr="00AD7B03">
        <w:tc>
          <w:tcPr>
            <w:tcW w:w="2235" w:type="dxa"/>
          </w:tcPr>
          <w:p w:rsidR="00FE44F7" w:rsidRPr="00FE44F7" w:rsidRDefault="00FE44F7" w:rsidP="00FE44F7">
            <w:pPr>
              <w:jc w:val="both"/>
              <w:rPr>
                <w:rFonts w:ascii="Times New Roman" w:hAnsi="Times New Roman" w:cs="Times New Roman"/>
                <w:sz w:val="24"/>
                <w:szCs w:val="24"/>
              </w:rPr>
            </w:pPr>
            <w:r w:rsidRPr="00FE44F7">
              <w:rPr>
                <w:rFonts w:ascii="Times New Roman" w:hAnsi="Times New Roman" w:cs="Times New Roman"/>
                <w:sz w:val="24"/>
                <w:szCs w:val="24"/>
              </w:rPr>
              <w:t>Людина</w:t>
            </w:r>
          </w:p>
        </w:tc>
        <w:tc>
          <w:tcPr>
            <w:tcW w:w="3118" w:type="dxa"/>
          </w:tcPr>
          <w:p w:rsidR="00FE44F7" w:rsidRPr="00FE44F7" w:rsidRDefault="00FE44F7" w:rsidP="00AD7B03">
            <w:pPr>
              <w:autoSpaceDE w:val="0"/>
              <w:autoSpaceDN w:val="0"/>
              <w:adjustRightInd w:val="0"/>
              <w:jc w:val="both"/>
              <w:rPr>
                <w:rFonts w:ascii="Times New Roman" w:hAnsi="Times New Roman" w:cs="Times New Roman"/>
                <w:sz w:val="24"/>
                <w:szCs w:val="24"/>
              </w:rPr>
            </w:pPr>
            <w:r w:rsidRPr="00FE44F7">
              <w:rPr>
                <w:rFonts w:ascii="Times New Roman" w:hAnsi="Times New Roman" w:cs="Times New Roman"/>
                <w:sz w:val="24"/>
                <w:szCs w:val="24"/>
              </w:rPr>
              <w:t>Фізіологічні фактори</w:t>
            </w:r>
          </w:p>
          <w:p w:rsidR="00FE44F7" w:rsidRPr="00FE44F7" w:rsidRDefault="00FE44F7" w:rsidP="00AD7B03">
            <w:pPr>
              <w:autoSpaceDE w:val="0"/>
              <w:autoSpaceDN w:val="0"/>
              <w:adjustRightInd w:val="0"/>
              <w:jc w:val="both"/>
              <w:rPr>
                <w:rFonts w:ascii="Times New Roman" w:hAnsi="Times New Roman" w:cs="Times New Roman"/>
                <w:sz w:val="24"/>
                <w:szCs w:val="24"/>
              </w:rPr>
            </w:pPr>
            <w:r w:rsidRPr="00FE44F7">
              <w:rPr>
                <w:rFonts w:ascii="Times New Roman" w:hAnsi="Times New Roman" w:cs="Times New Roman"/>
                <w:sz w:val="24"/>
                <w:szCs w:val="24"/>
              </w:rPr>
              <w:t>Психологічні фактори</w:t>
            </w:r>
          </w:p>
          <w:p w:rsidR="00FE44F7" w:rsidRPr="00FE44F7" w:rsidRDefault="00FE44F7" w:rsidP="00AD7B03">
            <w:pPr>
              <w:autoSpaceDE w:val="0"/>
              <w:autoSpaceDN w:val="0"/>
              <w:adjustRightInd w:val="0"/>
              <w:jc w:val="both"/>
              <w:rPr>
                <w:rFonts w:ascii="Times New Roman" w:hAnsi="Times New Roman" w:cs="Times New Roman"/>
                <w:sz w:val="24"/>
                <w:szCs w:val="24"/>
              </w:rPr>
            </w:pPr>
            <w:r w:rsidRPr="00FE44F7">
              <w:rPr>
                <w:rFonts w:ascii="Times New Roman" w:hAnsi="Times New Roman" w:cs="Times New Roman"/>
                <w:sz w:val="24"/>
                <w:szCs w:val="24"/>
              </w:rPr>
              <w:t>Особистісні фактори</w:t>
            </w:r>
          </w:p>
          <w:p w:rsidR="00FE44F7" w:rsidRPr="00FE44F7" w:rsidRDefault="00FE44F7" w:rsidP="00AD7B03">
            <w:pPr>
              <w:autoSpaceDE w:val="0"/>
              <w:autoSpaceDN w:val="0"/>
              <w:adjustRightInd w:val="0"/>
              <w:jc w:val="both"/>
              <w:rPr>
                <w:rFonts w:ascii="Times New Roman" w:hAnsi="Times New Roman" w:cs="Times New Roman"/>
                <w:sz w:val="24"/>
                <w:szCs w:val="24"/>
              </w:rPr>
            </w:pPr>
            <w:r w:rsidRPr="00FE44F7">
              <w:rPr>
                <w:rFonts w:ascii="Times New Roman" w:hAnsi="Times New Roman" w:cs="Times New Roman"/>
                <w:sz w:val="24"/>
                <w:szCs w:val="24"/>
              </w:rPr>
              <w:t>Культура</w:t>
            </w:r>
          </w:p>
          <w:p w:rsidR="00FE44F7" w:rsidRPr="00FE44F7" w:rsidRDefault="00FE44F7" w:rsidP="00AD7B03">
            <w:pPr>
              <w:jc w:val="both"/>
              <w:rPr>
                <w:rFonts w:ascii="Times New Roman" w:hAnsi="Times New Roman" w:cs="Times New Roman"/>
                <w:b/>
                <w:sz w:val="24"/>
                <w:szCs w:val="24"/>
              </w:rPr>
            </w:pPr>
            <w:r w:rsidRPr="00FE44F7">
              <w:rPr>
                <w:rFonts w:ascii="Times New Roman" w:hAnsi="Times New Roman" w:cs="Times New Roman"/>
                <w:sz w:val="24"/>
                <w:szCs w:val="24"/>
              </w:rPr>
              <w:t>Політика</w:t>
            </w:r>
          </w:p>
        </w:tc>
        <w:tc>
          <w:tcPr>
            <w:tcW w:w="4502" w:type="dxa"/>
          </w:tcPr>
          <w:p w:rsidR="00FE44F7" w:rsidRPr="00FE44F7" w:rsidRDefault="00FE44F7" w:rsidP="00AD7B03">
            <w:pPr>
              <w:autoSpaceDE w:val="0"/>
              <w:autoSpaceDN w:val="0"/>
              <w:adjustRightInd w:val="0"/>
              <w:jc w:val="both"/>
              <w:rPr>
                <w:rFonts w:ascii="Times New Roman" w:hAnsi="Times New Roman" w:cs="Times New Roman"/>
                <w:sz w:val="24"/>
                <w:szCs w:val="24"/>
              </w:rPr>
            </w:pPr>
            <w:r w:rsidRPr="00FE44F7">
              <w:rPr>
                <w:rFonts w:ascii="Times New Roman" w:hAnsi="Times New Roman" w:cs="Times New Roman"/>
                <w:sz w:val="24"/>
                <w:szCs w:val="24"/>
              </w:rPr>
              <w:t>Сліпота</w:t>
            </w:r>
          </w:p>
          <w:p w:rsidR="00FE44F7" w:rsidRPr="00FE44F7" w:rsidRDefault="00FE44F7" w:rsidP="00AD7B03">
            <w:pPr>
              <w:autoSpaceDE w:val="0"/>
              <w:autoSpaceDN w:val="0"/>
              <w:adjustRightInd w:val="0"/>
              <w:jc w:val="both"/>
              <w:rPr>
                <w:rFonts w:ascii="Times New Roman" w:hAnsi="Times New Roman" w:cs="Times New Roman"/>
                <w:sz w:val="24"/>
                <w:szCs w:val="24"/>
              </w:rPr>
            </w:pPr>
            <w:r w:rsidRPr="00FE44F7">
              <w:rPr>
                <w:rFonts w:ascii="Times New Roman" w:hAnsi="Times New Roman" w:cs="Times New Roman"/>
                <w:sz w:val="24"/>
                <w:szCs w:val="24"/>
              </w:rPr>
              <w:t>Втрата пам’яті</w:t>
            </w:r>
          </w:p>
          <w:p w:rsidR="00FE44F7" w:rsidRPr="00FE44F7" w:rsidRDefault="00FE44F7" w:rsidP="00AD7B03">
            <w:pPr>
              <w:autoSpaceDE w:val="0"/>
              <w:autoSpaceDN w:val="0"/>
              <w:adjustRightInd w:val="0"/>
              <w:jc w:val="both"/>
              <w:rPr>
                <w:rFonts w:ascii="Times New Roman" w:hAnsi="Times New Roman" w:cs="Times New Roman"/>
                <w:sz w:val="24"/>
                <w:szCs w:val="24"/>
              </w:rPr>
            </w:pPr>
            <w:r w:rsidRPr="00FE44F7">
              <w:rPr>
                <w:rFonts w:ascii="Times New Roman" w:hAnsi="Times New Roman" w:cs="Times New Roman"/>
                <w:sz w:val="24"/>
                <w:szCs w:val="24"/>
              </w:rPr>
              <w:t>Вибіркова увага</w:t>
            </w:r>
          </w:p>
          <w:p w:rsidR="00FE44F7" w:rsidRPr="00FE44F7" w:rsidRDefault="00FE44F7" w:rsidP="00AD7B03">
            <w:pPr>
              <w:autoSpaceDE w:val="0"/>
              <w:autoSpaceDN w:val="0"/>
              <w:adjustRightInd w:val="0"/>
              <w:jc w:val="both"/>
              <w:rPr>
                <w:rFonts w:ascii="Times New Roman" w:hAnsi="Times New Roman" w:cs="Times New Roman"/>
                <w:sz w:val="24"/>
                <w:szCs w:val="24"/>
              </w:rPr>
            </w:pPr>
            <w:r w:rsidRPr="00FE44F7">
              <w:rPr>
                <w:rFonts w:ascii="Times New Roman" w:hAnsi="Times New Roman" w:cs="Times New Roman"/>
                <w:sz w:val="24"/>
                <w:szCs w:val="24"/>
              </w:rPr>
              <w:t>Групове мислення</w:t>
            </w:r>
          </w:p>
          <w:p w:rsidR="00FE44F7" w:rsidRPr="00FE44F7" w:rsidRDefault="00FE44F7" w:rsidP="00AD7B03">
            <w:pPr>
              <w:autoSpaceDE w:val="0"/>
              <w:autoSpaceDN w:val="0"/>
              <w:adjustRightInd w:val="0"/>
              <w:jc w:val="both"/>
              <w:rPr>
                <w:rFonts w:ascii="Times New Roman" w:hAnsi="Times New Roman" w:cs="Times New Roman"/>
                <w:sz w:val="24"/>
                <w:szCs w:val="24"/>
              </w:rPr>
            </w:pPr>
            <w:r w:rsidRPr="00FE44F7">
              <w:rPr>
                <w:rFonts w:ascii="Times New Roman" w:hAnsi="Times New Roman" w:cs="Times New Roman"/>
                <w:sz w:val="24"/>
                <w:szCs w:val="24"/>
              </w:rPr>
              <w:t>Мова невербальних</w:t>
            </w:r>
            <w:r w:rsidR="00AD7B03">
              <w:rPr>
                <w:rFonts w:ascii="Times New Roman" w:hAnsi="Times New Roman" w:cs="Times New Roman"/>
                <w:sz w:val="24"/>
                <w:szCs w:val="24"/>
              </w:rPr>
              <w:t xml:space="preserve"> </w:t>
            </w:r>
            <w:r w:rsidRPr="00FE44F7">
              <w:rPr>
                <w:rFonts w:ascii="Times New Roman" w:hAnsi="Times New Roman" w:cs="Times New Roman"/>
                <w:sz w:val="24"/>
                <w:szCs w:val="24"/>
              </w:rPr>
              <w:t>символів</w:t>
            </w:r>
          </w:p>
          <w:p w:rsidR="00FE44F7" w:rsidRPr="00FE44F7" w:rsidRDefault="00FE44F7" w:rsidP="00AD7B03">
            <w:pPr>
              <w:autoSpaceDE w:val="0"/>
              <w:autoSpaceDN w:val="0"/>
              <w:adjustRightInd w:val="0"/>
              <w:jc w:val="both"/>
              <w:rPr>
                <w:rFonts w:ascii="Times New Roman" w:hAnsi="Times New Roman" w:cs="Times New Roman"/>
                <w:b/>
                <w:sz w:val="24"/>
                <w:szCs w:val="24"/>
              </w:rPr>
            </w:pPr>
            <w:r w:rsidRPr="00FE44F7">
              <w:rPr>
                <w:rFonts w:ascii="Times New Roman" w:hAnsi="Times New Roman" w:cs="Times New Roman"/>
                <w:sz w:val="24"/>
                <w:szCs w:val="24"/>
              </w:rPr>
              <w:t>Недостатні посадові</w:t>
            </w:r>
            <w:r w:rsidR="00AD7B03">
              <w:rPr>
                <w:rFonts w:ascii="Times New Roman" w:hAnsi="Times New Roman" w:cs="Times New Roman"/>
                <w:sz w:val="24"/>
                <w:szCs w:val="24"/>
              </w:rPr>
              <w:t xml:space="preserve"> </w:t>
            </w:r>
            <w:r w:rsidRPr="00FE44F7">
              <w:rPr>
                <w:rFonts w:ascii="Times New Roman" w:hAnsi="Times New Roman" w:cs="Times New Roman"/>
                <w:sz w:val="24"/>
                <w:szCs w:val="24"/>
              </w:rPr>
              <w:t>повноваження</w:t>
            </w:r>
          </w:p>
        </w:tc>
      </w:tr>
      <w:tr w:rsidR="00FE44F7" w:rsidTr="00AD7B03">
        <w:tc>
          <w:tcPr>
            <w:tcW w:w="2235" w:type="dxa"/>
          </w:tcPr>
          <w:p w:rsidR="00FE44F7" w:rsidRPr="00FE44F7" w:rsidRDefault="00FE44F7" w:rsidP="00FE44F7">
            <w:pPr>
              <w:jc w:val="both"/>
              <w:rPr>
                <w:rFonts w:ascii="Times New Roman" w:hAnsi="Times New Roman" w:cs="Times New Roman"/>
                <w:sz w:val="24"/>
                <w:szCs w:val="24"/>
              </w:rPr>
            </w:pPr>
            <w:r>
              <w:rPr>
                <w:rFonts w:ascii="Times New Roman" w:hAnsi="Times New Roman" w:cs="Times New Roman"/>
                <w:sz w:val="24"/>
                <w:szCs w:val="24"/>
              </w:rPr>
              <w:t>Т</w:t>
            </w:r>
            <w:r w:rsidRPr="00FE44F7">
              <w:rPr>
                <w:rFonts w:ascii="Times New Roman" w:hAnsi="Times New Roman" w:cs="Times New Roman"/>
                <w:sz w:val="24"/>
                <w:szCs w:val="24"/>
              </w:rPr>
              <w:t>ехнологія</w:t>
            </w:r>
          </w:p>
        </w:tc>
        <w:tc>
          <w:tcPr>
            <w:tcW w:w="3118" w:type="dxa"/>
          </w:tcPr>
          <w:p w:rsidR="00FE44F7" w:rsidRPr="00FE44F7" w:rsidRDefault="00FE44F7" w:rsidP="00AD7B03">
            <w:pPr>
              <w:autoSpaceDE w:val="0"/>
              <w:autoSpaceDN w:val="0"/>
              <w:adjustRightInd w:val="0"/>
              <w:jc w:val="both"/>
              <w:rPr>
                <w:rFonts w:ascii="Times New Roman" w:hAnsi="Times New Roman" w:cs="Times New Roman"/>
                <w:sz w:val="24"/>
                <w:szCs w:val="24"/>
              </w:rPr>
            </w:pPr>
            <w:r w:rsidRPr="00FE44F7">
              <w:rPr>
                <w:rFonts w:ascii="Times New Roman" w:hAnsi="Times New Roman" w:cs="Times New Roman"/>
                <w:sz w:val="24"/>
                <w:szCs w:val="24"/>
              </w:rPr>
              <w:t>Технічний збій</w:t>
            </w:r>
          </w:p>
          <w:p w:rsidR="00FE44F7" w:rsidRPr="00FE44F7" w:rsidRDefault="00FE44F7" w:rsidP="00AD7B03">
            <w:pPr>
              <w:autoSpaceDE w:val="0"/>
              <w:autoSpaceDN w:val="0"/>
              <w:adjustRightInd w:val="0"/>
              <w:jc w:val="both"/>
              <w:rPr>
                <w:rFonts w:ascii="Times New Roman" w:hAnsi="Times New Roman" w:cs="Times New Roman"/>
                <w:sz w:val="24"/>
                <w:szCs w:val="24"/>
              </w:rPr>
            </w:pPr>
            <w:r w:rsidRPr="00FE44F7">
              <w:rPr>
                <w:rFonts w:ascii="Times New Roman" w:hAnsi="Times New Roman" w:cs="Times New Roman"/>
                <w:sz w:val="24"/>
                <w:szCs w:val="24"/>
              </w:rPr>
              <w:t>Неправильна технологія</w:t>
            </w:r>
          </w:p>
          <w:p w:rsidR="00FE44F7" w:rsidRPr="00FE44F7" w:rsidRDefault="00FE44F7" w:rsidP="00AD7B03">
            <w:pPr>
              <w:autoSpaceDE w:val="0"/>
              <w:autoSpaceDN w:val="0"/>
              <w:adjustRightInd w:val="0"/>
              <w:jc w:val="both"/>
              <w:rPr>
                <w:rFonts w:ascii="Times New Roman" w:hAnsi="Times New Roman" w:cs="Times New Roman"/>
                <w:sz w:val="24"/>
                <w:szCs w:val="24"/>
              </w:rPr>
            </w:pPr>
            <w:r w:rsidRPr="00FE44F7">
              <w:rPr>
                <w:rFonts w:ascii="Times New Roman" w:hAnsi="Times New Roman" w:cs="Times New Roman"/>
                <w:sz w:val="24"/>
                <w:szCs w:val="24"/>
              </w:rPr>
              <w:t>Неправильне</w:t>
            </w:r>
          </w:p>
          <w:p w:rsidR="00FE44F7" w:rsidRPr="00FE44F7" w:rsidRDefault="00FE44F7" w:rsidP="00AD7B03">
            <w:pPr>
              <w:jc w:val="both"/>
              <w:rPr>
                <w:rFonts w:ascii="Times New Roman" w:hAnsi="Times New Roman" w:cs="Times New Roman"/>
                <w:b/>
                <w:sz w:val="24"/>
                <w:szCs w:val="24"/>
              </w:rPr>
            </w:pPr>
            <w:r w:rsidRPr="00FE44F7">
              <w:rPr>
                <w:rFonts w:ascii="Times New Roman" w:hAnsi="Times New Roman" w:cs="Times New Roman"/>
                <w:sz w:val="24"/>
                <w:szCs w:val="24"/>
              </w:rPr>
              <w:t>застосування</w:t>
            </w:r>
          </w:p>
        </w:tc>
        <w:tc>
          <w:tcPr>
            <w:tcW w:w="4502" w:type="dxa"/>
          </w:tcPr>
          <w:p w:rsidR="00FE44F7" w:rsidRPr="00FE44F7" w:rsidRDefault="00FE44F7" w:rsidP="00AD7B03">
            <w:pPr>
              <w:autoSpaceDE w:val="0"/>
              <w:autoSpaceDN w:val="0"/>
              <w:adjustRightInd w:val="0"/>
              <w:jc w:val="both"/>
              <w:rPr>
                <w:rFonts w:ascii="Times New Roman" w:hAnsi="Times New Roman" w:cs="Times New Roman"/>
                <w:sz w:val="24"/>
                <w:szCs w:val="24"/>
              </w:rPr>
            </w:pPr>
            <w:r w:rsidRPr="00FE44F7">
              <w:rPr>
                <w:rFonts w:ascii="Times New Roman" w:hAnsi="Times New Roman" w:cs="Times New Roman"/>
                <w:sz w:val="24"/>
                <w:szCs w:val="24"/>
              </w:rPr>
              <w:t>Вихід з ладу</w:t>
            </w:r>
          </w:p>
          <w:p w:rsidR="00FE44F7" w:rsidRPr="00FE44F7" w:rsidRDefault="00FE44F7" w:rsidP="00AD7B03">
            <w:pPr>
              <w:autoSpaceDE w:val="0"/>
              <w:autoSpaceDN w:val="0"/>
              <w:adjustRightInd w:val="0"/>
              <w:jc w:val="both"/>
              <w:rPr>
                <w:rFonts w:ascii="Times New Roman" w:hAnsi="Times New Roman" w:cs="Times New Roman"/>
                <w:sz w:val="24"/>
                <w:szCs w:val="24"/>
              </w:rPr>
            </w:pPr>
            <w:r w:rsidRPr="00FE44F7">
              <w:rPr>
                <w:rFonts w:ascii="Times New Roman" w:hAnsi="Times New Roman" w:cs="Times New Roman"/>
                <w:sz w:val="24"/>
                <w:szCs w:val="24"/>
              </w:rPr>
              <w:t>копіювального апарату</w:t>
            </w:r>
          </w:p>
          <w:p w:rsidR="00FE44F7" w:rsidRPr="00FE44F7" w:rsidRDefault="00FE44F7" w:rsidP="00AD7B03">
            <w:pPr>
              <w:autoSpaceDE w:val="0"/>
              <w:autoSpaceDN w:val="0"/>
              <w:adjustRightInd w:val="0"/>
              <w:jc w:val="both"/>
              <w:rPr>
                <w:rFonts w:ascii="Times New Roman" w:hAnsi="Times New Roman" w:cs="Times New Roman"/>
                <w:sz w:val="24"/>
                <w:szCs w:val="24"/>
              </w:rPr>
            </w:pPr>
            <w:r w:rsidRPr="00FE44F7">
              <w:rPr>
                <w:rFonts w:ascii="Times New Roman" w:hAnsi="Times New Roman" w:cs="Times New Roman"/>
                <w:sz w:val="24"/>
                <w:szCs w:val="24"/>
              </w:rPr>
              <w:t>Складне повідомлення по</w:t>
            </w:r>
            <w:r w:rsidR="00AD7B03">
              <w:rPr>
                <w:rFonts w:ascii="Times New Roman" w:hAnsi="Times New Roman" w:cs="Times New Roman"/>
                <w:sz w:val="24"/>
                <w:szCs w:val="24"/>
              </w:rPr>
              <w:t xml:space="preserve"> </w:t>
            </w:r>
            <w:r w:rsidRPr="00FE44F7">
              <w:rPr>
                <w:rFonts w:ascii="Times New Roman" w:hAnsi="Times New Roman" w:cs="Times New Roman"/>
                <w:sz w:val="24"/>
                <w:szCs w:val="24"/>
              </w:rPr>
              <w:t>телефону</w:t>
            </w:r>
          </w:p>
          <w:p w:rsidR="00FE44F7" w:rsidRPr="00FE44F7" w:rsidRDefault="00FE44F7" w:rsidP="00AD7B03">
            <w:pPr>
              <w:autoSpaceDE w:val="0"/>
              <w:autoSpaceDN w:val="0"/>
              <w:adjustRightInd w:val="0"/>
              <w:jc w:val="both"/>
              <w:rPr>
                <w:rFonts w:ascii="Times New Roman" w:hAnsi="Times New Roman" w:cs="Times New Roman"/>
                <w:b/>
                <w:sz w:val="24"/>
                <w:szCs w:val="24"/>
              </w:rPr>
            </w:pPr>
            <w:r w:rsidRPr="00FE44F7">
              <w:rPr>
                <w:rFonts w:ascii="Times New Roman" w:hAnsi="Times New Roman" w:cs="Times New Roman"/>
                <w:sz w:val="24"/>
                <w:szCs w:val="24"/>
              </w:rPr>
              <w:t>Хибна адреса електронної</w:t>
            </w:r>
            <w:r w:rsidR="00AD7B03">
              <w:rPr>
                <w:rFonts w:ascii="Times New Roman" w:hAnsi="Times New Roman" w:cs="Times New Roman"/>
                <w:sz w:val="24"/>
                <w:szCs w:val="24"/>
              </w:rPr>
              <w:t xml:space="preserve"> </w:t>
            </w:r>
            <w:r w:rsidRPr="00FE44F7">
              <w:rPr>
                <w:rFonts w:ascii="Times New Roman" w:hAnsi="Times New Roman" w:cs="Times New Roman"/>
                <w:sz w:val="24"/>
                <w:szCs w:val="24"/>
              </w:rPr>
              <w:t>пошти</w:t>
            </w:r>
          </w:p>
        </w:tc>
      </w:tr>
    </w:tbl>
    <w:p w:rsidR="00CC7391" w:rsidRDefault="00CC7391" w:rsidP="00CC7391">
      <w:pPr>
        <w:autoSpaceDE w:val="0"/>
        <w:autoSpaceDN w:val="0"/>
        <w:adjustRightInd w:val="0"/>
        <w:spacing w:after="0" w:line="240" w:lineRule="auto"/>
        <w:jc w:val="center"/>
        <w:rPr>
          <w:rFonts w:ascii="Tahoma-Bold" w:hAnsi="Tahoma-Bold" w:cs="Tahoma-Bold"/>
          <w:b/>
          <w:bCs/>
          <w:sz w:val="24"/>
          <w:szCs w:val="24"/>
        </w:rPr>
      </w:pPr>
    </w:p>
    <w:p w:rsidR="00CC7391" w:rsidRDefault="00CC7391" w:rsidP="00CC7391">
      <w:pPr>
        <w:autoSpaceDE w:val="0"/>
        <w:autoSpaceDN w:val="0"/>
        <w:adjustRightInd w:val="0"/>
        <w:spacing w:after="0" w:line="240" w:lineRule="auto"/>
        <w:jc w:val="center"/>
        <w:rPr>
          <w:rFonts w:ascii="Tahoma-Bold" w:hAnsi="Tahoma-Bold" w:cs="Tahoma-Bold"/>
          <w:b/>
          <w:bCs/>
          <w:sz w:val="24"/>
          <w:szCs w:val="24"/>
        </w:rPr>
      </w:pPr>
    </w:p>
    <w:p w:rsidR="00F57902" w:rsidRDefault="00CC7391" w:rsidP="00CC7391">
      <w:pPr>
        <w:autoSpaceDE w:val="0"/>
        <w:autoSpaceDN w:val="0"/>
        <w:adjustRightInd w:val="0"/>
        <w:spacing w:after="0" w:line="240" w:lineRule="auto"/>
        <w:jc w:val="center"/>
        <w:rPr>
          <w:rFonts w:ascii="Tahoma-Bold" w:hAnsi="Tahoma-Bold" w:cs="Tahoma-Bold"/>
          <w:b/>
          <w:bCs/>
          <w:sz w:val="24"/>
          <w:szCs w:val="24"/>
        </w:rPr>
      </w:pPr>
      <w:r>
        <w:rPr>
          <w:rFonts w:ascii="Tahoma-Bold" w:hAnsi="Tahoma-Bold" w:cs="Tahoma-Bold"/>
          <w:b/>
          <w:bCs/>
          <w:sz w:val="24"/>
          <w:szCs w:val="24"/>
        </w:rPr>
        <w:t>4.</w:t>
      </w:r>
      <w:r w:rsidRPr="00CC7391">
        <w:rPr>
          <w:rFonts w:ascii="Tahoma-Bold" w:hAnsi="Tahoma-Bold" w:cs="Tahoma-Bold"/>
          <w:b/>
          <w:bCs/>
          <w:sz w:val="24"/>
          <w:szCs w:val="24"/>
        </w:rPr>
        <w:t>Підходи до визначення ефективності</w:t>
      </w:r>
      <w:r>
        <w:rPr>
          <w:rFonts w:ascii="Tahoma-Bold" w:hAnsi="Tahoma-Bold" w:cs="Tahoma-Bold"/>
          <w:b/>
          <w:bCs/>
          <w:sz w:val="24"/>
          <w:szCs w:val="24"/>
        </w:rPr>
        <w:t xml:space="preserve"> </w:t>
      </w:r>
      <w:r w:rsidRPr="00CC7391">
        <w:rPr>
          <w:rFonts w:ascii="Tahoma-Bold" w:hAnsi="Tahoma-Bold" w:cs="Tahoma-Bold"/>
          <w:b/>
          <w:bCs/>
          <w:sz w:val="24"/>
          <w:szCs w:val="24"/>
        </w:rPr>
        <w:t>менеджменту</w:t>
      </w:r>
    </w:p>
    <w:p w:rsidR="00CC7391" w:rsidRDefault="00CC7391" w:rsidP="00CC7391">
      <w:pPr>
        <w:autoSpaceDE w:val="0"/>
        <w:autoSpaceDN w:val="0"/>
        <w:adjustRightInd w:val="0"/>
        <w:spacing w:after="0" w:line="240" w:lineRule="auto"/>
        <w:jc w:val="center"/>
        <w:rPr>
          <w:rFonts w:ascii="Tahoma-Bold" w:hAnsi="Tahoma-Bold" w:cs="Tahoma-Bold"/>
          <w:b/>
          <w:bCs/>
          <w:sz w:val="24"/>
          <w:szCs w:val="24"/>
        </w:rPr>
      </w:pPr>
    </w:p>
    <w:p w:rsidR="00CC7391" w:rsidRPr="00CC7391" w:rsidRDefault="00CC7391" w:rsidP="00CC7391">
      <w:pPr>
        <w:autoSpaceDE w:val="0"/>
        <w:autoSpaceDN w:val="0"/>
        <w:adjustRightInd w:val="0"/>
        <w:spacing w:after="0" w:line="360" w:lineRule="auto"/>
        <w:ind w:firstLine="709"/>
        <w:jc w:val="both"/>
        <w:rPr>
          <w:rFonts w:ascii="Times New Roman" w:hAnsi="Times New Roman" w:cs="Times New Roman"/>
          <w:sz w:val="24"/>
          <w:szCs w:val="24"/>
        </w:rPr>
      </w:pPr>
      <w:r w:rsidRPr="00CC7391">
        <w:rPr>
          <w:rFonts w:ascii="Times New Roman" w:hAnsi="Times New Roman" w:cs="Times New Roman"/>
          <w:sz w:val="24"/>
          <w:szCs w:val="24"/>
        </w:rPr>
        <w:t>Послідовність операцій, їх</w:t>
      </w:r>
      <w:r>
        <w:rPr>
          <w:rFonts w:ascii="Times New Roman" w:hAnsi="Times New Roman" w:cs="Times New Roman"/>
          <w:sz w:val="24"/>
          <w:szCs w:val="24"/>
        </w:rPr>
        <w:t xml:space="preserve"> </w:t>
      </w:r>
      <w:r w:rsidRPr="00CC7391">
        <w:rPr>
          <w:rFonts w:ascii="Times New Roman" w:hAnsi="Times New Roman" w:cs="Times New Roman"/>
          <w:sz w:val="24"/>
          <w:szCs w:val="24"/>
        </w:rPr>
        <w:t xml:space="preserve">тривалість та кількість задіяних людей представимо у таблиці </w:t>
      </w:r>
      <w:r>
        <w:rPr>
          <w:rFonts w:ascii="Times New Roman" w:hAnsi="Times New Roman" w:cs="Times New Roman"/>
          <w:sz w:val="24"/>
          <w:szCs w:val="24"/>
        </w:rPr>
        <w:t>4</w:t>
      </w:r>
      <w:r w:rsidRPr="00CC7391">
        <w:rPr>
          <w:rFonts w:ascii="Times New Roman" w:hAnsi="Times New Roman" w:cs="Times New Roman"/>
          <w:sz w:val="24"/>
          <w:szCs w:val="24"/>
        </w:rPr>
        <w:t>.</w:t>
      </w:r>
      <w:r>
        <w:rPr>
          <w:rFonts w:ascii="Times New Roman" w:hAnsi="Times New Roman" w:cs="Times New Roman"/>
          <w:sz w:val="24"/>
          <w:szCs w:val="24"/>
        </w:rPr>
        <w:t>3</w:t>
      </w:r>
      <w:r w:rsidRPr="00CC7391">
        <w:rPr>
          <w:rFonts w:ascii="Times New Roman" w:hAnsi="Times New Roman" w:cs="Times New Roman"/>
          <w:sz w:val="24"/>
          <w:szCs w:val="24"/>
        </w:rPr>
        <w:t>.</w:t>
      </w:r>
    </w:p>
    <w:p w:rsidR="00CC7391" w:rsidRDefault="00CC7391" w:rsidP="00CC7391">
      <w:pPr>
        <w:autoSpaceDE w:val="0"/>
        <w:autoSpaceDN w:val="0"/>
        <w:adjustRightInd w:val="0"/>
        <w:spacing w:after="0" w:line="360" w:lineRule="auto"/>
        <w:ind w:firstLine="709"/>
        <w:jc w:val="right"/>
        <w:rPr>
          <w:rFonts w:ascii="Times New Roman" w:hAnsi="Times New Roman" w:cs="Times New Roman"/>
          <w:sz w:val="24"/>
          <w:szCs w:val="24"/>
        </w:rPr>
      </w:pPr>
      <w:r w:rsidRPr="00CC7391">
        <w:rPr>
          <w:rFonts w:ascii="Times New Roman" w:hAnsi="Times New Roman" w:cs="Times New Roman"/>
          <w:sz w:val="24"/>
          <w:szCs w:val="24"/>
        </w:rPr>
        <w:t xml:space="preserve">Таблиця </w:t>
      </w:r>
      <w:r>
        <w:rPr>
          <w:rFonts w:ascii="Times New Roman" w:hAnsi="Times New Roman" w:cs="Times New Roman"/>
          <w:sz w:val="24"/>
          <w:szCs w:val="24"/>
        </w:rPr>
        <w:t>4</w:t>
      </w:r>
      <w:r w:rsidRPr="00CC7391">
        <w:rPr>
          <w:rFonts w:ascii="Times New Roman" w:hAnsi="Times New Roman" w:cs="Times New Roman"/>
          <w:sz w:val="24"/>
          <w:szCs w:val="24"/>
        </w:rPr>
        <w:t>.</w:t>
      </w:r>
      <w:r>
        <w:rPr>
          <w:rFonts w:ascii="Times New Roman" w:hAnsi="Times New Roman" w:cs="Times New Roman"/>
          <w:sz w:val="24"/>
          <w:szCs w:val="24"/>
        </w:rPr>
        <w:t>3.</w:t>
      </w:r>
      <w:r w:rsidRPr="00CC7391">
        <w:rPr>
          <w:rFonts w:ascii="Times New Roman" w:hAnsi="Times New Roman" w:cs="Times New Roman"/>
          <w:sz w:val="24"/>
          <w:szCs w:val="24"/>
        </w:rPr>
        <w:t xml:space="preserve"> </w:t>
      </w:r>
    </w:p>
    <w:p w:rsidR="00CC7391" w:rsidRPr="00CC7391" w:rsidRDefault="00CC7391" w:rsidP="00CC7391">
      <w:pPr>
        <w:autoSpaceDE w:val="0"/>
        <w:autoSpaceDN w:val="0"/>
        <w:adjustRightInd w:val="0"/>
        <w:spacing w:after="0" w:line="360" w:lineRule="auto"/>
        <w:ind w:firstLine="709"/>
        <w:jc w:val="both"/>
        <w:rPr>
          <w:rFonts w:ascii="Times New Roman" w:hAnsi="Times New Roman" w:cs="Times New Roman"/>
          <w:b/>
          <w:bCs/>
          <w:sz w:val="24"/>
          <w:szCs w:val="24"/>
        </w:rPr>
      </w:pPr>
      <w:r w:rsidRPr="00CC7391">
        <w:rPr>
          <w:rFonts w:ascii="Times New Roman" w:hAnsi="Times New Roman" w:cs="Times New Roman"/>
          <w:b/>
          <w:sz w:val="24"/>
          <w:szCs w:val="24"/>
        </w:rPr>
        <w:t>Послідовність виконання бізнесової трансакції</w:t>
      </w:r>
    </w:p>
    <w:tbl>
      <w:tblPr>
        <w:tblStyle w:val="a8"/>
        <w:tblW w:w="0" w:type="auto"/>
        <w:tblLook w:val="04A0" w:firstRow="1" w:lastRow="0" w:firstColumn="1" w:lastColumn="0" w:noHBand="0" w:noVBand="1"/>
      </w:tblPr>
      <w:tblGrid>
        <w:gridCol w:w="817"/>
        <w:gridCol w:w="3402"/>
        <w:gridCol w:w="3172"/>
        <w:gridCol w:w="2464"/>
      </w:tblGrid>
      <w:tr w:rsidR="00CC7391" w:rsidTr="00802692">
        <w:tc>
          <w:tcPr>
            <w:tcW w:w="817" w:type="dxa"/>
          </w:tcPr>
          <w:p w:rsidR="00CC7391" w:rsidRDefault="00CC7391" w:rsidP="00CC7391">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w:t>
            </w:r>
          </w:p>
          <w:p w:rsidR="00CC7391" w:rsidRDefault="00CC7391" w:rsidP="00CC7391">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п/п</w:t>
            </w:r>
          </w:p>
        </w:tc>
        <w:tc>
          <w:tcPr>
            <w:tcW w:w="3402" w:type="dxa"/>
          </w:tcPr>
          <w:p w:rsidR="00CC7391" w:rsidRDefault="00CC7391" w:rsidP="00CC7391">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Операція</w:t>
            </w:r>
          </w:p>
        </w:tc>
        <w:tc>
          <w:tcPr>
            <w:tcW w:w="3172" w:type="dxa"/>
          </w:tcPr>
          <w:p w:rsidR="00CC7391" w:rsidRDefault="00CC7391" w:rsidP="00CC7391">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Учасники</w:t>
            </w:r>
          </w:p>
        </w:tc>
        <w:tc>
          <w:tcPr>
            <w:tcW w:w="2464" w:type="dxa"/>
          </w:tcPr>
          <w:p w:rsidR="00CC7391" w:rsidRDefault="00CC7391" w:rsidP="00CC7391">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Тривалість</w:t>
            </w:r>
          </w:p>
        </w:tc>
      </w:tr>
      <w:tr w:rsidR="00CC7391" w:rsidTr="00802692">
        <w:tc>
          <w:tcPr>
            <w:tcW w:w="817" w:type="dxa"/>
          </w:tcPr>
          <w:p w:rsidR="00CC7391" w:rsidRDefault="00CC7391" w:rsidP="00CC7391">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3402" w:type="dxa"/>
          </w:tcPr>
          <w:p w:rsidR="00CC7391" w:rsidRDefault="00CC7391" w:rsidP="00CC7391">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3172" w:type="dxa"/>
          </w:tcPr>
          <w:p w:rsidR="00CC7391" w:rsidRDefault="00CC7391" w:rsidP="00CC7391">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2464" w:type="dxa"/>
          </w:tcPr>
          <w:p w:rsidR="00CC7391" w:rsidRDefault="00CC7391" w:rsidP="00CC7391">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CC7391" w:rsidTr="00802692">
        <w:tc>
          <w:tcPr>
            <w:tcW w:w="817" w:type="dxa"/>
          </w:tcPr>
          <w:p w:rsidR="00CC7391" w:rsidRPr="00F73A64" w:rsidRDefault="00CC7391" w:rsidP="00CC7391">
            <w:pPr>
              <w:autoSpaceDE w:val="0"/>
              <w:autoSpaceDN w:val="0"/>
              <w:adjustRightInd w:val="0"/>
              <w:spacing w:line="360" w:lineRule="auto"/>
              <w:jc w:val="both"/>
              <w:rPr>
                <w:rFonts w:ascii="Times New Roman" w:hAnsi="Times New Roman" w:cs="Times New Roman"/>
                <w:sz w:val="20"/>
                <w:szCs w:val="20"/>
              </w:rPr>
            </w:pPr>
            <w:r w:rsidRPr="00F73A64">
              <w:rPr>
                <w:rFonts w:ascii="Times New Roman" w:hAnsi="Times New Roman" w:cs="Times New Roman"/>
                <w:sz w:val="20"/>
                <w:szCs w:val="20"/>
              </w:rPr>
              <w:t>1</w:t>
            </w:r>
          </w:p>
        </w:tc>
        <w:tc>
          <w:tcPr>
            <w:tcW w:w="3402" w:type="dxa"/>
          </w:tcPr>
          <w:p w:rsidR="00CC7391" w:rsidRPr="00F73A64" w:rsidRDefault="00CC7391" w:rsidP="00CC7391">
            <w:pPr>
              <w:autoSpaceDE w:val="0"/>
              <w:autoSpaceDN w:val="0"/>
              <w:adjustRightInd w:val="0"/>
              <w:spacing w:line="360" w:lineRule="auto"/>
              <w:jc w:val="both"/>
              <w:rPr>
                <w:rFonts w:ascii="Times New Roman" w:hAnsi="Times New Roman" w:cs="Times New Roman"/>
                <w:sz w:val="20"/>
                <w:szCs w:val="20"/>
              </w:rPr>
            </w:pPr>
            <w:r w:rsidRPr="00F73A64">
              <w:rPr>
                <w:rFonts w:ascii="Times New Roman" w:hAnsi="Times New Roman" w:cs="Times New Roman"/>
                <w:sz w:val="20"/>
                <w:szCs w:val="20"/>
              </w:rPr>
              <w:t>Телефонна розмова</w:t>
            </w:r>
          </w:p>
        </w:tc>
        <w:tc>
          <w:tcPr>
            <w:tcW w:w="3172" w:type="dxa"/>
          </w:tcPr>
          <w:p w:rsidR="00CC7391" w:rsidRPr="00F73A64" w:rsidRDefault="00CC7391" w:rsidP="00CC7391">
            <w:pPr>
              <w:autoSpaceDE w:val="0"/>
              <w:autoSpaceDN w:val="0"/>
              <w:adjustRightInd w:val="0"/>
              <w:spacing w:line="360" w:lineRule="auto"/>
              <w:jc w:val="both"/>
              <w:rPr>
                <w:rFonts w:ascii="Times New Roman" w:hAnsi="Times New Roman" w:cs="Times New Roman"/>
                <w:sz w:val="20"/>
                <w:szCs w:val="20"/>
              </w:rPr>
            </w:pPr>
            <w:r w:rsidRPr="00F73A64">
              <w:rPr>
                <w:rFonts w:ascii="Times New Roman" w:hAnsi="Times New Roman" w:cs="Times New Roman"/>
                <w:sz w:val="20"/>
                <w:szCs w:val="20"/>
              </w:rPr>
              <w:t>2 особи (менеджер, клієнт)</w:t>
            </w:r>
          </w:p>
        </w:tc>
        <w:tc>
          <w:tcPr>
            <w:tcW w:w="2464" w:type="dxa"/>
          </w:tcPr>
          <w:p w:rsidR="00CC7391" w:rsidRPr="00F73A64" w:rsidRDefault="00CC7391" w:rsidP="00CC7391">
            <w:pPr>
              <w:autoSpaceDE w:val="0"/>
              <w:autoSpaceDN w:val="0"/>
              <w:adjustRightInd w:val="0"/>
              <w:spacing w:line="360" w:lineRule="auto"/>
              <w:jc w:val="both"/>
              <w:rPr>
                <w:rFonts w:ascii="Times New Roman" w:hAnsi="Times New Roman" w:cs="Times New Roman"/>
                <w:sz w:val="20"/>
                <w:szCs w:val="20"/>
              </w:rPr>
            </w:pPr>
            <w:r w:rsidRPr="00F73A64">
              <w:rPr>
                <w:rFonts w:ascii="Times New Roman" w:hAnsi="Times New Roman" w:cs="Times New Roman"/>
                <w:sz w:val="20"/>
                <w:szCs w:val="20"/>
              </w:rPr>
              <w:t>10</w:t>
            </w:r>
          </w:p>
        </w:tc>
      </w:tr>
      <w:tr w:rsidR="00CC7391" w:rsidTr="00802692">
        <w:tc>
          <w:tcPr>
            <w:tcW w:w="817" w:type="dxa"/>
          </w:tcPr>
          <w:p w:rsidR="00CC7391" w:rsidRPr="00F73A64" w:rsidRDefault="00CC7391" w:rsidP="00CC7391">
            <w:pPr>
              <w:autoSpaceDE w:val="0"/>
              <w:autoSpaceDN w:val="0"/>
              <w:adjustRightInd w:val="0"/>
              <w:spacing w:line="360" w:lineRule="auto"/>
              <w:jc w:val="both"/>
              <w:rPr>
                <w:rFonts w:ascii="Times New Roman" w:hAnsi="Times New Roman" w:cs="Times New Roman"/>
                <w:sz w:val="20"/>
                <w:szCs w:val="20"/>
              </w:rPr>
            </w:pPr>
            <w:r w:rsidRPr="00F73A64">
              <w:rPr>
                <w:rFonts w:ascii="Times New Roman" w:hAnsi="Times New Roman" w:cs="Times New Roman"/>
                <w:sz w:val="20"/>
                <w:szCs w:val="20"/>
              </w:rPr>
              <w:t>2</w:t>
            </w:r>
          </w:p>
        </w:tc>
        <w:tc>
          <w:tcPr>
            <w:tcW w:w="3402" w:type="dxa"/>
          </w:tcPr>
          <w:p w:rsidR="00CC7391" w:rsidRPr="00F73A64" w:rsidRDefault="00CC7391" w:rsidP="00CC7391">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Отримання реєстраційних</w:t>
            </w:r>
          </w:p>
          <w:p w:rsidR="00CC7391" w:rsidRPr="00F73A64" w:rsidRDefault="00CC7391" w:rsidP="00CC7391">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документів клієнта факсом</w:t>
            </w:r>
          </w:p>
          <w:p w:rsidR="00CC7391" w:rsidRPr="00F73A64" w:rsidRDefault="00CC7391" w:rsidP="00CC7391">
            <w:pPr>
              <w:autoSpaceDE w:val="0"/>
              <w:autoSpaceDN w:val="0"/>
              <w:adjustRightInd w:val="0"/>
              <w:spacing w:line="360" w:lineRule="auto"/>
              <w:jc w:val="both"/>
              <w:rPr>
                <w:rFonts w:ascii="Times New Roman" w:hAnsi="Times New Roman" w:cs="Times New Roman"/>
                <w:sz w:val="20"/>
                <w:szCs w:val="20"/>
              </w:rPr>
            </w:pPr>
            <w:r w:rsidRPr="00F73A64">
              <w:rPr>
                <w:rFonts w:ascii="Times New Roman" w:hAnsi="Times New Roman" w:cs="Times New Roman"/>
                <w:sz w:val="20"/>
                <w:szCs w:val="20"/>
              </w:rPr>
              <w:t>або електронною поштою</w:t>
            </w:r>
          </w:p>
        </w:tc>
        <w:tc>
          <w:tcPr>
            <w:tcW w:w="3172" w:type="dxa"/>
          </w:tcPr>
          <w:p w:rsidR="00CC7391" w:rsidRPr="00F73A64" w:rsidRDefault="00CC7391" w:rsidP="00CC7391">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4 особи (менеджер, секретар</w:t>
            </w:r>
          </w:p>
          <w:p w:rsidR="00CC7391" w:rsidRPr="00F73A64" w:rsidRDefault="00CC7391" w:rsidP="00CC7391">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продавця, бухгалтер покупця,</w:t>
            </w:r>
          </w:p>
          <w:p w:rsidR="00CC7391" w:rsidRPr="00F73A64" w:rsidRDefault="00CC7391" w:rsidP="00CC7391">
            <w:pPr>
              <w:autoSpaceDE w:val="0"/>
              <w:autoSpaceDN w:val="0"/>
              <w:adjustRightInd w:val="0"/>
              <w:spacing w:line="360" w:lineRule="auto"/>
              <w:jc w:val="both"/>
              <w:rPr>
                <w:rFonts w:ascii="Times New Roman" w:hAnsi="Times New Roman" w:cs="Times New Roman"/>
                <w:sz w:val="20"/>
                <w:szCs w:val="20"/>
              </w:rPr>
            </w:pPr>
            <w:r w:rsidRPr="00F73A64">
              <w:rPr>
                <w:rFonts w:ascii="Times New Roman" w:hAnsi="Times New Roman" w:cs="Times New Roman"/>
                <w:sz w:val="20"/>
                <w:szCs w:val="20"/>
              </w:rPr>
              <w:t>секретар покупця)</w:t>
            </w:r>
          </w:p>
        </w:tc>
        <w:tc>
          <w:tcPr>
            <w:tcW w:w="2464" w:type="dxa"/>
          </w:tcPr>
          <w:p w:rsidR="00CC7391" w:rsidRPr="00F73A64" w:rsidRDefault="00CC7391" w:rsidP="00CC7391">
            <w:pPr>
              <w:autoSpaceDE w:val="0"/>
              <w:autoSpaceDN w:val="0"/>
              <w:adjustRightInd w:val="0"/>
              <w:spacing w:line="360" w:lineRule="auto"/>
              <w:jc w:val="both"/>
              <w:rPr>
                <w:rFonts w:ascii="Times New Roman" w:hAnsi="Times New Roman" w:cs="Times New Roman"/>
                <w:sz w:val="20"/>
                <w:szCs w:val="20"/>
              </w:rPr>
            </w:pPr>
            <w:r w:rsidRPr="00F73A64">
              <w:rPr>
                <w:rFonts w:ascii="Times New Roman" w:hAnsi="Times New Roman" w:cs="Times New Roman"/>
                <w:sz w:val="20"/>
                <w:szCs w:val="20"/>
              </w:rPr>
              <w:t>40</w:t>
            </w:r>
          </w:p>
        </w:tc>
      </w:tr>
      <w:tr w:rsidR="00CC7391" w:rsidTr="00802692">
        <w:tc>
          <w:tcPr>
            <w:tcW w:w="817" w:type="dxa"/>
          </w:tcPr>
          <w:p w:rsidR="00CC7391" w:rsidRPr="00F73A64" w:rsidRDefault="00CC7391" w:rsidP="00CC7391">
            <w:pPr>
              <w:autoSpaceDE w:val="0"/>
              <w:autoSpaceDN w:val="0"/>
              <w:adjustRightInd w:val="0"/>
              <w:spacing w:line="360" w:lineRule="auto"/>
              <w:jc w:val="both"/>
              <w:rPr>
                <w:rFonts w:ascii="Times New Roman" w:hAnsi="Times New Roman" w:cs="Times New Roman"/>
                <w:sz w:val="20"/>
                <w:szCs w:val="20"/>
              </w:rPr>
            </w:pPr>
            <w:r w:rsidRPr="00F73A64">
              <w:rPr>
                <w:rFonts w:ascii="Times New Roman" w:hAnsi="Times New Roman" w:cs="Times New Roman"/>
                <w:sz w:val="20"/>
                <w:szCs w:val="20"/>
              </w:rPr>
              <w:t>3</w:t>
            </w:r>
          </w:p>
        </w:tc>
        <w:tc>
          <w:tcPr>
            <w:tcW w:w="3402" w:type="dxa"/>
          </w:tcPr>
          <w:p w:rsidR="00CC7391" w:rsidRPr="00F73A64" w:rsidRDefault="00CC7391" w:rsidP="00CC7391">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Введення даних про клієнта</w:t>
            </w:r>
          </w:p>
          <w:p w:rsidR="00CC7391" w:rsidRPr="00F73A64" w:rsidRDefault="00CC7391" w:rsidP="00CC7391">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до бухгалтерської програми,</w:t>
            </w:r>
          </w:p>
          <w:p w:rsidR="00CC7391" w:rsidRPr="00F73A64" w:rsidRDefault="00CC7391" w:rsidP="00CC7391">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перевірка даних на сайті</w:t>
            </w:r>
          </w:p>
          <w:p w:rsidR="00CC7391" w:rsidRPr="00F73A64" w:rsidRDefault="00CC7391" w:rsidP="00CC7391">
            <w:pPr>
              <w:autoSpaceDE w:val="0"/>
              <w:autoSpaceDN w:val="0"/>
              <w:adjustRightInd w:val="0"/>
              <w:spacing w:line="360" w:lineRule="auto"/>
              <w:jc w:val="both"/>
              <w:rPr>
                <w:rFonts w:ascii="Times New Roman" w:hAnsi="Times New Roman" w:cs="Times New Roman"/>
                <w:sz w:val="20"/>
                <w:szCs w:val="20"/>
              </w:rPr>
            </w:pPr>
            <w:r w:rsidRPr="00F73A64">
              <w:rPr>
                <w:rFonts w:ascii="Times New Roman" w:hAnsi="Times New Roman" w:cs="Times New Roman"/>
                <w:sz w:val="20"/>
                <w:szCs w:val="20"/>
              </w:rPr>
              <w:t>Державної податкової служби</w:t>
            </w:r>
          </w:p>
        </w:tc>
        <w:tc>
          <w:tcPr>
            <w:tcW w:w="3172" w:type="dxa"/>
          </w:tcPr>
          <w:p w:rsidR="00CC7391" w:rsidRPr="00F73A64" w:rsidRDefault="00CC7391" w:rsidP="00CC7391">
            <w:pPr>
              <w:autoSpaceDE w:val="0"/>
              <w:autoSpaceDN w:val="0"/>
              <w:adjustRightInd w:val="0"/>
              <w:spacing w:line="360" w:lineRule="auto"/>
              <w:jc w:val="both"/>
              <w:rPr>
                <w:rFonts w:ascii="Times New Roman" w:hAnsi="Times New Roman" w:cs="Times New Roman"/>
                <w:sz w:val="20"/>
                <w:szCs w:val="20"/>
              </w:rPr>
            </w:pPr>
            <w:r w:rsidRPr="00F73A64">
              <w:rPr>
                <w:rFonts w:ascii="Times New Roman" w:hAnsi="Times New Roman" w:cs="Times New Roman"/>
                <w:sz w:val="20"/>
                <w:szCs w:val="20"/>
              </w:rPr>
              <w:t>особа (секретар продавця)</w:t>
            </w:r>
          </w:p>
        </w:tc>
        <w:tc>
          <w:tcPr>
            <w:tcW w:w="2464" w:type="dxa"/>
          </w:tcPr>
          <w:p w:rsidR="00CC7391" w:rsidRPr="00F73A64" w:rsidRDefault="00CC7391" w:rsidP="00CC7391">
            <w:pPr>
              <w:autoSpaceDE w:val="0"/>
              <w:autoSpaceDN w:val="0"/>
              <w:adjustRightInd w:val="0"/>
              <w:spacing w:line="360" w:lineRule="auto"/>
              <w:jc w:val="both"/>
              <w:rPr>
                <w:rFonts w:ascii="Times New Roman" w:hAnsi="Times New Roman" w:cs="Times New Roman"/>
                <w:sz w:val="20"/>
                <w:szCs w:val="20"/>
              </w:rPr>
            </w:pPr>
            <w:r w:rsidRPr="00F73A64">
              <w:rPr>
                <w:rFonts w:ascii="Times New Roman" w:hAnsi="Times New Roman" w:cs="Times New Roman"/>
                <w:sz w:val="20"/>
                <w:szCs w:val="20"/>
              </w:rPr>
              <w:t>20</w:t>
            </w:r>
          </w:p>
        </w:tc>
      </w:tr>
      <w:tr w:rsidR="00CC7391" w:rsidTr="00802692">
        <w:tc>
          <w:tcPr>
            <w:tcW w:w="817" w:type="dxa"/>
          </w:tcPr>
          <w:p w:rsidR="00CC7391" w:rsidRPr="00F73A64" w:rsidRDefault="00CC7391" w:rsidP="00CC7391">
            <w:pPr>
              <w:autoSpaceDE w:val="0"/>
              <w:autoSpaceDN w:val="0"/>
              <w:adjustRightInd w:val="0"/>
              <w:spacing w:line="360" w:lineRule="auto"/>
              <w:jc w:val="both"/>
              <w:rPr>
                <w:rFonts w:ascii="Times New Roman" w:hAnsi="Times New Roman" w:cs="Times New Roman"/>
                <w:sz w:val="20"/>
                <w:szCs w:val="20"/>
              </w:rPr>
            </w:pPr>
            <w:r w:rsidRPr="00F73A64">
              <w:rPr>
                <w:rFonts w:ascii="Times New Roman" w:hAnsi="Times New Roman" w:cs="Times New Roman"/>
                <w:sz w:val="20"/>
                <w:szCs w:val="20"/>
              </w:rPr>
              <w:t>4</w:t>
            </w:r>
          </w:p>
        </w:tc>
        <w:tc>
          <w:tcPr>
            <w:tcW w:w="3402" w:type="dxa"/>
          </w:tcPr>
          <w:p w:rsidR="00CC7391" w:rsidRPr="00F73A64" w:rsidRDefault="00CC7391" w:rsidP="00CC7391">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Виписка рахунку та передача</w:t>
            </w:r>
          </w:p>
          <w:p w:rsidR="00CC7391" w:rsidRPr="00F73A64" w:rsidRDefault="00CC7391" w:rsidP="00CC7391">
            <w:pPr>
              <w:autoSpaceDE w:val="0"/>
              <w:autoSpaceDN w:val="0"/>
              <w:adjustRightInd w:val="0"/>
              <w:spacing w:line="360" w:lineRule="auto"/>
              <w:jc w:val="both"/>
              <w:rPr>
                <w:rFonts w:ascii="Times New Roman" w:hAnsi="Times New Roman" w:cs="Times New Roman"/>
                <w:sz w:val="20"/>
                <w:szCs w:val="20"/>
              </w:rPr>
            </w:pPr>
            <w:r w:rsidRPr="00F73A64">
              <w:rPr>
                <w:rFonts w:ascii="Times New Roman" w:hAnsi="Times New Roman" w:cs="Times New Roman"/>
                <w:sz w:val="20"/>
                <w:szCs w:val="20"/>
              </w:rPr>
              <w:t>його факсом клієнту</w:t>
            </w:r>
          </w:p>
        </w:tc>
        <w:tc>
          <w:tcPr>
            <w:tcW w:w="3172" w:type="dxa"/>
          </w:tcPr>
          <w:p w:rsidR="00CC7391" w:rsidRPr="00F73A64" w:rsidRDefault="00CC7391" w:rsidP="00CC7391">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3 особи (менеджер, секретар</w:t>
            </w:r>
          </w:p>
          <w:p w:rsidR="00CC7391" w:rsidRPr="00F73A64" w:rsidRDefault="00CC7391" w:rsidP="00CC7391">
            <w:pPr>
              <w:autoSpaceDE w:val="0"/>
              <w:autoSpaceDN w:val="0"/>
              <w:adjustRightInd w:val="0"/>
              <w:spacing w:line="360" w:lineRule="auto"/>
              <w:jc w:val="both"/>
              <w:rPr>
                <w:rFonts w:ascii="Times New Roman" w:hAnsi="Times New Roman" w:cs="Times New Roman"/>
                <w:sz w:val="20"/>
                <w:szCs w:val="20"/>
              </w:rPr>
            </w:pPr>
            <w:r w:rsidRPr="00F73A64">
              <w:rPr>
                <w:rFonts w:ascii="Times New Roman" w:hAnsi="Times New Roman" w:cs="Times New Roman"/>
                <w:sz w:val="20"/>
                <w:szCs w:val="20"/>
              </w:rPr>
              <w:t>продавця, секретар клієнта)</w:t>
            </w:r>
          </w:p>
        </w:tc>
        <w:tc>
          <w:tcPr>
            <w:tcW w:w="2464" w:type="dxa"/>
          </w:tcPr>
          <w:p w:rsidR="00CC7391" w:rsidRPr="00F73A64" w:rsidRDefault="00CC7391" w:rsidP="00CC7391">
            <w:pPr>
              <w:autoSpaceDE w:val="0"/>
              <w:autoSpaceDN w:val="0"/>
              <w:adjustRightInd w:val="0"/>
              <w:spacing w:line="360" w:lineRule="auto"/>
              <w:jc w:val="both"/>
              <w:rPr>
                <w:rFonts w:ascii="Times New Roman" w:hAnsi="Times New Roman" w:cs="Times New Roman"/>
                <w:sz w:val="20"/>
                <w:szCs w:val="20"/>
              </w:rPr>
            </w:pPr>
            <w:r w:rsidRPr="00F73A64">
              <w:rPr>
                <w:rFonts w:ascii="Times New Roman" w:hAnsi="Times New Roman" w:cs="Times New Roman"/>
                <w:sz w:val="20"/>
                <w:szCs w:val="20"/>
              </w:rPr>
              <w:t>10</w:t>
            </w:r>
          </w:p>
        </w:tc>
      </w:tr>
      <w:tr w:rsidR="00CC7391" w:rsidTr="00802692">
        <w:tc>
          <w:tcPr>
            <w:tcW w:w="817" w:type="dxa"/>
          </w:tcPr>
          <w:p w:rsidR="00CC7391" w:rsidRPr="00F73A64" w:rsidRDefault="00CC7391" w:rsidP="00CC7391">
            <w:pPr>
              <w:autoSpaceDE w:val="0"/>
              <w:autoSpaceDN w:val="0"/>
              <w:adjustRightInd w:val="0"/>
              <w:spacing w:line="360" w:lineRule="auto"/>
              <w:jc w:val="both"/>
              <w:rPr>
                <w:rFonts w:ascii="Times New Roman" w:hAnsi="Times New Roman" w:cs="Times New Roman"/>
                <w:sz w:val="20"/>
                <w:szCs w:val="20"/>
              </w:rPr>
            </w:pPr>
            <w:r w:rsidRPr="00F73A64">
              <w:rPr>
                <w:rFonts w:ascii="Times New Roman" w:hAnsi="Times New Roman" w:cs="Times New Roman"/>
                <w:sz w:val="20"/>
                <w:szCs w:val="20"/>
              </w:rPr>
              <w:t>5</w:t>
            </w:r>
          </w:p>
        </w:tc>
        <w:tc>
          <w:tcPr>
            <w:tcW w:w="3402" w:type="dxa"/>
          </w:tcPr>
          <w:p w:rsidR="00CC7391" w:rsidRPr="00F73A64" w:rsidRDefault="00CC7391" w:rsidP="00CC7391">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Очікування оплати зі сторони</w:t>
            </w:r>
          </w:p>
          <w:p w:rsidR="00CC7391" w:rsidRPr="00F73A64" w:rsidRDefault="00CC7391" w:rsidP="00CC7391">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клієнта, уточнення факту</w:t>
            </w:r>
          </w:p>
          <w:p w:rsidR="00CC7391" w:rsidRPr="00F73A64" w:rsidRDefault="00CC7391" w:rsidP="00CC7391">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оплати та приблизного часу</w:t>
            </w:r>
          </w:p>
          <w:p w:rsidR="00CC7391" w:rsidRPr="00F73A64" w:rsidRDefault="00CC7391" w:rsidP="00CC7391">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транзакції</w:t>
            </w:r>
          </w:p>
        </w:tc>
        <w:tc>
          <w:tcPr>
            <w:tcW w:w="3172" w:type="dxa"/>
          </w:tcPr>
          <w:p w:rsidR="00CC7391" w:rsidRPr="00F73A64" w:rsidRDefault="00CC7391" w:rsidP="00CC7391">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2 особи (менеджер та</w:t>
            </w:r>
          </w:p>
          <w:p w:rsidR="00CC7391" w:rsidRPr="00F73A64" w:rsidRDefault="00CC7391" w:rsidP="00CC7391">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бухгалтер клієнта)</w:t>
            </w:r>
          </w:p>
        </w:tc>
        <w:tc>
          <w:tcPr>
            <w:tcW w:w="2464" w:type="dxa"/>
          </w:tcPr>
          <w:p w:rsidR="00CC7391" w:rsidRPr="00F73A64" w:rsidRDefault="00CC7391" w:rsidP="00CC7391">
            <w:pPr>
              <w:autoSpaceDE w:val="0"/>
              <w:autoSpaceDN w:val="0"/>
              <w:adjustRightInd w:val="0"/>
              <w:spacing w:line="360" w:lineRule="auto"/>
              <w:jc w:val="both"/>
              <w:rPr>
                <w:rFonts w:ascii="Times New Roman" w:hAnsi="Times New Roman" w:cs="Times New Roman"/>
                <w:sz w:val="20"/>
                <w:szCs w:val="20"/>
              </w:rPr>
            </w:pPr>
            <w:r w:rsidRPr="00F73A64">
              <w:rPr>
                <w:rFonts w:ascii="Times New Roman" w:hAnsi="Times New Roman" w:cs="Times New Roman"/>
                <w:sz w:val="20"/>
                <w:szCs w:val="20"/>
              </w:rPr>
              <w:t>10</w:t>
            </w:r>
          </w:p>
          <w:p w:rsidR="00802692" w:rsidRPr="00F73A64" w:rsidRDefault="00802692" w:rsidP="00CC7391">
            <w:pPr>
              <w:autoSpaceDE w:val="0"/>
              <w:autoSpaceDN w:val="0"/>
              <w:adjustRightInd w:val="0"/>
              <w:spacing w:line="360" w:lineRule="auto"/>
              <w:jc w:val="both"/>
              <w:rPr>
                <w:rFonts w:ascii="Times New Roman" w:hAnsi="Times New Roman" w:cs="Times New Roman"/>
                <w:sz w:val="20"/>
                <w:szCs w:val="20"/>
              </w:rPr>
            </w:pPr>
          </w:p>
        </w:tc>
      </w:tr>
      <w:tr w:rsidR="00802692" w:rsidTr="00802692">
        <w:tc>
          <w:tcPr>
            <w:tcW w:w="817" w:type="dxa"/>
          </w:tcPr>
          <w:p w:rsidR="00802692" w:rsidRPr="00F73A64" w:rsidRDefault="00802692" w:rsidP="00CC7391">
            <w:pPr>
              <w:autoSpaceDE w:val="0"/>
              <w:autoSpaceDN w:val="0"/>
              <w:adjustRightInd w:val="0"/>
              <w:spacing w:line="360" w:lineRule="auto"/>
              <w:jc w:val="both"/>
              <w:rPr>
                <w:rFonts w:ascii="Times New Roman" w:hAnsi="Times New Roman" w:cs="Times New Roman"/>
                <w:sz w:val="20"/>
                <w:szCs w:val="20"/>
              </w:rPr>
            </w:pPr>
            <w:r w:rsidRPr="00F73A64">
              <w:rPr>
                <w:rFonts w:ascii="Times New Roman" w:hAnsi="Times New Roman" w:cs="Times New Roman"/>
                <w:sz w:val="20"/>
                <w:szCs w:val="20"/>
              </w:rPr>
              <w:t>6</w:t>
            </w:r>
          </w:p>
        </w:tc>
        <w:tc>
          <w:tcPr>
            <w:tcW w:w="3402" w:type="dxa"/>
          </w:tcPr>
          <w:p w:rsidR="00802692" w:rsidRPr="00F73A64" w:rsidRDefault="00802692" w:rsidP="00802692">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Підтвердження факту оплати</w:t>
            </w:r>
          </w:p>
          <w:p w:rsidR="00802692" w:rsidRPr="00F73A64" w:rsidRDefault="00802692" w:rsidP="00802692">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(виписка з банку</w:t>
            </w:r>
          </w:p>
          <w:p w:rsidR="00802692" w:rsidRPr="00F73A64" w:rsidRDefault="00802692" w:rsidP="00802692">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клієнта), оформлення усіх</w:t>
            </w:r>
          </w:p>
          <w:p w:rsidR="00802692" w:rsidRPr="00F73A64" w:rsidRDefault="00802692" w:rsidP="00802692">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необхідних документів для</w:t>
            </w:r>
          </w:p>
          <w:p w:rsidR="00802692" w:rsidRPr="00F73A64" w:rsidRDefault="00802692" w:rsidP="00802692">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передачі товару</w:t>
            </w:r>
          </w:p>
          <w:p w:rsidR="00802692" w:rsidRPr="00F73A64" w:rsidRDefault="00802692" w:rsidP="00802692">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(договір, накладна, податкова</w:t>
            </w:r>
          </w:p>
          <w:p w:rsidR="00802692" w:rsidRPr="00F73A64" w:rsidRDefault="00802692" w:rsidP="00802692">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накладна), підписання усіх</w:t>
            </w:r>
          </w:p>
          <w:p w:rsidR="00802692" w:rsidRPr="00F73A64" w:rsidRDefault="00802692" w:rsidP="00802692">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документів та їх штампування,</w:t>
            </w:r>
          </w:p>
          <w:p w:rsidR="00802692" w:rsidRPr="00F73A64" w:rsidRDefault="00802692" w:rsidP="00802692">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передача товару стороні</w:t>
            </w:r>
          </w:p>
          <w:p w:rsidR="00802692" w:rsidRPr="00F73A64" w:rsidRDefault="00802692" w:rsidP="00802692">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клієнта (оформлення</w:t>
            </w:r>
          </w:p>
          <w:p w:rsidR="00802692" w:rsidRPr="00F73A64" w:rsidRDefault="00802692" w:rsidP="00802692">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довіреності, підписання</w:t>
            </w:r>
          </w:p>
          <w:p w:rsidR="00802692" w:rsidRPr="00F73A64" w:rsidRDefault="00802692" w:rsidP="00802692">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договору, підписання</w:t>
            </w:r>
          </w:p>
          <w:p w:rsidR="00802692" w:rsidRPr="00F73A64" w:rsidRDefault="00802692" w:rsidP="00802692">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накладної)</w:t>
            </w:r>
          </w:p>
        </w:tc>
        <w:tc>
          <w:tcPr>
            <w:tcW w:w="3172" w:type="dxa"/>
          </w:tcPr>
          <w:p w:rsidR="00802692" w:rsidRPr="00F73A64" w:rsidRDefault="00802692" w:rsidP="00802692">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6 осіб</w:t>
            </w:r>
          </w:p>
          <w:p w:rsidR="00802692" w:rsidRPr="00F73A64" w:rsidRDefault="00802692" w:rsidP="00802692">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(менеджер, бухгалтер,</w:t>
            </w:r>
          </w:p>
          <w:p w:rsidR="00802692" w:rsidRPr="00F73A64" w:rsidRDefault="00802692" w:rsidP="00802692">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директор зі сторони</w:t>
            </w:r>
          </w:p>
          <w:p w:rsidR="00802692" w:rsidRPr="00F73A64" w:rsidRDefault="00802692" w:rsidP="00802692">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продавця,</w:t>
            </w:r>
          </w:p>
          <w:p w:rsidR="00802692" w:rsidRPr="00F73A64" w:rsidRDefault="00802692" w:rsidP="00802692">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бухгалтер, комірник, директор</w:t>
            </w:r>
          </w:p>
          <w:p w:rsidR="00802692" w:rsidRPr="00F73A64" w:rsidRDefault="00802692" w:rsidP="00802692">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зі сторони покупця)</w:t>
            </w:r>
          </w:p>
        </w:tc>
        <w:tc>
          <w:tcPr>
            <w:tcW w:w="2464" w:type="dxa"/>
          </w:tcPr>
          <w:p w:rsidR="00802692" w:rsidRPr="00F73A64" w:rsidRDefault="00802692" w:rsidP="00CC7391">
            <w:pPr>
              <w:autoSpaceDE w:val="0"/>
              <w:autoSpaceDN w:val="0"/>
              <w:adjustRightInd w:val="0"/>
              <w:spacing w:line="360" w:lineRule="auto"/>
              <w:jc w:val="both"/>
              <w:rPr>
                <w:rFonts w:ascii="Times New Roman" w:hAnsi="Times New Roman" w:cs="Times New Roman"/>
                <w:sz w:val="20"/>
                <w:szCs w:val="20"/>
              </w:rPr>
            </w:pPr>
          </w:p>
          <w:p w:rsidR="00802692" w:rsidRPr="00F73A64" w:rsidRDefault="00802692" w:rsidP="00CC7391">
            <w:pPr>
              <w:autoSpaceDE w:val="0"/>
              <w:autoSpaceDN w:val="0"/>
              <w:adjustRightInd w:val="0"/>
              <w:spacing w:line="360" w:lineRule="auto"/>
              <w:jc w:val="both"/>
              <w:rPr>
                <w:rFonts w:ascii="Times New Roman" w:hAnsi="Times New Roman" w:cs="Times New Roman"/>
                <w:sz w:val="20"/>
                <w:szCs w:val="20"/>
              </w:rPr>
            </w:pPr>
            <w:r w:rsidRPr="00F73A64">
              <w:rPr>
                <w:rFonts w:ascii="Times New Roman" w:hAnsi="Times New Roman" w:cs="Times New Roman"/>
                <w:sz w:val="20"/>
                <w:szCs w:val="20"/>
              </w:rPr>
              <w:t>60</w:t>
            </w:r>
          </w:p>
        </w:tc>
      </w:tr>
      <w:tr w:rsidR="00802692" w:rsidTr="00802692">
        <w:tc>
          <w:tcPr>
            <w:tcW w:w="817" w:type="dxa"/>
          </w:tcPr>
          <w:p w:rsidR="00802692" w:rsidRPr="00F73A64" w:rsidRDefault="00802692" w:rsidP="00CC7391">
            <w:pPr>
              <w:autoSpaceDE w:val="0"/>
              <w:autoSpaceDN w:val="0"/>
              <w:adjustRightInd w:val="0"/>
              <w:spacing w:line="360" w:lineRule="auto"/>
              <w:jc w:val="both"/>
              <w:rPr>
                <w:rFonts w:ascii="Times New Roman" w:hAnsi="Times New Roman" w:cs="Times New Roman"/>
                <w:sz w:val="20"/>
                <w:szCs w:val="20"/>
              </w:rPr>
            </w:pPr>
            <w:r w:rsidRPr="00F73A64">
              <w:rPr>
                <w:rFonts w:ascii="Times New Roman" w:hAnsi="Times New Roman" w:cs="Times New Roman"/>
                <w:sz w:val="20"/>
                <w:szCs w:val="20"/>
              </w:rPr>
              <w:t>7</w:t>
            </w:r>
          </w:p>
        </w:tc>
        <w:tc>
          <w:tcPr>
            <w:tcW w:w="3402" w:type="dxa"/>
          </w:tcPr>
          <w:p w:rsidR="00802692" w:rsidRPr="00F73A64" w:rsidRDefault="00802692" w:rsidP="00802692">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Реєстрація податкової</w:t>
            </w:r>
          </w:p>
          <w:p w:rsidR="00802692" w:rsidRPr="00F73A64" w:rsidRDefault="00802692" w:rsidP="00802692">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накладної в Єдиній базі</w:t>
            </w:r>
          </w:p>
          <w:p w:rsidR="00802692" w:rsidRPr="00F73A64" w:rsidRDefault="00802692" w:rsidP="00802692">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податкових накладних</w:t>
            </w:r>
          </w:p>
        </w:tc>
        <w:tc>
          <w:tcPr>
            <w:tcW w:w="3172" w:type="dxa"/>
          </w:tcPr>
          <w:p w:rsidR="00802692" w:rsidRPr="00F73A64" w:rsidRDefault="00802692" w:rsidP="00CC7391">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1 особа (бухгалтер продавця)</w:t>
            </w:r>
          </w:p>
        </w:tc>
        <w:tc>
          <w:tcPr>
            <w:tcW w:w="2464" w:type="dxa"/>
          </w:tcPr>
          <w:p w:rsidR="00802692" w:rsidRPr="00F73A64" w:rsidRDefault="00802692" w:rsidP="00CC7391">
            <w:pPr>
              <w:autoSpaceDE w:val="0"/>
              <w:autoSpaceDN w:val="0"/>
              <w:adjustRightInd w:val="0"/>
              <w:spacing w:line="360" w:lineRule="auto"/>
              <w:jc w:val="both"/>
              <w:rPr>
                <w:rFonts w:ascii="Times New Roman" w:hAnsi="Times New Roman" w:cs="Times New Roman"/>
                <w:sz w:val="20"/>
                <w:szCs w:val="20"/>
              </w:rPr>
            </w:pPr>
            <w:r w:rsidRPr="00F73A64">
              <w:rPr>
                <w:rFonts w:ascii="Times New Roman" w:hAnsi="Times New Roman" w:cs="Times New Roman"/>
                <w:sz w:val="20"/>
                <w:szCs w:val="20"/>
              </w:rPr>
              <w:t>15</w:t>
            </w:r>
          </w:p>
        </w:tc>
      </w:tr>
    </w:tbl>
    <w:p w:rsidR="00CC7391" w:rsidRDefault="00CC7391" w:rsidP="00CC7391">
      <w:pPr>
        <w:autoSpaceDE w:val="0"/>
        <w:autoSpaceDN w:val="0"/>
        <w:adjustRightInd w:val="0"/>
        <w:spacing w:after="0" w:line="360" w:lineRule="auto"/>
        <w:ind w:firstLine="709"/>
        <w:jc w:val="both"/>
        <w:rPr>
          <w:rFonts w:ascii="Times New Roman" w:hAnsi="Times New Roman" w:cs="Times New Roman"/>
          <w:b/>
          <w:sz w:val="24"/>
          <w:szCs w:val="24"/>
        </w:rPr>
      </w:pPr>
    </w:p>
    <w:p w:rsidR="00802692" w:rsidRDefault="00802692" w:rsidP="00802692">
      <w:pPr>
        <w:autoSpaceDE w:val="0"/>
        <w:autoSpaceDN w:val="0"/>
        <w:adjustRightInd w:val="0"/>
        <w:spacing w:after="0" w:line="360" w:lineRule="auto"/>
        <w:ind w:firstLine="709"/>
        <w:jc w:val="both"/>
        <w:rPr>
          <w:rFonts w:ascii="Times New Roman" w:hAnsi="Times New Roman" w:cs="Times New Roman"/>
          <w:sz w:val="24"/>
          <w:szCs w:val="24"/>
        </w:rPr>
      </w:pPr>
      <w:r w:rsidRPr="00802692">
        <w:rPr>
          <w:rFonts w:ascii="Times New Roman" w:hAnsi="Times New Roman" w:cs="Times New Roman"/>
          <w:i/>
          <w:sz w:val="24"/>
          <w:szCs w:val="24"/>
        </w:rPr>
        <w:t>Ефективність менеджменту</w:t>
      </w:r>
      <w:r w:rsidRPr="00802692">
        <w:rPr>
          <w:rFonts w:ascii="Times New Roman" w:hAnsi="Times New Roman" w:cs="Times New Roman"/>
          <w:sz w:val="24"/>
          <w:szCs w:val="24"/>
        </w:rPr>
        <w:t xml:space="preserve"> – це показник управлінської</w:t>
      </w:r>
      <w:r>
        <w:rPr>
          <w:rFonts w:ascii="Times New Roman" w:hAnsi="Times New Roman" w:cs="Times New Roman"/>
          <w:sz w:val="24"/>
          <w:szCs w:val="24"/>
        </w:rPr>
        <w:t xml:space="preserve"> </w:t>
      </w:r>
      <w:r w:rsidRPr="00802692">
        <w:rPr>
          <w:rFonts w:ascii="Times New Roman" w:hAnsi="Times New Roman" w:cs="Times New Roman"/>
          <w:sz w:val="24"/>
          <w:szCs w:val="24"/>
        </w:rPr>
        <w:t>діяльності, що визначається як співвідношення отриманих результатів</w:t>
      </w:r>
      <w:r>
        <w:rPr>
          <w:rFonts w:ascii="Times New Roman" w:hAnsi="Times New Roman" w:cs="Times New Roman"/>
          <w:sz w:val="24"/>
          <w:szCs w:val="24"/>
        </w:rPr>
        <w:t xml:space="preserve"> </w:t>
      </w:r>
      <w:r w:rsidRPr="00802692">
        <w:rPr>
          <w:rFonts w:ascii="Times New Roman" w:hAnsi="Times New Roman" w:cs="Times New Roman"/>
          <w:sz w:val="24"/>
          <w:szCs w:val="24"/>
        </w:rPr>
        <w:t>від реалізації певних управлінських рішень в організації до витрат, які</w:t>
      </w:r>
      <w:r>
        <w:rPr>
          <w:rFonts w:ascii="Times New Roman" w:hAnsi="Times New Roman" w:cs="Times New Roman"/>
          <w:sz w:val="24"/>
          <w:szCs w:val="24"/>
        </w:rPr>
        <w:t xml:space="preserve"> </w:t>
      </w:r>
      <w:r w:rsidRPr="00802692">
        <w:rPr>
          <w:rFonts w:ascii="Times New Roman" w:hAnsi="Times New Roman" w:cs="Times New Roman"/>
          <w:sz w:val="24"/>
          <w:szCs w:val="24"/>
        </w:rPr>
        <w:t>супроводжують їх одержання.</w:t>
      </w:r>
    </w:p>
    <w:p w:rsidR="00665201" w:rsidRPr="00665201" w:rsidRDefault="00665201" w:rsidP="00665201">
      <w:pPr>
        <w:autoSpaceDE w:val="0"/>
        <w:autoSpaceDN w:val="0"/>
        <w:adjustRightInd w:val="0"/>
        <w:spacing w:after="0" w:line="360" w:lineRule="auto"/>
        <w:ind w:firstLine="709"/>
        <w:jc w:val="right"/>
        <w:rPr>
          <w:rFonts w:ascii="Times New Roman" w:hAnsi="Times New Roman" w:cs="Times New Roman"/>
          <w:sz w:val="24"/>
          <w:szCs w:val="24"/>
        </w:rPr>
      </w:pPr>
      <w:r w:rsidRPr="00665201">
        <w:rPr>
          <w:rFonts w:ascii="Times New Roman" w:hAnsi="Times New Roman" w:cs="Times New Roman"/>
          <w:sz w:val="24"/>
          <w:szCs w:val="24"/>
        </w:rPr>
        <w:t>Таблиця 4.</w:t>
      </w:r>
      <w:r>
        <w:rPr>
          <w:rFonts w:ascii="Times New Roman" w:hAnsi="Times New Roman" w:cs="Times New Roman"/>
          <w:sz w:val="24"/>
          <w:szCs w:val="24"/>
        </w:rPr>
        <w:t>4</w:t>
      </w:r>
      <w:r w:rsidRPr="00665201">
        <w:rPr>
          <w:rFonts w:ascii="Times New Roman" w:hAnsi="Times New Roman" w:cs="Times New Roman"/>
          <w:sz w:val="24"/>
          <w:szCs w:val="24"/>
        </w:rPr>
        <w:t xml:space="preserve">. </w:t>
      </w:r>
    </w:p>
    <w:p w:rsidR="00665201" w:rsidRDefault="00665201" w:rsidP="00665201">
      <w:pPr>
        <w:autoSpaceDE w:val="0"/>
        <w:autoSpaceDN w:val="0"/>
        <w:adjustRightInd w:val="0"/>
        <w:spacing w:after="0" w:line="240" w:lineRule="auto"/>
        <w:jc w:val="center"/>
        <w:rPr>
          <w:rFonts w:ascii="Times New Roman" w:hAnsi="Times New Roman" w:cs="Times New Roman"/>
          <w:b/>
          <w:sz w:val="24"/>
          <w:szCs w:val="24"/>
        </w:rPr>
      </w:pPr>
      <w:r w:rsidRPr="00665201">
        <w:rPr>
          <w:rFonts w:ascii="Times New Roman" w:hAnsi="Times New Roman" w:cs="Times New Roman"/>
          <w:b/>
          <w:sz w:val="24"/>
          <w:szCs w:val="24"/>
        </w:rPr>
        <w:t>Фактори підвищення ефективності виробництва на</w:t>
      </w:r>
      <w:r>
        <w:rPr>
          <w:rFonts w:ascii="Times New Roman" w:hAnsi="Times New Roman" w:cs="Times New Roman"/>
          <w:b/>
          <w:sz w:val="24"/>
          <w:szCs w:val="24"/>
        </w:rPr>
        <w:t xml:space="preserve"> </w:t>
      </w:r>
      <w:r w:rsidRPr="00665201">
        <w:rPr>
          <w:rFonts w:ascii="Times New Roman" w:hAnsi="Times New Roman" w:cs="Times New Roman"/>
          <w:b/>
          <w:sz w:val="24"/>
          <w:szCs w:val="24"/>
        </w:rPr>
        <w:t>підприємстві</w:t>
      </w:r>
    </w:p>
    <w:tbl>
      <w:tblPr>
        <w:tblStyle w:val="a8"/>
        <w:tblW w:w="0" w:type="auto"/>
        <w:tblLook w:val="04A0" w:firstRow="1" w:lastRow="0" w:firstColumn="1" w:lastColumn="0" w:noHBand="0" w:noVBand="1"/>
      </w:tblPr>
      <w:tblGrid>
        <w:gridCol w:w="3085"/>
        <w:gridCol w:w="6770"/>
      </w:tblGrid>
      <w:tr w:rsidR="00665201" w:rsidRPr="00665201" w:rsidTr="00665201">
        <w:tc>
          <w:tcPr>
            <w:tcW w:w="3085" w:type="dxa"/>
          </w:tcPr>
          <w:p w:rsidR="00665201" w:rsidRPr="00F73A64" w:rsidRDefault="00665201" w:rsidP="0052596B">
            <w:pPr>
              <w:autoSpaceDE w:val="0"/>
              <w:autoSpaceDN w:val="0"/>
              <w:adjustRightInd w:val="0"/>
              <w:rPr>
                <w:rFonts w:ascii="Times New Roman" w:hAnsi="Times New Roman" w:cs="Times New Roman"/>
                <w:b/>
                <w:sz w:val="20"/>
                <w:szCs w:val="20"/>
              </w:rPr>
            </w:pPr>
            <w:r w:rsidRPr="00F73A64">
              <w:rPr>
                <w:rFonts w:ascii="Times New Roman" w:hAnsi="Times New Roman" w:cs="Times New Roman"/>
                <w:sz w:val="20"/>
                <w:szCs w:val="20"/>
              </w:rPr>
              <w:t>За видами витрат</w:t>
            </w:r>
            <w:r w:rsidR="0052596B" w:rsidRPr="00F73A64">
              <w:rPr>
                <w:rFonts w:ascii="Times New Roman" w:hAnsi="Times New Roman" w:cs="Times New Roman"/>
                <w:sz w:val="20"/>
                <w:szCs w:val="20"/>
              </w:rPr>
              <w:t xml:space="preserve"> </w:t>
            </w:r>
            <w:r w:rsidRPr="00F73A64">
              <w:rPr>
                <w:rFonts w:ascii="Times New Roman" w:hAnsi="Times New Roman" w:cs="Times New Roman"/>
                <w:sz w:val="20"/>
                <w:szCs w:val="20"/>
              </w:rPr>
              <w:t>та ресурсів</w:t>
            </w:r>
          </w:p>
        </w:tc>
        <w:tc>
          <w:tcPr>
            <w:tcW w:w="6770" w:type="dxa"/>
          </w:tcPr>
          <w:p w:rsidR="00665201" w:rsidRPr="00F73A64" w:rsidRDefault="00665201" w:rsidP="00665201">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Підвищення продуктивності праці</w:t>
            </w:r>
          </w:p>
          <w:p w:rsidR="00665201" w:rsidRPr="00F73A64" w:rsidRDefault="00665201" w:rsidP="00665201">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Зниження матеріаломіскості</w:t>
            </w:r>
          </w:p>
          <w:p w:rsidR="00665201" w:rsidRPr="00F73A64" w:rsidRDefault="00665201" w:rsidP="00665201">
            <w:pPr>
              <w:autoSpaceDE w:val="0"/>
              <w:autoSpaceDN w:val="0"/>
              <w:adjustRightInd w:val="0"/>
              <w:rPr>
                <w:rFonts w:ascii="Times New Roman" w:hAnsi="Times New Roman" w:cs="Times New Roman"/>
                <w:b/>
                <w:sz w:val="20"/>
                <w:szCs w:val="20"/>
              </w:rPr>
            </w:pPr>
            <w:r w:rsidRPr="00F73A64">
              <w:rPr>
                <w:rFonts w:ascii="Times New Roman" w:hAnsi="Times New Roman" w:cs="Times New Roman"/>
                <w:sz w:val="20"/>
                <w:szCs w:val="20"/>
              </w:rPr>
              <w:lastRenderedPageBreak/>
              <w:t>Зниження капіталомісткості та фондомісткості виробництва</w:t>
            </w:r>
          </w:p>
        </w:tc>
      </w:tr>
      <w:tr w:rsidR="00665201" w:rsidRPr="00665201" w:rsidTr="00665201">
        <w:tc>
          <w:tcPr>
            <w:tcW w:w="3085" w:type="dxa"/>
          </w:tcPr>
          <w:p w:rsidR="00665201" w:rsidRPr="00F73A64" w:rsidRDefault="00665201" w:rsidP="00665201">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lastRenderedPageBreak/>
              <w:t>За напрямками розвитку та</w:t>
            </w:r>
          </w:p>
          <w:p w:rsidR="00665201" w:rsidRPr="00F73A64" w:rsidRDefault="0052596B" w:rsidP="00665201">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У</w:t>
            </w:r>
            <w:r w:rsidR="00665201" w:rsidRPr="00F73A64">
              <w:rPr>
                <w:rFonts w:ascii="Times New Roman" w:hAnsi="Times New Roman" w:cs="Times New Roman"/>
                <w:sz w:val="20"/>
                <w:szCs w:val="20"/>
              </w:rPr>
              <w:t>досконалення</w:t>
            </w:r>
            <w:r w:rsidRPr="00F73A64">
              <w:rPr>
                <w:rFonts w:ascii="Times New Roman" w:hAnsi="Times New Roman" w:cs="Times New Roman"/>
                <w:sz w:val="20"/>
                <w:szCs w:val="20"/>
              </w:rPr>
              <w:t xml:space="preserve"> </w:t>
            </w:r>
            <w:r w:rsidR="00665201" w:rsidRPr="00F73A64">
              <w:rPr>
                <w:rFonts w:ascii="Times New Roman" w:hAnsi="Times New Roman" w:cs="Times New Roman"/>
                <w:sz w:val="20"/>
                <w:szCs w:val="20"/>
              </w:rPr>
              <w:t>виробничо-</w:t>
            </w:r>
          </w:p>
          <w:p w:rsidR="00665201" w:rsidRPr="00F73A64" w:rsidRDefault="0052596B" w:rsidP="0052596B">
            <w:pPr>
              <w:autoSpaceDE w:val="0"/>
              <w:autoSpaceDN w:val="0"/>
              <w:adjustRightInd w:val="0"/>
              <w:rPr>
                <w:rFonts w:ascii="Times New Roman" w:hAnsi="Times New Roman" w:cs="Times New Roman"/>
                <w:b/>
                <w:sz w:val="20"/>
                <w:szCs w:val="20"/>
              </w:rPr>
            </w:pPr>
            <w:r w:rsidRPr="00F73A64">
              <w:rPr>
                <w:rFonts w:ascii="Times New Roman" w:hAnsi="Times New Roman" w:cs="Times New Roman"/>
                <w:sz w:val="20"/>
                <w:szCs w:val="20"/>
              </w:rPr>
              <w:t>Г</w:t>
            </w:r>
            <w:r w:rsidR="00665201" w:rsidRPr="00F73A64">
              <w:rPr>
                <w:rFonts w:ascii="Times New Roman" w:hAnsi="Times New Roman" w:cs="Times New Roman"/>
                <w:sz w:val="20"/>
                <w:szCs w:val="20"/>
              </w:rPr>
              <w:t>осподарської</w:t>
            </w:r>
            <w:r w:rsidRPr="00F73A64">
              <w:rPr>
                <w:rFonts w:ascii="Times New Roman" w:hAnsi="Times New Roman" w:cs="Times New Roman"/>
                <w:sz w:val="20"/>
                <w:szCs w:val="20"/>
              </w:rPr>
              <w:t xml:space="preserve"> </w:t>
            </w:r>
            <w:r w:rsidR="00665201" w:rsidRPr="00F73A64">
              <w:rPr>
                <w:rFonts w:ascii="Times New Roman" w:hAnsi="Times New Roman" w:cs="Times New Roman"/>
                <w:sz w:val="20"/>
                <w:szCs w:val="20"/>
              </w:rPr>
              <w:t>діяльності</w:t>
            </w:r>
          </w:p>
        </w:tc>
        <w:tc>
          <w:tcPr>
            <w:tcW w:w="6770" w:type="dxa"/>
          </w:tcPr>
          <w:p w:rsidR="00665201" w:rsidRPr="00F73A64" w:rsidRDefault="00665201" w:rsidP="00665201">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Прискорення науково-технічного прогресу та трансфер технологій</w:t>
            </w:r>
          </w:p>
          <w:p w:rsidR="00665201" w:rsidRPr="00F73A64" w:rsidRDefault="00665201" w:rsidP="00665201">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Реструктуризація фірми</w:t>
            </w:r>
          </w:p>
          <w:p w:rsidR="00665201" w:rsidRPr="00F73A64" w:rsidRDefault="00665201" w:rsidP="00665201">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Розширення асортименту продукції</w:t>
            </w:r>
          </w:p>
          <w:p w:rsidR="00665201" w:rsidRPr="00F73A64" w:rsidRDefault="00665201" w:rsidP="00665201">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Переорієнтація фірми</w:t>
            </w:r>
          </w:p>
          <w:p w:rsidR="00665201" w:rsidRPr="00F73A64" w:rsidRDefault="00665201" w:rsidP="00665201">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Навчання персоналу</w:t>
            </w:r>
          </w:p>
          <w:p w:rsidR="00665201" w:rsidRPr="00F73A64" w:rsidRDefault="00665201" w:rsidP="00665201">
            <w:pPr>
              <w:autoSpaceDE w:val="0"/>
              <w:autoSpaceDN w:val="0"/>
              <w:adjustRightInd w:val="0"/>
              <w:jc w:val="both"/>
              <w:rPr>
                <w:rFonts w:ascii="Times New Roman" w:hAnsi="Times New Roman" w:cs="Times New Roman"/>
                <w:b/>
                <w:sz w:val="20"/>
                <w:szCs w:val="20"/>
              </w:rPr>
            </w:pPr>
            <w:r w:rsidRPr="00F73A64">
              <w:rPr>
                <w:rFonts w:ascii="Times New Roman" w:hAnsi="Times New Roman" w:cs="Times New Roman"/>
                <w:sz w:val="20"/>
                <w:szCs w:val="20"/>
              </w:rPr>
              <w:t>Реінжиніринг фірми</w:t>
            </w:r>
          </w:p>
        </w:tc>
      </w:tr>
      <w:tr w:rsidR="00665201" w:rsidRPr="00665201" w:rsidTr="00665201">
        <w:tc>
          <w:tcPr>
            <w:tcW w:w="3085" w:type="dxa"/>
          </w:tcPr>
          <w:p w:rsidR="00665201" w:rsidRPr="00F73A64" w:rsidRDefault="00665201" w:rsidP="00665201">
            <w:pPr>
              <w:autoSpaceDE w:val="0"/>
              <w:autoSpaceDN w:val="0"/>
              <w:adjustRightInd w:val="0"/>
              <w:jc w:val="both"/>
              <w:rPr>
                <w:rFonts w:ascii="Times New Roman" w:hAnsi="Times New Roman" w:cs="Times New Roman"/>
                <w:b/>
                <w:sz w:val="20"/>
                <w:szCs w:val="20"/>
              </w:rPr>
            </w:pPr>
            <w:r w:rsidRPr="00F73A64">
              <w:rPr>
                <w:rFonts w:ascii="Times New Roman" w:hAnsi="Times New Roman" w:cs="Times New Roman"/>
                <w:sz w:val="20"/>
                <w:szCs w:val="20"/>
              </w:rPr>
              <w:t>За місцем реалізації</w:t>
            </w:r>
          </w:p>
        </w:tc>
        <w:tc>
          <w:tcPr>
            <w:tcW w:w="6770" w:type="dxa"/>
          </w:tcPr>
          <w:p w:rsidR="00665201" w:rsidRPr="00F73A64" w:rsidRDefault="00665201" w:rsidP="00665201">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Внутрифірмові</w:t>
            </w:r>
          </w:p>
          <w:p w:rsidR="00665201" w:rsidRPr="00F73A64" w:rsidRDefault="00665201" w:rsidP="00665201">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Галузеві та міжгалузеві</w:t>
            </w:r>
          </w:p>
          <w:p w:rsidR="00665201" w:rsidRPr="00F73A64" w:rsidRDefault="00665201" w:rsidP="00665201">
            <w:pPr>
              <w:autoSpaceDE w:val="0"/>
              <w:autoSpaceDN w:val="0"/>
              <w:adjustRightInd w:val="0"/>
              <w:jc w:val="both"/>
              <w:rPr>
                <w:rFonts w:ascii="Times New Roman" w:hAnsi="Times New Roman" w:cs="Times New Roman"/>
                <w:b/>
                <w:sz w:val="20"/>
                <w:szCs w:val="20"/>
              </w:rPr>
            </w:pPr>
            <w:r w:rsidRPr="00F73A64">
              <w:rPr>
                <w:rFonts w:ascii="Times New Roman" w:hAnsi="Times New Roman" w:cs="Times New Roman"/>
                <w:sz w:val="20"/>
                <w:szCs w:val="20"/>
              </w:rPr>
              <w:t>На рівні національної економіки</w:t>
            </w:r>
          </w:p>
        </w:tc>
      </w:tr>
    </w:tbl>
    <w:p w:rsidR="00665201" w:rsidRPr="00665201" w:rsidRDefault="00665201" w:rsidP="00665201">
      <w:pPr>
        <w:autoSpaceDE w:val="0"/>
        <w:autoSpaceDN w:val="0"/>
        <w:adjustRightInd w:val="0"/>
        <w:spacing w:after="0" w:line="240" w:lineRule="auto"/>
        <w:jc w:val="center"/>
        <w:rPr>
          <w:rFonts w:ascii="Times New Roman" w:hAnsi="Times New Roman" w:cs="Times New Roman"/>
          <w:b/>
          <w:sz w:val="24"/>
          <w:szCs w:val="24"/>
        </w:rPr>
      </w:pPr>
    </w:p>
    <w:p w:rsidR="00665201" w:rsidRPr="0052596B" w:rsidRDefault="0052596B" w:rsidP="0052596B">
      <w:pPr>
        <w:autoSpaceDE w:val="0"/>
        <w:autoSpaceDN w:val="0"/>
        <w:adjustRightInd w:val="0"/>
        <w:spacing w:after="0" w:line="360" w:lineRule="auto"/>
        <w:ind w:firstLine="709"/>
        <w:jc w:val="both"/>
        <w:rPr>
          <w:rFonts w:ascii="Times New Roman" w:hAnsi="Times New Roman" w:cs="Times New Roman"/>
          <w:b/>
          <w:sz w:val="24"/>
          <w:szCs w:val="24"/>
        </w:rPr>
      </w:pPr>
      <w:r w:rsidRPr="0052596B">
        <w:rPr>
          <w:rFonts w:ascii="Times New Roman" w:hAnsi="Times New Roman" w:cs="Times New Roman"/>
          <w:sz w:val="24"/>
          <w:szCs w:val="24"/>
        </w:rPr>
        <w:t>Класифікацію показників економічної ефективності управління</w:t>
      </w:r>
      <w:r>
        <w:rPr>
          <w:rFonts w:ascii="Times New Roman" w:hAnsi="Times New Roman" w:cs="Times New Roman"/>
          <w:sz w:val="24"/>
          <w:szCs w:val="24"/>
        </w:rPr>
        <w:t xml:space="preserve"> </w:t>
      </w:r>
      <w:r w:rsidRPr="0052596B">
        <w:rPr>
          <w:rFonts w:ascii="Times New Roman" w:hAnsi="Times New Roman" w:cs="Times New Roman"/>
          <w:sz w:val="24"/>
          <w:szCs w:val="24"/>
        </w:rPr>
        <w:t xml:space="preserve">наведено </w:t>
      </w:r>
      <w:r>
        <w:rPr>
          <w:rFonts w:ascii="Times New Roman" w:hAnsi="Times New Roman" w:cs="Times New Roman"/>
          <w:sz w:val="24"/>
          <w:szCs w:val="24"/>
        </w:rPr>
        <w:t>в табл</w:t>
      </w:r>
      <w:r w:rsidRPr="0052596B">
        <w:rPr>
          <w:rFonts w:ascii="Times New Roman" w:hAnsi="Times New Roman" w:cs="Times New Roman"/>
          <w:sz w:val="24"/>
          <w:szCs w:val="24"/>
        </w:rPr>
        <w:t xml:space="preserve">. </w:t>
      </w:r>
      <w:r>
        <w:rPr>
          <w:rFonts w:ascii="Times New Roman" w:hAnsi="Times New Roman" w:cs="Times New Roman"/>
          <w:sz w:val="24"/>
          <w:szCs w:val="24"/>
        </w:rPr>
        <w:t>4.5</w:t>
      </w:r>
      <w:r w:rsidRPr="0052596B">
        <w:rPr>
          <w:rFonts w:ascii="Times New Roman" w:hAnsi="Times New Roman" w:cs="Times New Roman"/>
          <w:sz w:val="24"/>
          <w:szCs w:val="24"/>
        </w:rPr>
        <w:t>.</w:t>
      </w:r>
    </w:p>
    <w:p w:rsidR="0052596B" w:rsidRPr="00665201" w:rsidRDefault="0052596B" w:rsidP="0052596B">
      <w:pPr>
        <w:autoSpaceDE w:val="0"/>
        <w:autoSpaceDN w:val="0"/>
        <w:adjustRightInd w:val="0"/>
        <w:spacing w:after="0" w:line="360" w:lineRule="auto"/>
        <w:ind w:firstLine="709"/>
        <w:jc w:val="right"/>
        <w:rPr>
          <w:rFonts w:ascii="Times New Roman" w:hAnsi="Times New Roman" w:cs="Times New Roman"/>
          <w:sz w:val="24"/>
          <w:szCs w:val="24"/>
        </w:rPr>
      </w:pPr>
      <w:r w:rsidRPr="00665201">
        <w:rPr>
          <w:rFonts w:ascii="Times New Roman" w:hAnsi="Times New Roman" w:cs="Times New Roman"/>
          <w:sz w:val="24"/>
          <w:szCs w:val="24"/>
        </w:rPr>
        <w:t>Таблиця 4.</w:t>
      </w:r>
      <w:r>
        <w:rPr>
          <w:rFonts w:ascii="Times New Roman" w:hAnsi="Times New Roman" w:cs="Times New Roman"/>
          <w:sz w:val="24"/>
          <w:szCs w:val="24"/>
        </w:rPr>
        <w:t>5</w:t>
      </w:r>
      <w:r w:rsidRPr="00665201">
        <w:rPr>
          <w:rFonts w:ascii="Times New Roman" w:hAnsi="Times New Roman" w:cs="Times New Roman"/>
          <w:sz w:val="24"/>
          <w:szCs w:val="24"/>
        </w:rPr>
        <w:t xml:space="preserve">. </w:t>
      </w:r>
    </w:p>
    <w:p w:rsidR="00665201" w:rsidRDefault="0052596B" w:rsidP="0052596B">
      <w:pPr>
        <w:autoSpaceDE w:val="0"/>
        <w:autoSpaceDN w:val="0"/>
        <w:adjustRightInd w:val="0"/>
        <w:spacing w:after="0" w:line="240" w:lineRule="auto"/>
        <w:jc w:val="center"/>
        <w:rPr>
          <w:rFonts w:ascii="Times New Roman" w:hAnsi="Times New Roman" w:cs="Times New Roman"/>
          <w:b/>
          <w:sz w:val="24"/>
          <w:szCs w:val="24"/>
        </w:rPr>
      </w:pPr>
      <w:r w:rsidRPr="0052596B">
        <w:rPr>
          <w:rFonts w:ascii="Times New Roman" w:hAnsi="Times New Roman" w:cs="Times New Roman"/>
          <w:b/>
          <w:sz w:val="24"/>
          <w:szCs w:val="24"/>
        </w:rPr>
        <w:t>Класифікацію показників економічної ефективності управління</w:t>
      </w:r>
    </w:p>
    <w:tbl>
      <w:tblPr>
        <w:tblStyle w:val="a8"/>
        <w:tblW w:w="0" w:type="auto"/>
        <w:tblLook w:val="04A0" w:firstRow="1" w:lastRow="0" w:firstColumn="1" w:lastColumn="0" w:noHBand="0" w:noVBand="1"/>
      </w:tblPr>
      <w:tblGrid>
        <w:gridCol w:w="4927"/>
        <w:gridCol w:w="4928"/>
      </w:tblGrid>
      <w:tr w:rsidR="0052596B" w:rsidTr="0052596B">
        <w:tc>
          <w:tcPr>
            <w:tcW w:w="4927" w:type="dxa"/>
          </w:tcPr>
          <w:p w:rsidR="0052596B" w:rsidRPr="00F73A64" w:rsidRDefault="0052596B" w:rsidP="0052596B">
            <w:pPr>
              <w:autoSpaceDE w:val="0"/>
              <w:autoSpaceDN w:val="0"/>
              <w:adjustRightInd w:val="0"/>
              <w:rPr>
                <w:rFonts w:ascii="Times New Roman" w:hAnsi="Times New Roman" w:cs="Times New Roman"/>
                <w:b/>
                <w:sz w:val="20"/>
                <w:szCs w:val="20"/>
              </w:rPr>
            </w:pPr>
            <w:r w:rsidRPr="00F73A64">
              <w:rPr>
                <w:rFonts w:ascii="Times New Roman" w:hAnsi="Times New Roman" w:cs="Times New Roman"/>
                <w:sz w:val="20"/>
                <w:szCs w:val="20"/>
              </w:rPr>
              <w:t>За цільовим призначенням</w:t>
            </w:r>
          </w:p>
        </w:tc>
        <w:tc>
          <w:tcPr>
            <w:tcW w:w="4928" w:type="dxa"/>
          </w:tcPr>
          <w:p w:rsidR="0052596B" w:rsidRPr="00F73A64" w:rsidRDefault="0052596B" w:rsidP="0052596B">
            <w:pPr>
              <w:autoSpaceDE w:val="0"/>
              <w:autoSpaceDN w:val="0"/>
              <w:adjustRightInd w:val="0"/>
              <w:rPr>
                <w:rFonts w:ascii="Times New Roman" w:hAnsi="Times New Roman" w:cs="Times New Roman"/>
                <w:b/>
                <w:sz w:val="20"/>
                <w:szCs w:val="20"/>
              </w:rPr>
            </w:pPr>
            <w:r w:rsidRPr="00F73A64">
              <w:rPr>
                <w:rFonts w:ascii="Times New Roman" w:hAnsi="Times New Roman" w:cs="Times New Roman"/>
                <w:sz w:val="20"/>
                <w:szCs w:val="20"/>
              </w:rPr>
              <w:t>Абсолютні, відносні (порівняльні)</w:t>
            </w:r>
          </w:p>
        </w:tc>
      </w:tr>
      <w:tr w:rsidR="0052596B" w:rsidTr="0052596B">
        <w:tc>
          <w:tcPr>
            <w:tcW w:w="4927" w:type="dxa"/>
          </w:tcPr>
          <w:p w:rsidR="0052596B" w:rsidRPr="00F73A64" w:rsidRDefault="0052596B" w:rsidP="0052596B">
            <w:pPr>
              <w:autoSpaceDE w:val="0"/>
              <w:autoSpaceDN w:val="0"/>
              <w:adjustRightInd w:val="0"/>
              <w:rPr>
                <w:rFonts w:ascii="Times New Roman" w:hAnsi="Times New Roman" w:cs="Times New Roman"/>
                <w:b/>
                <w:sz w:val="20"/>
                <w:szCs w:val="20"/>
              </w:rPr>
            </w:pPr>
            <w:r w:rsidRPr="00F73A64">
              <w:rPr>
                <w:rFonts w:ascii="Times New Roman" w:hAnsi="Times New Roman" w:cs="Times New Roman"/>
                <w:sz w:val="20"/>
                <w:szCs w:val="20"/>
              </w:rPr>
              <w:t>За ступенем агрегування</w:t>
            </w:r>
          </w:p>
        </w:tc>
        <w:tc>
          <w:tcPr>
            <w:tcW w:w="4928" w:type="dxa"/>
          </w:tcPr>
          <w:p w:rsidR="0052596B" w:rsidRPr="00F73A64" w:rsidRDefault="0052596B" w:rsidP="0052596B">
            <w:pPr>
              <w:autoSpaceDE w:val="0"/>
              <w:autoSpaceDN w:val="0"/>
              <w:adjustRightInd w:val="0"/>
              <w:rPr>
                <w:rFonts w:ascii="Times New Roman" w:hAnsi="Times New Roman" w:cs="Times New Roman"/>
                <w:b/>
                <w:sz w:val="20"/>
                <w:szCs w:val="20"/>
              </w:rPr>
            </w:pPr>
            <w:r w:rsidRPr="00F73A64">
              <w:rPr>
                <w:rFonts w:ascii="Times New Roman" w:hAnsi="Times New Roman" w:cs="Times New Roman"/>
                <w:sz w:val="20"/>
                <w:szCs w:val="20"/>
              </w:rPr>
              <w:t>Інтегральні, узагальнюючі, часткові</w:t>
            </w:r>
          </w:p>
        </w:tc>
      </w:tr>
      <w:tr w:rsidR="0052596B" w:rsidTr="0052596B">
        <w:tc>
          <w:tcPr>
            <w:tcW w:w="4927" w:type="dxa"/>
          </w:tcPr>
          <w:p w:rsidR="0052596B" w:rsidRPr="00F73A64" w:rsidRDefault="0052596B" w:rsidP="0052596B">
            <w:pPr>
              <w:autoSpaceDE w:val="0"/>
              <w:autoSpaceDN w:val="0"/>
              <w:adjustRightInd w:val="0"/>
              <w:jc w:val="both"/>
              <w:rPr>
                <w:rFonts w:ascii="Times New Roman" w:hAnsi="Times New Roman" w:cs="Times New Roman"/>
                <w:b/>
                <w:sz w:val="20"/>
                <w:szCs w:val="20"/>
              </w:rPr>
            </w:pPr>
            <w:r w:rsidRPr="00F73A64">
              <w:rPr>
                <w:rFonts w:ascii="Times New Roman" w:hAnsi="Times New Roman" w:cs="Times New Roman"/>
                <w:sz w:val="20"/>
                <w:szCs w:val="20"/>
              </w:rPr>
              <w:t>За використанням</w:t>
            </w:r>
          </w:p>
        </w:tc>
        <w:tc>
          <w:tcPr>
            <w:tcW w:w="4928" w:type="dxa"/>
          </w:tcPr>
          <w:p w:rsidR="0052596B" w:rsidRPr="00F73A64" w:rsidRDefault="0052596B" w:rsidP="0052596B">
            <w:pPr>
              <w:autoSpaceDE w:val="0"/>
              <w:autoSpaceDN w:val="0"/>
              <w:adjustRightInd w:val="0"/>
              <w:rPr>
                <w:rFonts w:ascii="Times New Roman" w:hAnsi="Times New Roman" w:cs="Times New Roman"/>
                <w:b/>
                <w:sz w:val="20"/>
                <w:szCs w:val="20"/>
              </w:rPr>
            </w:pPr>
            <w:r w:rsidRPr="00F73A64">
              <w:rPr>
                <w:rFonts w:ascii="Times New Roman" w:hAnsi="Times New Roman" w:cs="Times New Roman"/>
                <w:sz w:val="20"/>
                <w:szCs w:val="20"/>
              </w:rPr>
              <w:t>Загальні, специфічні</w:t>
            </w:r>
          </w:p>
        </w:tc>
      </w:tr>
      <w:tr w:rsidR="0052596B" w:rsidTr="0052596B">
        <w:tc>
          <w:tcPr>
            <w:tcW w:w="4927" w:type="dxa"/>
          </w:tcPr>
          <w:p w:rsidR="0052596B" w:rsidRPr="00F73A64" w:rsidRDefault="0052596B" w:rsidP="0052596B">
            <w:pPr>
              <w:autoSpaceDE w:val="0"/>
              <w:autoSpaceDN w:val="0"/>
              <w:adjustRightInd w:val="0"/>
              <w:rPr>
                <w:rFonts w:ascii="Times New Roman" w:hAnsi="Times New Roman" w:cs="Times New Roman"/>
                <w:sz w:val="20"/>
                <w:szCs w:val="20"/>
              </w:rPr>
            </w:pPr>
            <w:r w:rsidRPr="00F73A64">
              <w:rPr>
                <w:rFonts w:ascii="Times New Roman" w:hAnsi="Times New Roman" w:cs="Times New Roman"/>
                <w:sz w:val="20"/>
                <w:szCs w:val="20"/>
              </w:rPr>
              <w:t>За застосуванням на промисловому</w:t>
            </w:r>
          </w:p>
          <w:p w:rsidR="0052596B" w:rsidRPr="00F73A64" w:rsidRDefault="0052596B" w:rsidP="0052596B">
            <w:pPr>
              <w:autoSpaceDE w:val="0"/>
              <w:autoSpaceDN w:val="0"/>
              <w:adjustRightInd w:val="0"/>
              <w:jc w:val="both"/>
              <w:rPr>
                <w:rFonts w:ascii="Times New Roman" w:hAnsi="Times New Roman" w:cs="Times New Roman"/>
                <w:b/>
                <w:sz w:val="20"/>
                <w:szCs w:val="20"/>
              </w:rPr>
            </w:pPr>
            <w:r w:rsidRPr="00F73A64">
              <w:rPr>
                <w:rFonts w:ascii="Times New Roman" w:hAnsi="Times New Roman" w:cs="Times New Roman"/>
                <w:sz w:val="20"/>
                <w:szCs w:val="20"/>
              </w:rPr>
              <w:t>виробництві</w:t>
            </w:r>
          </w:p>
        </w:tc>
        <w:tc>
          <w:tcPr>
            <w:tcW w:w="4928" w:type="dxa"/>
          </w:tcPr>
          <w:p w:rsidR="0052596B" w:rsidRPr="00F73A64" w:rsidRDefault="0052596B" w:rsidP="0052596B">
            <w:pPr>
              <w:autoSpaceDE w:val="0"/>
              <w:autoSpaceDN w:val="0"/>
              <w:adjustRightInd w:val="0"/>
              <w:rPr>
                <w:rFonts w:ascii="Times New Roman" w:hAnsi="Times New Roman" w:cs="Times New Roman"/>
                <w:b/>
                <w:sz w:val="20"/>
                <w:szCs w:val="20"/>
              </w:rPr>
            </w:pPr>
            <w:r w:rsidRPr="00F73A64">
              <w:rPr>
                <w:rFonts w:ascii="Times New Roman" w:hAnsi="Times New Roman" w:cs="Times New Roman"/>
                <w:sz w:val="20"/>
                <w:szCs w:val="20"/>
              </w:rPr>
              <w:t>Наскрізні, локальні</w:t>
            </w:r>
          </w:p>
        </w:tc>
      </w:tr>
      <w:tr w:rsidR="0052596B" w:rsidTr="0052596B">
        <w:tc>
          <w:tcPr>
            <w:tcW w:w="4927" w:type="dxa"/>
          </w:tcPr>
          <w:p w:rsidR="0052596B" w:rsidRPr="00F73A64" w:rsidRDefault="0052596B" w:rsidP="0052596B">
            <w:pPr>
              <w:autoSpaceDE w:val="0"/>
              <w:autoSpaceDN w:val="0"/>
              <w:adjustRightInd w:val="0"/>
              <w:rPr>
                <w:rFonts w:ascii="Times New Roman" w:hAnsi="Times New Roman" w:cs="Times New Roman"/>
                <w:b/>
                <w:sz w:val="20"/>
                <w:szCs w:val="20"/>
              </w:rPr>
            </w:pPr>
            <w:r w:rsidRPr="00F73A64">
              <w:rPr>
                <w:rFonts w:ascii="Times New Roman" w:hAnsi="Times New Roman" w:cs="Times New Roman"/>
                <w:sz w:val="20"/>
                <w:szCs w:val="20"/>
              </w:rPr>
              <w:t>За організаційною ознакою</w:t>
            </w:r>
          </w:p>
        </w:tc>
        <w:tc>
          <w:tcPr>
            <w:tcW w:w="4928" w:type="dxa"/>
          </w:tcPr>
          <w:p w:rsidR="0052596B" w:rsidRPr="00F73A64" w:rsidRDefault="0052596B" w:rsidP="0052596B">
            <w:pPr>
              <w:autoSpaceDE w:val="0"/>
              <w:autoSpaceDN w:val="0"/>
              <w:adjustRightInd w:val="0"/>
              <w:rPr>
                <w:rFonts w:ascii="Times New Roman" w:hAnsi="Times New Roman" w:cs="Times New Roman"/>
                <w:b/>
                <w:sz w:val="20"/>
                <w:szCs w:val="20"/>
              </w:rPr>
            </w:pPr>
            <w:r w:rsidRPr="00F73A64">
              <w:rPr>
                <w:rFonts w:ascii="Times New Roman" w:hAnsi="Times New Roman" w:cs="Times New Roman"/>
                <w:sz w:val="20"/>
                <w:szCs w:val="20"/>
              </w:rPr>
              <w:t>Директивні, розрахункові, аналітичні</w:t>
            </w:r>
          </w:p>
        </w:tc>
      </w:tr>
    </w:tbl>
    <w:p w:rsidR="0052596B" w:rsidRPr="0052596B" w:rsidRDefault="0052596B" w:rsidP="0052596B">
      <w:pPr>
        <w:autoSpaceDE w:val="0"/>
        <w:autoSpaceDN w:val="0"/>
        <w:adjustRightInd w:val="0"/>
        <w:spacing w:after="0" w:line="240" w:lineRule="auto"/>
        <w:jc w:val="both"/>
        <w:rPr>
          <w:rFonts w:ascii="Times New Roman" w:hAnsi="Times New Roman" w:cs="Times New Roman"/>
          <w:b/>
          <w:sz w:val="24"/>
          <w:szCs w:val="24"/>
        </w:rPr>
      </w:pPr>
    </w:p>
    <w:p w:rsidR="0052596B" w:rsidRPr="0052596B" w:rsidRDefault="0052596B" w:rsidP="0052596B">
      <w:pPr>
        <w:autoSpaceDE w:val="0"/>
        <w:autoSpaceDN w:val="0"/>
        <w:adjustRightInd w:val="0"/>
        <w:spacing w:after="0" w:line="240" w:lineRule="auto"/>
        <w:jc w:val="both"/>
        <w:rPr>
          <w:rFonts w:ascii="Times New Roman" w:hAnsi="Times New Roman" w:cs="Times New Roman"/>
          <w:b/>
          <w:sz w:val="24"/>
          <w:szCs w:val="24"/>
        </w:rPr>
      </w:pPr>
    </w:p>
    <w:p w:rsidR="00F73A64" w:rsidRDefault="00F73A64" w:rsidP="00FA2480">
      <w:pPr>
        <w:rPr>
          <w:rFonts w:ascii="Times New Roman" w:hAnsi="Times New Roman" w:cs="Times New Roman"/>
          <w:b/>
          <w:sz w:val="24"/>
          <w:szCs w:val="24"/>
        </w:rPr>
      </w:pPr>
    </w:p>
    <w:p w:rsidR="00FA2480" w:rsidRPr="00F564B6" w:rsidRDefault="00FA2480" w:rsidP="00FA2480">
      <w:pPr>
        <w:rPr>
          <w:rFonts w:ascii="Times New Roman" w:hAnsi="Times New Roman" w:cs="Times New Roman"/>
          <w:b/>
          <w:sz w:val="24"/>
          <w:szCs w:val="24"/>
        </w:rPr>
      </w:pPr>
      <w:r w:rsidRPr="00F564B6">
        <w:rPr>
          <w:rFonts w:ascii="Times New Roman" w:hAnsi="Times New Roman" w:cs="Times New Roman"/>
          <w:b/>
          <w:sz w:val="24"/>
          <w:szCs w:val="24"/>
        </w:rPr>
        <w:t>Загальний висновок за темою лекції</w:t>
      </w:r>
      <w:r>
        <w:rPr>
          <w:rFonts w:ascii="Times New Roman" w:hAnsi="Times New Roman" w:cs="Times New Roman"/>
          <w:b/>
          <w:sz w:val="24"/>
          <w:szCs w:val="24"/>
        </w:rPr>
        <w:t xml:space="preserve">. </w:t>
      </w:r>
    </w:p>
    <w:p w:rsidR="00F57902" w:rsidRPr="00F57902" w:rsidRDefault="00F57902" w:rsidP="00F73A64">
      <w:pPr>
        <w:autoSpaceDE w:val="0"/>
        <w:autoSpaceDN w:val="0"/>
        <w:adjustRightInd w:val="0"/>
        <w:spacing w:after="0" w:line="240" w:lineRule="auto"/>
        <w:ind w:firstLine="709"/>
        <w:jc w:val="both"/>
        <w:rPr>
          <w:rFonts w:ascii="Times New Roman" w:hAnsi="Times New Roman" w:cs="Times New Roman"/>
          <w:sz w:val="24"/>
          <w:szCs w:val="24"/>
        </w:rPr>
      </w:pPr>
      <w:r w:rsidRPr="00F57902">
        <w:rPr>
          <w:rFonts w:ascii="Times New Roman" w:hAnsi="Times New Roman" w:cs="Times New Roman"/>
          <w:sz w:val="24"/>
          <w:szCs w:val="24"/>
        </w:rPr>
        <w:t>За допомогою комунікаційного процесу відбувається обмін інформацією, де виділяють вертикальні (висхідні</w:t>
      </w:r>
      <w:r>
        <w:rPr>
          <w:rFonts w:ascii="Times New Roman" w:hAnsi="Times New Roman" w:cs="Times New Roman"/>
          <w:sz w:val="24"/>
          <w:szCs w:val="24"/>
        </w:rPr>
        <w:t xml:space="preserve"> </w:t>
      </w:r>
      <w:r w:rsidRPr="00F57902">
        <w:rPr>
          <w:rFonts w:ascii="Times New Roman" w:hAnsi="Times New Roman" w:cs="Times New Roman"/>
          <w:sz w:val="24"/>
          <w:szCs w:val="24"/>
        </w:rPr>
        <w:t>та низхідні) та горизонтальні комунікації.</w:t>
      </w:r>
    </w:p>
    <w:p w:rsidR="00FA2480" w:rsidRDefault="00F57902" w:rsidP="00F73A64">
      <w:pPr>
        <w:autoSpaceDE w:val="0"/>
        <w:autoSpaceDN w:val="0"/>
        <w:adjustRightInd w:val="0"/>
        <w:spacing w:after="0" w:line="240" w:lineRule="auto"/>
        <w:ind w:firstLine="709"/>
        <w:jc w:val="both"/>
        <w:rPr>
          <w:rFonts w:ascii="Times New Roman" w:hAnsi="Times New Roman" w:cs="Times New Roman"/>
          <w:sz w:val="24"/>
          <w:szCs w:val="24"/>
        </w:rPr>
      </w:pPr>
      <w:r w:rsidRPr="00F57902">
        <w:rPr>
          <w:rFonts w:ascii="Times New Roman" w:hAnsi="Times New Roman" w:cs="Times New Roman"/>
          <w:sz w:val="24"/>
          <w:szCs w:val="24"/>
        </w:rPr>
        <w:t>Комунікаційний процес складається з п’яти основних етапів –</w:t>
      </w:r>
      <w:r>
        <w:rPr>
          <w:rFonts w:ascii="Times New Roman" w:hAnsi="Times New Roman" w:cs="Times New Roman"/>
          <w:sz w:val="24"/>
          <w:szCs w:val="24"/>
        </w:rPr>
        <w:t xml:space="preserve"> </w:t>
      </w:r>
      <w:r w:rsidRPr="00F57902">
        <w:rPr>
          <w:rFonts w:ascii="Times New Roman" w:hAnsi="Times New Roman" w:cs="Times New Roman"/>
          <w:sz w:val="24"/>
          <w:szCs w:val="24"/>
        </w:rPr>
        <w:t>зародження ідеї, кодування інформації, вибору каналу передачі</w:t>
      </w:r>
      <w:r>
        <w:rPr>
          <w:rFonts w:ascii="Times New Roman" w:hAnsi="Times New Roman" w:cs="Times New Roman"/>
          <w:sz w:val="24"/>
          <w:szCs w:val="24"/>
        </w:rPr>
        <w:t xml:space="preserve"> </w:t>
      </w:r>
      <w:r w:rsidRPr="00F57902">
        <w:rPr>
          <w:rFonts w:ascii="Times New Roman" w:hAnsi="Times New Roman" w:cs="Times New Roman"/>
          <w:sz w:val="24"/>
          <w:szCs w:val="24"/>
        </w:rPr>
        <w:t>повідомлення, передачі повідомлення та декодування. На кожному із</w:t>
      </w:r>
      <w:r>
        <w:rPr>
          <w:rFonts w:ascii="Times New Roman" w:hAnsi="Times New Roman" w:cs="Times New Roman"/>
          <w:sz w:val="24"/>
          <w:szCs w:val="24"/>
        </w:rPr>
        <w:t xml:space="preserve"> </w:t>
      </w:r>
      <w:r w:rsidRPr="00F57902">
        <w:rPr>
          <w:rFonts w:ascii="Times New Roman" w:hAnsi="Times New Roman" w:cs="Times New Roman"/>
          <w:sz w:val="24"/>
          <w:szCs w:val="24"/>
        </w:rPr>
        <w:t>зазначених етапів інформація може бути спотворена внаслідок</w:t>
      </w:r>
      <w:r>
        <w:rPr>
          <w:rFonts w:ascii="Times New Roman" w:hAnsi="Times New Roman" w:cs="Times New Roman"/>
          <w:sz w:val="24"/>
          <w:szCs w:val="24"/>
        </w:rPr>
        <w:t xml:space="preserve"> </w:t>
      </w:r>
      <w:r w:rsidRPr="00F57902">
        <w:rPr>
          <w:rFonts w:ascii="Times New Roman" w:hAnsi="Times New Roman" w:cs="Times New Roman"/>
          <w:sz w:val="24"/>
          <w:szCs w:val="24"/>
        </w:rPr>
        <w:t>існування різних перешкод, яких називають шумами комунікаційного</w:t>
      </w:r>
      <w:r>
        <w:rPr>
          <w:rFonts w:ascii="Times New Roman" w:hAnsi="Times New Roman" w:cs="Times New Roman"/>
          <w:sz w:val="24"/>
          <w:szCs w:val="24"/>
        </w:rPr>
        <w:t xml:space="preserve"> </w:t>
      </w:r>
      <w:r w:rsidRPr="00F57902">
        <w:rPr>
          <w:rFonts w:ascii="Times New Roman" w:hAnsi="Times New Roman" w:cs="Times New Roman"/>
          <w:sz w:val="24"/>
          <w:szCs w:val="24"/>
        </w:rPr>
        <w:t>процесу. Різновидом шумів є міжособистісні та організаційні перешкоди,</w:t>
      </w:r>
      <w:r>
        <w:rPr>
          <w:rFonts w:ascii="Times New Roman" w:hAnsi="Times New Roman" w:cs="Times New Roman"/>
          <w:sz w:val="24"/>
          <w:szCs w:val="24"/>
        </w:rPr>
        <w:t xml:space="preserve"> </w:t>
      </w:r>
      <w:r w:rsidRPr="00F57902">
        <w:rPr>
          <w:rFonts w:ascii="Times New Roman" w:hAnsi="Times New Roman" w:cs="Times New Roman"/>
          <w:sz w:val="24"/>
          <w:szCs w:val="24"/>
        </w:rPr>
        <w:t>внаслідок яких відбувається спотворення початкових інформаційних</w:t>
      </w:r>
      <w:r>
        <w:rPr>
          <w:rFonts w:ascii="Times New Roman" w:hAnsi="Times New Roman" w:cs="Times New Roman"/>
          <w:sz w:val="24"/>
          <w:szCs w:val="24"/>
        </w:rPr>
        <w:t xml:space="preserve"> </w:t>
      </w:r>
      <w:r w:rsidRPr="00F57902">
        <w:rPr>
          <w:rFonts w:ascii="Times New Roman" w:hAnsi="Times New Roman" w:cs="Times New Roman"/>
          <w:sz w:val="24"/>
          <w:szCs w:val="24"/>
        </w:rPr>
        <w:t>повідомлень відправником або їх неправильне розуміння одержувачем.</w:t>
      </w:r>
    </w:p>
    <w:p w:rsidR="0052596B" w:rsidRPr="00DB517B" w:rsidRDefault="00DB517B" w:rsidP="00F73A64">
      <w:pPr>
        <w:autoSpaceDE w:val="0"/>
        <w:autoSpaceDN w:val="0"/>
        <w:adjustRightInd w:val="0"/>
        <w:spacing w:after="0" w:line="240" w:lineRule="auto"/>
        <w:ind w:firstLine="709"/>
        <w:jc w:val="both"/>
        <w:rPr>
          <w:rFonts w:ascii="Times New Roman" w:hAnsi="Times New Roman" w:cs="Times New Roman"/>
          <w:sz w:val="24"/>
          <w:szCs w:val="24"/>
        </w:rPr>
      </w:pPr>
      <w:r w:rsidRPr="00DB517B">
        <w:rPr>
          <w:rFonts w:ascii="Tahoma-Bold" w:hAnsi="Tahoma-Bold" w:cs="Tahoma-Bold"/>
          <w:bCs/>
          <w:sz w:val="24"/>
          <w:szCs w:val="24"/>
        </w:rPr>
        <w:t>Ефективність менеджменту</w:t>
      </w:r>
      <w:r w:rsidR="0052596B" w:rsidRPr="00DB517B">
        <w:rPr>
          <w:rFonts w:ascii="Times New Roman" w:hAnsi="Times New Roman" w:cs="Times New Roman"/>
          <w:sz w:val="24"/>
          <w:szCs w:val="24"/>
        </w:rPr>
        <w:t xml:space="preserve"> є одним з найважливіших показників діяльності</w:t>
      </w:r>
      <w:r>
        <w:rPr>
          <w:rFonts w:ascii="Times New Roman" w:hAnsi="Times New Roman" w:cs="Times New Roman"/>
          <w:sz w:val="24"/>
          <w:szCs w:val="24"/>
        </w:rPr>
        <w:t xml:space="preserve"> </w:t>
      </w:r>
      <w:r w:rsidR="0052596B" w:rsidRPr="00DB517B">
        <w:rPr>
          <w:rFonts w:ascii="Times New Roman" w:hAnsi="Times New Roman" w:cs="Times New Roman"/>
          <w:sz w:val="24"/>
          <w:szCs w:val="24"/>
        </w:rPr>
        <w:t>керівництва будь-якої організації. Саме показники ефекту (результату)</w:t>
      </w:r>
      <w:r>
        <w:rPr>
          <w:rFonts w:ascii="Times New Roman" w:hAnsi="Times New Roman" w:cs="Times New Roman"/>
          <w:sz w:val="24"/>
          <w:szCs w:val="24"/>
        </w:rPr>
        <w:t xml:space="preserve"> </w:t>
      </w:r>
      <w:r w:rsidR="0052596B" w:rsidRPr="00DB517B">
        <w:rPr>
          <w:rFonts w:ascii="Times New Roman" w:hAnsi="Times New Roman" w:cs="Times New Roman"/>
          <w:sz w:val="24"/>
          <w:szCs w:val="24"/>
        </w:rPr>
        <w:t>та питомих витрат на його досягнення визначають успішність</w:t>
      </w:r>
      <w:r>
        <w:rPr>
          <w:rFonts w:ascii="Times New Roman" w:hAnsi="Times New Roman" w:cs="Times New Roman"/>
          <w:sz w:val="24"/>
          <w:szCs w:val="24"/>
        </w:rPr>
        <w:t xml:space="preserve"> </w:t>
      </w:r>
      <w:r w:rsidR="0052596B" w:rsidRPr="00DB517B">
        <w:rPr>
          <w:rFonts w:ascii="Times New Roman" w:hAnsi="Times New Roman" w:cs="Times New Roman"/>
          <w:sz w:val="24"/>
          <w:szCs w:val="24"/>
        </w:rPr>
        <w:t xml:space="preserve">організації, зокрема, її конкурентоспроможність на ринку. </w:t>
      </w:r>
      <w:r>
        <w:rPr>
          <w:rFonts w:ascii="Times New Roman" w:hAnsi="Times New Roman" w:cs="Times New Roman"/>
          <w:sz w:val="24"/>
          <w:szCs w:val="24"/>
        </w:rPr>
        <w:t>В</w:t>
      </w:r>
      <w:r w:rsidR="0052596B" w:rsidRPr="00DB517B">
        <w:rPr>
          <w:rFonts w:ascii="Times New Roman" w:hAnsi="Times New Roman" w:cs="Times New Roman"/>
          <w:sz w:val="24"/>
          <w:szCs w:val="24"/>
        </w:rPr>
        <w:t>иділяють три концепції та три підходи до оцінки</w:t>
      </w:r>
      <w:r>
        <w:rPr>
          <w:rFonts w:ascii="Times New Roman" w:hAnsi="Times New Roman" w:cs="Times New Roman"/>
          <w:sz w:val="24"/>
          <w:szCs w:val="24"/>
        </w:rPr>
        <w:t xml:space="preserve"> </w:t>
      </w:r>
      <w:r w:rsidR="0052596B" w:rsidRPr="00DB517B">
        <w:rPr>
          <w:rFonts w:ascii="Times New Roman" w:hAnsi="Times New Roman" w:cs="Times New Roman"/>
          <w:sz w:val="24"/>
          <w:szCs w:val="24"/>
        </w:rPr>
        <w:t>ефективності менеджменту. Згідно з цільовим підходом, ефективність</w:t>
      </w:r>
      <w:r>
        <w:rPr>
          <w:rFonts w:ascii="Times New Roman" w:hAnsi="Times New Roman" w:cs="Times New Roman"/>
          <w:sz w:val="24"/>
          <w:szCs w:val="24"/>
        </w:rPr>
        <w:t xml:space="preserve"> </w:t>
      </w:r>
      <w:r w:rsidR="0052596B" w:rsidRPr="00DB517B">
        <w:rPr>
          <w:rFonts w:ascii="Times New Roman" w:hAnsi="Times New Roman" w:cs="Times New Roman"/>
          <w:sz w:val="24"/>
          <w:szCs w:val="24"/>
        </w:rPr>
        <w:t>управління вимірюється ступенем досягнення організацією головних</w:t>
      </w:r>
      <w:r>
        <w:rPr>
          <w:rFonts w:ascii="Times New Roman" w:hAnsi="Times New Roman" w:cs="Times New Roman"/>
          <w:sz w:val="24"/>
          <w:szCs w:val="24"/>
        </w:rPr>
        <w:t xml:space="preserve"> </w:t>
      </w:r>
      <w:r w:rsidR="0052596B" w:rsidRPr="00DB517B">
        <w:rPr>
          <w:rFonts w:ascii="Times New Roman" w:hAnsi="Times New Roman" w:cs="Times New Roman"/>
          <w:sz w:val="24"/>
          <w:szCs w:val="24"/>
        </w:rPr>
        <w:t>цілей її діяльності. Системна концепція ефективності управління</w:t>
      </w:r>
      <w:r>
        <w:rPr>
          <w:rFonts w:ascii="Times New Roman" w:hAnsi="Times New Roman" w:cs="Times New Roman"/>
          <w:sz w:val="24"/>
          <w:szCs w:val="24"/>
        </w:rPr>
        <w:t xml:space="preserve"> </w:t>
      </w:r>
      <w:r w:rsidR="0052596B" w:rsidRPr="00DB517B">
        <w:rPr>
          <w:rFonts w:ascii="Times New Roman" w:hAnsi="Times New Roman" w:cs="Times New Roman"/>
          <w:sz w:val="24"/>
          <w:szCs w:val="24"/>
        </w:rPr>
        <w:t>організацією передбачає, що ефективність управління</w:t>
      </w:r>
      <w:r>
        <w:rPr>
          <w:rFonts w:ascii="Times New Roman" w:hAnsi="Times New Roman" w:cs="Times New Roman"/>
          <w:sz w:val="24"/>
          <w:szCs w:val="24"/>
        </w:rPr>
        <w:t xml:space="preserve"> </w:t>
      </w:r>
      <w:r w:rsidR="0052596B" w:rsidRPr="00DB517B">
        <w:rPr>
          <w:rFonts w:ascii="Times New Roman" w:hAnsi="Times New Roman" w:cs="Times New Roman"/>
          <w:sz w:val="24"/>
          <w:szCs w:val="24"/>
        </w:rPr>
        <w:t>характеризується ступенем адаптації організації до свого зовнішнього</w:t>
      </w:r>
      <w:r>
        <w:rPr>
          <w:rFonts w:ascii="Times New Roman" w:hAnsi="Times New Roman" w:cs="Times New Roman"/>
          <w:sz w:val="24"/>
          <w:szCs w:val="24"/>
        </w:rPr>
        <w:t xml:space="preserve"> </w:t>
      </w:r>
      <w:r w:rsidR="0052596B" w:rsidRPr="00DB517B">
        <w:rPr>
          <w:rFonts w:ascii="Times New Roman" w:hAnsi="Times New Roman" w:cs="Times New Roman"/>
          <w:sz w:val="24"/>
          <w:szCs w:val="24"/>
        </w:rPr>
        <w:t>середовища.</w:t>
      </w:r>
    </w:p>
    <w:p w:rsidR="00FA2480" w:rsidRDefault="00FA2480" w:rsidP="00F73A64">
      <w:pPr>
        <w:spacing w:after="0" w:line="360" w:lineRule="auto"/>
        <w:rPr>
          <w:rFonts w:ascii="Times New Roman" w:hAnsi="Times New Roman" w:cs="Times New Roman"/>
          <w:b/>
          <w:sz w:val="24"/>
          <w:szCs w:val="24"/>
        </w:rPr>
      </w:pPr>
      <w:r w:rsidRPr="00A67F6C">
        <w:rPr>
          <w:rFonts w:ascii="Times New Roman" w:hAnsi="Times New Roman" w:cs="Times New Roman"/>
          <w:b/>
          <w:sz w:val="24"/>
          <w:szCs w:val="24"/>
        </w:rPr>
        <w:t xml:space="preserve">Контрольні запитання за темою </w:t>
      </w:r>
      <w:r w:rsidRPr="00F57902">
        <w:rPr>
          <w:rFonts w:ascii="Times New Roman" w:hAnsi="Times New Roman" w:cs="Times New Roman"/>
          <w:b/>
          <w:sz w:val="24"/>
          <w:szCs w:val="24"/>
          <w:lang w:val="ru-RU"/>
        </w:rPr>
        <w:t>1</w:t>
      </w:r>
      <w:r w:rsidRPr="00A67F6C">
        <w:rPr>
          <w:rFonts w:ascii="Times New Roman" w:hAnsi="Times New Roman" w:cs="Times New Roman"/>
          <w:b/>
          <w:sz w:val="24"/>
          <w:szCs w:val="24"/>
        </w:rPr>
        <w:t>.</w:t>
      </w:r>
    </w:p>
    <w:p w:rsidR="00F57902" w:rsidRPr="00DB517B" w:rsidRDefault="00F57902" w:rsidP="003B2EAD">
      <w:pPr>
        <w:pStyle w:val="a7"/>
        <w:numPr>
          <w:ilvl w:val="0"/>
          <w:numId w:val="132"/>
        </w:numPr>
        <w:autoSpaceDE w:val="0"/>
        <w:autoSpaceDN w:val="0"/>
        <w:adjustRightInd w:val="0"/>
        <w:ind w:left="714" w:hanging="357"/>
        <w:jc w:val="both"/>
        <w:rPr>
          <w:sz w:val="24"/>
          <w:szCs w:val="24"/>
        </w:rPr>
      </w:pPr>
      <w:r w:rsidRPr="00DB517B">
        <w:rPr>
          <w:sz w:val="24"/>
          <w:szCs w:val="24"/>
        </w:rPr>
        <w:t>Надайте визначення категоріям «комунікаційний процес» та «мета</w:t>
      </w:r>
    </w:p>
    <w:p w:rsidR="00F57902" w:rsidRPr="00DB517B" w:rsidRDefault="00F57902" w:rsidP="003B2EAD">
      <w:pPr>
        <w:pStyle w:val="a7"/>
        <w:numPr>
          <w:ilvl w:val="0"/>
          <w:numId w:val="132"/>
        </w:numPr>
        <w:autoSpaceDE w:val="0"/>
        <w:autoSpaceDN w:val="0"/>
        <w:adjustRightInd w:val="0"/>
        <w:ind w:left="714" w:hanging="357"/>
        <w:jc w:val="both"/>
        <w:rPr>
          <w:sz w:val="24"/>
          <w:szCs w:val="24"/>
        </w:rPr>
      </w:pPr>
      <w:r w:rsidRPr="00DB517B">
        <w:rPr>
          <w:sz w:val="24"/>
          <w:szCs w:val="24"/>
        </w:rPr>
        <w:t>комунікаційного процесу».</w:t>
      </w:r>
    </w:p>
    <w:p w:rsidR="00F57902" w:rsidRPr="00DB517B" w:rsidRDefault="00F57902" w:rsidP="003B2EAD">
      <w:pPr>
        <w:pStyle w:val="a7"/>
        <w:numPr>
          <w:ilvl w:val="0"/>
          <w:numId w:val="132"/>
        </w:numPr>
        <w:autoSpaceDE w:val="0"/>
        <w:autoSpaceDN w:val="0"/>
        <w:adjustRightInd w:val="0"/>
        <w:ind w:left="714" w:hanging="357"/>
        <w:jc w:val="both"/>
        <w:rPr>
          <w:sz w:val="24"/>
          <w:szCs w:val="24"/>
        </w:rPr>
      </w:pPr>
      <w:r w:rsidRPr="00DB517B">
        <w:rPr>
          <w:sz w:val="24"/>
          <w:szCs w:val="24"/>
        </w:rPr>
        <w:t>Назвіть елементи комунікаційного процесу.</w:t>
      </w:r>
    </w:p>
    <w:p w:rsidR="00F57902" w:rsidRPr="00DB517B" w:rsidRDefault="00F57902" w:rsidP="003B2EAD">
      <w:pPr>
        <w:pStyle w:val="a7"/>
        <w:numPr>
          <w:ilvl w:val="0"/>
          <w:numId w:val="132"/>
        </w:numPr>
        <w:autoSpaceDE w:val="0"/>
        <w:autoSpaceDN w:val="0"/>
        <w:adjustRightInd w:val="0"/>
        <w:ind w:left="714" w:hanging="357"/>
        <w:jc w:val="both"/>
        <w:rPr>
          <w:sz w:val="24"/>
          <w:szCs w:val="24"/>
        </w:rPr>
      </w:pPr>
      <w:r w:rsidRPr="00DB517B">
        <w:rPr>
          <w:sz w:val="24"/>
          <w:szCs w:val="24"/>
        </w:rPr>
        <w:t>Опишіть етапи комунікаційного процесу.</w:t>
      </w:r>
    </w:p>
    <w:p w:rsidR="00F57902" w:rsidRPr="00DB517B" w:rsidRDefault="00F57902" w:rsidP="003B2EAD">
      <w:pPr>
        <w:pStyle w:val="a7"/>
        <w:numPr>
          <w:ilvl w:val="0"/>
          <w:numId w:val="132"/>
        </w:numPr>
        <w:autoSpaceDE w:val="0"/>
        <w:autoSpaceDN w:val="0"/>
        <w:adjustRightInd w:val="0"/>
        <w:ind w:left="714" w:hanging="357"/>
        <w:jc w:val="both"/>
        <w:rPr>
          <w:sz w:val="24"/>
          <w:szCs w:val="24"/>
        </w:rPr>
      </w:pPr>
      <w:r w:rsidRPr="00DB517B">
        <w:rPr>
          <w:sz w:val="24"/>
          <w:szCs w:val="24"/>
        </w:rPr>
        <w:t>Дайте визначення категоріям «шум» та «зворотний зв'язок».</w:t>
      </w:r>
    </w:p>
    <w:p w:rsidR="00F57902" w:rsidRPr="00DB517B" w:rsidRDefault="00F57902" w:rsidP="003B2EAD">
      <w:pPr>
        <w:pStyle w:val="a7"/>
        <w:numPr>
          <w:ilvl w:val="0"/>
          <w:numId w:val="132"/>
        </w:numPr>
        <w:autoSpaceDE w:val="0"/>
        <w:autoSpaceDN w:val="0"/>
        <w:adjustRightInd w:val="0"/>
        <w:ind w:left="714" w:hanging="357"/>
        <w:jc w:val="both"/>
        <w:rPr>
          <w:sz w:val="24"/>
          <w:szCs w:val="24"/>
        </w:rPr>
      </w:pPr>
      <w:r w:rsidRPr="00DB517B">
        <w:rPr>
          <w:sz w:val="24"/>
          <w:szCs w:val="24"/>
        </w:rPr>
        <w:t>Прокоментуйте найбільш поширені хибні уявлення про процес комунікації.</w:t>
      </w:r>
    </w:p>
    <w:p w:rsidR="00F57902" w:rsidRPr="00DB517B" w:rsidRDefault="00F57902" w:rsidP="003B2EAD">
      <w:pPr>
        <w:pStyle w:val="a7"/>
        <w:numPr>
          <w:ilvl w:val="0"/>
          <w:numId w:val="132"/>
        </w:numPr>
        <w:autoSpaceDE w:val="0"/>
        <w:autoSpaceDN w:val="0"/>
        <w:adjustRightInd w:val="0"/>
        <w:ind w:left="714" w:hanging="357"/>
        <w:jc w:val="both"/>
        <w:rPr>
          <w:sz w:val="24"/>
          <w:szCs w:val="24"/>
        </w:rPr>
      </w:pPr>
      <w:r w:rsidRPr="00DB517B">
        <w:rPr>
          <w:sz w:val="24"/>
          <w:szCs w:val="24"/>
        </w:rPr>
        <w:t>Назвіть основні перешкоди у міжособистісних комунікаціях.</w:t>
      </w:r>
    </w:p>
    <w:p w:rsidR="00F57902" w:rsidRPr="00DB517B" w:rsidRDefault="00F57902" w:rsidP="003B2EAD">
      <w:pPr>
        <w:pStyle w:val="a7"/>
        <w:numPr>
          <w:ilvl w:val="0"/>
          <w:numId w:val="132"/>
        </w:numPr>
        <w:autoSpaceDE w:val="0"/>
        <w:autoSpaceDN w:val="0"/>
        <w:adjustRightInd w:val="0"/>
        <w:ind w:left="714" w:hanging="357"/>
        <w:jc w:val="both"/>
        <w:rPr>
          <w:sz w:val="24"/>
          <w:szCs w:val="24"/>
        </w:rPr>
      </w:pPr>
      <w:r w:rsidRPr="00DB517B">
        <w:rPr>
          <w:sz w:val="24"/>
          <w:szCs w:val="24"/>
        </w:rPr>
        <w:t>Чим зумовлені невербальні перешкоди у процесі комунікацій?</w:t>
      </w:r>
    </w:p>
    <w:p w:rsidR="00F57902" w:rsidRPr="00DB517B" w:rsidRDefault="00F57902" w:rsidP="003B2EAD">
      <w:pPr>
        <w:pStyle w:val="a7"/>
        <w:numPr>
          <w:ilvl w:val="0"/>
          <w:numId w:val="132"/>
        </w:numPr>
        <w:autoSpaceDE w:val="0"/>
        <w:autoSpaceDN w:val="0"/>
        <w:adjustRightInd w:val="0"/>
        <w:ind w:left="714" w:hanging="357"/>
        <w:jc w:val="both"/>
        <w:rPr>
          <w:sz w:val="24"/>
          <w:szCs w:val="24"/>
        </w:rPr>
      </w:pPr>
      <w:r w:rsidRPr="00DB517B">
        <w:rPr>
          <w:sz w:val="24"/>
          <w:szCs w:val="24"/>
        </w:rPr>
        <w:lastRenderedPageBreak/>
        <w:t>Наведіть приклади перешкод, зумовлених сприйняттям.</w:t>
      </w:r>
    </w:p>
    <w:p w:rsidR="00F57902" w:rsidRPr="00DB517B" w:rsidRDefault="00F57902" w:rsidP="003B2EAD">
      <w:pPr>
        <w:pStyle w:val="a7"/>
        <w:numPr>
          <w:ilvl w:val="0"/>
          <w:numId w:val="132"/>
        </w:numPr>
        <w:autoSpaceDE w:val="0"/>
        <w:autoSpaceDN w:val="0"/>
        <w:adjustRightInd w:val="0"/>
        <w:ind w:left="714" w:hanging="357"/>
        <w:jc w:val="both"/>
        <w:rPr>
          <w:sz w:val="24"/>
          <w:szCs w:val="24"/>
        </w:rPr>
      </w:pPr>
      <w:r w:rsidRPr="00DB517B">
        <w:rPr>
          <w:sz w:val="24"/>
          <w:szCs w:val="24"/>
        </w:rPr>
        <w:t>Що має зробити менеджер для подолання перешкод у міжособистісних</w:t>
      </w:r>
    </w:p>
    <w:p w:rsidR="00F57902" w:rsidRPr="00DB517B" w:rsidRDefault="00F57902" w:rsidP="003B2EAD">
      <w:pPr>
        <w:pStyle w:val="a7"/>
        <w:numPr>
          <w:ilvl w:val="0"/>
          <w:numId w:val="132"/>
        </w:numPr>
        <w:autoSpaceDE w:val="0"/>
        <w:autoSpaceDN w:val="0"/>
        <w:adjustRightInd w:val="0"/>
        <w:ind w:left="714" w:hanging="357"/>
        <w:jc w:val="both"/>
        <w:rPr>
          <w:sz w:val="24"/>
          <w:szCs w:val="24"/>
        </w:rPr>
      </w:pPr>
      <w:r w:rsidRPr="00DB517B">
        <w:rPr>
          <w:sz w:val="24"/>
          <w:szCs w:val="24"/>
        </w:rPr>
        <w:t>комунікаціях?</w:t>
      </w:r>
    </w:p>
    <w:p w:rsidR="00F57902" w:rsidRPr="00DB517B" w:rsidRDefault="00F57902" w:rsidP="003B2EAD">
      <w:pPr>
        <w:pStyle w:val="a7"/>
        <w:numPr>
          <w:ilvl w:val="0"/>
          <w:numId w:val="132"/>
        </w:numPr>
        <w:autoSpaceDE w:val="0"/>
        <w:autoSpaceDN w:val="0"/>
        <w:adjustRightInd w:val="0"/>
        <w:ind w:left="714" w:hanging="357"/>
        <w:jc w:val="both"/>
        <w:rPr>
          <w:sz w:val="24"/>
          <w:szCs w:val="24"/>
        </w:rPr>
      </w:pPr>
      <w:r w:rsidRPr="00DB517B">
        <w:rPr>
          <w:sz w:val="24"/>
          <w:szCs w:val="24"/>
        </w:rPr>
        <w:t>Назвіть основні перешкоди в організаційних комунікаціях.</w:t>
      </w:r>
    </w:p>
    <w:p w:rsidR="00F57902" w:rsidRPr="00DB517B" w:rsidRDefault="00F57902" w:rsidP="003B2EAD">
      <w:pPr>
        <w:pStyle w:val="a7"/>
        <w:numPr>
          <w:ilvl w:val="0"/>
          <w:numId w:val="132"/>
        </w:numPr>
        <w:autoSpaceDE w:val="0"/>
        <w:autoSpaceDN w:val="0"/>
        <w:adjustRightInd w:val="0"/>
        <w:ind w:left="714" w:hanging="357"/>
        <w:jc w:val="both"/>
        <w:rPr>
          <w:sz w:val="24"/>
          <w:szCs w:val="24"/>
        </w:rPr>
      </w:pPr>
      <w:r w:rsidRPr="00DB517B">
        <w:rPr>
          <w:sz w:val="24"/>
          <w:szCs w:val="24"/>
        </w:rPr>
        <w:t>Які є рекомендації для підвищення ефективності організаційних комунікацій?</w:t>
      </w:r>
    </w:p>
    <w:p w:rsidR="00DB517B" w:rsidRPr="00DB517B" w:rsidRDefault="00DB517B" w:rsidP="003B2EAD">
      <w:pPr>
        <w:pStyle w:val="a7"/>
        <w:numPr>
          <w:ilvl w:val="0"/>
          <w:numId w:val="132"/>
        </w:numPr>
        <w:autoSpaceDE w:val="0"/>
        <w:autoSpaceDN w:val="0"/>
        <w:adjustRightInd w:val="0"/>
        <w:ind w:left="714" w:hanging="357"/>
        <w:jc w:val="both"/>
        <w:rPr>
          <w:sz w:val="24"/>
          <w:szCs w:val="24"/>
        </w:rPr>
      </w:pPr>
      <w:r w:rsidRPr="00DB517B">
        <w:rPr>
          <w:sz w:val="24"/>
          <w:szCs w:val="24"/>
        </w:rPr>
        <w:t>У чому полягають відмінності двох концепцій визначення ефективності</w:t>
      </w:r>
    </w:p>
    <w:p w:rsidR="00DB517B" w:rsidRPr="00DB517B" w:rsidRDefault="00DB517B" w:rsidP="003B2EAD">
      <w:pPr>
        <w:pStyle w:val="a7"/>
        <w:numPr>
          <w:ilvl w:val="0"/>
          <w:numId w:val="132"/>
        </w:numPr>
        <w:autoSpaceDE w:val="0"/>
        <w:autoSpaceDN w:val="0"/>
        <w:adjustRightInd w:val="0"/>
        <w:jc w:val="both"/>
        <w:rPr>
          <w:sz w:val="24"/>
          <w:szCs w:val="24"/>
        </w:rPr>
      </w:pPr>
      <w:r w:rsidRPr="00DB517B">
        <w:rPr>
          <w:sz w:val="24"/>
          <w:szCs w:val="24"/>
        </w:rPr>
        <w:t>менеджменту?</w:t>
      </w:r>
    </w:p>
    <w:p w:rsidR="00DB517B" w:rsidRPr="00DB517B" w:rsidRDefault="00DB517B" w:rsidP="003B2EAD">
      <w:pPr>
        <w:pStyle w:val="a7"/>
        <w:numPr>
          <w:ilvl w:val="0"/>
          <w:numId w:val="132"/>
        </w:numPr>
        <w:autoSpaceDE w:val="0"/>
        <w:autoSpaceDN w:val="0"/>
        <w:adjustRightInd w:val="0"/>
        <w:jc w:val="both"/>
        <w:rPr>
          <w:sz w:val="24"/>
          <w:szCs w:val="24"/>
        </w:rPr>
      </w:pPr>
      <w:r w:rsidRPr="00DB517B">
        <w:rPr>
          <w:sz w:val="24"/>
          <w:szCs w:val="24"/>
        </w:rPr>
        <w:t>Назвіть основні підходи до визначення ефективності менеджменту.</w:t>
      </w:r>
    </w:p>
    <w:p w:rsidR="00FA2480" w:rsidRDefault="00FA2480" w:rsidP="00F73A64">
      <w:pPr>
        <w:autoSpaceDE w:val="0"/>
        <w:autoSpaceDN w:val="0"/>
        <w:adjustRightInd w:val="0"/>
        <w:spacing w:after="0" w:line="360" w:lineRule="auto"/>
        <w:jc w:val="center"/>
        <w:rPr>
          <w:rFonts w:ascii="Times New Roman" w:hAnsi="Times New Roman" w:cs="Times New Roman"/>
          <w:b/>
          <w:sz w:val="24"/>
          <w:szCs w:val="24"/>
        </w:rPr>
      </w:pPr>
      <w:r w:rsidRPr="00A67F6C">
        <w:rPr>
          <w:rFonts w:ascii="Times New Roman" w:hAnsi="Times New Roman" w:cs="Times New Roman"/>
          <w:b/>
          <w:sz w:val="24"/>
          <w:szCs w:val="24"/>
        </w:rPr>
        <w:t>Для підготовки до семінарського заняття №1 запропоновано опрацювати питання з підготовкою доповідей.</w:t>
      </w:r>
    </w:p>
    <w:p w:rsidR="00DB517B" w:rsidRPr="00DB517B" w:rsidRDefault="00DB517B" w:rsidP="003B2EAD">
      <w:pPr>
        <w:pStyle w:val="a7"/>
        <w:numPr>
          <w:ilvl w:val="0"/>
          <w:numId w:val="133"/>
        </w:numPr>
        <w:autoSpaceDE w:val="0"/>
        <w:autoSpaceDN w:val="0"/>
        <w:adjustRightInd w:val="0"/>
        <w:ind w:left="714" w:hanging="357"/>
        <w:jc w:val="both"/>
        <w:rPr>
          <w:sz w:val="24"/>
          <w:szCs w:val="24"/>
        </w:rPr>
      </w:pPr>
      <w:r w:rsidRPr="00DB517B">
        <w:rPr>
          <w:sz w:val="24"/>
          <w:szCs w:val="24"/>
        </w:rPr>
        <w:t>Поняття і характеристика комунікацій. Різновиди комунікацій.</w:t>
      </w:r>
    </w:p>
    <w:p w:rsidR="00DB517B" w:rsidRPr="00DB517B" w:rsidRDefault="00DB517B" w:rsidP="003B2EAD">
      <w:pPr>
        <w:pStyle w:val="a7"/>
        <w:numPr>
          <w:ilvl w:val="0"/>
          <w:numId w:val="133"/>
        </w:numPr>
        <w:autoSpaceDE w:val="0"/>
        <w:autoSpaceDN w:val="0"/>
        <w:adjustRightInd w:val="0"/>
        <w:ind w:left="714" w:hanging="357"/>
        <w:jc w:val="both"/>
        <w:rPr>
          <w:sz w:val="24"/>
          <w:szCs w:val="24"/>
        </w:rPr>
      </w:pPr>
      <w:r w:rsidRPr="00DB517B">
        <w:rPr>
          <w:sz w:val="24"/>
          <w:szCs w:val="24"/>
        </w:rPr>
        <w:t xml:space="preserve">Елементи і етапи комунікаційного процесу. </w:t>
      </w:r>
    </w:p>
    <w:p w:rsidR="00DB517B" w:rsidRPr="00DB517B" w:rsidRDefault="00DB517B" w:rsidP="003B2EAD">
      <w:pPr>
        <w:pStyle w:val="a7"/>
        <w:numPr>
          <w:ilvl w:val="0"/>
          <w:numId w:val="133"/>
        </w:numPr>
        <w:autoSpaceDE w:val="0"/>
        <w:autoSpaceDN w:val="0"/>
        <w:adjustRightInd w:val="0"/>
        <w:ind w:left="714" w:hanging="357"/>
        <w:jc w:val="both"/>
        <w:rPr>
          <w:bCs/>
          <w:sz w:val="24"/>
          <w:szCs w:val="24"/>
        </w:rPr>
      </w:pPr>
      <w:r w:rsidRPr="00DB517B">
        <w:rPr>
          <w:sz w:val="24"/>
          <w:szCs w:val="24"/>
        </w:rPr>
        <w:t>Засоби комунікацій, зворотний зв'язок та міфи про природу комунікації.</w:t>
      </w:r>
    </w:p>
    <w:p w:rsidR="00DB517B" w:rsidRPr="00DB517B" w:rsidRDefault="00DB517B" w:rsidP="003B2EAD">
      <w:pPr>
        <w:pStyle w:val="a7"/>
        <w:numPr>
          <w:ilvl w:val="0"/>
          <w:numId w:val="133"/>
        </w:numPr>
        <w:autoSpaceDE w:val="0"/>
        <w:autoSpaceDN w:val="0"/>
        <w:adjustRightInd w:val="0"/>
        <w:ind w:left="714" w:hanging="357"/>
        <w:jc w:val="both"/>
        <w:rPr>
          <w:sz w:val="24"/>
          <w:szCs w:val="24"/>
        </w:rPr>
      </w:pPr>
      <w:r w:rsidRPr="00DB517B">
        <w:rPr>
          <w:bCs/>
          <w:sz w:val="24"/>
          <w:szCs w:val="24"/>
        </w:rPr>
        <w:t>Міжособистісні та організаційні комунікації</w:t>
      </w:r>
      <w:r w:rsidR="00E16EA2">
        <w:rPr>
          <w:sz w:val="24"/>
          <w:szCs w:val="24"/>
        </w:rPr>
        <w:t>.</w:t>
      </w:r>
    </w:p>
    <w:p w:rsidR="00DB517B" w:rsidRPr="00DB517B" w:rsidRDefault="00DB517B" w:rsidP="003B2EAD">
      <w:pPr>
        <w:pStyle w:val="a7"/>
        <w:numPr>
          <w:ilvl w:val="0"/>
          <w:numId w:val="133"/>
        </w:numPr>
        <w:autoSpaceDE w:val="0"/>
        <w:autoSpaceDN w:val="0"/>
        <w:adjustRightInd w:val="0"/>
        <w:ind w:left="714" w:hanging="357"/>
        <w:jc w:val="both"/>
        <w:rPr>
          <w:sz w:val="24"/>
          <w:szCs w:val="24"/>
        </w:rPr>
      </w:pPr>
      <w:r w:rsidRPr="00DB517B">
        <w:rPr>
          <w:sz w:val="24"/>
          <w:szCs w:val="24"/>
        </w:rPr>
        <w:t xml:space="preserve">Концепції визначення ефективності менеджменту в організації. </w:t>
      </w:r>
    </w:p>
    <w:p w:rsidR="00DB517B" w:rsidRPr="00DB517B" w:rsidRDefault="00DB517B" w:rsidP="003B2EAD">
      <w:pPr>
        <w:pStyle w:val="a7"/>
        <w:numPr>
          <w:ilvl w:val="0"/>
          <w:numId w:val="133"/>
        </w:numPr>
        <w:autoSpaceDE w:val="0"/>
        <w:autoSpaceDN w:val="0"/>
        <w:adjustRightInd w:val="0"/>
        <w:ind w:left="714" w:hanging="357"/>
        <w:jc w:val="both"/>
        <w:rPr>
          <w:sz w:val="24"/>
          <w:szCs w:val="24"/>
        </w:rPr>
      </w:pPr>
      <w:r w:rsidRPr="00DB517B">
        <w:rPr>
          <w:sz w:val="24"/>
          <w:szCs w:val="24"/>
        </w:rPr>
        <w:t xml:space="preserve">Підходи до оцінки ефективності менеджменту. </w:t>
      </w:r>
    </w:p>
    <w:p w:rsidR="00E16EA2" w:rsidRDefault="00DB517B" w:rsidP="003B2EAD">
      <w:pPr>
        <w:pStyle w:val="a7"/>
        <w:numPr>
          <w:ilvl w:val="0"/>
          <w:numId w:val="133"/>
        </w:numPr>
        <w:autoSpaceDE w:val="0"/>
        <w:autoSpaceDN w:val="0"/>
        <w:adjustRightInd w:val="0"/>
        <w:ind w:left="714" w:hanging="357"/>
        <w:jc w:val="both"/>
        <w:rPr>
          <w:sz w:val="24"/>
          <w:szCs w:val="24"/>
        </w:rPr>
      </w:pPr>
      <w:r w:rsidRPr="00DB517B">
        <w:rPr>
          <w:sz w:val="24"/>
          <w:szCs w:val="24"/>
        </w:rPr>
        <w:t xml:space="preserve">Видова класифікація ефективності (індивідуальна, групова, організаційна). </w:t>
      </w:r>
    </w:p>
    <w:p w:rsidR="00FA2480" w:rsidRPr="00DB517B" w:rsidRDefault="00DB517B" w:rsidP="003B2EAD">
      <w:pPr>
        <w:pStyle w:val="a7"/>
        <w:numPr>
          <w:ilvl w:val="0"/>
          <w:numId w:val="133"/>
        </w:numPr>
        <w:autoSpaceDE w:val="0"/>
        <w:autoSpaceDN w:val="0"/>
        <w:adjustRightInd w:val="0"/>
        <w:ind w:left="714" w:hanging="357"/>
        <w:jc w:val="both"/>
        <w:rPr>
          <w:sz w:val="24"/>
          <w:szCs w:val="24"/>
        </w:rPr>
      </w:pPr>
      <w:r w:rsidRPr="00DB517B">
        <w:rPr>
          <w:sz w:val="24"/>
          <w:szCs w:val="24"/>
        </w:rPr>
        <w:t>Економічна, організаційна та соціальна ефективність менеджменту.</w:t>
      </w:r>
    </w:p>
    <w:p w:rsidR="00DB517B" w:rsidRDefault="00DB517B" w:rsidP="00F73A64">
      <w:pPr>
        <w:spacing w:after="0" w:line="360" w:lineRule="auto"/>
        <w:ind w:firstLine="709"/>
        <w:rPr>
          <w:rFonts w:ascii="Times New Roman" w:hAnsi="Times New Roman" w:cs="Times New Roman"/>
          <w:b/>
          <w:sz w:val="24"/>
          <w:szCs w:val="24"/>
        </w:rPr>
      </w:pPr>
    </w:p>
    <w:p w:rsidR="00FA2480" w:rsidRPr="00A67F6C" w:rsidRDefault="00FA2480" w:rsidP="00FA2480">
      <w:pPr>
        <w:spacing w:line="40" w:lineRule="atLeast"/>
        <w:ind w:firstLine="709"/>
        <w:rPr>
          <w:rFonts w:ascii="Times New Roman" w:hAnsi="Times New Roman" w:cs="Times New Roman"/>
          <w:sz w:val="24"/>
          <w:szCs w:val="24"/>
        </w:rPr>
      </w:pPr>
      <w:r>
        <w:rPr>
          <w:rFonts w:ascii="Times New Roman" w:hAnsi="Times New Roman" w:cs="Times New Roman"/>
          <w:b/>
          <w:sz w:val="24"/>
          <w:szCs w:val="24"/>
        </w:rPr>
        <w:t>Укладач</w:t>
      </w:r>
      <w:r w:rsidRPr="00A67F6C">
        <w:rPr>
          <w:rFonts w:ascii="Times New Roman" w:hAnsi="Times New Roman" w:cs="Times New Roman"/>
          <w:b/>
          <w:sz w:val="24"/>
          <w:szCs w:val="24"/>
        </w:rPr>
        <w:t xml:space="preserve">:______  </w:t>
      </w:r>
      <w:r w:rsidRPr="00A67F6C">
        <w:rPr>
          <w:rFonts w:ascii="Times New Roman" w:hAnsi="Times New Roman" w:cs="Times New Roman"/>
          <w:sz w:val="24"/>
          <w:szCs w:val="24"/>
          <w:u w:val="single"/>
        </w:rPr>
        <w:t>Шевців Л.Ю. , доцент,  к.е.н., доцент</w:t>
      </w:r>
    </w:p>
    <w:p w:rsidR="00F406AA" w:rsidRDefault="00F406AA" w:rsidP="00F52ADB">
      <w:pPr>
        <w:spacing w:line="40" w:lineRule="atLeast"/>
        <w:ind w:firstLine="709"/>
        <w:jc w:val="center"/>
        <w:rPr>
          <w:rFonts w:ascii="Times New Roman" w:hAnsi="Times New Roman" w:cs="Times New Roman"/>
          <w:b/>
          <w:sz w:val="24"/>
          <w:szCs w:val="24"/>
          <w:u w:val="single"/>
        </w:rPr>
      </w:pPr>
    </w:p>
    <w:p w:rsidR="00F406AA" w:rsidRDefault="00F406AA" w:rsidP="00F52ADB">
      <w:pPr>
        <w:spacing w:line="40" w:lineRule="atLeast"/>
        <w:ind w:firstLine="709"/>
        <w:jc w:val="center"/>
        <w:rPr>
          <w:rFonts w:ascii="Times New Roman" w:hAnsi="Times New Roman" w:cs="Times New Roman"/>
          <w:b/>
          <w:sz w:val="24"/>
          <w:szCs w:val="24"/>
          <w:u w:val="single"/>
        </w:rPr>
      </w:pPr>
    </w:p>
    <w:p w:rsidR="008A42CC" w:rsidRPr="00F52ADB" w:rsidRDefault="008A42CC" w:rsidP="00F52ADB">
      <w:pPr>
        <w:spacing w:line="40" w:lineRule="atLeast"/>
        <w:ind w:firstLine="709"/>
        <w:jc w:val="center"/>
        <w:rPr>
          <w:rStyle w:val="2"/>
          <w:rFonts w:ascii="Times New Roman" w:eastAsiaTheme="minorHAnsi" w:hAnsi="Times New Roman" w:cs="Times New Roman"/>
          <w:b w:val="0"/>
          <w:bCs w:val="0"/>
          <w:sz w:val="24"/>
          <w:szCs w:val="24"/>
          <w:u w:val="single"/>
        </w:rPr>
      </w:pPr>
      <w:r w:rsidRPr="00F52ADB">
        <w:rPr>
          <w:rFonts w:ascii="Times New Roman" w:hAnsi="Times New Roman" w:cs="Times New Roman"/>
          <w:b/>
          <w:sz w:val="24"/>
          <w:szCs w:val="24"/>
          <w:u w:val="single"/>
        </w:rPr>
        <w:t>ТЕМА №</w:t>
      </w:r>
      <w:r w:rsidR="00F73A64" w:rsidRPr="00F52ADB">
        <w:rPr>
          <w:rFonts w:ascii="Times New Roman" w:hAnsi="Times New Roman" w:cs="Times New Roman"/>
          <w:b/>
          <w:sz w:val="24"/>
          <w:szCs w:val="24"/>
          <w:u w:val="single"/>
        </w:rPr>
        <w:t>5</w:t>
      </w:r>
      <w:r w:rsidRPr="00F52ADB">
        <w:rPr>
          <w:rFonts w:ascii="Times New Roman" w:hAnsi="Times New Roman" w:cs="Times New Roman"/>
          <w:b/>
          <w:sz w:val="24"/>
          <w:szCs w:val="24"/>
          <w:u w:val="single"/>
        </w:rPr>
        <w:t xml:space="preserve">. </w:t>
      </w:r>
      <w:r w:rsidR="00F52ADB" w:rsidRPr="00F52ADB">
        <w:rPr>
          <w:rFonts w:ascii="Times New Roman" w:hAnsi="Times New Roman" w:cs="Times New Roman"/>
          <w:b/>
          <w:sz w:val="24"/>
          <w:szCs w:val="24"/>
          <w:u w:val="single"/>
        </w:rPr>
        <w:t>УПРАВЛІНСЬКИЙ ОБЛІК В СИСТЕМІ УПРАВЛІННЯ ПІДПРИЄМСТВОМ</w:t>
      </w:r>
    </w:p>
    <w:p w:rsidR="008A42CC" w:rsidRPr="006212B1" w:rsidRDefault="008A42CC" w:rsidP="006212B1">
      <w:pPr>
        <w:spacing w:after="0" w:line="240" w:lineRule="auto"/>
        <w:jc w:val="center"/>
        <w:rPr>
          <w:rFonts w:ascii="Times New Roman" w:hAnsi="Times New Roman" w:cs="Times New Roman"/>
          <w:sz w:val="24"/>
          <w:szCs w:val="24"/>
        </w:rPr>
      </w:pPr>
      <w:r w:rsidRPr="006212B1">
        <w:rPr>
          <w:rFonts w:ascii="Times New Roman" w:hAnsi="Times New Roman" w:cs="Times New Roman"/>
          <w:sz w:val="24"/>
          <w:szCs w:val="24"/>
        </w:rPr>
        <w:t>(назва теми відповідно до РПНД)</w:t>
      </w:r>
    </w:p>
    <w:p w:rsidR="008A42CC" w:rsidRPr="006212B1" w:rsidRDefault="008A42CC" w:rsidP="008A42CC">
      <w:pPr>
        <w:jc w:val="both"/>
        <w:rPr>
          <w:rFonts w:ascii="Times New Roman" w:hAnsi="Times New Roman" w:cs="Times New Roman"/>
          <w:b/>
          <w:sz w:val="24"/>
          <w:szCs w:val="24"/>
        </w:rPr>
      </w:pPr>
    </w:p>
    <w:p w:rsidR="00EB0E0C" w:rsidRPr="006235B3" w:rsidRDefault="008A42CC" w:rsidP="00F406AA">
      <w:pPr>
        <w:spacing w:after="0" w:line="240" w:lineRule="auto"/>
        <w:ind w:firstLine="709"/>
        <w:jc w:val="both"/>
        <w:rPr>
          <w:rFonts w:ascii="Times New Roman" w:hAnsi="Times New Roman" w:cs="Times New Roman"/>
          <w:sz w:val="24"/>
          <w:szCs w:val="24"/>
        </w:rPr>
      </w:pPr>
      <w:r w:rsidRPr="006212B1">
        <w:rPr>
          <w:rFonts w:ascii="Times New Roman" w:hAnsi="Times New Roman" w:cs="Times New Roman"/>
          <w:b/>
          <w:sz w:val="24"/>
          <w:szCs w:val="24"/>
        </w:rPr>
        <w:t xml:space="preserve">Міжпредметні зв’язки:   </w:t>
      </w:r>
      <w:r w:rsidR="00EB0E0C" w:rsidRPr="006235B3">
        <w:rPr>
          <w:rFonts w:ascii="Times New Roman" w:hAnsi="Times New Roman" w:cs="Times New Roman"/>
          <w:sz w:val="24"/>
          <w:szCs w:val="24"/>
        </w:rPr>
        <w:t>вивчення теми дисципліни передбачає наявність систематичних та ґрунтовних знань із тем, розділів таких дисциплін, як «Статистика», «Фінанси, гроші та кредит», «Міжнародна та регіональна економіка», «Правове забезпечення діяльності суб’єктів господарювання», «Бухгалтерський облік», для вивчення дисциплін «Маркетинг», «Фінанси підприємств», «Економічний аналіз».</w:t>
      </w:r>
    </w:p>
    <w:p w:rsidR="008A42CC" w:rsidRPr="006212B1" w:rsidRDefault="008A42CC" w:rsidP="00F406AA">
      <w:pPr>
        <w:spacing w:after="0" w:line="240" w:lineRule="auto"/>
        <w:jc w:val="both"/>
        <w:rPr>
          <w:rFonts w:ascii="Times New Roman" w:hAnsi="Times New Roman" w:cs="Times New Roman"/>
          <w:sz w:val="24"/>
          <w:szCs w:val="24"/>
        </w:rPr>
      </w:pPr>
      <w:r w:rsidRPr="006212B1">
        <w:rPr>
          <w:rFonts w:ascii="Times New Roman" w:hAnsi="Times New Roman" w:cs="Times New Roman"/>
          <w:b/>
          <w:sz w:val="24"/>
          <w:szCs w:val="24"/>
        </w:rPr>
        <w:t xml:space="preserve">Мета лекції: </w:t>
      </w:r>
      <w:r w:rsidRPr="006212B1">
        <w:rPr>
          <w:rFonts w:ascii="Times New Roman" w:hAnsi="Times New Roman" w:cs="Times New Roman"/>
          <w:sz w:val="24"/>
          <w:szCs w:val="24"/>
        </w:rPr>
        <w:t>набуття теоретичних знань і практичних навиків з методології упр</w:t>
      </w:r>
      <w:r w:rsidR="00EB0E0C">
        <w:rPr>
          <w:rFonts w:ascii="Times New Roman" w:hAnsi="Times New Roman" w:cs="Times New Roman"/>
          <w:sz w:val="24"/>
          <w:szCs w:val="24"/>
        </w:rPr>
        <w:t>авлінського обліку</w:t>
      </w:r>
      <w:r w:rsidRPr="006212B1">
        <w:rPr>
          <w:rFonts w:ascii="Times New Roman" w:hAnsi="Times New Roman" w:cs="Times New Roman"/>
          <w:sz w:val="24"/>
          <w:szCs w:val="24"/>
        </w:rPr>
        <w:t>.</w:t>
      </w:r>
    </w:p>
    <w:p w:rsidR="008A42CC" w:rsidRDefault="008A42CC" w:rsidP="00F406AA">
      <w:pPr>
        <w:spacing w:after="0" w:line="240" w:lineRule="auto"/>
        <w:rPr>
          <w:rFonts w:ascii="Times New Roman" w:hAnsi="Times New Roman" w:cs="Times New Roman"/>
          <w:sz w:val="24"/>
          <w:szCs w:val="24"/>
        </w:rPr>
      </w:pPr>
      <w:r w:rsidRPr="006212B1">
        <w:rPr>
          <w:rFonts w:ascii="Times New Roman" w:hAnsi="Times New Roman" w:cs="Times New Roman"/>
          <w:b/>
          <w:sz w:val="24"/>
          <w:szCs w:val="24"/>
        </w:rPr>
        <w:t>План лекції</w:t>
      </w:r>
      <w:r w:rsidRPr="006212B1">
        <w:rPr>
          <w:rFonts w:ascii="Times New Roman" w:hAnsi="Times New Roman" w:cs="Times New Roman"/>
          <w:sz w:val="24"/>
          <w:szCs w:val="24"/>
        </w:rPr>
        <w:t>:</w:t>
      </w:r>
    </w:p>
    <w:p w:rsidR="00E258BE" w:rsidRDefault="008A6888" w:rsidP="00E258BE">
      <w:pPr>
        <w:pStyle w:val="a3"/>
        <w:widowControl w:val="0"/>
        <w:numPr>
          <w:ilvl w:val="0"/>
          <w:numId w:val="1"/>
        </w:numPr>
        <w:spacing w:after="0"/>
        <w:jc w:val="both"/>
        <w:rPr>
          <w:sz w:val="24"/>
          <w:szCs w:val="24"/>
          <w:lang w:val="uk-UA"/>
        </w:rPr>
      </w:pPr>
      <w:r w:rsidRPr="00E258BE">
        <w:rPr>
          <w:sz w:val="24"/>
          <w:szCs w:val="24"/>
          <w:lang w:val="uk-UA"/>
        </w:rPr>
        <w:t xml:space="preserve">Сутність управлінського обліку </w:t>
      </w:r>
    </w:p>
    <w:p w:rsidR="008A6888" w:rsidRPr="00E258BE" w:rsidRDefault="008A6888" w:rsidP="00E258BE">
      <w:pPr>
        <w:pStyle w:val="a3"/>
        <w:widowControl w:val="0"/>
        <w:numPr>
          <w:ilvl w:val="0"/>
          <w:numId w:val="1"/>
        </w:numPr>
        <w:spacing w:after="0"/>
        <w:jc w:val="both"/>
        <w:rPr>
          <w:sz w:val="24"/>
          <w:szCs w:val="24"/>
          <w:lang w:val="uk-UA"/>
        </w:rPr>
      </w:pPr>
      <w:r w:rsidRPr="00E258BE">
        <w:rPr>
          <w:sz w:val="24"/>
          <w:szCs w:val="24"/>
          <w:lang w:val="uk-UA"/>
        </w:rPr>
        <w:t>Історичні етапи розвитку управлінського обліку</w:t>
      </w:r>
    </w:p>
    <w:p w:rsidR="00D47AB8" w:rsidRPr="00D47AB8" w:rsidRDefault="008A6888" w:rsidP="00D177A4">
      <w:pPr>
        <w:pStyle w:val="a3"/>
        <w:widowControl w:val="0"/>
        <w:numPr>
          <w:ilvl w:val="0"/>
          <w:numId w:val="1"/>
        </w:numPr>
        <w:spacing w:after="0"/>
        <w:jc w:val="both"/>
        <w:rPr>
          <w:sz w:val="24"/>
          <w:szCs w:val="24"/>
          <w:lang w:val="uk-UA"/>
        </w:rPr>
      </w:pPr>
      <w:r w:rsidRPr="00D47AB8">
        <w:rPr>
          <w:sz w:val="24"/>
          <w:szCs w:val="24"/>
          <w:lang w:val="uk-UA"/>
        </w:rPr>
        <w:t>Місце управлінського обліку в системі управління.</w:t>
      </w:r>
    </w:p>
    <w:p w:rsidR="008A6888" w:rsidRPr="00D47AB8" w:rsidRDefault="008A6888" w:rsidP="00D177A4">
      <w:pPr>
        <w:pStyle w:val="a3"/>
        <w:widowControl w:val="0"/>
        <w:numPr>
          <w:ilvl w:val="0"/>
          <w:numId w:val="1"/>
        </w:numPr>
        <w:spacing w:after="0"/>
        <w:jc w:val="both"/>
        <w:rPr>
          <w:sz w:val="24"/>
          <w:szCs w:val="24"/>
          <w:lang w:val="uk-UA"/>
        </w:rPr>
      </w:pPr>
      <w:r w:rsidRPr="00D47AB8">
        <w:rPr>
          <w:sz w:val="24"/>
          <w:szCs w:val="24"/>
          <w:lang w:val="uk-UA"/>
        </w:rPr>
        <w:t>Предмет, об’єкти та методи управлінського обліку. Основи організації управлінського обліку та його принципи</w:t>
      </w:r>
      <w:r w:rsidR="00D47AB8" w:rsidRPr="00D47AB8">
        <w:rPr>
          <w:sz w:val="24"/>
          <w:szCs w:val="24"/>
          <w:lang w:val="uk-UA"/>
        </w:rPr>
        <w:t>.</w:t>
      </w:r>
    </w:p>
    <w:p w:rsidR="008A6888" w:rsidRPr="00D47AB8" w:rsidRDefault="008A6888" w:rsidP="00D177A4">
      <w:pPr>
        <w:pStyle w:val="a3"/>
        <w:widowControl w:val="0"/>
        <w:numPr>
          <w:ilvl w:val="0"/>
          <w:numId w:val="1"/>
        </w:numPr>
        <w:spacing w:after="0"/>
        <w:jc w:val="both"/>
        <w:rPr>
          <w:sz w:val="24"/>
          <w:szCs w:val="24"/>
          <w:lang w:val="uk-UA"/>
        </w:rPr>
      </w:pPr>
      <w:r w:rsidRPr="00D47AB8">
        <w:rPr>
          <w:sz w:val="24"/>
          <w:szCs w:val="24"/>
          <w:lang w:val="uk-UA"/>
        </w:rPr>
        <w:t xml:space="preserve">Методичні підходи до побудови плану рахунків управлінського обліку. </w:t>
      </w:r>
      <w:r w:rsidRPr="00D47AB8">
        <w:rPr>
          <w:bCs/>
          <w:sz w:val="24"/>
          <w:szCs w:val="24"/>
          <w:lang w:val="uk-UA"/>
        </w:rPr>
        <w:t>Взаємозв’язок і відмінності фінансового та управлінського обліку</w:t>
      </w:r>
      <w:r w:rsidR="00D47AB8" w:rsidRPr="00D47AB8">
        <w:rPr>
          <w:bCs/>
          <w:sz w:val="24"/>
          <w:szCs w:val="24"/>
          <w:lang w:val="uk-UA"/>
        </w:rPr>
        <w:t>.</w:t>
      </w:r>
    </w:p>
    <w:p w:rsidR="00D47AB8" w:rsidRPr="00D47AB8" w:rsidRDefault="00D47AB8" w:rsidP="00D47AB8">
      <w:pPr>
        <w:spacing w:after="0" w:line="240" w:lineRule="auto"/>
        <w:jc w:val="both"/>
        <w:rPr>
          <w:rFonts w:ascii="Times New Roman" w:hAnsi="Times New Roman" w:cs="Times New Roman"/>
          <w:b/>
          <w:sz w:val="24"/>
          <w:szCs w:val="24"/>
        </w:rPr>
      </w:pPr>
    </w:p>
    <w:p w:rsidR="00D47AB8" w:rsidRPr="00D47AB8" w:rsidRDefault="00D47AB8" w:rsidP="00D47AB8">
      <w:pPr>
        <w:spacing w:after="0" w:line="240" w:lineRule="auto"/>
        <w:jc w:val="both"/>
        <w:rPr>
          <w:rFonts w:ascii="Times New Roman" w:hAnsi="Times New Roman" w:cs="Times New Roman"/>
          <w:b/>
          <w:i/>
          <w:sz w:val="24"/>
          <w:szCs w:val="24"/>
        </w:rPr>
      </w:pPr>
      <w:r w:rsidRPr="00D47AB8">
        <w:rPr>
          <w:rFonts w:ascii="Times New Roman" w:hAnsi="Times New Roman" w:cs="Times New Roman"/>
          <w:b/>
          <w:sz w:val="24"/>
          <w:szCs w:val="24"/>
        </w:rPr>
        <w:t>Опорні поняття</w:t>
      </w:r>
      <w:r w:rsidRPr="00D47AB8">
        <w:rPr>
          <w:rFonts w:ascii="Times New Roman" w:hAnsi="Times New Roman" w:cs="Times New Roman"/>
          <w:b/>
          <w:i/>
          <w:sz w:val="24"/>
          <w:szCs w:val="24"/>
        </w:rPr>
        <w:t xml:space="preserve">: </w:t>
      </w:r>
      <w:r w:rsidRPr="00D47AB8">
        <w:rPr>
          <w:rFonts w:ascii="Times New Roman" w:hAnsi="Times New Roman" w:cs="Times New Roman"/>
          <w:sz w:val="24"/>
          <w:szCs w:val="24"/>
        </w:rPr>
        <w:t>управлінський облік</w:t>
      </w:r>
      <w:r w:rsidRPr="00D47AB8">
        <w:rPr>
          <w:rFonts w:ascii="Times New Roman" w:hAnsi="Times New Roman" w:cs="Times New Roman"/>
          <w:b/>
          <w:i/>
          <w:sz w:val="24"/>
          <w:szCs w:val="24"/>
        </w:rPr>
        <w:t xml:space="preserve">, </w:t>
      </w:r>
      <w:r w:rsidRPr="00D47AB8">
        <w:rPr>
          <w:rStyle w:val="20"/>
          <w:rFonts w:eastAsia="Arial Unicode MS"/>
          <w:b w:val="0"/>
          <w:i w:val="0"/>
          <w:sz w:val="24"/>
          <w:szCs w:val="24"/>
        </w:rPr>
        <w:t xml:space="preserve">мета, </w:t>
      </w:r>
      <w:r w:rsidRPr="00E9208B">
        <w:rPr>
          <w:rStyle w:val="8"/>
          <w:rFonts w:eastAsia="Arial Unicode MS"/>
          <w:b w:val="0"/>
          <w:i w:val="0"/>
          <w:sz w:val="24"/>
          <w:szCs w:val="24"/>
        </w:rPr>
        <w:t>завдання, концепція,</w:t>
      </w:r>
      <w:r w:rsidRPr="00D47AB8">
        <w:rPr>
          <w:rStyle w:val="20"/>
          <w:rFonts w:eastAsia="Arial Unicode MS"/>
          <w:b w:val="0"/>
          <w:i w:val="0"/>
          <w:sz w:val="24"/>
          <w:szCs w:val="24"/>
        </w:rPr>
        <w:t xml:space="preserve"> </w:t>
      </w:r>
      <w:r w:rsidRPr="00D47AB8">
        <w:rPr>
          <w:rFonts w:ascii="Times New Roman" w:hAnsi="Times New Roman" w:cs="Times New Roman"/>
          <w:sz w:val="24"/>
          <w:szCs w:val="24"/>
        </w:rPr>
        <w:t>предмет, цілі, принципи</w:t>
      </w:r>
      <w:r w:rsidR="00E9208B">
        <w:rPr>
          <w:rFonts w:ascii="Times New Roman" w:hAnsi="Times New Roman" w:cs="Times New Roman"/>
          <w:sz w:val="24"/>
          <w:szCs w:val="24"/>
        </w:rPr>
        <w:t>,</w:t>
      </w:r>
      <w:r w:rsidRPr="00D47AB8">
        <w:rPr>
          <w:rFonts w:ascii="Times New Roman" w:eastAsia="Arial Unicode MS" w:hAnsi="Times New Roman" w:cs="Times New Roman"/>
          <w:sz w:val="24"/>
          <w:szCs w:val="24"/>
        </w:rPr>
        <w:t xml:space="preserve"> </w:t>
      </w:r>
      <w:r w:rsidR="00E9208B">
        <w:rPr>
          <w:rStyle w:val="8"/>
          <w:rFonts w:eastAsia="Arial Unicode MS"/>
          <w:b w:val="0"/>
          <w:i w:val="0"/>
          <w:sz w:val="24"/>
          <w:szCs w:val="24"/>
        </w:rPr>
        <w:t>організація</w:t>
      </w:r>
      <w:r w:rsidRPr="00E9208B">
        <w:rPr>
          <w:rFonts w:ascii="Times New Roman" w:hAnsi="Times New Roman" w:cs="Times New Roman"/>
          <w:b/>
          <w:i/>
          <w:sz w:val="24"/>
          <w:szCs w:val="24"/>
        </w:rPr>
        <w:t>,</w:t>
      </w:r>
      <w:r w:rsidRPr="00D47AB8">
        <w:rPr>
          <w:rFonts w:ascii="Times New Roman" w:hAnsi="Times New Roman" w:cs="Times New Roman"/>
          <w:sz w:val="24"/>
          <w:szCs w:val="24"/>
        </w:rPr>
        <w:t xml:space="preserve"> функції, рівні управління, ко</w:t>
      </w:r>
      <w:r w:rsidRPr="00D47AB8">
        <w:rPr>
          <w:rStyle w:val="20"/>
          <w:rFonts w:eastAsia="Arial Unicode MS"/>
          <w:b w:val="0"/>
          <w:i w:val="0"/>
          <w:sz w:val="24"/>
          <w:szCs w:val="24"/>
        </w:rPr>
        <w:t>ристувачі інформації.</w:t>
      </w:r>
    </w:p>
    <w:p w:rsidR="00E9208B" w:rsidRDefault="00E9208B" w:rsidP="00D47AB8">
      <w:pPr>
        <w:rPr>
          <w:b/>
          <w:sz w:val="24"/>
          <w:szCs w:val="24"/>
        </w:rPr>
      </w:pPr>
    </w:p>
    <w:p w:rsidR="00D47AB8" w:rsidRPr="00E9208B" w:rsidRDefault="00D47AB8" w:rsidP="00E9208B">
      <w:pPr>
        <w:jc w:val="both"/>
        <w:rPr>
          <w:rFonts w:ascii="Times New Roman" w:hAnsi="Times New Roman" w:cs="Times New Roman"/>
          <w:b/>
          <w:sz w:val="24"/>
          <w:szCs w:val="24"/>
        </w:rPr>
      </w:pPr>
      <w:r w:rsidRPr="00E9208B">
        <w:rPr>
          <w:rFonts w:ascii="Times New Roman" w:hAnsi="Times New Roman" w:cs="Times New Roman"/>
          <w:b/>
          <w:sz w:val="24"/>
          <w:szCs w:val="24"/>
        </w:rPr>
        <w:lastRenderedPageBreak/>
        <w:t>Інформаційні джерела:</w:t>
      </w:r>
    </w:p>
    <w:p w:rsidR="00D47AB8" w:rsidRPr="00441F8D" w:rsidRDefault="00D47AB8" w:rsidP="00441F8D">
      <w:pPr>
        <w:spacing w:after="0" w:line="240" w:lineRule="auto"/>
        <w:jc w:val="both"/>
        <w:rPr>
          <w:rFonts w:ascii="Times New Roman" w:hAnsi="Times New Roman" w:cs="Times New Roman"/>
          <w:sz w:val="24"/>
          <w:szCs w:val="24"/>
        </w:rPr>
      </w:pPr>
      <w:r w:rsidRPr="00441F8D">
        <w:rPr>
          <w:rFonts w:ascii="Times New Roman" w:hAnsi="Times New Roman" w:cs="Times New Roman"/>
          <w:sz w:val="24"/>
          <w:szCs w:val="24"/>
        </w:rPr>
        <w:t>Законодавчі та нормативні акти:</w:t>
      </w:r>
    </w:p>
    <w:p w:rsidR="00441F8D" w:rsidRPr="00441F8D" w:rsidRDefault="00441F8D" w:rsidP="00D177A4">
      <w:pPr>
        <w:numPr>
          <w:ilvl w:val="0"/>
          <w:numId w:val="2"/>
        </w:numPr>
        <w:spacing w:after="0" w:line="240" w:lineRule="auto"/>
        <w:ind w:left="357" w:hanging="357"/>
        <w:jc w:val="both"/>
        <w:rPr>
          <w:rFonts w:ascii="Times New Roman" w:hAnsi="Times New Roman" w:cs="Times New Roman"/>
          <w:sz w:val="24"/>
          <w:szCs w:val="24"/>
        </w:rPr>
      </w:pPr>
      <w:r w:rsidRPr="00441F8D">
        <w:rPr>
          <w:rFonts w:ascii="Times New Roman" w:hAnsi="Times New Roman" w:cs="Times New Roman"/>
          <w:sz w:val="24"/>
          <w:szCs w:val="24"/>
        </w:rPr>
        <w:t>Закон України «Про бухгалтерський облік та фінансову звітність в Україні» від 16.07.99 р. № 996 XIV, із змінами і доповненнями.</w:t>
      </w:r>
    </w:p>
    <w:p w:rsidR="00441F8D" w:rsidRPr="00441F8D" w:rsidRDefault="00441F8D" w:rsidP="00D177A4">
      <w:pPr>
        <w:pStyle w:val="a5"/>
        <w:numPr>
          <w:ilvl w:val="0"/>
          <w:numId w:val="2"/>
        </w:numPr>
        <w:spacing w:after="0"/>
        <w:jc w:val="both"/>
        <w:rPr>
          <w:sz w:val="24"/>
          <w:szCs w:val="24"/>
        </w:rPr>
      </w:pPr>
      <w:r w:rsidRPr="00441F8D">
        <w:rPr>
          <w:sz w:val="24"/>
          <w:szCs w:val="24"/>
        </w:rPr>
        <w:t>Податковий кодекс України від 2 грудня 2010 року № 2755-VI</w:t>
      </w:r>
      <w:r w:rsidRPr="00441F8D">
        <w:rPr>
          <w:sz w:val="24"/>
          <w:szCs w:val="24"/>
          <w:lang w:val="uk-UA"/>
        </w:rPr>
        <w:t xml:space="preserve"> із змінами і доповненнями.</w:t>
      </w:r>
    </w:p>
    <w:p w:rsidR="00441F8D" w:rsidRPr="00441F8D" w:rsidRDefault="00441F8D" w:rsidP="00D177A4">
      <w:pPr>
        <w:pStyle w:val="a5"/>
        <w:numPr>
          <w:ilvl w:val="0"/>
          <w:numId w:val="2"/>
        </w:numPr>
        <w:spacing w:after="0"/>
        <w:jc w:val="both"/>
        <w:rPr>
          <w:sz w:val="24"/>
          <w:szCs w:val="24"/>
        </w:rPr>
      </w:pPr>
      <w:r w:rsidRPr="00441F8D">
        <w:rPr>
          <w:sz w:val="24"/>
          <w:szCs w:val="24"/>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441F8D">
        <w:rPr>
          <w:sz w:val="24"/>
          <w:szCs w:val="24"/>
          <w:lang w:val="en-US"/>
        </w:rPr>
        <w:t>http</w:t>
      </w:r>
      <w:r w:rsidRPr="00441F8D">
        <w:rPr>
          <w:sz w:val="24"/>
          <w:szCs w:val="24"/>
        </w:rPr>
        <w:t>://</w:t>
      </w:r>
      <w:r w:rsidRPr="00441F8D">
        <w:rPr>
          <w:sz w:val="24"/>
          <w:szCs w:val="24"/>
          <w:lang w:val="en-US"/>
        </w:rPr>
        <w:t>zakon</w:t>
      </w:r>
      <w:r w:rsidRPr="00441F8D">
        <w:rPr>
          <w:sz w:val="24"/>
          <w:szCs w:val="24"/>
        </w:rPr>
        <w:t>2.</w:t>
      </w:r>
      <w:r w:rsidRPr="00441F8D">
        <w:rPr>
          <w:sz w:val="24"/>
          <w:szCs w:val="24"/>
          <w:lang w:val="en-US"/>
        </w:rPr>
        <w:t>radagov</w:t>
      </w:r>
      <w:r w:rsidRPr="00441F8D">
        <w:rPr>
          <w:sz w:val="24"/>
          <w:szCs w:val="24"/>
        </w:rPr>
        <w:t>.</w:t>
      </w:r>
      <w:r w:rsidRPr="00441F8D">
        <w:rPr>
          <w:sz w:val="24"/>
          <w:szCs w:val="24"/>
          <w:lang w:val="en-US"/>
        </w:rPr>
        <w:t>ua</w:t>
      </w:r>
      <w:r w:rsidRPr="00441F8D">
        <w:rPr>
          <w:sz w:val="24"/>
          <w:szCs w:val="24"/>
        </w:rPr>
        <w:t>/</w:t>
      </w:r>
      <w:r w:rsidRPr="00441F8D">
        <w:rPr>
          <w:sz w:val="24"/>
          <w:szCs w:val="24"/>
          <w:lang w:val="en-US"/>
        </w:rPr>
        <w:t>laws</w:t>
      </w:r>
      <w:r w:rsidRPr="00441F8D">
        <w:rPr>
          <w:sz w:val="24"/>
          <w:szCs w:val="24"/>
        </w:rPr>
        <w:t>/</w:t>
      </w:r>
      <w:r w:rsidRPr="00441F8D">
        <w:rPr>
          <w:sz w:val="24"/>
          <w:szCs w:val="24"/>
          <w:lang w:val="en-US"/>
        </w:rPr>
        <w:t>show</w:t>
      </w:r>
      <w:r w:rsidRPr="00441F8D">
        <w:rPr>
          <w:sz w:val="24"/>
          <w:szCs w:val="24"/>
        </w:rPr>
        <w:t>/</w:t>
      </w:r>
      <w:r w:rsidRPr="00441F8D">
        <w:rPr>
          <w:sz w:val="24"/>
          <w:szCs w:val="24"/>
          <w:lang w:val="en-US"/>
        </w:rPr>
        <w:t>z</w:t>
      </w:r>
      <w:r w:rsidRPr="00441F8D">
        <w:rPr>
          <w:sz w:val="24"/>
          <w:szCs w:val="24"/>
        </w:rPr>
        <w:t>0336-13.</w:t>
      </w:r>
    </w:p>
    <w:p w:rsidR="00441F8D" w:rsidRPr="00441F8D" w:rsidRDefault="00441F8D" w:rsidP="00D177A4">
      <w:pPr>
        <w:pStyle w:val="a5"/>
        <w:numPr>
          <w:ilvl w:val="0"/>
          <w:numId w:val="2"/>
        </w:numPr>
        <w:spacing w:after="0"/>
        <w:jc w:val="both"/>
        <w:rPr>
          <w:sz w:val="24"/>
          <w:szCs w:val="24"/>
        </w:rPr>
      </w:pPr>
      <w:r w:rsidRPr="00441F8D">
        <w:rPr>
          <w:sz w:val="24"/>
          <w:szCs w:val="24"/>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441F8D" w:rsidRPr="00441F8D" w:rsidRDefault="00441F8D" w:rsidP="00D177A4">
      <w:pPr>
        <w:numPr>
          <w:ilvl w:val="0"/>
          <w:numId w:val="2"/>
        </w:numPr>
        <w:spacing w:after="0" w:line="240" w:lineRule="auto"/>
        <w:ind w:left="357" w:hanging="357"/>
        <w:jc w:val="both"/>
        <w:rPr>
          <w:rFonts w:ascii="Times New Roman" w:hAnsi="Times New Roman" w:cs="Times New Roman"/>
          <w:sz w:val="24"/>
          <w:szCs w:val="24"/>
        </w:rPr>
      </w:pPr>
      <w:r w:rsidRPr="00441F8D">
        <w:rPr>
          <w:rFonts w:ascii="Times New Roman" w:hAnsi="Times New Roman" w:cs="Times New Roman"/>
          <w:sz w:val="24"/>
          <w:szCs w:val="24"/>
        </w:rPr>
        <w:t xml:space="preserve">Положення (стандарт) бухгалтерського обліку 16 «Витрати» затверджене наказом Міністерства фінансів України від 31 грудня 1999 р. №318. </w:t>
      </w:r>
    </w:p>
    <w:p w:rsidR="00441F8D" w:rsidRPr="00441F8D" w:rsidRDefault="00441F8D" w:rsidP="00D177A4">
      <w:pPr>
        <w:numPr>
          <w:ilvl w:val="0"/>
          <w:numId w:val="2"/>
        </w:numPr>
        <w:spacing w:after="0" w:line="240" w:lineRule="auto"/>
        <w:ind w:left="357" w:hanging="357"/>
        <w:jc w:val="both"/>
        <w:rPr>
          <w:rFonts w:ascii="Times New Roman" w:hAnsi="Times New Roman" w:cs="Times New Roman"/>
          <w:sz w:val="24"/>
          <w:szCs w:val="24"/>
        </w:rPr>
      </w:pPr>
      <w:r w:rsidRPr="00441F8D">
        <w:rPr>
          <w:rFonts w:ascii="Times New Roman" w:hAnsi="Times New Roman" w:cs="Times New Roman"/>
          <w:sz w:val="24"/>
          <w:szCs w:val="24"/>
        </w:rPr>
        <w:t>Положення (стандарт) бухгалтерського обліку 15 «Доходи», затверджено наказом МФ України від 29. 11. 1999 р. № 290.</w:t>
      </w:r>
    </w:p>
    <w:p w:rsidR="00441F8D" w:rsidRPr="00441F8D" w:rsidRDefault="00441F8D" w:rsidP="00D177A4">
      <w:pPr>
        <w:numPr>
          <w:ilvl w:val="0"/>
          <w:numId w:val="2"/>
        </w:numPr>
        <w:spacing w:after="0" w:line="240" w:lineRule="auto"/>
        <w:ind w:left="357" w:hanging="357"/>
        <w:jc w:val="both"/>
        <w:rPr>
          <w:rFonts w:ascii="Times New Roman" w:hAnsi="Times New Roman" w:cs="Times New Roman"/>
          <w:sz w:val="24"/>
          <w:szCs w:val="24"/>
        </w:rPr>
      </w:pPr>
      <w:r w:rsidRPr="00441F8D">
        <w:rPr>
          <w:rFonts w:ascii="Times New Roman" w:hAnsi="Times New Roman" w:cs="Times New Roman"/>
          <w:sz w:val="24"/>
          <w:szCs w:val="24"/>
        </w:rPr>
        <w:t>Положення (стандарт) бухгалтерського обліку 9 «Запаси», затверджено наказом МФ України від 20. 10. 1999 р. № 246.</w:t>
      </w:r>
    </w:p>
    <w:p w:rsidR="00A22193" w:rsidRDefault="00441F8D" w:rsidP="00A22193">
      <w:pPr>
        <w:rPr>
          <w:rFonts w:ascii="Times New Roman" w:hAnsi="Times New Roman" w:cs="Times New Roman"/>
          <w:sz w:val="24"/>
          <w:szCs w:val="24"/>
        </w:rPr>
      </w:pPr>
      <w:r w:rsidRPr="00441F8D">
        <w:rPr>
          <w:rFonts w:ascii="Times New Roman" w:hAnsi="Times New Roman" w:cs="Times New Roman"/>
          <w:sz w:val="24"/>
          <w:szCs w:val="24"/>
        </w:rPr>
        <w:t xml:space="preserve"> </w:t>
      </w:r>
    </w:p>
    <w:p w:rsidR="00441F8D" w:rsidRPr="00441F8D" w:rsidRDefault="00441F8D" w:rsidP="00A22193">
      <w:pPr>
        <w:spacing w:after="0" w:line="240" w:lineRule="auto"/>
        <w:rPr>
          <w:rFonts w:ascii="Times New Roman" w:hAnsi="Times New Roman" w:cs="Times New Roman"/>
          <w:i/>
          <w:sz w:val="24"/>
          <w:szCs w:val="24"/>
        </w:rPr>
      </w:pPr>
      <w:r w:rsidRPr="00441F8D">
        <w:rPr>
          <w:rFonts w:ascii="Times New Roman" w:hAnsi="Times New Roman" w:cs="Times New Roman"/>
          <w:i/>
          <w:sz w:val="24"/>
          <w:szCs w:val="24"/>
        </w:rPr>
        <w:t xml:space="preserve">Основна література: </w:t>
      </w:r>
    </w:p>
    <w:p w:rsidR="00A3206C" w:rsidRPr="00441ADD" w:rsidRDefault="00A3206C" w:rsidP="00D177A4">
      <w:pPr>
        <w:pStyle w:val="a5"/>
        <w:numPr>
          <w:ilvl w:val="0"/>
          <w:numId w:val="3"/>
        </w:numPr>
        <w:spacing w:after="0"/>
        <w:jc w:val="both"/>
        <w:rPr>
          <w:sz w:val="24"/>
          <w:szCs w:val="24"/>
        </w:rPr>
      </w:pPr>
      <w:r w:rsidRPr="00441ADD">
        <w:rPr>
          <w:sz w:val="24"/>
          <w:szCs w:val="24"/>
        </w:rPr>
        <w:t>Гаррисон Р., Норин Э., Брюэр П. Управленческий учёт. 12-е изд. / Пер.с англ. под ред. М.А. Карлика; Учебник. – СПб: Питер, 2010. – 592с.</w:t>
      </w:r>
    </w:p>
    <w:p w:rsidR="00A3206C" w:rsidRPr="00441ADD" w:rsidRDefault="00A3206C" w:rsidP="00D177A4">
      <w:pPr>
        <w:pStyle w:val="a5"/>
        <w:numPr>
          <w:ilvl w:val="0"/>
          <w:numId w:val="3"/>
        </w:numPr>
        <w:spacing w:after="0"/>
        <w:jc w:val="both"/>
        <w:rPr>
          <w:sz w:val="24"/>
          <w:szCs w:val="24"/>
        </w:rPr>
      </w:pPr>
      <w:r w:rsidRPr="00441ADD">
        <w:rPr>
          <w:sz w:val="24"/>
          <w:szCs w:val="24"/>
        </w:rPr>
        <w:t>Гарасим П.М., Журавель Г.П., Хомин П.Я. Курс управлінського обліку: Навч. посіб. – К.: Знання, 2007. – 314 с.</w:t>
      </w:r>
    </w:p>
    <w:p w:rsidR="00A3206C" w:rsidRPr="00E10160" w:rsidRDefault="00A3206C" w:rsidP="00D177A4">
      <w:pPr>
        <w:pStyle w:val="a5"/>
        <w:numPr>
          <w:ilvl w:val="0"/>
          <w:numId w:val="3"/>
        </w:numPr>
        <w:spacing w:after="0"/>
        <w:jc w:val="both"/>
        <w:rPr>
          <w:sz w:val="24"/>
          <w:szCs w:val="24"/>
        </w:rPr>
      </w:pPr>
      <w:r>
        <w:rPr>
          <w:sz w:val="24"/>
          <w:szCs w:val="24"/>
          <w:lang w:val="uk-UA"/>
        </w:rPr>
        <w:t>Голов С.Ф. Управлінський облік: підручник / С.Ф.Голов. – ЦУЛ. – 2019. – 400 с.</w:t>
      </w:r>
    </w:p>
    <w:p w:rsidR="00A3206C" w:rsidRPr="00E10160" w:rsidRDefault="00A3206C" w:rsidP="00D177A4">
      <w:pPr>
        <w:pStyle w:val="a5"/>
        <w:numPr>
          <w:ilvl w:val="0"/>
          <w:numId w:val="3"/>
        </w:numPr>
        <w:spacing w:after="0"/>
        <w:jc w:val="both"/>
        <w:rPr>
          <w:sz w:val="24"/>
          <w:szCs w:val="24"/>
        </w:rPr>
      </w:pPr>
      <w:r w:rsidRPr="00E10160">
        <w:rPr>
          <w:sz w:val="24"/>
          <w:szCs w:val="24"/>
        </w:rPr>
        <w:t>Данилюк М.О. Управління витратами на промислових підприємствах: наук.-практ.посіб./ М.О. Данилюк, В.Р. Лешій. – Івано-Франківськ: ПП Супрун, 2006. – 172с.</w:t>
      </w:r>
    </w:p>
    <w:p w:rsidR="00A3206C" w:rsidRPr="00441ADD" w:rsidRDefault="00A3206C" w:rsidP="00D177A4">
      <w:pPr>
        <w:pStyle w:val="a5"/>
        <w:numPr>
          <w:ilvl w:val="0"/>
          <w:numId w:val="3"/>
        </w:numPr>
        <w:spacing w:after="0"/>
        <w:jc w:val="both"/>
        <w:rPr>
          <w:sz w:val="24"/>
          <w:szCs w:val="24"/>
        </w:rPr>
      </w:pPr>
      <w:r w:rsidRPr="00441ADD">
        <w:rPr>
          <w:sz w:val="24"/>
          <w:szCs w:val="24"/>
        </w:rPr>
        <w:t>Дерій В.А. Витрати і доходи підприємств у системі обліку та контролю : монографія / В.А. Дерій. – Тернопіль: ТНЕУ, «Економічна думка», 2009. – 272 с.</w:t>
      </w:r>
    </w:p>
    <w:p w:rsidR="00A3206C" w:rsidRPr="00426598" w:rsidRDefault="00A3206C" w:rsidP="00D177A4">
      <w:pPr>
        <w:pStyle w:val="a5"/>
        <w:numPr>
          <w:ilvl w:val="0"/>
          <w:numId w:val="3"/>
        </w:numPr>
        <w:spacing w:after="0"/>
        <w:jc w:val="both"/>
        <w:rPr>
          <w:sz w:val="24"/>
          <w:szCs w:val="24"/>
        </w:rPr>
      </w:pPr>
      <w:r w:rsidRPr="00426598">
        <w:rPr>
          <w:sz w:val="24"/>
          <w:szCs w:val="24"/>
        </w:rPr>
        <w:t>Карпенко О. В. Управлінський облік: навч. посіб./</w:t>
      </w:r>
      <w:r>
        <w:rPr>
          <w:sz w:val="24"/>
          <w:szCs w:val="24"/>
          <w:lang w:val="uk-UA"/>
        </w:rPr>
        <w:t xml:space="preserve"> </w:t>
      </w:r>
      <w:r w:rsidRPr="00426598">
        <w:rPr>
          <w:sz w:val="24"/>
          <w:szCs w:val="24"/>
        </w:rPr>
        <w:t>О.В. Карпенко, Д.В. Карпенко. -К.: Центр учбової літератури, 2012. -296 с.</w:t>
      </w:r>
    </w:p>
    <w:p w:rsidR="00A3206C" w:rsidRPr="00441ADD" w:rsidRDefault="00A3206C" w:rsidP="00D177A4">
      <w:pPr>
        <w:pStyle w:val="a5"/>
        <w:numPr>
          <w:ilvl w:val="0"/>
          <w:numId w:val="3"/>
        </w:numPr>
        <w:spacing w:after="0"/>
        <w:jc w:val="both"/>
        <w:rPr>
          <w:sz w:val="24"/>
          <w:szCs w:val="24"/>
        </w:rPr>
      </w:pPr>
      <w:r w:rsidRPr="00441ADD">
        <w:rPr>
          <w:sz w:val="24"/>
          <w:szCs w:val="24"/>
        </w:rPr>
        <w:t>Кузьмін О.Є. Основи бюджетування зовнішньоекономічної діяльності: навч.посіб.  / О.Є. Кузьмін, О.Г. Мельник, Л.С. Ноджак та ін. – Львів: Вид-во Львівської політехніки, 2010. – 216 с.</w:t>
      </w:r>
    </w:p>
    <w:p w:rsidR="00A3206C" w:rsidRPr="00441ADD" w:rsidRDefault="00A3206C" w:rsidP="00D177A4">
      <w:pPr>
        <w:pStyle w:val="a5"/>
        <w:numPr>
          <w:ilvl w:val="0"/>
          <w:numId w:val="3"/>
        </w:numPr>
        <w:spacing w:after="0"/>
        <w:jc w:val="both"/>
        <w:rPr>
          <w:sz w:val="24"/>
          <w:szCs w:val="24"/>
        </w:rPr>
      </w:pPr>
      <w:r w:rsidRPr="00441ADD">
        <w:rPr>
          <w:sz w:val="24"/>
          <w:szCs w:val="24"/>
        </w:rPr>
        <w:t>Кузьмін О.Є. Управління витратами на підприємствах: навч.посіб.  / О.Є. Кузьмін, О.Г. Мельник, У.І.Когут – Львів: Вид-во Львівської політехніки, 2014. – 244 с.</w:t>
      </w:r>
    </w:p>
    <w:p w:rsidR="00A3206C" w:rsidRPr="005E720B" w:rsidRDefault="00A3206C" w:rsidP="00D177A4">
      <w:pPr>
        <w:pStyle w:val="a5"/>
        <w:numPr>
          <w:ilvl w:val="0"/>
          <w:numId w:val="3"/>
        </w:numPr>
        <w:spacing w:after="0"/>
        <w:jc w:val="both"/>
        <w:rPr>
          <w:sz w:val="24"/>
          <w:szCs w:val="24"/>
        </w:rPr>
      </w:pPr>
      <w:r w:rsidRPr="00441ADD">
        <w:rPr>
          <w:sz w:val="24"/>
          <w:szCs w:val="24"/>
        </w:rPr>
        <w:t xml:space="preserve">Нападовська Л.В. Управлінський облік: підручник. / Л.В. Нападовська. 2-ге вид., доопрац. та допов. – К.: КНТЕУ, 2010. </w:t>
      </w:r>
      <w:r>
        <w:rPr>
          <w:sz w:val="24"/>
          <w:szCs w:val="24"/>
          <w:lang w:val="uk-UA"/>
        </w:rPr>
        <w:t>–</w:t>
      </w:r>
      <w:r w:rsidRPr="005E720B">
        <w:rPr>
          <w:sz w:val="24"/>
          <w:szCs w:val="24"/>
        </w:rPr>
        <w:t xml:space="preserve"> 647с.</w:t>
      </w:r>
    </w:p>
    <w:p w:rsidR="00A3206C" w:rsidRPr="005E720B" w:rsidRDefault="00A3206C" w:rsidP="00D177A4">
      <w:pPr>
        <w:pStyle w:val="a5"/>
        <w:numPr>
          <w:ilvl w:val="0"/>
          <w:numId w:val="3"/>
        </w:numPr>
        <w:spacing w:after="0"/>
        <w:jc w:val="both"/>
        <w:rPr>
          <w:sz w:val="24"/>
          <w:szCs w:val="24"/>
        </w:rPr>
      </w:pPr>
      <w:r w:rsidRPr="0009171F">
        <w:rPr>
          <w:sz w:val="24"/>
          <w:szCs w:val="24"/>
          <w:lang w:val="uk-UA"/>
        </w:rPr>
        <w:t xml:space="preserve">Огійчук М. </w:t>
      </w:r>
      <w:r w:rsidRPr="0009171F">
        <w:rPr>
          <w:sz w:val="24"/>
          <w:szCs w:val="24"/>
        </w:rPr>
        <w:t>Фінансовий та управлінський обл</w:t>
      </w:r>
      <w:r>
        <w:rPr>
          <w:sz w:val="24"/>
          <w:szCs w:val="24"/>
        </w:rPr>
        <w:t>ік за національними стандартами</w:t>
      </w:r>
      <w:r>
        <w:rPr>
          <w:sz w:val="24"/>
          <w:szCs w:val="24"/>
          <w:lang w:val="uk-UA"/>
        </w:rPr>
        <w:t>:</w:t>
      </w:r>
      <w:r>
        <w:rPr>
          <w:sz w:val="24"/>
          <w:szCs w:val="24"/>
        </w:rPr>
        <w:t xml:space="preserve"> </w:t>
      </w:r>
      <w:r>
        <w:rPr>
          <w:sz w:val="24"/>
          <w:szCs w:val="24"/>
          <w:lang w:val="uk-UA"/>
        </w:rPr>
        <w:t>п</w:t>
      </w:r>
      <w:r w:rsidRPr="0009171F">
        <w:rPr>
          <w:sz w:val="24"/>
          <w:szCs w:val="24"/>
        </w:rPr>
        <w:t>ідручник</w:t>
      </w:r>
      <w:r>
        <w:rPr>
          <w:sz w:val="24"/>
          <w:szCs w:val="24"/>
          <w:lang w:val="uk-UA"/>
        </w:rPr>
        <w:t xml:space="preserve"> / М.Огійчук . – Алерта, 2016. – 1040 с.</w:t>
      </w:r>
    </w:p>
    <w:p w:rsidR="00A3206C" w:rsidRPr="0031548D" w:rsidRDefault="00A3206C" w:rsidP="00D177A4">
      <w:pPr>
        <w:pStyle w:val="a5"/>
        <w:numPr>
          <w:ilvl w:val="0"/>
          <w:numId w:val="3"/>
        </w:numPr>
        <w:spacing w:after="0"/>
        <w:jc w:val="both"/>
        <w:rPr>
          <w:sz w:val="24"/>
          <w:szCs w:val="24"/>
        </w:rPr>
      </w:pPr>
      <w:r w:rsidRPr="0031548D">
        <w:rPr>
          <w:sz w:val="24"/>
          <w:szCs w:val="24"/>
          <w:lang w:val="uk-UA"/>
        </w:rPr>
        <w:t xml:space="preserve">Партин Г.О. Управлінський облік: підручник / Г.О.Партин та ін. – Л.: Вид-во Львів.політехніки, 2013.– 279 с. </w:t>
      </w:r>
    </w:p>
    <w:p w:rsidR="00A3206C" w:rsidRPr="00A22193" w:rsidRDefault="00A3206C" w:rsidP="00D177A4">
      <w:pPr>
        <w:pStyle w:val="a7"/>
        <w:numPr>
          <w:ilvl w:val="0"/>
          <w:numId w:val="3"/>
        </w:numPr>
        <w:tabs>
          <w:tab w:val="left" w:pos="10260"/>
        </w:tabs>
        <w:jc w:val="both"/>
        <w:rPr>
          <w:sz w:val="24"/>
          <w:szCs w:val="24"/>
        </w:rPr>
      </w:pPr>
      <w:r w:rsidRPr="00A22193">
        <w:rPr>
          <w:sz w:val="24"/>
          <w:szCs w:val="24"/>
        </w:rPr>
        <w:t>Пашкевич М.С.</w:t>
      </w:r>
      <w:bookmarkStart w:id="0" w:name="_Hlk517168379"/>
      <w:r w:rsidRPr="00A22193">
        <w:rPr>
          <w:sz w:val="24"/>
          <w:szCs w:val="24"/>
        </w:rPr>
        <w:t xml:space="preserve">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A22193">
        <w:rPr>
          <w:sz w:val="24"/>
          <w:szCs w:val="24"/>
          <w:lang w:val="en-US"/>
        </w:rPr>
        <w:t>http</w:t>
      </w:r>
      <w:r w:rsidRPr="00A22193">
        <w:rPr>
          <w:sz w:val="24"/>
          <w:szCs w:val="24"/>
        </w:rPr>
        <w:t>://</w:t>
      </w:r>
      <w:r w:rsidRPr="00A22193">
        <w:rPr>
          <w:sz w:val="24"/>
          <w:szCs w:val="24"/>
          <w:lang w:val="en-US"/>
        </w:rPr>
        <w:t>nmu</w:t>
      </w:r>
      <w:r w:rsidRPr="00A22193">
        <w:rPr>
          <w:sz w:val="24"/>
          <w:szCs w:val="24"/>
        </w:rPr>
        <w:t>.</w:t>
      </w:r>
      <w:r w:rsidRPr="00A22193">
        <w:rPr>
          <w:sz w:val="24"/>
          <w:szCs w:val="24"/>
          <w:lang w:val="en-US"/>
        </w:rPr>
        <w:t>org</w:t>
      </w:r>
      <w:r w:rsidRPr="00A22193">
        <w:rPr>
          <w:sz w:val="24"/>
          <w:szCs w:val="24"/>
        </w:rPr>
        <w:t>.</w:t>
      </w:r>
      <w:r w:rsidRPr="00A22193">
        <w:rPr>
          <w:sz w:val="24"/>
          <w:szCs w:val="24"/>
          <w:lang w:val="en-US"/>
        </w:rPr>
        <w:t>ua</w:t>
      </w:r>
      <w:r w:rsidRPr="00A22193">
        <w:rPr>
          <w:sz w:val="24"/>
          <w:szCs w:val="24"/>
        </w:rPr>
        <w:t xml:space="preserve"> </w:t>
      </w:r>
    </w:p>
    <w:bookmarkEnd w:id="0"/>
    <w:p w:rsidR="00A3206C" w:rsidRPr="00A22193" w:rsidRDefault="00A3206C" w:rsidP="00D177A4">
      <w:pPr>
        <w:pStyle w:val="a7"/>
        <w:numPr>
          <w:ilvl w:val="0"/>
          <w:numId w:val="3"/>
        </w:numPr>
        <w:shd w:val="clear" w:color="auto" w:fill="FFFFFF"/>
        <w:jc w:val="both"/>
        <w:rPr>
          <w:sz w:val="24"/>
          <w:szCs w:val="24"/>
        </w:rPr>
      </w:pPr>
      <w:r w:rsidRPr="00A22193">
        <w:rPr>
          <w:sz w:val="24"/>
          <w:szCs w:val="24"/>
        </w:rPr>
        <w:t>Фаріон І.Д. Управлінський облік: підручник / І.Д.Фаріон, Т.М.Писаренко. – Центр навчальної літератури. – 2017. – 792 с.</w:t>
      </w:r>
    </w:p>
    <w:p w:rsidR="00A3206C" w:rsidRPr="00A22193" w:rsidRDefault="00A3206C" w:rsidP="00A3206C">
      <w:pPr>
        <w:pStyle w:val="a7"/>
        <w:autoSpaceDE w:val="0"/>
        <w:autoSpaceDN w:val="0"/>
        <w:adjustRightInd w:val="0"/>
        <w:ind w:left="360"/>
        <w:rPr>
          <w:rFonts w:eastAsia="TimesNewRoman,Italic"/>
          <w:i/>
          <w:iCs/>
          <w:sz w:val="24"/>
          <w:szCs w:val="24"/>
          <w:lang w:eastAsia="en-US"/>
        </w:rPr>
      </w:pPr>
      <w:r w:rsidRPr="00A22193">
        <w:rPr>
          <w:i/>
          <w:sz w:val="24"/>
          <w:szCs w:val="24"/>
        </w:rPr>
        <w:lastRenderedPageBreak/>
        <w:t>Допоміжна література:</w:t>
      </w:r>
    </w:p>
    <w:p w:rsidR="00A22193" w:rsidRPr="00A22193" w:rsidRDefault="00A22193" w:rsidP="00D177A4">
      <w:pPr>
        <w:pStyle w:val="a7"/>
        <w:numPr>
          <w:ilvl w:val="0"/>
          <w:numId w:val="4"/>
        </w:numPr>
        <w:shd w:val="clear" w:color="auto" w:fill="FFFFFF"/>
        <w:jc w:val="both"/>
        <w:rPr>
          <w:sz w:val="24"/>
          <w:szCs w:val="24"/>
        </w:rPr>
      </w:pPr>
      <w:r w:rsidRPr="00A22193">
        <w:rPr>
          <w:color w:val="000000"/>
          <w:sz w:val="24"/>
          <w:szCs w:val="24"/>
        </w:rPr>
        <w:t>Садовська І.Б., Тлуткевич Н.В. Організація управлінського обліку в сільськогосподарських підприємствах : теорія і практика. – Луцьк: Редакційно-видавничий відділ ЛНТУ, 2008. – 352 с.</w:t>
      </w:r>
    </w:p>
    <w:p w:rsidR="00A22193" w:rsidRPr="00A22193" w:rsidRDefault="00A22193" w:rsidP="00D177A4">
      <w:pPr>
        <w:pStyle w:val="a7"/>
        <w:numPr>
          <w:ilvl w:val="0"/>
          <w:numId w:val="4"/>
        </w:numPr>
        <w:shd w:val="clear" w:color="auto" w:fill="FFFFFF"/>
        <w:jc w:val="both"/>
        <w:rPr>
          <w:sz w:val="24"/>
          <w:szCs w:val="24"/>
        </w:rPr>
      </w:pPr>
      <w:r w:rsidRPr="00A22193">
        <w:rPr>
          <w:sz w:val="24"/>
          <w:szCs w:val="24"/>
        </w:rPr>
        <w:t>Шевців Л.Ю. Логістичні витрати підприємства : формування та оцінювання : [монографія] / Л.Ю. Шевців, І. Петецький. – Львів : Видавництво Львівської політехніки, 2011. – 244 с.</w:t>
      </w:r>
    </w:p>
    <w:p w:rsidR="00A22193" w:rsidRPr="00A22193" w:rsidRDefault="00A22193" w:rsidP="00D177A4">
      <w:pPr>
        <w:pStyle w:val="a7"/>
        <w:numPr>
          <w:ilvl w:val="0"/>
          <w:numId w:val="4"/>
        </w:numPr>
        <w:jc w:val="both"/>
        <w:rPr>
          <w:bCs/>
          <w:kern w:val="36"/>
          <w:sz w:val="24"/>
          <w:szCs w:val="24"/>
        </w:rPr>
      </w:pPr>
      <w:r w:rsidRPr="00A22193">
        <w:rPr>
          <w:bCs/>
          <w:kern w:val="36"/>
          <w:sz w:val="24"/>
          <w:szCs w:val="24"/>
        </w:rPr>
        <w:t>Шевців Л.Ю.</w:t>
      </w:r>
      <w:r w:rsidRPr="00A22193">
        <w:rPr>
          <w:rFonts w:eastAsia="Calibri"/>
          <w:bCs/>
          <w:color w:val="000000"/>
          <w:sz w:val="24"/>
          <w:szCs w:val="24"/>
        </w:rPr>
        <w:t xml:space="preserve"> Трансформація управлінського обліку в умовах сталого розвитку: обліково-інформаційний аспект </w:t>
      </w:r>
      <w:r w:rsidRPr="00A22193">
        <w:rPr>
          <w:bCs/>
          <w:kern w:val="36"/>
          <w:sz w:val="24"/>
          <w:szCs w:val="24"/>
        </w:rPr>
        <w:t xml:space="preserve">/ Л.Ю. Шевців // </w:t>
      </w:r>
      <w:r w:rsidRPr="00A22193">
        <w:rPr>
          <w:rFonts w:eastAsia="Calibri"/>
          <w:iCs/>
          <w:sz w:val="24"/>
          <w:szCs w:val="24"/>
        </w:rPr>
        <w:t xml:space="preserve"> Економіка: реалії часу. Науковий журнал. № 1 (23). – Одеса, 2018. – С. 61-70.</w:t>
      </w:r>
      <w:r w:rsidRPr="00A22193">
        <w:rPr>
          <w:sz w:val="24"/>
          <w:szCs w:val="24"/>
        </w:rPr>
        <w:t xml:space="preserve"> </w:t>
      </w:r>
      <w:r w:rsidRPr="00A22193">
        <w:rPr>
          <w:sz w:val="24"/>
          <w:szCs w:val="24"/>
          <w:lang w:val="en-US"/>
        </w:rPr>
        <w:t>ISNN</w:t>
      </w:r>
      <w:r w:rsidRPr="00A22193">
        <w:rPr>
          <w:sz w:val="24"/>
          <w:szCs w:val="24"/>
        </w:rPr>
        <w:t>: 2226-2172.</w:t>
      </w:r>
      <w:r w:rsidRPr="00A22193">
        <w:rPr>
          <w:b/>
          <w:sz w:val="24"/>
          <w:szCs w:val="24"/>
        </w:rPr>
        <w:t xml:space="preserve"> </w:t>
      </w:r>
    </w:p>
    <w:p w:rsidR="00A22193" w:rsidRPr="00A22193" w:rsidRDefault="00A22193" w:rsidP="00D177A4">
      <w:pPr>
        <w:pStyle w:val="a7"/>
        <w:numPr>
          <w:ilvl w:val="0"/>
          <w:numId w:val="4"/>
        </w:numPr>
        <w:shd w:val="clear" w:color="auto" w:fill="FFFFFF"/>
        <w:jc w:val="both"/>
        <w:rPr>
          <w:sz w:val="24"/>
          <w:szCs w:val="24"/>
        </w:rPr>
      </w:pPr>
      <w:r w:rsidRPr="00A22193">
        <w:rPr>
          <w:bCs/>
          <w:kern w:val="36"/>
          <w:sz w:val="24"/>
          <w:szCs w:val="24"/>
        </w:rPr>
        <w:t xml:space="preserve">Шевців Л.Ю. Концептуальні основи формування ефективної системи управління витратами машинобудівних підприємств / Л.Ю. Шевців // </w:t>
      </w:r>
      <w:r w:rsidRPr="00A22193">
        <w:rPr>
          <w:rFonts w:eastAsia="Calibri"/>
          <w:iCs/>
          <w:sz w:val="24"/>
          <w:szCs w:val="24"/>
          <w:lang w:eastAsia="en-US"/>
        </w:rPr>
        <w:t xml:space="preserve"> Економіка: реалії часу. Науковий журнал. – 2016. – № 1 (23). – С. 72-81.</w:t>
      </w:r>
      <w:r w:rsidRPr="00A22193">
        <w:rPr>
          <w:sz w:val="24"/>
          <w:szCs w:val="24"/>
        </w:rPr>
        <w:t xml:space="preserve"> </w:t>
      </w:r>
      <w:r w:rsidRPr="00A22193">
        <w:rPr>
          <w:sz w:val="24"/>
          <w:szCs w:val="24"/>
          <w:lang w:val="en-US"/>
        </w:rPr>
        <w:t>ISNN</w:t>
      </w:r>
      <w:r w:rsidRPr="00A22193">
        <w:rPr>
          <w:sz w:val="24"/>
          <w:szCs w:val="24"/>
        </w:rPr>
        <w:t>: 2226-2172</w:t>
      </w:r>
      <w:r w:rsidRPr="00A22193">
        <w:rPr>
          <w:sz w:val="24"/>
          <w:szCs w:val="24"/>
          <w:lang w:val="en-US"/>
        </w:rPr>
        <w:t>.</w:t>
      </w:r>
    </w:p>
    <w:p w:rsidR="00A22193" w:rsidRPr="00A22193" w:rsidRDefault="00A22193" w:rsidP="00D177A4">
      <w:pPr>
        <w:pStyle w:val="a7"/>
        <w:numPr>
          <w:ilvl w:val="0"/>
          <w:numId w:val="4"/>
        </w:numPr>
        <w:shd w:val="clear" w:color="auto" w:fill="FFFFFF"/>
        <w:jc w:val="both"/>
        <w:rPr>
          <w:sz w:val="24"/>
          <w:szCs w:val="24"/>
          <w:lang w:val="uk-UA"/>
        </w:rPr>
      </w:pPr>
      <w:r w:rsidRPr="00A22193">
        <w:rPr>
          <w:rFonts w:eastAsia="Calibri"/>
          <w:sz w:val="24"/>
          <w:szCs w:val="24"/>
          <w:lang w:val="en-US" w:eastAsia="en-US"/>
        </w:rPr>
        <w:t xml:space="preserve">Shevtsiv L. </w:t>
      </w:r>
      <w:r w:rsidRPr="00A22193">
        <w:rPr>
          <w:rStyle w:val="tlid-translation"/>
          <w:sz w:val="24"/>
          <w:szCs w:val="24"/>
          <w:lang w:val="en-US"/>
        </w:rPr>
        <w:t xml:space="preserve">Construction of a model of strategic management of costs at the  machine-building enterprise </w:t>
      </w:r>
      <w:r w:rsidRPr="00A22193">
        <w:rPr>
          <w:sz w:val="24"/>
          <w:szCs w:val="24"/>
          <w:lang w:val="en-US"/>
        </w:rPr>
        <w:t xml:space="preserve">/ </w:t>
      </w:r>
      <w:r w:rsidRPr="00A22193">
        <w:rPr>
          <w:rFonts w:eastAsia="ColiseumC"/>
          <w:sz w:val="24"/>
          <w:szCs w:val="24"/>
          <w:lang w:val="en-US"/>
        </w:rPr>
        <w:t>Shevtsiv L., Romaniv Y., Dolbneva D.</w:t>
      </w:r>
      <w:r w:rsidRPr="00A22193">
        <w:rPr>
          <w:sz w:val="24"/>
          <w:szCs w:val="24"/>
          <w:lang w:val="en-US"/>
        </w:rPr>
        <w:t xml:space="preserve">// </w:t>
      </w:r>
      <w:r w:rsidRPr="00A22193">
        <w:rPr>
          <w:rFonts w:eastAsia="Calibri"/>
          <w:sz w:val="24"/>
          <w:szCs w:val="24"/>
          <w:lang w:val="en-US" w:eastAsia="en-US"/>
        </w:rPr>
        <w:t>Technology audit and production reserves</w:t>
      </w:r>
      <w:r w:rsidRPr="00A22193">
        <w:rPr>
          <w:sz w:val="24"/>
          <w:szCs w:val="24"/>
          <w:lang w:val="en-US"/>
        </w:rPr>
        <w:t xml:space="preserve"> – № 1/4(45), 2019. – </w:t>
      </w:r>
      <w:r w:rsidRPr="00A22193">
        <w:rPr>
          <w:sz w:val="24"/>
          <w:szCs w:val="24"/>
        </w:rPr>
        <w:t>С</w:t>
      </w:r>
      <w:r w:rsidRPr="00A22193">
        <w:rPr>
          <w:sz w:val="24"/>
          <w:szCs w:val="24"/>
          <w:lang w:val="en-US"/>
        </w:rPr>
        <w:t>.11-21. ISNN</w:t>
      </w:r>
      <w:r w:rsidRPr="00A22193">
        <w:rPr>
          <w:sz w:val="24"/>
          <w:szCs w:val="24"/>
        </w:rPr>
        <w:t>: 2226-3780 (</w:t>
      </w:r>
      <w:r w:rsidRPr="00A22193">
        <w:rPr>
          <w:sz w:val="24"/>
          <w:szCs w:val="24"/>
          <w:lang w:val="en-US"/>
        </w:rPr>
        <w:t>online</w:t>
      </w:r>
      <w:r w:rsidRPr="00A22193">
        <w:rPr>
          <w:sz w:val="24"/>
          <w:szCs w:val="24"/>
        </w:rPr>
        <w:t>)</w:t>
      </w:r>
      <w:r w:rsidRPr="00A22193">
        <w:rPr>
          <w:sz w:val="24"/>
          <w:szCs w:val="24"/>
          <w:lang w:val="uk-UA"/>
        </w:rPr>
        <w:t>.</w:t>
      </w:r>
    </w:p>
    <w:p w:rsidR="00A22193" w:rsidRPr="00A22193" w:rsidRDefault="00A22193" w:rsidP="00D177A4">
      <w:pPr>
        <w:pStyle w:val="a7"/>
        <w:numPr>
          <w:ilvl w:val="0"/>
          <w:numId w:val="4"/>
        </w:numPr>
        <w:shd w:val="clear" w:color="auto" w:fill="FFFFFF"/>
        <w:jc w:val="both"/>
        <w:rPr>
          <w:sz w:val="24"/>
          <w:szCs w:val="24"/>
          <w:lang w:val="uk-UA"/>
        </w:rPr>
      </w:pPr>
      <w:r w:rsidRPr="00A22193">
        <w:rPr>
          <w:sz w:val="24"/>
          <w:szCs w:val="24"/>
        </w:rPr>
        <w:t>Фостер Дж., Хорнгрен Ч. Бухгалтерский учет: управленческий аспект. – М: Финансы и статистика, 2003. – 415с.</w:t>
      </w:r>
    </w:p>
    <w:p w:rsidR="00A22193" w:rsidRPr="00A22193" w:rsidRDefault="00A22193" w:rsidP="00D177A4">
      <w:pPr>
        <w:pStyle w:val="a7"/>
        <w:numPr>
          <w:ilvl w:val="0"/>
          <w:numId w:val="4"/>
        </w:numPr>
        <w:shd w:val="clear" w:color="auto" w:fill="FFFFFF"/>
        <w:jc w:val="both"/>
        <w:rPr>
          <w:sz w:val="24"/>
          <w:szCs w:val="24"/>
          <w:lang w:val="uk-UA"/>
        </w:rPr>
      </w:pPr>
      <w:r w:rsidRPr="00A22193">
        <w:rPr>
          <w:sz w:val="24"/>
          <w:szCs w:val="24"/>
        </w:rPr>
        <w:t>Обліково-аналітичне забезпечення управління: вітчизняний та міжнародний досвід [Текст]: [Монографія] / за заг. ред. д.е.н., проф. М.Г. Білопольського, к.е.н., доц. Сизоненко О.А.; Макіївський економ.-гуманіт. ін-т. – Донецьк: Видавець Дмитренко Л.Р., 2014.- –350с.</w:t>
      </w:r>
    </w:p>
    <w:p w:rsidR="00A22193" w:rsidRPr="007C11F9" w:rsidRDefault="00A22193" w:rsidP="00D177A4">
      <w:pPr>
        <w:pStyle w:val="a7"/>
        <w:numPr>
          <w:ilvl w:val="0"/>
          <w:numId w:val="4"/>
        </w:numPr>
        <w:shd w:val="clear" w:color="auto" w:fill="FFFFFF"/>
        <w:jc w:val="both"/>
        <w:rPr>
          <w:sz w:val="24"/>
          <w:szCs w:val="24"/>
          <w:lang w:val="uk-UA"/>
        </w:rPr>
      </w:pPr>
      <w:r w:rsidRPr="007C11F9">
        <w:rPr>
          <w:sz w:val="24"/>
          <w:szCs w:val="24"/>
          <w:lang w:val="uk-UA"/>
        </w:rPr>
        <w:t>Матеріали періодичних видань та інших наукових видань: Бухгалтерський облік і аудит; Баланс; Податкове планування; Фінанси України, Економіка України, Науковий вісник КНТЕУ.</w:t>
      </w:r>
    </w:p>
    <w:p w:rsidR="00A22193" w:rsidRPr="007C11F9" w:rsidRDefault="00A22193" w:rsidP="00A22193">
      <w:pPr>
        <w:pStyle w:val="a5"/>
        <w:rPr>
          <w:b/>
          <w:sz w:val="24"/>
          <w:szCs w:val="24"/>
          <w:lang w:val="uk-UA"/>
        </w:rPr>
      </w:pPr>
      <w:r w:rsidRPr="00A22193">
        <w:rPr>
          <w:i/>
          <w:sz w:val="24"/>
          <w:szCs w:val="24"/>
          <w:lang w:val="uk-UA"/>
        </w:rPr>
        <w:t>І</w:t>
      </w:r>
      <w:r w:rsidRPr="007C11F9">
        <w:rPr>
          <w:i/>
          <w:sz w:val="24"/>
          <w:szCs w:val="24"/>
          <w:lang w:val="uk-UA"/>
        </w:rPr>
        <w:t>нтернет</w:t>
      </w:r>
      <w:r w:rsidRPr="00A22193">
        <w:rPr>
          <w:i/>
          <w:sz w:val="24"/>
          <w:szCs w:val="24"/>
          <w:lang w:val="uk-UA"/>
        </w:rPr>
        <w:t xml:space="preserve"> ресурси</w:t>
      </w:r>
      <w:r w:rsidRPr="007C11F9">
        <w:rPr>
          <w:sz w:val="24"/>
          <w:szCs w:val="24"/>
          <w:lang w:val="uk-UA"/>
        </w:rPr>
        <w:t>:</w:t>
      </w:r>
    </w:p>
    <w:p w:rsidR="00A22193" w:rsidRPr="007C11F9" w:rsidRDefault="00A22193" w:rsidP="00A22193">
      <w:pPr>
        <w:pStyle w:val="a5"/>
        <w:spacing w:after="0"/>
        <w:ind w:left="0"/>
        <w:jc w:val="both"/>
        <w:rPr>
          <w:sz w:val="24"/>
          <w:szCs w:val="24"/>
          <w:lang w:val="uk-UA"/>
        </w:rPr>
      </w:pPr>
      <w:r w:rsidRPr="00441ADD">
        <w:rPr>
          <w:sz w:val="24"/>
          <w:szCs w:val="24"/>
          <w:lang w:val="en-US"/>
        </w:rPr>
        <w:t>http</w:t>
      </w:r>
      <w:r w:rsidRPr="007C11F9">
        <w:rPr>
          <w:sz w:val="24"/>
          <w:szCs w:val="24"/>
          <w:lang w:val="uk-UA"/>
        </w:rPr>
        <w:t xml:space="preserve">:// </w:t>
      </w:r>
      <w:r w:rsidRPr="00441ADD">
        <w:rPr>
          <w:sz w:val="24"/>
          <w:szCs w:val="24"/>
          <w:lang w:val="en-US"/>
        </w:rPr>
        <w:t>www</w:t>
      </w:r>
      <w:r w:rsidRPr="007C11F9">
        <w:rPr>
          <w:sz w:val="24"/>
          <w:szCs w:val="24"/>
          <w:lang w:val="uk-UA"/>
        </w:rPr>
        <w:t xml:space="preserve">. </w:t>
      </w:r>
      <w:r w:rsidRPr="00441ADD">
        <w:rPr>
          <w:sz w:val="24"/>
          <w:szCs w:val="24"/>
          <w:lang w:val="en-US"/>
        </w:rPr>
        <w:t>library</w:t>
      </w:r>
      <w:r w:rsidRPr="007C11F9">
        <w:rPr>
          <w:sz w:val="24"/>
          <w:szCs w:val="24"/>
          <w:lang w:val="uk-UA"/>
        </w:rPr>
        <w:t xml:space="preserve">. </w:t>
      </w:r>
      <w:r w:rsidRPr="00441ADD">
        <w:rPr>
          <w:sz w:val="24"/>
          <w:szCs w:val="24"/>
          <w:lang w:val="en-US"/>
        </w:rPr>
        <w:t>univ</w:t>
      </w:r>
      <w:r w:rsidRPr="007C11F9">
        <w:rPr>
          <w:sz w:val="24"/>
          <w:szCs w:val="24"/>
          <w:lang w:val="uk-UA"/>
        </w:rPr>
        <w:t>.</w:t>
      </w:r>
      <w:r w:rsidRPr="00441ADD">
        <w:rPr>
          <w:sz w:val="24"/>
          <w:szCs w:val="24"/>
          <w:lang w:val="en-US"/>
        </w:rPr>
        <w:t>kiev</w:t>
      </w:r>
      <w:r w:rsidRPr="007C11F9">
        <w:rPr>
          <w:sz w:val="24"/>
          <w:szCs w:val="24"/>
          <w:lang w:val="uk-UA"/>
        </w:rPr>
        <w:t>.</w:t>
      </w:r>
      <w:r w:rsidRPr="00441ADD">
        <w:rPr>
          <w:sz w:val="24"/>
          <w:szCs w:val="24"/>
          <w:lang w:val="en-US"/>
        </w:rPr>
        <w:t>ua</w:t>
      </w:r>
      <w:r w:rsidRPr="007C11F9">
        <w:rPr>
          <w:sz w:val="24"/>
          <w:szCs w:val="24"/>
          <w:lang w:val="uk-UA"/>
        </w:rPr>
        <w:t>/</w:t>
      </w:r>
      <w:r w:rsidRPr="00441ADD">
        <w:rPr>
          <w:sz w:val="24"/>
          <w:szCs w:val="24"/>
          <w:lang w:val="en-US"/>
        </w:rPr>
        <w:t>ukr</w:t>
      </w:r>
      <w:r w:rsidRPr="007C11F9">
        <w:rPr>
          <w:sz w:val="24"/>
          <w:szCs w:val="24"/>
          <w:lang w:val="uk-UA"/>
        </w:rPr>
        <w:t>/</w:t>
      </w:r>
      <w:r w:rsidRPr="00441ADD">
        <w:rPr>
          <w:sz w:val="24"/>
          <w:szCs w:val="24"/>
          <w:lang w:val="en-US"/>
        </w:rPr>
        <w:t>res</w:t>
      </w:r>
      <w:r w:rsidRPr="007C11F9">
        <w:rPr>
          <w:sz w:val="24"/>
          <w:szCs w:val="24"/>
          <w:lang w:val="uk-UA"/>
        </w:rPr>
        <w:t>/</w:t>
      </w:r>
      <w:r w:rsidRPr="00441ADD">
        <w:rPr>
          <w:sz w:val="24"/>
          <w:szCs w:val="24"/>
          <w:lang w:val="en-US"/>
        </w:rPr>
        <w:t>resour</w:t>
      </w:r>
      <w:r w:rsidRPr="007C11F9">
        <w:rPr>
          <w:sz w:val="24"/>
          <w:szCs w:val="24"/>
          <w:lang w:val="uk-UA"/>
        </w:rPr>
        <w:t>.</w:t>
      </w:r>
      <w:r w:rsidRPr="00441ADD">
        <w:rPr>
          <w:sz w:val="24"/>
          <w:szCs w:val="24"/>
          <w:lang w:val="en-US"/>
        </w:rPr>
        <w:t>php</w:t>
      </w:r>
      <w:r w:rsidRPr="007C11F9">
        <w:rPr>
          <w:sz w:val="24"/>
          <w:szCs w:val="24"/>
          <w:lang w:val="uk-UA"/>
        </w:rPr>
        <w:t>3 – Бібліотеки в Україні.</w:t>
      </w:r>
    </w:p>
    <w:p w:rsidR="00A22193" w:rsidRPr="00441ADD" w:rsidRDefault="00A22193" w:rsidP="00A22193">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www</w:t>
      </w:r>
      <w:r w:rsidRPr="00441ADD">
        <w:rPr>
          <w:sz w:val="24"/>
          <w:szCs w:val="24"/>
        </w:rPr>
        <w:t>.</w:t>
      </w:r>
      <w:r w:rsidRPr="00441ADD">
        <w:rPr>
          <w:sz w:val="24"/>
          <w:szCs w:val="24"/>
          <w:lang w:val="en-US"/>
        </w:rPr>
        <w:t>nbuv</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/–Національна бібліотека України ім. В.І.Вернадського</w:t>
      </w:r>
    </w:p>
    <w:p w:rsidR="00A22193" w:rsidRPr="00441ADD" w:rsidRDefault="00A22193" w:rsidP="00A22193">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www</w:t>
      </w:r>
      <w:r w:rsidRPr="00441ADD">
        <w:rPr>
          <w:sz w:val="24"/>
          <w:szCs w:val="24"/>
        </w:rPr>
        <w:t>.</w:t>
      </w:r>
      <w:r w:rsidRPr="00441ADD">
        <w:rPr>
          <w:sz w:val="24"/>
          <w:szCs w:val="24"/>
          <w:lang w:val="en-US"/>
        </w:rPr>
        <w:t>nbuv</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w:t>
      </w:r>
      <w:r w:rsidRPr="00441ADD">
        <w:rPr>
          <w:sz w:val="24"/>
          <w:szCs w:val="24"/>
          <w:lang w:val="en-US"/>
        </w:rPr>
        <w:t>portal</w:t>
      </w:r>
      <w:r w:rsidRPr="00441ADD">
        <w:rPr>
          <w:sz w:val="24"/>
          <w:szCs w:val="24"/>
        </w:rPr>
        <w:t>/</w:t>
      </w:r>
      <w:r w:rsidRPr="00441ADD">
        <w:rPr>
          <w:sz w:val="24"/>
          <w:szCs w:val="24"/>
          <w:lang w:val="en-US"/>
        </w:rPr>
        <w:t>libukr</w:t>
      </w:r>
      <w:r w:rsidRPr="00441ADD">
        <w:rPr>
          <w:sz w:val="24"/>
          <w:szCs w:val="24"/>
        </w:rPr>
        <w:t>.</w:t>
      </w:r>
      <w:r w:rsidRPr="00441ADD">
        <w:rPr>
          <w:sz w:val="24"/>
          <w:szCs w:val="24"/>
          <w:lang w:val="en-US"/>
        </w:rPr>
        <w:t>html</w:t>
      </w:r>
      <w:r w:rsidRPr="00441ADD">
        <w:rPr>
          <w:sz w:val="24"/>
          <w:szCs w:val="24"/>
        </w:rPr>
        <w:t xml:space="preserve"> – Бібліотеки та науково-інформаційні центри України.</w:t>
      </w:r>
    </w:p>
    <w:p w:rsidR="00A22193" w:rsidRPr="00441ADD" w:rsidRDefault="00A22193" w:rsidP="00A22193">
      <w:pPr>
        <w:pStyle w:val="a5"/>
        <w:spacing w:after="0"/>
        <w:ind w:left="0"/>
        <w:jc w:val="both"/>
        <w:rPr>
          <w:sz w:val="24"/>
          <w:szCs w:val="24"/>
        </w:rPr>
      </w:pPr>
      <w:r w:rsidRPr="00441ADD">
        <w:rPr>
          <w:sz w:val="24"/>
          <w:szCs w:val="24"/>
          <w:lang w:val="en-US"/>
        </w:rPr>
        <w:t>http</w:t>
      </w:r>
      <w:r w:rsidRPr="00441ADD">
        <w:rPr>
          <w:sz w:val="24"/>
          <w:szCs w:val="24"/>
        </w:rPr>
        <w:t xml:space="preserve">:// </w:t>
      </w:r>
      <w:r w:rsidRPr="00441ADD">
        <w:rPr>
          <w:sz w:val="24"/>
          <w:szCs w:val="24"/>
          <w:lang w:val="en-US"/>
        </w:rPr>
        <w:t>www</w:t>
      </w:r>
      <w:r w:rsidRPr="00441ADD">
        <w:rPr>
          <w:sz w:val="24"/>
          <w:szCs w:val="24"/>
        </w:rPr>
        <w:t xml:space="preserve">. </w:t>
      </w:r>
      <w:r w:rsidRPr="00441ADD">
        <w:rPr>
          <w:sz w:val="24"/>
          <w:szCs w:val="24"/>
          <w:lang w:val="en-US"/>
        </w:rPr>
        <w:t>library</w:t>
      </w:r>
      <w:r w:rsidRPr="00441ADD">
        <w:rPr>
          <w:sz w:val="24"/>
          <w:szCs w:val="24"/>
        </w:rPr>
        <w:t xml:space="preserve">. </w:t>
      </w:r>
      <w:r w:rsidRPr="00441ADD">
        <w:rPr>
          <w:sz w:val="24"/>
          <w:szCs w:val="24"/>
          <w:lang w:val="en-US"/>
        </w:rPr>
        <w:t>lviv</w:t>
      </w:r>
      <w:r w:rsidRPr="00441ADD">
        <w:rPr>
          <w:sz w:val="24"/>
          <w:szCs w:val="24"/>
        </w:rPr>
        <w:t>.</w:t>
      </w:r>
      <w:r w:rsidRPr="00441ADD">
        <w:rPr>
          <w:sz w:val="24"/>
          <w:szCs w:val="24"/>
          <w:lang w:val="en-US"/>
        </w:rPr>
        <w:t>ua</w:t>
      </w:r>
      <w:r w:rsidRPr="00441ADD">
        <w:rPr>
          <w:sz w:val="24"/>
          <w:szCs w:val="24"/>
        </w:rPr>
        <w:t xml:space="preserve"> / – Львівська національна наукова бібліотека України ім. В. Стефаника.</w:t>
      </w:r>
    </w:p>
    <w:p w:rsidR="00A22193" w:rsidRPr="00441ADD" w:rsidRDefault="00A22193" w:rsidP="00A22193">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uk</w:t>
      </w:r>
      <w:r w:rsidRPr="00441ADD">
        <w:rPr>
          <w:sz w:val="24"/>
          <w:szCs w:val="24"/>
        </w:rPr>
        <w:t>.</w:t>
      </w:r>
      <w:r w:rsidRPr="00441ADD">
        <w:rPr>
          <w:sz w:val="24"/>
          <w:szCs w:val="24"/>
          <w:lang w:val="en-US"/>
        </w:rPr>
        <w:t>wikipedia</w:t>
      </w:r>
      <w:r w:rsidRPr="00441ADD">
        <w:rPr>
          <w:sz w:val="24"/>
          <w:szCs w:val="24"/>
        </w:rPr>
        <w:t>.</w:t>
      </w:r>
      <w:r w:rsidRPr="00441ADD">
        <w:rPr>
          <w:sz w:val="24"/>
          <w:szCs w:val="24"/>
          <w:lang w:val="en-US"/>
        </w:rPr>
        <w:t>org</w:t>
      </w:r>
      <w:r w:rsidRPr="00441ADD">
        <w:rPr>
          <w:sz w:val="24"/>
          <w:szCs w:val="24"/>
        </w:rPr>
        <w:t xml:space="preserve"> – вільна енциклопедія.</w:t>
      </w:r>
    </w:p>
    <w:p w:rsidR="00A22193" w:rsidRPr="00441ADD" w:rsidRDefault="00A22193" w:rsidP="00A22193">
      <w:pPr>
        <w:pStyle w:val="a5"/>
        <w:spacing w:after="0"/>
        <w:ind w:left="0"/>
        <w:jc w:val="both"/>
        <w:rPr>
          <w:sz w:val="24"/>
          <w:szCs w:val="24"/>
        </w:rPr>
      </w:pPr>
      <w:r w:rsidRPr="00441ADD">
        <w:rPr>
          <w:sz w:val="24"/>
          <w:szCs w:val="24"/>
          <w:lang w:val="en-US"/>
        </w:rPr>
        <w:t>www</w:t>
      </w:r>
      <w:r w:rsidRPr="00441ADD">
        <w:rPr>
          <w:sz w:val="24"/>
          <w:szCs w:val="24"/>
        </w:rPr>
        <w:t>.</w:t>
      </w:r>
      <w:r w:rsidRPr="00441ADD">
        <w:rPr>
          <w:sz w:val="24"/>
          <w:szCs w:val="24"/>
          <w:lang w:val="en-US"/>
        </w:rPr>
        <w:t>minfin</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 xml:space="preserve"> – сайт Міністерства фінансів України.</w:t>
      </w:r>
    </w:p>
    <w:p w:rsidR="00A22193" w:rsidRPr="00441ADD" w:rsidRDefault="00A22193" w:rsidP="00A22193">
      <w:pPr>
        <w:pStyle w:val="a5"/>
        <w:spacing w:after="0"/>
        <w:ind w:left="0"/>
        <w:jc w:val="both"/>
        <w:rPr>
          <w:sz w:val="24"/>
          <w:szCs w:val="24"/>
        </w:rPr>
      </w:pPr>
      <w:r w:rsidRPr="00441ADD">
        <w:rPr>
          <w:sz w:val="24"/>
          <w:szCs w:val="24"/>
          <w:lang w:val="en-US"/>
        </w:rPr>
        <w:t>www</w:t>
      </w:r>
      <w:r w:rsidRPr="00441ADD">
        <w:rPr>
          <w:sz w:val="24"/>
          <w:szCs w:val="24"/>
        </w:rPr>
        <w:t>.</w:t>
      </w:r>
      <w:r w:rsidRPr="00441ADD">
        <w:rPr>
          <w:sz w:val="24"/>
          <w:szCs w:val="24"/>
          <w:lang w:val="en-US"/>
        </w:rPr>
        <w:t>osvita</w:t>
      </w:r>
      <w:r w:rsidRPr="00441ADD">
        <w:rPr>
          <w:sz w:val="24"/>
          <w:szCs w:val="24"/>
        </w:rPr>
        <w:t>/</w:t>
      </w:r>
      <w:r w:rsidRPr="00441ADD">
        <w:rPr>
          <w:sz w:val="24"/>
          <w:szCs w:val="24"/>
          <w:lang w:val="en-US"/>
        </w:rPr>
        <w:t>org</w:t>
      </w:r>
      <w:r w:rsidRPr="00441ADD">
        <w:rPr>
          <w:sz w:val="24"/>
          <w:szCs w:val="24"/>
        </w:rPr>
        <w:t>.</w:t>
      </w:r>
      <w:r w:rsidRPr="00441ADD">
        <w:rPr>
          <w:sz w:val="24"/>
          <w:szCs w:val="24"/>
          <w:lang w:val="en-US"/>
        </w:rPr>
        <w:t>ua</w:t>
      </w:r>
      <w:r w:rsidRPr="00441ADD">
        <w:rPr>
          <w:sz w:val="24"/>
          <w:szCs w:val="24"/>
        </w:rPr>
        <w:t xml:space="preserve"> – сайт Міністерства освіти і науки України</w:t>
      </w:r>
    </w:p>
    <w:p w:rsidR="00A22193" w:rsidRPr="00441ADD" w:rsidRDefault="00A22193" w:rsidP="00A22193">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web</w:t>
      </w:r>
      <w:r w:rsidRPr="00441ADD">
        <w:rPr>
          <w:sz w:val="24"/>
          <w:szCs w:val="24"/>
        </w:rPr>
        <w:t>/</w:t>
      </w:r>
      <w:r w:rsidRPr="00441ADD">
        <w:rPr>
          <w:sz w:val="24"/>
          <w:szCs w:val="24"/>
          <w:lang w:val="en-US"/>
        </w:rPr>
        <w:t>worldbank</w:t>
      </w:r>
      <w:r w:rsidRPr="00441ADD">
        <w:rPr>
          <w:sz w:val="24"/>
          <w:szCs w:val="24"/>
        </w:rPr>
        <w:t>/</w:t>
      </w:r>
      <w:r w:rsidRPr="00441ADD">
        <w:rPr>
          <w:sz w:val="24"/>
          <w:szCs w:val="24"/>
          <w:lang w:val="en-US"/>
        </w:rPr>
        <w:t>org</w:t>
      </w:r>
      <w:r w:rsidRPr="00441ADD">
        <w:rPr>
          <w:sz w:val="24"/>
          <w:szCs w:val="24"/>
        </w:rPr>
        <w:t>– сайт Світового банку</w:t>
      </w:r>
    </w:p>
    <w:p w:rsidR="00A22193" w:rsidRDefault="00A22193" w:rsidP="00A22193">
      <w:pPr>
        <w:rPr>
          <w:rFonts w:ascii="Times New Roman" w:hAnsi="Times New Roman" w:cs="Times New Roman"/>
          <w:b/>
          <w:sz w:val="24"/>
          <w:szCs w:val="24"/>
        </w:rPr>
      </w:pPr>
    </w:p>
    <w:p w:rsidR="00E258BE" w:rsidRDefault="00E258BE" w:rsidP="00E258BE">
      <w:pPr>
        <w:spacing w:after="0" w:line="360" w:lineRule="auto"/>
        <w:jc w:val="both"/>
        <w:rPr>
          <w:rFonts w:ascii="Times New Roman" w:eastAsia="Times New Roman" w:hAnsi="Times New Roman" w:cs="Times New Roman"/>
          <w:color w:val="000000"/>
          <w:sz w:val="24"/>
          <w:szCs w:val="24"/>
          <w:lang w:eastAsia="uk-UA"/>
        </w:rPr>
      </w:pPr>
      <w:r w:rsidRPr="00A22193">
        <w:rPr>
          <w:rFonts w:ascii="Times New Roman" w:hAnsi="Times New Roman" w:cs="Times New Roman"/>
          <w:b/>
          <w:sz w:val="24"/>
          <w:szCs w:val="24"/>
        </w:rPr>
        <w:t xml:space="preserve">Навчальне обладнання:  </w:t>
      </w:r>
      <w:r w:rsidRPr="00A446A9">
        <w:rPr>
          <w:rFonts w:ascii="Times New Roman" w:hAnsi="Times New Roman" w:cs="Times New Roman"/>
          <w:sz w:val="24"/>
          <w:szCs w:val="24"/>
        </w:rPr>
        <w:t>м</w:t>
      </w:r>
      <w:r w:rsidRPr="00A446A9">
        <w:rPr>
          <w:rFonts w:ascii="Times New Roman" w:eastAsia="Times New Roman" w:hAnsi="Times New Roman" w:cs="Times New Roman"/>
          <w:color w:val="000000"/>
          <w:sz w:val="24"/>
          <w:szCs w:val="24"/>
          <w:lang w:eastAsia="uk-UA"/>
        </w:rPr>
        <w:t>ультимедійний проектор,ноутбук; мультимедійна</w:t>
      </w:r>
      <w:r w:rsidRPr="00A50115">
        <w:rPr>
          <w:rFonts w:ascii="Times New Roman" w:eastAsia="Times New Roman" w:hAnsi="Times New Roman" w:cs="Times New Roman"/>
          <w:color w:val="000000"/>
          <w:sz w:val="24"/>
          <w:szCs w:val="24"/>
          <w:lang w:eastAsia="uk-UA"/>
        </w:rPr>
        <w:t xml:space="preserve"> </w:t>
      </w:r>
      <w:r>
        <w:rPr>
          <w:rFonts w:ascii="Times New Roman" w:eastAsia="Times New Roman" w:hAnsi="Times New Roman" w:cs="Times New Roman"/>
          <w:color w:val="000000"/>
          <w:sz w:val="24"/>
          <w:szCs w:val="24"/>
          <w:lang w:eastAsia="uk-UA"/>
        </w:rPr>
        <w:t>дошка.</w:t>
      </w:r>
    </w:p>
    <w:p w:rsidR="00A22193" w:rsidRPr="00856702" w:rsidRDefault="00A22193" w:rsidP="00A22193">
      <w:pPr>
        <w:rPr>
          <w:sz w:val="24"/>
          <w:szCs w:val="24"/>
        </w:rPr>
      </w:pPr>
    </w:p>
    <w:p w:rsidR="00A22193" w:rsidRPr="00A22193" w:rsidRDefault="00A22193" w:rsidP="00A22193">
      <w:pPr>
        <w:jc w:val="center"/>
        <w:rPr>
          <w:rFonts w:ascii="Times New Roman" w:hAnsi="Times New Roman" w:cs="Times New Roman"/>
          <w:b/>
          <w:sz w:val="24"/>
          <w:szCs w:val="24"/>
        </w:rPr>
      </w:pPr>
      <w:r w:rsidRPr="00A22193">
        <w:rPr>
          <w:rFonts w:ascii="Times New Roman" w:hAnsi="Times New Roman" w:cs="Times New Roman"/>
          <w:b/>
          <w:sz w:val="24"/>
          <w:szCs w:val="24"/>
        </w:rPr>
        <w:t>ВИКЛАД  МАТЕРІАЛУ  ЛЕКЦІЇ</w:t>
      </w:r>
    </w:p>
    <w:p w:rsidR="0053344A" w:rsidRPr="0053344A" w:rsidRDefault="0053344A" w:rsidP="00D177A4">
      <w:pPr>
        <w:pStyle w:val="a3"/>
        <w:widowControl w:val="0"/>
        <w:numPr>
          <w:ilvl w:val="0"/>
          <w:numId w:val="5"/>
        </w:numPr>
        <w:spacing w:after="0"/>
        <w:jc w:val="center"/>
        <w:rPr>
          <w:b/>
          <w:sz w:val="24"/>
          <w:szCs w:val="24"/>
          <w:lang w:val="uk-UA"/>
        </w:rPr>
      </w:pPr>
      <w:r w:rsidRPr="0053344A">
        <w:rPr>
          <w:b/>
          <w:sz w:val="24"/>
          <w:szCs w:val="24"/>
          <w:lang w:val="uk-UA"/>
        </w:rPr>
        <w:t>Сутність управлінського обліку та необхідність його впровадження на підприємствах України.</w:t>
      </w:r>
    </w:p>
    <w:p w:rsidR="00442400" w:rsidRDefault="00442400" w:rsidP="00B55AC4">
      <w:pPr>
        <w:ind w:firstLine="709"/>
        <w:jc w:val="both"/>
        <w:rPr>
          <w:rFonts w:ascii="Times New Roman" w:hAnsi="Times New Roman" w:cs="Times New Roman"/>
          <w:sz w:val="24"/>
          <w:szCs w:val="24"/>
        </w:rPr>
      </w:pPr>
    </w:p>
    <w:p w:rsidR="00B55AC4" w:rsidRPr="00B55AC4" w:rsidRDefault="00B55AC4" w:rsidP="00B55AC4">
      <w:pPr>
        <w:ind w:firstLine="709"/>
        <w:jc w:val="both"/>
        <w:rPr>
          <w:rFonts w:ascii="Times New Roman" w:hAnsi="Times New Roman" w:cs="Times New Roman"/>
          <w:sz w:val="24"/>
          <w:szCs w:val="24"/>
        </w:rPr>
      </w:pPr>
      <w:r w:rsidRPr="00B55AC4">
        <w:rPr>
          <w:rFonts w:ascii="Times New Roman" w:hAnsi="Times New Roman" w:cs="Times New Roman"/>
          <w:sz w:val="24"/>
          <w:szCs w:val="24"/>
        </w:rPr>
        <w:t>Необхідність упровадження управлінського обліку на вітчизняних підприємствах і виникнення нової системи знань та дисципліни «Управлінський облік» зумовлено причинами:</w:t>
      </w:r>
    </w:p>
    <w:p w:rsidR="00B55AC4" w:rsidRPr="00B55AC4" w:rsidRDefault="00B55AC4" w:rsidP="00D177A4">
      <w:pPr>
        <w:numPr>
          <w:ilvl w:val="0"/>
          <w:numId w:val="17"/>
        </w:numPr>
        <w:tabs>
          <w:tab w:val="left" w:pos="482"/>
        </w:tabs>
        <w:spacing w:after="0" w:line="240" w:lineRule="auto"/>
        <w:ind w:left="357" w:hanging="357"/>
        <w:jc w:val="both"/>
        <w:rPr>
          <w:rFonts w:ascii="Times New Roman" w:hAnsi="Times New Roman" w:cs="Times New Roman"/>
          <w:sz w:val="24"/>
          <w:szCs w:val="24"/>
        </w:rPr>
      </w:pPr>
      <w:r w:rsidRPr="00B55AC4">
        <w:rPr>
          <w:rFonts w:ascii="Times New Roman" w:hAnsi="Times New Roman" w:cs="Times New Roman"/>
          <w:sz w:val="24"/>
          <w:szCs w:val="24"/>
        </w:rPr>
        <w:lastRenderedPageBreak/>
        <w:t>наявність різних форм власності, що веде до появи різних груп та рівнів користувачів управлінської інформації;</w:t>
      </w:r>
    </w:p>
    <w:p w:rsidR="00B55AC4" w:rsidRPr="00B55AC4" w:rsidRDefault="00B55AC4" w:rsidP="00D177A4">
      <w:pPr>
        <w:numPr>
          <w:ilvl w:val="0"/>
          <w:numId w:val="17"/>
        </w:numPr>
        <w:tabs>
          <w:tab w:val="left" w:pos="482"/>
        </w:tabs>
        <w:spacing w:after="0" w:line="240" w:lineRule="auto"/>
        <w:ind w:left="357" w:hanging="357"/>
        <w:jc w:val="both"/>
        <w:rPr>
          <w:rFonts w:ascii="Times New Roman" w:hAnsi="Times New Roman" w:cs="Times New Roman"/>
          <w:sz w:val="24"/>
          <w:szCs w:val="24"/>
        </w:rPr>
      </w:pPr>
      <w:r w:rsidRPr="00B55AC4">
        <w:rPr>
          <w:rFonts w:ascii="Times New Roman" w:hAnsi="Times New Roman" w:cs="Times New Roman"/>
          <w:sz w:val="24"/>
          <w:szCs w:val="24"/>
        </w:rPr>
        <w:t>загострення конкуренції на внутрішньому і зовнішньому ринках збуту вітчизняної продукції, що потребує своєчасної інформації про їх кон’юнктуру;</w:t>
      </w:r>
    </w:p>
    <w:p w:rsidR="00B55AC4" w:rsidRPr="00B55AC4" w:rsidRDefault="00B55AC4" w:rsidP="00D177A4">
      <w:pPr>
        <w:numPr>
          <w:ilvl w:val="0"/>
          <w:numId w:val="17"/>
        </w:numPr>
        <w:tabs>
          <w:tab w:val="left" w:pos="482"/>
        </w:tabs>
        <w:spacing w:after="0" w:line="240" w:lineRule="auto"/>
        <w:ind w:left="357" w:hanging="357"/>
        <w:jc w:val="both"/>
        <w:rPr>
          <w:rFonts w:ascii="Times New Roman" w:hAnsi="Times New Roman" w:cs="Times New Roman"/>
          <w:spacing w:val="-8"/>
          <w:sz w:val="24"/>
          <w:szCs w:val="24"/>
        </w:rPr>
      </w:pPr>
      <w:r w:rsidRPr="00B55AC4">
        <w:rPr>
          <w:rFonts w:ascii="Times New Roman" w:hAnsi="Times New Roman" w:cs="Times New Roman"/>
          <w:spacing w:val="-8"/>
          <w:sz w:val="24"/>
          <w:szCs w:val="24"/>
        </w:rPr>
        <w:t>інтеграція економіки України у світову економіку, що неодмінно приводить до переорієнтації як практики, так і теорії облікових знань.</w:t>
      </w:r>
    </w:p>
    <w:p w:rsidR="00B55AC4" w:rsidRDefault="00B55AC4" w:rsidP="00B55AC4">
      <w:pPr>
        <w:tabs>
          <w:tab w:val="left" w:pos="482"/>
        </w:tabs>
        <w:spacing w:line="233" w:lineRule="exact"/>
        <w:jc w:val="both"/>
        <w:rPr>
          <w:spacing w:val="-8"/>
        </w:rPr>
      </w:pPr>
    </w:p>
    <w:tbl>
      <w:tblPr>
        <w:tblpPr w:leftFromText="180" w:rightFromText="180" w:vertAnchor="text" w:horzAnchor="margin" w:tblpY="2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B55AC4" w:rsidRPr="00E823DC" w:rsidTr="00442400">
        <w:trPr>
          <w:trHeight w:val="1741"/>
        </w:trPr>
        <w:tc>
          <w:tcPr>
            <w:tcW w:w="9464" w:type="dxa"/>
            <w:vAlign w:val="center"/>
          </w:tcPr>
          <w:p w:rsidR="00B55AC4" w:rsidRPr="00442400" w:rsidRDefault="00B55AC4" w:rsidP="004D3F66">
            <w:pPr>
              <w:ind w:firstLine="709"/>
              <w:jc w:val="both"/>
              <w:rPr>
                <w:rFonts w:ascii="Times New Roman" w:hAnsi="Times New Roman" w:cs="Times New Roman"/>
                <w:sz w:val="24"/>
                <w:szCs w:val="24"/>
              </w:rPr>
            </w:pPr>
            <w:r w:rsidRPr="00442400">
              <w:rPr>
                <w:rFonts w:ascii="Times New Roman" w:hAnsi="Times New Roman" w:cs="Times New Roman"/>
                <w:i/>
                <w:sz w:val="24"/>
                <w:szCs w:val="24"/>
              </w:rPr>
              <w:t xml:space="preserve">Управлінський облік – це </w:t>
            </w:r>
            <w:r w:rsidRPr="00442400">
              <w:rPr>
                <w:rFonts w:ascii="Times New Roman" w:hAnsi="Times New Roman" w:cs="Times New Roman"/>
                <w:sz w:val="24"/>
                <w:szCs w:val="24"/>
              </w:rPr>
              <w:t>процес виявлення, вимірювання, накопичення, аналізу, підготовки інтерпретації та передачі інформації, що використовується управлінською ланкою для планування, оцінки та контролю всередині організації і для забезпечення ефективного використання ресурсів.</w:t>
            </w:r>
          </w:p>
        </w:tc>
      </w:tr>
    </w:tbl>
    <w:p w:rsidR="00B55AC4" w:rsidRDefault="00B55AC4" w:rsidP="00B55AC4">
      <w:pPr>
        <w:autoSpaceDE w:val="0"/>
        <w:autoSpaceDN w:val="0"/>
        <w:adjustRightInd w:val="0"/>
        <w:ind w:firstLine="540"/>
        <w:jc w:val="both"/>
      </w:pPr>
    </w:p>
    <w:p w:rsidR="00B55AC4" w:rsidRPr="00442400" w:rsidRDefault="00B55AC4" w:rsidP="00B55AC4">
      <w:pPr>
        <w:autoSpaceDE w:val="0"/>
        <w:autoSpaceDN w:val="0"/>
        <w:adjustRightInd w:val="0"/>
        <w:ind w:firstLine="540"/>
        <w:jc w:val="both"/>
        <w:rPr>
          <w:rFonts w:ascii="Times New Roman" w:hAnsi="Times New Roman" w:cs="Times New Roman"/>
          <w:sz w:val="24"/>
          <w:szCs w:val="24"/>
        </w:rPr>
      </w:pPr>
      <w:r w:rsidRPr="00442400">
        <w:rPr>
          <w:rFonts w:ascii="Times New Roman" w:hAnsi="Times New Roman" w:cs="Times New Roman"/>
          <w:sz w:val="24"/>
          <w:szCs w:val="24"/>
        </w:rPr>
        <w:t>Проблеми впровадження управлінського обліку у вітчизняну практику підприємств, основними з яких є відсутність:</w:t>
      </w:r>
    </w:p>
    <w:p w:rsidR="00B55AC4" w:rsidRPr="00442400" w:rsidRDefault="00B55AC4" w:rsidP="00D177A4">
      <w:pPr>
        <w:numPr>
          <w:ilvl w:val="0"/>
          <w:numId w:val="16"/>
        </w:numPr>
        <w:autoSpaceDE w:val="0"/>
        <w:autoSpaceDN w:val="0"/>
        <w:adjustRightInd w:val="0"/>
        <w:spacing w:after="0" w:line="240" w:lineRule="auto"/>
        <w:ind w:left="357" w:hanging="357"/>
        <w:jc w:val="both"/>
        <w:rPr>
          <w:rFonts w:ascii="Times New Roman" w:hAnsi="Times New Roman" w:cs="Times New Roman"/>
          <w:sz w:val="24"/>
          <w:szCs w:val="24"/>
        </w:rPr>
      </w:pPr>
      <w:r w:rsidRPr="00442400">
        <w:rPr>
          <w:rFonts w:ascii="Times New Roman" w:hAnsi="Times New Roman" w:cs="Times New Roman"/>
          <w:sz w:val="24"/>
          <w:szCs w:val="24"/>
        </w:rPr>
        <w:t>чіткого уявлення про сутність, методи та прийоми управлінського обліку серед вітчизняних економістів;</w:t>
      </w:r>
    </w:p>
    <w:p w:rsidR="00B55AC4" w:rsidRPr="00442400" w:rsidRDefault="00B55AC4" w:rsidP="00D177A4">
      <w:pPr>
        <w:numPr>
          <w:ilvl w:val="0"/>
          <w:numId w:val="16"/>
        </w:numPr>
        <w:autoSpaceDE w:val="0"/>
        <w:autoSpaceDN w:val="0"/>
        <w:adjustRightInd w:val="0"/>
        <w:spacing w:after="0" w:line="240" w:lineRule="auto"/>
        <w:ind w:left="357" w:hanging="357"/>
        <w:jc w:val="both"/>
        <w:rPr>
          <w:rFonts w:ascii="Times New Roman" w:hAnsi="Times New Roman" w:cs="Times New Roman"/>
          <w:sz w:val="24"/>
          <w:szCs w:val="24"/>
        </w:rPr>
      </w:pPr>
      <w:r w:rsidRPr="00442400">
        <w:rPr>
          <w:rFonts w:ascii="Times New Roman" w:hAnsi="Times New Roman" w:cs="Times New Roman"/>
          <w:sz w:val="24"/>
          <w:szCs w:val="24"/>
        </w:rPr>
        <w:t>рекомендацій щодо впровадження управлінського обліку на підприємствах України;</w:t>
      </w:r>
    </w:p>
    <w:p w:rsidR="00B55AC4" w:rsidRPr="00442400" w:rsidRDefault="00B55AC4" w:rsidP="00D177A4">
      <w:pPr>
        <w:numPr>
          <w:ilvl w:val="0"/>
          <w:numId w:val="16"/>
        </w:numPr>
        <w:autoSpaceDE w:val="0"/>
        <w:autoSpaceDN w:val="0"/>
        <w:adjustRightInd w:val="0"/>
        <w:spacing w:after="0" w:line="240" w:lineRule="auto"/>
        <w:ind w:left="357" w:hanging="357"/>
        <w:jc w:val="both"/>
        <w:rPr>
          <w:rFonts w:ascii="Times New Roman" w:hAnsi="Times New Roman" w:cs="Times New Roman"/>
          <w:sz w:val="24"/>
          <w:szCs w:val="24"/>
        </w:rPr>
      </w:pPr>
      <w:r w:rsidRPr="00442400">
        <w:rPr>
          <w:rFonts w:ascii="Times New Roman" w:hAnsi="Times New Roman" w:cs="Times New Roman"/>
          <w:sz w:val="24"/>
          <w:szCs w:val="24"/>
        </w:rPr>
        <w:t>спеціалістів-практиків, здатних організувати систему управлінського обліку на вітчизняних підприємствах.</w:t>
      </w:r>
    </w:p>
    <w:p w:rsidR="00442400" w:rsidRDefault="00442400" w:rsidP="00B55AC4">
      <w:pPr>
        <w:ind w:firstLine="709"/>
        <w:jc w:val="both"/>
        <w:rPr>
          <w:rFonts w:ascii="Times New Roman" w:hAnsi="Times New Roman" w:cs="Times New Roman"/>
          <w:sz w:val="24"/>
          <w:szCs w:val="24"/>
        </w:rPr>
      </w:pPr>
    </w:p>
    <w:p w:rsidR="00B55AC4" w:rsidRPr="00442400" w:rsidRDefault="00B55AC4" w:rsidP="00B55AC4">
      <w:pPr>
        <w:ind w:firstLine="709"/>
        <w:jc w:val="both"/>
        <w:rPr>
          <w:rFonts w:ascii="Times New Roman" w:hAnsi="Times New Roman" w:cs="Times New Roman"/>
          <w:sz w:val="24"/>
          <w:szCs w:val="24"/>
        </w:rPr>
      </w:pPr>
      <w:r w:rsidRPr="00442400">
        <w:rPr>
          <w:rFonts w:ascii="Times New Roman" w:hAnsi="Times New Roman" w:cs="Times New Roman"/>
          <w:sz w:val="24"/>
          <w:szCs w:val="24"/>
        </w:rPr>
        <w:t>Система управлінського обліку виходить за рамки бухгалтерського обліку і включає в себе елементи планування, контролю, аналізу, оцінки, що зумовило деякі розбіжності у визначенні його сутності та значення серед вітчизняних економістів (табл. 1.1)</w:t>
      </w:r>
    </w:p>
    <w:p w:rsidR="00B55AC4" w:rsidRPr="00442400" w:rsidRDefault="00B55AC4" w:rsidP="00B55AC4">
      <w:pPr>
        <w:ind w:firstLine="709"/>
        <w:jc w:val="right"/>
        <w:rPr>
          <w:rFonts w:ascii="Times New Roman" w:hAnsi="Times New Roman" w:cs="Times New Roman"/>
          <w:i/>
          <w:sz w:val="24"/>
          <w:szCs w:val="24"/>
        </w:rPr>
      </w:pPr>
      <w:r w:rsidRPr="00442400">
        <w:rPr>
          <w:rFonts w:ascii="Times New Roman" w:hAnsi="Times New Roman" w:cs="Times New Roman"/>
          <w:i/>
          <w:sz w:val="24"/>
          <w:szCs w:val="24"/>
        </w:rPr>
        <w:t>Таблиця 1.1.</w:t>
      </w:r>
    </w:p>
    <w:p w:rsidR="00B55AC4" w:rsidRPr="00442400" w:rsidRDefault="00B55AC4" w:rsidP="00442400">
      <w:pPr>
        <w:ind w:firstLine="539"/>
        <w:jc w:val="center"/>
        <w:rPr>
          <w:rFonts w:ascii="Times New Roman" w:hAnsi="Times New Roman" w:cs="Times New Roman"/>
          <w:b/>
          <w:sz w:val="24"/>
          <w:szCs w:val="24"/>
        </w:rPr>
      </w:pPr>
      <w:r w:rsidRPr="00442400">
        <w:rPr>
          <w:rFonts w:ascii="Times New Roman" w:hAnsi="Times New Roman" w:cs="Times New Roman"/>
          <w:b/>
          <w:sz w:val="24"/>
          <w:szCs w:val="24"/>
        </w:rPr>
        <w:t>Підходи вчених до визначення управлінського обліку</w:t>
      </w:r>
    </w:p>
    <w:tbl>
      <w:tblPr>
        <w:tblW w:w="949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418"/>
        <w:gridCol w:w="8080"/>
      </w:tblGrid>
      <w:tr w:rsidR="00B55AC4" w:rsidRPr="00D15088" w:rsidTr="00442400">
        <w:trPr>
          <w:trHeight w:hRule="exact" w:val="479"/>
        </w:trPr>
        <w:tc>
          <w:tcPr>
            <w:tcW w:w="1418" w:type="dxa"/>
            <w:shd w:val="clear" w:color="auto" w:fill="FFFFFF"/>
            <w:vAlign w:val="center"/>
          </w:tcPr>
          <w:p w:rsidR="00B55AC4" w:rsidRPr="0053179D" w:rsidRDefault="0053179D" w:rsidP="004D3F66">
            <w:pPr>
              <w:shd w:val="clear" w:color="auto" w:fill="FFFFFF"/>
              <w:jc w:val="both"/>
              <w:rPr>
                <w:rFonts w:ascii="Times New Roman" w:hAnsi="Times New Roman" w:cs="Times New Roman"/>
                <w:i/>
              </w:rPr>
            </w:pPr>
            <w:r w:rsidRPr="0053179D">
              <w:rPr>
                <w:rFonts w:ascii="Times New Roman" w:hAnsi="Times New Roman" w:cs="Times New Roman"/>
                <w:i/>
              </w:rPr>
              <w:t>Прізвище вчених</w:t>
            </w:r>
          </w:p>
          <w:p w:rsidR="00B55AC4" w:rsidRPr="0053179D" w:rsidRDefault="00B55AC4" w:rsidP="004D3F66">
            <w:pPr>
              <w:shd w:val="clear" w:color="auto" w:fill="FFFFFF"/>
              <w:jc w:val="both"/>
              <w:rPr>
                <w:rFonts w:ascii="Times New Roman" w:hAnsi="Times New Roman" w:cs="Times New Roman"/>
                <w:i/>
              </w:rPr>
            </w:pPr>
            <w:r w:rsidRPr="0053179D">
              <w:rPr>
                <w:rFonts w:ascii="Times New Roman" w:hAnsi="Times New Roman" w:cs="Times New Roman"/>
                <w:i/>
              </w:rPr>
              <w:t>ім'я, по батькові</w:t>
            </w:r>
          </w:p>
        </w:tc>
        <w:tc>
          <w:tcPr>
            <w:tcW w:w="8080" w:type="dxa"/>
            <w:shd w:val="clear" w:color="auto" w:fill="FFFFFF"/>
            <w:vAlign w:val="center"/>
          </w:tcPr>
          <w:p w:rsidR="00B55AC4" w:rsidRPr="0053179D" w:rsidRDefault="00B55AC4" w:rsidP="004D3F66">
            <w:pPr>
              <w:shd w:val="clear" w:color="auto" w:fill="FFFFFF"/>
              <w:jc w:val="both"/>
              <w:rPr>
                <w:rFonts w:ascii="Times New Roman" w:hAnsi="Times New Roman" w:cs="Times New Roman"/>
                <w:i/>
              </w:rPr>
            </w:pPr>
            <w:r w:rsidRPr="0053179D">
              <w:rPr>
                <w:rFonts w:ascii="Times New Roman" w:hAnsi="Times New Roman" w:cs="Times New Roman"/>
                <w:i/>
              </w:rPr>
              <w:t xml:space="preserve">                              Визначення поняття</w:t>
            </w:r>
          </w:p>
        </w:tc>
      </w:tr>
      <w:tr w:rsidR="00B55AC4" w:rsidRPr="00D15088" w:rsidTr="00442400">
        <w:trPr>
          <w:trHeight w:hRule="exact" w:val="274"/>
        </w:trPr>
        <w:tc>
          <w:tcPr>
            <w:tcW w:w="1418" w:type="dxa"/>
            <w:shd w:val="clear" w:color="auto" w:fill="FFFFFF"/>
            <w:vAlign w:val="center"/>
          </w:tcPr>
          <w:p w:rsidR="00B55AC4" w:rsidRPr="0053179D" w:rsidRDefault="00B55AC4" w:rsidP="004D3F66">
            <w:pPr>
              <w:shd w:val="clear" w:color="auto" w:fill="FFFFFF"/>
              <w:spacing w:line="345" w:lineRule="exact"/>
              <w:jc w:val="center"/>
              <w:rPr>
                <w:rFonts w:ascii="Times New Roman" w:hAnsi="Times New Roman" w:cs="Times New Roman"/>
              </w:rPr>
            </w:pPr>
            <w:r w:rsidRPr="0053179D">
              <w:rPr>
                <w:rFonts w:ascii="Times New Roman" w:hAnsi="Times New Roman" w:cs="Times New Roman"/>
              </w:rPr>
              <w:t>1</w:t>
            </w:r>
          </w:p>
        </w:tc>
        <w:tc>
          <w:tcPr>
            <w:tcW w:w="8080" w:type="dxa"/>
            <w:shd w:val="clear" w:color="auto" w:fill="FFFFFF"/>
            <w:vAlign w:val="center"/>
          </w:tcPr>
          <w:p w:rsidR="00B55AC4" w:rsidRPr="0053179D" w:rsidRDefault="00B55AC4" w:rsidP="004D3F66">
            <w:pPr>
              <w:shd w:val="clear" w:color="auto" w:fill="FFFFFF"/>
              <w:jc w:val="center"/>
              <w:rPr>
                <w:rFonts w:ascii="Times New Roman" w:hAnsi="Times New Roman" w:cs="Times New Roman"/>
              </w:rPr>
            </w:pPr>
            <w:r w:rsidRPr="0053179D">
              <w:rPr>
                <w:rFonts w:ascii="Times New Roman" w:hAnsi="Times New Roman" w:cs="Times New Roman"/>
              </w:rPr>
              <w:t>2</w:t>
            </w:r>
          </w:p>
        </w:tc>
      </w:tr>
      <w:tr w:rsidR="00B55AC4" w:rsidRPr="00F7224C" w:rsidTr="00442400">
        <w:trPr>
          <w:trHeight w:val="974"/>
        </w:trPr>
        <w:tc>
          <w:tcPr>
            <w:tcW w:w="1418" w:type="dxa"/>
            <w:shd w:val="clear" w:color="auto" w:fill="FFFFFF"/>
            <w:vAlign w:val="center"/>
          </w:tcPr>
          <w:p w:rsidR="00B55AC4" w:rsidRPr="0053179D" w:rsidRDefault="00B55AC4" w:rsidP="004D3F66">
            <w:pPr>
              <w:shd w:val="clear" w:color="auto" w:fill="FFFFFF"/>
              <w:spacing w:line="375" w:lineRule="exact"/>
              <w:jc w:val="center"/>
              <w:rPr>
                <w:rFonts w:ascii="Times New Roman" w:hAnsi="Times New Roman" w:cs="Times New Roman"/>
              </w:rPr>
            </w:pPr>
            <w:r w:rsidRPr="0053179D">
              <w:rPr>
                <w:rFonts w:ascii="Times New Roman" w:hAnsi="Times New Roman" w:cs="Times New Roman"/>
              </w:rPr>
              <w:t>В. В. Сопко.,</w:t>
            </w:r>
          </w:p>
          <w:p w:rsidR="00B55AC4" w:rsidRPr="0053179D" w:rsidRDefault="00B55AC4" w:rsidP="004D3F66">
            <w:pPr>
              <w:shd w:val="clear" w:color="auto" w:fill="FFFFFF"/>
              <w:spacing w:line="375" w:lineRule="exact"/>
              <w:jc w:val="center"/>
              <w:rPr>
                <w:rFonts w:ascii="Times New Roman" w:hAnsi="Times New Roman" w:cs="Times New Roman"/>
              </w:rPr>
            </w:pPr>
            <w:r w:rsidRPr="0053179D">
              <w:rPr>
                <w:rFonts w:ascii="Times New Roman" w:hAnsi="Times New Roman" w:cs="Times New Roman"/>
              </w:rPr>
              <w:t xml:space="preserve"> В. М. Пархоменко</w:t>
            </w:r>
          </w:p>
        </w:tc>
        <w:tc>
          <w:tcPr>
            <w:tcW w:w="8080" w:type="dxa"/>
            <w:shd w:val="clear" w:color="auto" w:fill="FFFFFF"/>
          </w:tcPr>
          <w:p w:rsidR="00B55AC4" w:rsidRPr="0053179D" w:rsidRDefault="00B55AC4" w:rsidP="004D3F66">
            <w:pPr>
              <w:shd w:val="clear" w:color="auto" w:fill="FFFFFF"/>
              <w:jc w:val="both"/>
              <w:rPr>
                <w:rFonts w:ascii="Times New Roman" w:hAnsi="Times New Roman" w:cs="Times New Roman"/>
              </w:rPr>
            </w:pPr>
            <w:r w:rsidRPr="0053179D">
              <w:rPr>
                <w:rFonts w:ascii="Times New Roman" w:hAnsi="Times New Roman" w:cs="Times New Roman"/>
              </w:rPr>
              <w:t>«Виробничий   (управлінський)   облік  -   це   облік,   в   якому показники   для    різних   внутрішніх   та   зовнішніх    потреб:    обчислення собівартості придбання матеріалів, виготовленої продукції, виконаних робіт, надання послуг; визначення витрат, розрахунок доцільності виконання робіт тощо».</w:t>
            </w:r>
          </w:p>
        </w:tc>
      </w:tr>
      <w:tr w:rsidR="00B55AC4" w:rsidRPr="00D15088" w:rsidTr="00442400">
        <w:trPr>
          <w:trHeight w:val="974"/>
        </w:trPr>
        <w:tc>
          <w:tcPr>
            <w:tcW w:w="1418" w:type="dxa"/>
            <w:shd w:val="clear" w:color="auto" w:fill="FFFFFF"/>
            <w:vAlign w:val="center"/>
          </w:tcPr>
          <w:p w:rsidR="00B55AC4" w:rsidRPr="0053179D" w:rsidRDefault="00B55AC4" w:rsidP="004D3F66">
            <w:pPr>
              <w:shd w:val="clear" w:color="auto" w:fill="FFFFFF"/>
              <w:jc w:val="center"/>
              <w:rPr>
                <w:rFonts w:ascii="Times New Roman" w:hAnsi="Times New Roman" w:cs="Times New Roman"/>
              </w:rPr>
            </w:pPr>
            <w:r w:rsidRPr="0053179D">
              <w:rPr>
                <w:rFonts w:ascii="Times New Roman" w:hAnsi="Times New Roman" w:cs="Times New Roman"/>
              </w:rPr>
              <w:t>С. Ф. Голов,</w:t>
            </w:r>
          </w:p>
          <w:p w:rsidR="00B55AC4" w:rsidRPr="0053179D" w:rsidRDefault="00B55AC4" w:rsidP="004D3F66">
            <w:pPr>
              <w:shd w:val="clear" w:color="auto" w:fill="FFFFFF"/>
              <w:jc w:val="center"/>
              <w:rPr>
                <w:rFonts w:ascii="Times New Roman" w:hAnsi="Times New Roman" w:cs="Times New Roman"/>
              </w:rPr>
            </w:pPr>
            <w:r w:rsidRPr="0053179D">
              <w:rPr>
                <w:rFonts w:ascii="Times New Roman" w:hAnsi="Times New Roman" w:cs="Times New Roman"/>
              </w:rPr>
              <w:t>Єфименко В.І.</w:t>
            </w:r>
          </w:p>
        </w:tc>
        <w:tc>
          <w:tcPr>
            <w:tcW w:w="8080" w:type="dxa"/>
            <w:shd w:val="clear" w:color="auto" w:fill="FFFFFF"/>
          </w:tcPr>
          <w:p w:rsidR="00B55AC4" w:rsidRPr="0053179D" w:rsidRDefault="00B55AC4" w:rsidP="004D3F66">
            <w:pPr>
              <w:shd w:val="clear" w:color="auto" w:fill="FFFFFF"/>
              <w:jc w:val="both"/>
              <w:rPr>
                <w:rFonts w:ascii="Times New Roman" w:hAnsi="Times New Roman" w:cs="Times New Roman"/>
              </w:rPr>
            </w:pPr>
            <w:r w:rsidRPr="0053179D">
              <w:rPr>
                <w:rFonts w:ascii="Times New Roman" w:hAnsi="Times New Roman" w:cs="Times New Roman"/>
              </w:rPr>
              <w:t>«Управлінський   облік   являє   собою   процес   виявлення, вимірювання, нагромадження,    аналізу,     підготовки,    інтерпретації та передавання інформації, що використовується управлінською ланкою для планування, оцінки  і  контролю  всередині  організації для  забезпечення  відповідного підзвітного використання ресурсів».</w:t>
            </w:r>
          </w:p>
        </w:tc>
      </w:tr>
      <w:tr w:rsidR="00B55AC4" w:rsidRPr="00465F67" w:rsidTr="00442400">
        <w:trPr>
          <w:trHeight w:val="705"/>
        </w:trPr>
        <w:tc>
          <w:tcPr>
            <w:tcW w:w="1418" w:type="dxa"/>
            <w:shd w:val="clear" w:color="auto" w:fill="FFFFFF"/>
            <w:vAlign w:val="center"/>
          </w:tcPr>
          <w:p w:rsidR="00B55AC4" w:rsidRPr="0053179D" w:rsidRDefault="00B55AC4" w:rsidP="004D3F66">
            <w:pPr>
              <w:shd w:val="clear" w:color="auto" w:fill="FFFFFF"/>
              <w:jc w:val="center"/>
              <w:rPr>
                <w:rFonts w:ascii="Times New Roman" w:hAnsi="Times New Roman" w:cs="Times New Roman"/>
              </w:rPr>
            </w:pPr>
            <w:r w:rsidRPr="0053179D">
              <w:rPr>
                <w:rFonts w:ascii="Times New Roman" w:hAnsi="Times New Roman" w:cs="Times New Roman"/>
              </w:rPr>
              <w:t>А. Д. </w:t>
            </w:r>
          </w:p>
          <w:p w:rsidR="00B55AC4" w:rsidRPr="0053179D" w:rsidRDefault="00B55AC4" w:rsidP="004D3F66">
            <w:pPr>
              <w:shd w:val="clear" w:color="auto" w:fill="FFFFFF"/>
              <w:jc w:val="center"/>
              <w:rPr>
                <w:rFonts w:ascii="Times New Roman" w:hAnsi="Times New Roman" w:cs="Times New Roman"/>
              </w:rPr>
            </w:pPr>
            <w:r w:rsidRPr="0053179D">
              <w:rPr>
                <w:rFonts w:ascii="Times New Roman" w:hAnsi="Times New Roman" w:cs="Times New Roman"/>
              </w:rPr>
              <w:lastRenderedPageBreak/>
              <w:t>Шеремета</w:t>
            </w:r>
          </w:p>
        </w:tc>
        <w:tc>
          <w:tcPr>
            <w:tcW w:w="8080" w:type="dxa"/>
            <w:shd w:val="clear" w:color="auto" w:fill="FFFFFF"/>
          </w:tcPr>
          <w:p w:rsidR="00B55AC4" w:rsidRPr="0053179D" w:rsidRDefault="00B55AC4" w:rsidP="004D3F66">
            <w:pPr>
              <w:shd w:val="clear" w:color="auto" w:fill="FFFFFF"/>
              <w:jc w:val="both"/>
              <w:rPr>
                <w:rFonts w:ascii="Times New Roman" w:hAnsi="Times New Roman" w:cs="Times New Roman"/>
              </w:rPr>
            </w:pPr>
            <w:r w:rsidRPr="0053179D">
              <w:rPr>
                <w:rFonts w:ascii="Times New Roman" w:hAnsi="Times New Roman" w:cs="Times New Roman"/>
              </w:rPr>
              <w:lastRenderedPageBreak/>
              <w:t xml:space="preserve">«Управлінський облік — підсистема, яка в межах однієї організації забезпечує її управлінський апарат інформацією, що використовується для планування, власне </w:t>
            </w:r>
            <w:r w:rsidRPr="0053179D">
              <w:rPr>
                <w:rFonts w:ascii="Times New Roman" w:hAnsi="Times New Roman" w:cs="Times New Roman"/>
              </w:rPr>
              <w:lastRenderedPageBreak/>
              <w:t>управління і контролю за діяльністю організації».</w:t>
            </w:r>
          </w:p>
        </w:tc>
      </w:tr>
      <w:tr w:rsidR="00B55AC4" w:rsidRPr="00D15088" w:rsidTr="00442400">
        <w:trPr>
          <w:trHeight w:val="815"/>
        </w:trPr>
        <w:tc>
          <w:tcPr>
            <w:tcW w:w="1418" w:type="dxa"/>
            <w:shd w:val="clear" w:color="auto" w:fill="FFFFFF"/>
            <w:vAlign w:val="center"/>
          </w:tcPr>
          <w:p w:rsidR="00B55AC4" w:rsidRPr="0053179D" w:rsidRDefault="00B55AC4" w:rsidP="004D3F66">
            <w:pPr>
              <w:shd w:val="clear" w:color="auto" w:fill="FFFFFF"/>
              <w:jc w:val="center"/>
              <w:rPr>
                <w:rFonts w:ascii="Times New Roman" w:hAnsi="Times New Roman" w:cs="Times New Roman"/>
              </w:rPr>
            </w:pPr>
            <w:r w:rsidRPr="0053179D">
              <w:rPr>
                <w:rFonts w:ascii="Times New Roman" w:hAnsi="Times New Roman" w:cs="Times New Roman"/>
              </w:rPr>
              <w:lastRenderedPageBreak/>
              <w:t>М. Г. Чумаченко</w:t>
            </w:r>
          </w:p>
        </w:tc>
        <w:tc>
          <w:tcPr>
            <w:tcW w:w="8080" w:type="dxa"/>
            <w:shd w:val="clear" w:color="auto" w:fill="FFFFFF"/>
          </w:tcPr>
          <w:p w:rsidR="00B55AC4" w:rsidRPr="0053179D" w:rsidRDefault="00B55AC4" w:rsidP="004D3F66">
            <w:pPr>
              <w:shd w:val="clear" w:color="auto" w:fill="FFFFFF"/>
              <w:jc w:val="both"/>
              <w:rPr>
                <w:rFonts w:ascii="Times New Roman" w:hAnsi="Times New Roman" w:cs="Times New Roman"/>
              </w:rPr>
            </w:pPr>
            <w:r w:rsidRPr="0053179D">
              <w:rPr>
                <w:rFonts w:ascii="Times New Roman" w:hAnsi="Times New Roman" w:cs="Times New Roman"/>
              </w:rPr>
              <w:t>«Основною   функцією   управлінського   обліку   є   складання   попередніх кошторисів   затрат,   оперативне   виявлення   відхилень   від   кошторисів, систематичний аналіз витрат виробництва і варіантів управлінських рішень на базі оцінки їх собівартості».</w:t>
            </w:r>
          </w:p>
        </w:tc>
      </w:tr>
      <w:tr w:rsidR="00B55AC4" w:rsidRPr="00D15088" w:rsidTr="00442400">
        <w:trPr>
          <w:trHeight w:val="558"/>
        </w:trPr>
        <w:tc>
          <w:tcPr>
            <w:tcW w:w="1418" w:type="dxa"/>
            <w:shd w:val="clear" w:color="auto" w:fill="FFFFFF"/>
            <w:vAlign w:val="center"/>
          </w:tcPr>
          <w:p w:rsidR="00B55AC4" w:rsidRPr="0053179D" w:rsidRDefault="00B55AC4" w:rsidP="004D3F66">
            <w:pPr>
              <w:shd w:val="clear" w:color="auto" w:fill="FFFFFF"/>
              <w:jc w:val="center"/>
              <w:rPr>
                <w:rFonts w:ascii="Times New Roman" w:hAnsi="Times New Roman" w:cs="Times New Roman"/>
              </w:rPr>
            </w:pPr>
            <w:r w:rsidRPr="0053179D">
              <w:rPr>
                <w:rFonts w:ascii="Times New Roman" w:hAnsi="Times New Roman" w:cs="Times New Roman"/>
              </w:rPr>
              <w:t>Р. Гаррісон</w:t>
            </w:r>
          </w:p>
        </w:tc>
        <w:tc>
          <w:tcPr>
            <w:tcW w:w="8080" w:type="dxa"/>
            <w:shd w:val="clear" w:color="auto" w:fill="FFFFFF"/>
          </w:tcPr>
          <w:p w:rsidR="00B55AC4" w:rsidRPr="0053179D" w:rsidRDefault="00B55AC4" w:rsidP="004D3F66">
            <w:pPr>
              <w:shd w:val="clear" w:color="auto" w:fill="FFFFFF"/>
              <w:jc w:val="both"/>
              <w:rPr>
                <w:rFonts w:ascii="Times New Roman" w:hAnsi="Times New Roman" w:cs="Times New Roman"/>
              </w:rPr>
            </w:pPr>
            <w:r w:rsidRPr="0053179D">
              <w:rPr>
                <w:rFonts w:ascii="Times New Roman" w:hAnsi="Times New Roman" w:cs="Times New Roman"/>
              </w:rPr>
              <w:t>«Управлінський облік - це підсистема обліку, пов’язана із забезпеченням менеджерів інформацією для використання в плануванні, контрольних діях і для прийняття рішень».</w:t>
            </w:r>
          </w:p>
        </w:tc>
      </w:tr>
      <w:tr w:rsidR="00B55AC4" w:rsidRPr="00D15088" w:rsidTr="00442400">
        <w:trPr>
          <w:trHeight w:hRule="exact" w:val="571"/>
        </w:trPr>
        <w:tc>
          <w:tcPr>
            <w:tcW w:w="1418" w:type="dxa"/>
            <w:shd w:val="clear" w:color="auto" w:fill="FFFFFF"/>
            <w:vAlign w:val="center"/>
          </w:tcPr>
          <w:p w:rsidR="00B55AC4" w:rsidRPr="0053179D" w:rsidRDefault="00B55AC4" w:rsidP="004D3F66">
            <w:pPr>
              <w:shd w:val="clear" w:color="auto" w:fill="FFFFFF"/>
              <w:jc w:val="center"/>
              <w:rPr>
                <w:rFonts w:ascii="Times New Roman" w:hAnsi="Times New Roman" w:cs="Times New Roman"/>
              </w:rPr>
            </w:pPr>
            <w:r w:rsidRPr="0053179D">
              <w:rPr>
                <w:rFonts w:ascii="Times New Roman" w:hAnsi="Times New Roman" w:cs="Times New Roman"/>
              </w:rPr>
              <w:t>Ч. Т. Хонгрен,</w:t>
            </w:r>
          </w:p>
          <w:p w:rsidR="00B55AC4" w:rsidRPr="0053179D" w:rsidRDefault="00B55AC4" w:rsidP="004D3F66">
            <w:pPr>
              <w:shd w:val="clear" w:color="auto" w:fill="FFFFFF"/>
              <w:jc w:val="center"/>
              <w:rPr>
                <w:rFonts w:ascii="Times New Roman" w:hAnsi="Times New Roman" w:cs="Times New Roman"/>
              </w:rPr>
            </w:pPr>
            <w:r w:rsidRPr="0053179D">
              <w:rPr>
                <w:rFonts w:ascii="Times New Roman" w:hAnsi="Times New Roman" w:cs="Times New Roman"/>
              </w:rPr>
              <w:t>Дж. Фостер</w:t>
            </w:r>
          </w:p>
        </w:tc>
        <w:tc>
          <w:tcPr>
            <w:tcW w:w="8080" w:type="dxa"/>
            <w:shd w:val="clear" w:color="auto" w:fill="FFFFFF"/>
          </w:tcPr>
          <w:p w:rsidR="00B55AC4" w:rsidRPr="0053179D" w:rsidRDefault="00B55AC4" w:rsidP="004D3F66">
            <w:pPr>
              <w:shd w:val="clear" w:color="auto" w:fill="FFFFFF"/>
              <w:jc w:val="both"/>
              <w:rPr>
                <w:rFonts w:ascii="Times New Roman" w:hAnsi="Times New Roman" w:cs="Times New Roman"/>
              </w:rPr>
            </w:pPr>
            <w:r w:rsidRPr="0053179D">
              <w:rPr>
                <w:rFonts w:ascii="Times New Roman" w:hAnsi="Times New Roman" w:cs="Times New Roman"/>
              </w:rPr>
              <w:t>«Управлінський облік – це ідентифікація, вимірювання, збирання, систематизація, аналіз, розкладання, інтерпретація та передання інформації, необхідної для управління об’єктами»</w:t>
            </w:r>
          </w:p>
          <w:p w:rsidR="00B55AC4" w:rsidRPr="0053179D" w:rsidRDefault="00B55AC4" w:rsidP="004D3F66">
            <w:pPr>
              <w:shd w:val="clear" w:color="auto" w:fill="FFFFFF"/>
              <w:jc w:val="both"/>
              <w:rPr>
                <w:rFonts w:ascii="Times New Roman" w:hAnsi="Times New Roman" w:cs="Times New Roman"/>
              </w:rPr>
            </w:pPr>
            <w:r w:rsidRPr="0053179D">
              <w:rPr>
                <w:rFonts w:ascii="Times New Roman" w:hAnsi="Times New Roman" w:cs="Times New Roman"/>
              </w:rPr>
              <w:t>».</w:t>
            </w:r>
          </w:p>
          <w:p w:rsidR="00B55AC4" w:rsidRPr="0053179D" w:rsidRDefault="00B55AC4" w:rsidP="004D3F66">
            <w:pPr>
              <w:shd w:val="clear" w:color="auto" w:fill="FFFFFF"/>
              <w:jc w:val="both"/>
              <w:rPr>
                <w:rFonts w:ascii="Times New Roman" w:hAnsi="Times New Roman" w:cs="Times New Roman"/>
              </w:rPr>
            </w:pPr>
          </w:p>
          <w:p w:rsidR="00B55AC4" w:rsidRPr="0053179D" w:rsidRDefault="00B55AC4" w:rsidP="004D3F66">
            <w:pPr>
              <w:shd w:val="clear" w:color="auto" w:fill="FFFFFF"/>
              <w:jc w:val="both"/>
              <w:rPr>
                <w:rFonts w:ascii="Times New Roman" w:hAnsi="Times New Roman" w:cs="Times New Roman"/>
              </w:rPr>
            </w:pPr>
            <w:r w:rsidRPr="0053179D">
              <w:rPr>
                <w:rFonts w:ascii="Times New Roman" w:hAnsi="Times New Roman" w:cs="Times New Roman"/>
              </w:rPr>
              <w:t xml:space="preserve"> об'єктами».</w:t>
            </w:r>
          </w:p>
        </w:tc>
      </w:tr>
      <w:tr w:rsidR="00B55AC4" w:rsidRPr="00D15088" w:rsidTr="00442400">
        <w:trPr>
          <w:trHeight w:val="546"/>
        </w:trPr>
        <w:tc>
          <w:tcPr>
            <w:tcW w:w="1418" w:type="dxa"/>
            <w:shd w:val="clear" w:color="auto" w:fill="FFFFFF"/>
            <w:vAlign w:val="center"/>
          </w:tcPr>
          <w:p w:rsidR="00B55AC4" w:rsidRPr="0053179D" w:rsidRDefault="00B55AC4" w:rsidP="004D3F66">
            <w:pPr>
              <w:shd w:val="clear" w:color="auto" w:fill="FFFFFF"/>
              <w:jc w:val="center"/>
              <w:rPr>
                <w:rFonts w:ascii="Times New Roman" w:hAnsi="Times New Roman" w:cs="Times New Roman"/>
              </w:rPr>
            </w:pPr>
            <w:r w:rsidRPr="0053179D">
              <w:rPr>
                <w:rFonts w:ascii="Times New Roman" w:hAnsi="Times New Roman" w:cs="Times New Roman"/>
              </w:rPr>
              <w:t>Б. Нідлз</w:t>
            </w:r>
          </w:p>
        </w:tc>
        <w:tc>
          <w:tcPr>
            <w:tcW w:w="8080" w:type="dxa"/>
            <w:shd w:val="clear" w:color="auto" w:fill="FFFFFF"/>
          </w:tcPr>
          <w:p w:rsidR="00B55AC4" w:rsidRPr="0053179D" w:rsidRDefault="00B55AC4" w:rsidP="004D3F66">
            <w:pPr>
              <w:shd w:val="clear" w:color="auto" w:fill="FFFFFF"/>
              <w:jc w:val="both"/>
              <w:rPr>
                <w:rFonts w:ascii="Times New Roman" w:hAnsi="Times New Roman" w:cs="Times New Roman"/>
              </w:rPr>
            </w:pPr>
            <w:r w:rsidRPr="0053179D">
              <w:rPr>
                <w:rFonts w:ascii="Times New Roman" w:hAnsi="Times New Roman" w:cs="Times New Roman"/>
              </w:rPr>
              <w:t>«Управлінський    облік    охоплює   всі    види    облікової   інформації,    яка вимірюється, обробляється і передається для внутрішнього використання керівництвом».</w:t>
            </w:r>
          </w:p>
        </w:tc>
      </w:tr>
    </w:tbl>
    <w:p w:rsidR="0053179D" w:rsidRDefault="00B55AC4" w:rsidP="00B55AC4">
      <w:pPr>
        <w:pStyle w:val="a5"/>
        <w:ind w:left="0" w:firstLine="709"/>
        <w:jc w:val="both"/>
        <w:rPr>
          <w:i/>
          <w:szCs w:val="28"/>
          <w:lang w:val="uk-UA"/>
        </w:rPr>
      </w:pPr>
      <w:r w:rsidRPr="002B09A8">
        <w:rPr>
          <w:i/>
          <w:szCs w:val="28"/>
          <w:lang w:val="uk-UA"/>
        </w:rPr>
        <w:t xml:space="preserve">  </w:t>
      </w:r>
    </w:p>
    <w:p w:rsidR="00B55AC4" w:rsidRPr="0053179D" w:rsidRDefault="00B55AC4" w:rsidP="00B55AC4">
      <w:pPr>
        <w:pStyle w:val="a5"/>
        <w:ind w:left="0" w:firstLine="709"/>
        <w:jc w:val="both"/>
        <w:rPr>
          <w:sz w:val="24"/>
          <w:szCs w:val="24"/>
          <w:lang w:val="uk-UA"/>
        </w:rPr>
      </w:pPr>
      <w:r w:rsidRPr="002B09A8">
        <w:rPr>
          <w:i/>
          <w:szCs w:val="28"/>
          <w:lang w:val="uk-UA"/>
        </w:rPr>
        <w:t xml:space="preserve"> </w:t>
      </w:r>
      <w:r w:rsidRPr="0053179D">
        <w:rPr>
          <w:sz w:val="24"/>
          <w:szCs w:val="24"/>
          <w:lang w:val="uk-UA"/>
        </w:rPr>
        <w:t xml:space="preserve">Основним завданням управлінського обліку є надання неупередженої інформації, необхідної для прийняття управлінських рішень відповідними управлінськими ланками підприємства. </w:t>
      </w:r>
    </w:p>
    <w:p w:rsidR="00B55AC4" w:rsidRPr="0053179D" w:rsidRDefault="00B55AC4" w:rsidP="00B55AC4">
      <w:pPr>
        <w:ind w:firstLine="595"/>
        <w:jc w:val="both"/>
        <w:rPr>
          <w:rFonts w:ascii="Times New Roman" w:hAnsi="Times New Roman" w:cs="Times New Roman"/>
          <w:i/>
          <w:sz w:val="24"/>
          <w:szCs w:val="24"/>
        </w:rPr>
      </w:pPr>
      <w:r w:rsidRPr="0053179D">
        <w:rPr>
          <w:rFonts w:ascii="Times New Roman" w:hAnsi="Times New Roman" w:cs="Times New Roman"/>
          <w:i/>
          <w:sz w:val="24"/>
          <w:szCs w:val="24"/>
        </w:rPr>
        <w:t>Особливості управлінського обліку:</w:t>
      </w:r>
    </w:p>
    <w:p w:rsidR="00B55AC4" w:rsidRPr="0053179D" w:rsidRDefault="00B55AC4" w:rsidP="00B55AC4">
      <w:pPr>
        <w:ind w:firstLine="595"/>
        <w:jc w:val="both"/>
        <w:rPr>
          <w:rFonts w:ascii="Times New Roman" w:hAnsi="Times New Roman" w:cs="Times New Roman"/>
          <w:sz w:val="24"/>
          <w:szCs w:val="24"/>
        </w:rPr>
      </w:pPr>
      <w:r w:rsidRPr="0053179D">
        <w:rPr>
          <w:rFonts w:ascii="Times New Roman" w:hAnsi="Times New Roman" w:cs="Times New Roman"/>
          <w:sz w:val="24"/>
          <w:szCs w:val="24"/>
        </w:rPr>
        <w:t>1) різні терміни для різних цілей – в управлінському обліку використовують багато термінів (понять), які близькі за назвами, але мають різне значення в різних ситуаціях, і навпаки – різні назви при подібному значенні;</w:t>
      </w:r>
    </w:p>
    <w:p w:rsidR="00B55AC4" w:rsidRPr="0053179D" w:rsidRDefault="00B55AC4" w:rsidP="00B55AC4">
      <w:pPr>
        <w:ind w:firstLine="595"/>
        <w:jc w:val="both"/>
        <w:rPr>
          <w:rFonts w:ascii="Times New Roman" w:hAnsi="Times New Roman" w:cs="Times New Roman"/>
          <w:sz w:val="24"/>
          <w:szCs w:val="24"/>
        </w:rPr>
      </w:pPr>
      <w:r w:rsidRPr="0053179D">
        <w:rPr>
          <w:rFonts w:ascii="Times New Roman" w:hAnsi="Times New Roman" w:cs="Times New Roman"/>
          <w:sz w:val="24"/>
          <w:szCs w:val="24"/>
        </w:rPr>
        <w:t>2) дані управлінського обліку частіше приблизні ніж абсолютно точні. Точність необхідна там, де вона дійсно необхідна. В управлінському обліку (при плануванні і т. ін.) можливі суттєві погрішності, приблизні оцінки;</w:t>
      </w:r>
    </w:p>
    <w:p w:rsidR="00B55AC4" w:rsidRPr="0053179D" w:rsidRDefault="00B55AC4" w:rsidP="00B55AC4">
      <w:pPr>
        <w:ind w:firstLine="595"/>
        <w:jc w:val="both"/>
        <w:rPr>
          <w:rFonts w:ascii="Times New Roman" w:hAnsi="Times New Roman" w:cs="Times New Roman"/>
          <w:sz w:val="24"/>
          <w:szCs w:val="24"/>
        </w:rPr>
      </w:pPr>
      <w:r w:rsidRPr="0053179D">
        <w:rPr>
          <w:rFonts w:ascii="Times New Roman" w:hAnsi="Times New Roman" w:cs="Times New Roman"/>
          <w:sz w:val="24"/>
          <w:szCs w:val="24"/>
        </w:rPr>
        <w:t>3) робота з неповними даними – при прийнятті управлінських рішень ніколи не буває повної, вичерпної інформації про об’єкт управління, завжди відчувається дефіцит якоїсь необхідної інформації;</w:t>
      </w:r>
    </w:p>
    <w:p w:rsidR="00B55AC4" w:rsidRPr="0053179D" w:rsidRDefault="00B55AC4" w:rsidP="00B55AC4">
      <w:pPr>
        <w:ind w:firstLine="595"/>
        <w:jc w:val="both"/>
        <w:rPr>
          <w:rFonts w:ascii="Times New Roman" w:hAnsi="Times New Roman" w:cs="Times New Roman"/>
          <w:sz w:val="24"/>
          <w:szCs w:val="24"/>
        </w:rPr>
      </w:pPr>
      <w:r w:rsidRPr="0053179D">
        <w:rPr>
          <w:rFonts w:ascii="Times New Roman" w:hAnsi="Times New Roman" w:cs="Times New Roman"/>
          <w:sz w:val="24"/>
          <w:szCs w:val="24"/>
        </w:rPr>
        <w:t>4) дані обліку – це тільки частина вихідної управлінської інформації. При прийнятті управлінського рішення завжди використовується і необлікова інформація, а інколи і власна інтуїція менеджера;</w:t>
      </w:r>
    </w:p>
    <w:p w:rsidR="00B55AC4" w:rsidRPr="0053179D" w:rsidRDefault="00B55AC4" w:rsidP="00B55AC4">
      <w:pPr>
        <w:ind w:firstLine="595"/>
        <w:jc w:val="both"/>
        <w:rPr>
          <w:rFonts w:ascii="Times New Roman" w:hAnsi="Times New Roman" w:cs="Times New Roman"/>
          <w:sz w:val="24"/>
          <w:szCs w:val="24"/>
        </w:rPr>
      </w:pPr>
      <w:r w:rsidRPr="0053179D">
        <w:rPr>
          <w:rFonts w:ascii="Times New Roman" w:hAnsi="Times New Roman" w:cs="Times New Roman"/>
          <w:sz w:val="24"/>
          <w:szCs w:val="24"/>
        </w:rPr>
        <w:t>5) люди, а не числа визначають, як підуть справи – система обліку корисна лише настільки, наскільки результати її використання відображаються в реальній діяльності людей. Самі кращі плани – ніщо без реальних виконавців.</w:t>
      </w:r>
    </w:p>
    <w:p w:rsidR="00B55AC4" w:rsidRPr="0053179D" w:rsidRDefault="00B55AC4" w:rsidP="00B55AC4">
      <w:pPr>
        <w:ind w:firstLine="595"/>
        <w:jc w:val="both"/>
        <w:rPr>
          <w:rFonts w:ascii="Times New Roman" w:hAnsi="Times New Roman" w:cs="Times New Roman"/>
          <w:sz w:val="24"/>
          <w:szCs w:val="24"/>
        </w:rPr>
      </w:pPr>
    </w:p>
    <w:p w:rsidR="00B55AC4" w:rsidRPr="0053179D" w:rsidRDefault="00B55AC4" w:rsidP="00B55AC4">
      <w:pPr>
        <w:pStyle w:val="a3"/>
        <w:widowControl w:val="0"/>
        <w:spacing w:after="0"/>
        <w:jc w:val="both"/>
        <w:rPr>
          <w:b/>
          <w:sz w:val="24"/>
          <w:szCs w:val="24"/>
          <w:lang w:val="uk-UA"/>
        </w:rPr>
      </w:pPr>
      <w:r w:rsidRPr="0053179D">
        <w:rPr>
          <w:b/>
          <w:sz w:val="24"/>
          <w:szCs w:val="24"/>
          <w:lang w:val="uk-UA"/>
        </w:rPr>
        <w:t>2. Історичні етапи розвитку управлінського обліку</w:t>
      </w:r>
    </w:p>
    <w:p w:rsidR="00B55AC4" w:rsidRPr="0053179D" w:rsidRDefault="00B55AC4" w:rsidP="00B55AC4">
      <w:pPr>
        <w:pStyle w:val="a3"/>
        <w:widowControl w:val="0"/>
        <w:spacing w:after="0"/>
        <w:jc w:val="both"/>
        <w:rPr>
          <w:b/>
          <w:i/>
          <w:sz w:val="24"/>
          <w:szCs w:val="24"/>
          <w:lang w:val="uk-UA"/>
        </w:rPr>
      </w:pPr>
    </w:p>
    <w:p w:rsidR="00B55AC4" w:rsidRPr="0053179D" w:rsidRDefault="00B55AC4" w:rsidP="00B55AC4">
      <w:pPr>
        <w:shd w:val="clear" w:color="auto" w:fill="FFFFFF"/>
        <w:autoSpaceDE w:val="0"/>
        <w:autoSpaceDN w:val="0"/>
        <w:adjustRightInd w:val="0"/>
        <w:ind w:firstLine="709"/>
        <w:jc w:val="both"/>
        <w:rPr>
          <w:rFonts w:ascii="Times New Roman" w:hAnsi="Times New Roman" w:cs="Times New Roman"/>
          <w:b/>
          <w:sz w:val="24"/>
          <w:szCs w:val="24"/>
        </w:rPr>
      </w:pPr>
      <w:r w:rsidRPr="0053179D">
        <w:rPr>
          <w:rFonts w:ascii="Times New Roman" w:hAnsi="Times New Roman" w:cs="Times New Roman"/>
          <w:i/>
          <w:color w:val="000000"/>
          <w:sz w:val="24"/>
          <w:szCs w:val="24"/>
        </w:rPr>
        <w:t>Історичні етапи еволюції управлінського обліку</w:t>
      </w:r>
      <w:r w:rsidRPr="0053179D">
        <w:rPr>
          <w:rFonts w:ascii="Times New Roman" w:hAnsi="Times New Roman" w:cs="Times New Roman"/>
          <w:b/>
          <w:color w:val="000000"/>
          <w:sz w:val="24"/>
          <w:szCs w:val="24"/>
        </w:rPr>
        <w:t>:</w:t>
      </w:r>
    </w:p>
    <w:p w:rsidR="00B55AC4" w:rsidRPr="0053179D" w:rsidRDefault="00B55AC4" w:rsidP="00D177A4">
      <w:pPr>
        <w:numPr>
          <w:ilvl w:val="0"/>
          <w:numId w:val="6"/>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53179D">
        <w:rPr>
          <w:rFonts w:ascii="Times New Roman" w:hAnsi="Times New Roman" w:cs="Times New Roman"/>
          <w:color w:val="000000"/>
          <w:sz w:val="24"/>
          <w:szCs w:val="24"/>
        </w:rPr>
        <w:lastRenderedPageBreak/>
        <w:t xml:space="preserve">калькуляційний облік (кінець </w:t>
      </w:r>
      <w:r w:rsidRPr="0053179D">
        <w:rPr>
          <w:rFonts w:ascii="Times New Roman" w:hAnsi="Times New Roman" w:cs="Times New Roman"/>
          <w:color w:val="000000"/>
          <w:sz w:val="24"/>
          <w:szCs w:val="24"/>
          <w:lang w:val="en-US"/>
        </w:rPr>
        <w:t>XIX</w:t>
      </w:r>
      <w:r w:rsidRPr="0053179D">
        <w:rPr>
          <w:rFonts w:ascii="Times New Roman" w:hAnsi="Times New Roman" w:cs="Times New Roman"/>
          <w:color w:val="000000"/>
          <w:sz w:val="24"/>
          <w:szCs w:val="24"/>
        </w:rPr>
        <w:t xml:space="preserve"> - початок </w:t>
      </w:r>
      <w:r w:rsidRPr="0053179D">
        <w:rPr>
          <w:rFonts w:ascii="Times New Roman" w:hAnsi="Times New Roman" w:cs="Times New Roman"/>
          <w:color w:val="000000"/>
          <w:sz w:val="24"/>
          <w:szCs w:val="24"/>
          <w:lang w:val="en-US"/>
        </w:rPr>
        <w:t>XX</w:t>
      </w:r>
      <w:r w:rsidRPr="0053179D">
        <w:rPr>
          <w:rFonts w:ascii="Times New Roman" w:hAnsi="Times New Roman" w:cs="Times New Roman"/>
          <w:color w:val="000000"/>
          <w:sz w:val="24"/>
          <w:szCs w:val="24"/>
        </w:rPr>
        <w:t xml:space="preserve"> ст);</w:t>
      </w:r>
    </w:p>
    <w:p w:rsidR="00B55AC4" w:rsidRPr="0053179D" w:rsidRDefault="00B55AC4" w:rsidP="00D177A4">
      <w:pPr>
        <w:numPr>
          <w:ilvl w:val="0"/>
          <w:numId w:val="6"/>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53179D">
        <w:rPr>
          <w:rFonts w:ascii="Times New Roman" w:hAnsi="Times New Roman" w:cs="Times New Roman"/>
          <w:color w:val="000000"/>
          <w:sz w:val="24"/>
          <w:szCs w:val="24"/>
        </w:rPr>
        <w:t xml:space="preserve">виробничий облік з елементами управлінського (початок </w:t>
      </w:r>
      <w:r w:rsidRPr="0053179D">
        <w:rPr>
          <w:rFonts w:ascii="Times New Roman" w:hAnsi="Times New Roman" w:cs="Times New Roman"/>
          <w:color w:val="000000"/>
          <w:sz w:val="24"/>
          <w:szCs w:val="24"/>
          <w:lang w:val="en-US"/>
        </w:rPr>
        <w:t>XX</w:t>
      </w:r>
      <w:r w:rsidRPr="0053179D">
        <w:rPr>
          <w:rFonts w:ascii="Times New Roman" w:hAnsi="Times New Roman" w:cs="Times New Roman"/>
          <w:color w:val="000000"/>
          <w:sz w:val="24"/>
          <w:szCs w:val="24"/>
        </w:rPr>
        <w:t xml:space="preserve"> -50-ті рр. </w:t>
      </w:r>
      <w:r w:rsidRPr="0053179D">
        <w:rPr>
          <w:rFonts w:ascii="Times New Roman" w:hAnsi="Times New Roman" w:cs="Times New Roman"/>
          <w:color w:val="000000"/>
          <w:sz w:val="24"/>
          <w:szCs w:val="24"/>
          <w:lang w:val="en-US"/>
        </w:rPr>
        <w:t>XX</w:t>
      </w:r>
      <w:r w:rsidRPr="0053179D">
        <w:rPr>
          <w:rFonts w:ascii="Times New Roman" w:hAnsi="Times New Roman" w:cs="Times New Roman"/>
          <w:color w:val="000000"/>
          <w:sz w:val="24"/>
          <w:szCs w:val="24"/>
        </w:rPr>
        <w:t xml:space="preserve"> ст);</w:t>
      </w:r>
    </w:p>
    <w:p w:rsidR="00B55AC4" w:rsidRPr="0053179D" w:rsidRDefault="00B55AC4" w:rsidP="00D177A4">
      <w:pPr>
        <w:numPr>
          <w:ilvl w:val="0"/>
          <w:numId w:val="6"/>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53179D">
        <w:rPr>
          <w:rFonts w:ascii="Times New Roman" w:hAnsi="Times New Roman" w:cs="Times New Roman"/>
          <w:color w:val="000000"/>
          <w:sz w:val="24"/>
          <w:szCs w:val="24"/>
        </w:rPr>
        <w:t xml:space="preserve">управлінський облік, як окрема галузь теоретичних і практичних знань (50-70 рр. </w:t>
      </w:r>
      <w:r w:rsidRPr="0053179D">
        <w:rPr>
          <w:rFonts w:ascii="Times New Roman" w:hAnsi="Times New Roman" w:cs="Times New Roman"/>
          <w:color w:val="000000"/>
          <w:sz w:val="24"/>
          <w:szCs w:val="24"/>
          <w:lang w:val="en-US"/>
        </w:rPr>
        <w:t>XX</w:t>
      </w:r>
      <w:r w:rsidRPr="0053179D">
        <w:rPr>
          <w:rFonts w:ascii="Times New Roman" w:hAnsi="Times New Roman" w:cs="Times New Roman"/>
          <w:color w:val="000000"/>
          <w:sz w:val="24"/>
          <w:szCs w:val="24"/>
        </w:rPr>
        <w:t xml:space="preserve"> ст.);</w:t>
      </w:r>
    </w:p>
    <w:p w:rsidR="00B55AC4" w:rsidRPr="0053179D" w:rsidRDefault="00B55AC4" w:rsidP="00D177A4">
      <w:pPr>
        <w:numPr>
          <w:ilvl w:val="0"/>
          <w:numId w:val="6"/>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53179D">
        <w:rPr>
          <w:rFonts w:ascii="Times New Roman" w:hAnsi="Times New Roman" w:cs="Times New Roman"/>
          <w:color w:val="000000"/>
          <w:sz w:val="24"/>
          <w:szCs w:val="24"/>
        </w:rPr>
        <w:t xml:space="preserve">стратегічний управлінський облік (70-ті рр. </w:t>
      </w:r>
      <w:r w:rsidRPr="0053179D">
        <w:rPr>
          <w:rFonts w:ascii="Times New Roman" w:hAnsi="Times New Roman" w:cs="Times New Roman"/>
          <w:color w:val="000000"/>
          <w:sz w:val="24"/>
          <w:szCs w:val="24"/>
          <w:lang w:val="en-US"/>
        </w:rPr>
        <w:t>XX</w:t>
      </w:r>
      <w:r w:rsidRPr="0053179D">
        <w:rPr>
          <w:rFonts w:ascii="Times New Roman" w:hAnsi="Times New Roman" w:cs="Times New Roman"/>
          <w:color w:val="000000"/>
          <w:sz w:val="24"/>
          <w:szCs w:val="24"/>
        </w:rPr>
        <w:t xml:space="preserve"> ст. - сучасний період) (див.рис.1.4).</w:t>
      </w:r>
    </w:p>
    <w:p w:rsidR="00413EF0" w:rsidRDefault="00413EF0" w:rsidP="00B55AC4">
      <w:pPr>
        <w:shd w:val="clear" w:color="auto" w:fill="FFFFFF"/>
        <w:autoSpaceDE w:val="0"/>
        <w:autoSpaceDN w:val="0"/>
        <w:adjustRightInd w:val="0"/>
        <w:ind w:firstLine="709"/>
        <w:jc w:val="both"/>
        <w:rPr>
          <w:rFonts w:ascii="Times New Roman" w:hAnsi="Times New Roman" w:cs="Times New Roman"/>
          <w:i/>
          <w:color w:val="000000"/>
          <w:sz w:val="24"/>
          <w:szCs w:val="24"/>
        </w:rPr>
      </w:pPr>
    </w:p>
    <w:p w:rsidR="00B55AC4" w:rsidRPr="0053179D" w:rsidRDefault="00B55AC4" w:rsidP="00B55AC4">
      <w:pPr>
        <w:shd w:val="clear" w:color="auto" w:fill="FFFFFF"/>
        <w:autoSpaceDE w:val="0"/>
        <w:autoSpaceDN w:val="0"/>
        <w:adjustRightInd w:val="0"/>
        <w:ind w:firstLine="709"/>
        <w:jc w:val="both"/>
        <w:rPr>
          <w:rFonts w:ascii="Times New Roman" w:hAnsi="Times New Roman" w:cs="Times New Roman"/>
          <w:color w:val="000000"/>
          <w:sz w:val="24"/>
          <w:szCs w:val="24"/>
        </w:rPr>
      </w:pPr>
      <w:r w:rsidRPr="0053179D">
        <w:rPr>
          <w:rFonts w:ascii="Times New Roman" w:hAnsi="Times New Roman" w:cs="Times New Roman"/>
          <w:i/>
          <w:color w:val="000000"/>
          <w:sz w:val="24"/>
          <w:szCs w:val="24"/>
        </w:rPr>
        <w:t>1-й напрям</w:t>
      </w:r>
      <w:r w:rsidRPr="0053179D">
        <w:rPr>
          <w:rFonts w:ascii="Times New Roman" w:hAnsi="Times New Roman" w:cs="Times New Roman"/>
          <w:color w:val="000000"/>
          <w:sz w:val="24"/>
          <w:szCs w:val="24"/>
        </w:rPr>
        <w:t xml:space="preserve"> – виник через певні недоліки в традиційній бухгалтерії. Ч. Гаррісон зробив відкриття, створивши систему „стандарт-кост”, (яка передбачала складання попередньої калькуляції та жорстке нормування майбутніх затрат), а також значний внесок в цей період зробили інженери, які спрямували свої зусилля на підвищення ефективності виробничих процесів та стандартизацію операцій.</w:t>
      </w:r>
    </w:p>
    <w:p w:rsidR="00B55AC4" w:rsidRPr="0053179D" w:rsidRDefault="00B55AC4" w:rsidP="00B55AC4">
      <w:pPr>
        <w:shd w:val="clear" w:color="auto" w:fill="FFFFFF"/>
        <w:autoSpaceDE w:val="0"/>
        <w:autoSpaceDN w:val="0"/>
        <w:adjustRightInd w:val="0"/>
        <w:ind w:firstLine="709"/>
        <w:jc w:val="both"/>
        <w:rPr>
          <w:rFonts w:ascii="Times New Roman" w:hAnsi="Times New Roman" w:cs="Times New Roman"/>
          <w:sz w:val="24"/>
          <w:szCs w:val="24"/>
        </w:rPr>
      </w:pPr>
      <w:r w:rsidRPr="0053179D">
        <w:rPr>
          <w:rFonts w:ascii="Times New Roman" w:hAnsi="Times New Roman" w:cs="Times New Roman"/>
          <w:i/>
          <w:color w:val="000000"/>
          <w:sz w:val="24"/>
          <w:szCs w:val="24"/>
        </w:rPr>
        <w:t>2-й напрям</w:t>
      </w:r>
      <w:r w:rsidRPr="0053179D">
        <w:rPr>
          <w:rFonts w:ascii="Times New Roman" w:hAnsi="Times New Roman" w:cs="Times New Roman"/>
          <w:color w:val="000000"/>
          <w:sz w:val="24"/>
          <w:szCs w:val="24"/>
        </w:rPr>
        <w:t>, пов’язаний з роботами Джона Моріса Кларка (1923), який вважав, що кожна стаття затрат має різноманітну цільову спрямованість і що розподіл затрат для управлінських рішень значення не має.</w:t>
      </w:r>
    </w:p>
    <w:p w:rsidR="00B55AC4" w:rsidRPr="0053179D" w:rsidRDefault="00B55AC4" w:rsidP="00B55AC4">
      <w:pPr>
        <w:ind w:firstLine="709"/>
        <w:jc w:val="both"/>
        <w:rPr>
          <w:rFonts w:ascii="Times New Roman" w:hAnsi="Times New Roman" w:cs="Times New Roman"/>
          <w:color w:val="000000"/>
          <w:sz w:val="24"/>
          <w:szCs w:val="24"/>
        </w:rPr>
      </w:pPr>
      <w:r w:rsidRPr="0053179D">
        <w:rPr>
          <w:rFonts w:ascii="Times New Roman" w:hAnsi="Times New Roman" w:cs="Times New Roman"/>
          <w:i/>
          <w:color w:val="000000"/>
          <w:sz w:val="24"/>
          <w:szCs w:val="24"/>
        </w:rPr>
        <w:t>3-й напрям</w:t>
      </w:r>
      <w:r w:rsidRPr="0053179D">
        <w:rPr>
          <w:rFonts w:ascii="Times New Roman" w:hAnsi="Times New Roman" w:cs="Times New Roman"/>
          <w:color w:val="000000"/>
          <w:sz w:val="24"/>
          <w:szCs w:val="24"/>
        </w:rPr>
        <w:t xml:space="preserve"> - створення Джоном Хіггінсом організації обліку затрат за центрами відповідальності, тобто визначення ступеня відпові</w:t>
      </w:r>
      <w:r w:rsidRPr="0053179D">
        <w:rPr>
          <w:rFonts w:ascii="Times New Roman" w:hAnsi="Times New Roman" w:cs="Times New Roman"/>
          <w:color w:val="000000"/>
          <w:sz w:val="24"/>
          <w:szCs w:val="24"/>
        </w:rPr>
        <w:softHyphen/>
        <w:t>дальності конкретних осіб за результати фінансово-господарської діяльності.</w:t>
      </w:r>
    </w:p>
    <w:p w:rsidR="00413EF0" w:rsidRDefault="00B55AC4" w:rsidP="00B55AC4">
      <w:pPr>
        <w:ind w:firstLine="709"/>
        <w:jc w:val="both"/>
        <w:rPr>
          <w:rFonts w:ascii="Times New Roman" w:hAnsi="Times New Roman" w:cs="Times New Roman"/>
          <w:color w:val="000000"/>
          <w:sz w:val="24"/>
          <w:szCs w:val="24"/>
        </w:rPr>
      </w:pPr>
      <w:r w:rsidRPr="0053179D">
        <w:rPr>
          <w:rFonts w:ascii="Times New Roman" w:hAnsi="Times New Roman" w:cs="Times New Roman"/>
          <w:color w:val="000000"/>
          <w:sz w:val="24"/>
          <w:szCs w:val="24"/>
        </w:rPr>
        <w:t xml:space="preserve"> </w:t>
      </w:r>
      <w:r w:rsidRPr="0053179D">
        <w:rPr>
          <w:rFonts w:ascii="Times New Roman" w:hAnsi="Times New Roman" w:cs="Times New Roman"/>
          <w:i/>
          <w:color w:val="000000"/>
          <w:sz w:val="24"/>
          <w:szCs w:val="24"/>
        </w:rPr>
        <w:t>4-й напрям -</w:t>
      </w:r>
      <w:r w:rsidR="00413EF0">
        <w:rPr>
          <w:rFonts w:ascii="Times New Roman" w:hAnsi="Times New Roman" w:cs="Times New Roman"/>
          <w:i/>
          <w:color w:val="000000"/>
          <w:sz w:val="24"/>
          <w:szCs w:val="24"/>
        </w:rPr>
        <w:t xml:space="preserve"> </w:t>
      </w:r>
      <w:r w:rsidRPr="0053179D">
        <w:rPr>
          <w:rFonts w:ascii="Times New Roman" w:hAnsi="Times New Roman" w:cs="Times New Roman"/>
          <w:color w:val="000000"/>
          <w:sz w:val="24"/>
          <w:szCs w:val="24"/>
        </w:rPr>
        <w:t>управлінський облік в  цей період, був зорієнтований на ефективне використання капіталу компаній,</w:t>
      </w:r>
      <w:r w:rsidRPr="0053179D">
        <w:rPr>
          <w:rFonts w:ascii="Times New Roman" w:hAnsi="Times New Roman" w:cs="Times New Roman"/>
          <w:i/>
          <w:color w:val="000000"/>
          <w:sz w:val="24"/>
          <w:szCs w:val="24"/>
        </w:rPr>
        <w:t xml:space="preserve"> п</w:t>
      </w:r>
      <w:r w:rsidRPr="0053179D">
        <w:rPr>
          <w:rFonts w:ascii="Times New Roman" w:hAnsi="Times New Roman" w:cs="Times New Roman"/>
          <w:color w:val="000000"/>
          <w:sz w:val="24"/>
          <w:szCs w:val="24"/>
        </w:rPr>
        <w:t>роцес становлення простежувався в</w:t>
      </w:r>
      <w:r w:rsidRPr="0053179D">
        <w:rPr>
          <w:rFonts w:ascii="Times New Roman" w:hAnsi="Times New Roman" w:cs="Times New Roman"/>
          <w:smallCaps/>
          <w:color w:val="000000"/>
          <w:sz w:val="24"/>
          <w:szCs w:val="24"/>
        </w:rPr>
        <w:t xml:space="preserve"> 2-</w:t>
      </w:r>
      <w:r w:rsidRPr="0053179D">
        <w:rPr>
          <w:rFonts w:ascii="Times New Roman" w:hAnsi="Times New Roman" w:cs="Times New Roman"/>
          <w:color w:val="000000"/>
          <w:sz w:val="24"/>
          <w:szCs w:val="24"/>
        </w:rPr>
        <w:t xml:space="preserve">ох напрямах – американському та європейському, провідну роль чому відіграла німецька школа. </w:t>
      </w:r>
    </w:p>
    <w:p w:rsidR="00B55AC4" w:rsidRPr="0053179D" w:rsidRDefault="00413EF0" w:rsidP="00B55AC4">
      <w:pPr>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Цей напрям б</w:t>
      </w:r>
      <w:r w:rsidR="00B55AC4" w:rsidRPr="0053179D">
        <w:rPr>
          <w:rFonts w:ascii="Times New Roman" w:hAnsi="Times New Roman" w:cs="Times New Roman"/>
          <w:color w:val="000000"/>
          <w:sz w:val="24"/>
          <w:szCs w:val="24"/>
        </w:rPr>
        <w:t xml:space="preserve">ув створений інженерами і технологами, а сучасну форму отримав завдяки працям Роберта Ентоні, який дійшов висновку, що </w:t>
      </w:r>
      <w:r>
        <w:rPr>
          <w:rFonts w:ascii="Times New Roman" w:hAnsi="Times New Roman" w:cs="Times New Roman"/>
          <w:color w:val="000000"/>
          <w:sz w:val="24"/>
          <w:szCs w:val="24"/>
        </w:rPr>
        <w:t>«</w:t>
      </w:r>
      <w:r w:rsidR="00B55AC4" w:rsidRPr="0053179D">
        <w:rPr>
          <w:rFonts w:ascii="Times New Roman" w:hAnsi="Times New Roman" w:cs="Times New Roman"/>
          <w:color w:val="000000"/>
          <w:sz w:val="24"/>
          <w:szCs w:val="24"/>
        </w:rPr>
        <w:t>різна собівартість використовується для різних цілей</w:t>
      </w:r>
      <w:r>
        <w:rPr>
          <w:rFonts w:ascii="Times New Roman" w:hAnsi="Times New Roman" w:cs="Times New Roman"/>
          <w:color w:val="000000"/>
          <w:sz w:val="24"/>
          <w:szCs w:val="24"/>
        </w:rPr>
        <w:t>»</w:t>
      </w:r>
      <w:r w:rsidR="00B55AC4" w:rsidRPr="0053179D">
        <w:rPr>
          <w:rFonts w:ascii="Times New Roman" w:hAnsi="Times New Roman" w:cs="Times New Roman"/>
          <w:color w:val="000000"/>
          <w:sz w:val="24"/>
          <w:szCs w:val="24"/>
        </w:rPr>
        <w:t xml:space="preserve">, одна й та ж собівартість не може обслуговувати всі цілі однаково добре. </w:t>
      </w:r>
    </w:p>
    <w:p w:rsidR="00B55AC4" w:rsidRPr="0053179D" w:rsidRDefault="00413EF0" w:rsidP="00413EF0">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3.</w:t>
      </w:r>
      <w:r w:rsidR="00B55AC4" w:rsidRPr="0053179D">
        <w:rPr>
          <w:rFonts w:ascii="Times New Roman" w:hAnsi="Times New Roman" w:cs="Times New Roman"/>
          <w:b/>
          <w:i/>
          <w:sz w:val="24"/>
          <w:szCs w:val="24"/>
        </w:rPr>
        <w:t>Місце управлінського обліку в системі управління. Суть взаємозв’язку і взаємодії облікової функції управлінського обліку з іншими функціями управління.</w:t>
      </w:r>
    </w:p>
    <w:p w:rsidR="00B55AC4" w:rsidRPr="0053179D" w:rsidRDefault="00B55AC4" w:rsidP="00B55AC4">
      <w:pPr>
        <w:ind w:firstLine="539"/>
        <w:jc w:val="both"/>
        <w:rPr>
          <w:rFonts w:ascii="Times New Roman" w:hAnsi="Times New Roman" w:cs="Times New Roman"/>
          <w:sz w:val="24"/>
          <w:szCs w:val="24"/>
        </w:rPr>
      </w:pPr>
      <w:r w:rsidRPr="0053179D">
        <w:rPr>
          <w:rFonts w:ascii="Times New Roman" w:hAnsi="Times New Roman" w:cs="Times New Roman"/>
          <w:sz w:val="24"/>
          <w:szCs w:val="24"/>
        </w:rPr>
        <w:t>Суть управлінського обліку, його призначення відображає формулювання: «виробництво інформації для здійснення ефективного управління».</w:t>
      </w:r>
    </w:p>
    <w:p w:rsidR="00B55AC4" w:rsidRPr="0053179D" w:rsidRDefault="00B55AC4" w:rsidP="00B55AC4">
      <w:pPr>
        <w:widowControl w:val="0"/>
        <w:autoSpaceDE w:val="0"/>
        <w:autoSpaceDN w:val="0"/>
        <w:adjustRightInd w:val="0"/>
        <w:ind w:firstLine="709"/>
        <w:jc w:val="both"/>
        <w:rPr>
          <w:rFonts w:ascii="Times New Roman" w:hAnsi="Times New Roman" w:cs="Times New Roman"/>
          <w:sz w:val="24"/>
          <w:szCs w:val="24"/>
        </w:rPr>
      </w:pPr>
      <w:r w:rsidRPr="0053179D">
        <w:rPr>
          <w:rFonts w:ascii="Times New Roman" w:hAnsi="Times New Roman" w:cs="Times New Roman"/>
          <w:sz w:val="24"/>
          <w:szCs w:val="24"/>
        </w:rPr>
        <w:t>Управлінський облік є складовою облікової системи кожного суб’єкта господарювання, до якої також належать виробничий, фінансовий, податковий, статистичний облік.</w:t>
      </w:r>
    </w:p>
    <w:p w:rsidR="00B55AC4" w:rsidRPr="0053179D" w:rsidRDefault="00B55AC4" w:rsidP="00B55AC4">
      <w:pPr>
        <w:widowControl w:val="0"/>
        <w:autoSpaceDE w:val="0"/>
        <w:autoSpaceDN w:val="0"/>
        <w:adjustRightInd w:val="0"/>
        <w:ind w:firstLine="709"/>
        <w:jc w:val="both"/>
        <w:rPr>
          <w:rFonts w:ascii="Times New Roman" w:hAnsi="Times New Roman" w:cs="Times New Roman"/>
          <w:sz w:val="24"/>
          <w:szCs w:val="24"/>
        </w:rPr>
      </w:pPr>
      <w:r w:rsidRPr="0053179D">
        <w:rPr>
          <w:rFonts w:ascii="Times New Roman" w:hAnsi="Times New Roman" w:cs="Times New Roman"/>
          <w:sz w:val="24"/>
          <w:szCs w:val="24"/>
        </w:rPr>
        <w:t>Основні завдання формування облікової інформації:</w:t>
      </w:r>
    </w:p>
    <w:p w:rsidR="00B55AC4" w:rsidRPr="0053179D" w:rsidRDefault="00B55AC4" w:rsidP="00D177A4">
      <w:pPr>
        <w:widowControl w:val="0"/>
        <w:numPr>
          <w:ilvl w:val="0"/>
          <w:numId w:val="18"/>
        </w:numPr>
        <w:autoSpaceDE w:val="0"/>
        <w:autoSpaceDN w:val="0"/>
        <w:adjustRightInd w:val="0"/>
        <w:spacing w:after="0" w:line="240" w:lineRule="auto"/>
        <w:jc w:val="both"/>
        <w:rPr>
          <w:rFonts w:ascii="Times New Roman" w:hAnsi="Times New Roman" w:cs="Times New Roman"/>
          <w:sz w:val="24"/>
          <w:szCs w:val="24"/>
        </w:rPr>
      </w:pPr>
      <w:r w:rsidRPr="0053179D">
        <w:rPr>
          <w:rFonts w:ascii="Times New Roman" w:hAnsi="Times New Roman" w:cs="Times New Roman"/>
          <w:sz w:val="24"/>
          <w:szCs w:val="24"/>
        </w:rPr>
        <w:t>оцінювання фінансового стану підприємства;</w:t>
      </w:r>
    </w:p>
    <w:p w:rsidR="00B55AC4" w:rsidRPr="0053179D" w:rsidRDefault="00B55AC4" w:rsidP="00D177A4">
      <w:pPr>
        <w:widowControl w:val="0"/>
        <w:numPr>
          <w:ilvl w:val="0"/>
          <w:numId w:val="18"/>
        </w:numPr>
        <w:autoSpaceDE w:val="0"/>
        <w:autoSpaceDN w:val="0"/>
        <w:adjustRightInd w:val="0"/>
        <w:spacing w:after="0" w:line="240" w:lineRule="auto"/>
        <w:jc w:val="both"/>
        <w:rPr>
          <w:rFonts w:ascii="Times New Roman" w:hAnsi="Times New Roman" w:cs="Times New Roman"/>
          <w:sz w:val="24"/>
          <w:szCs w:val="24"/>
        </w:rPr>
      </w:pPr>
      <w:r w:rsidRPr="0053179D">
        <w:rPr>
          <w:rFonts w:ascii="Times New Roman" w:hAnsi="Times New Roman" w:cs="Times New Roman"/>
          <w:sz w:val="24"/>
          <w:szCs w:val="24"/>
        </w:rPr>
        <w:t>звітування перед податковими органами, органами статистики, інвесторами.</w:t>
      </w:r>
    </w:p>
    <w:p w:rsidR="00AD7BDF" w:rsidRDefault="00B55AC4" w:rsidP="00B55AC4">
      <w:pPr>
        <w:jc w:val="both"/>
        <w:rPr>
          <w:rFonts w:ascii="Times New Roman" w:hAnsi="Times New Roman" w:cs="Times New Roman"/>
          <w:b/>
          <w:bCs/>
          <w:color w:val="000000"/>
          <w:sz w:val="24"/>
          <w:szCs w:val="24"/>
        </w:rPr>
      </w:pPr>
      <w:r w:rsidRPr="0053179D">
        <w:rPr>
          <w:rFonts w:ascii="Times New Roman" w:hAnsi="Times New Roman" w:cs="Times New Roman"/>
          <w:b/>
          <w:bCs/>
          <w:color w:val="000000"/>
          <w:sz w:val="24"/>
          <w:szCs w:val="24"/>
        </w:rPr>
        <w:t xml:space="preserve"> </w:t>
      </w:r>
    </w:p>
    <w:p w:rsidR="00B55AC4" w:rsidRPr="0053179D" w:rsidRDefault="00B55AC4" w:rsidP="00B55AC4">
      <w:pPr>
        <w:jc w:val="both"/>
        <w:rPr>
          <w:rFonts w:ascii="Times New Roman" w:hAnsi="Times New Roman" w:cs="Times New Roman"/>
          <w:sz w:val="24"/>
          <w:szCs w:val="24"/>
        </w:rPr>
      </w:pPr>
      <w:r w:rsidRPr="0053179D">
        <w:rPr>
          <w:rFonts w:ascii="Times New Roman" w:hAnsi="Times New Roman" w:cs="Times New Roman"/>
          <w:b/>
          <w:bCs/>
          <w:color w:val="000000"/>
          <w:sz w:val="24"/>
          <w:szCs w:val="24"/>
        </w:rPr>
        <w:t xml:space="preserve">   </w:t>
      </w:r>
      <w:r w:rsidRPr="0053179D">
        <w:rPr>
          <w:rFonts w:ascii="Times New Roman" w:hAnsi="Times New Roman" w:cs="Times New Roman"/>
          <w:sz w:val="24"/>
          <w:szCs w:val="24"/>
        </w:rPr>
        <w:t>Потреба накопичувати інформацію для організації майбутньої діяльності підприємства є об’єктивною необхідністю.</w:t>
      </w:r>
    </w:p>
    <w:p w:rsidR="00B55AC4" w:rsidRPr="0053179D" w:rsidRDefault="00B55AC4" w:rsidP="00B55AC4">
      <w:pPr>
        <w:ind w:firstLine="709"/>
        <w:jc w:val="both"/>
        <w:rPr>
          <w:rFonts w:ascii="Times New Roman" w:hAnsi="Times New Roman" w:cs="Times New Roman"/>
          <w:sz w:val="24"/>
          <w:szCs w:val="24"/>
        </w:rPr>
      </w:pPr>
      <w:r w:rsidRPr="0053179D">
        <w:rPr>
          <w:rFonts w:ascii="Times New Roman" w:hAnsi="Times New Roman" w:cs="Times New Roman"/>
          <w:i/>
          <w:sz w:val="24"/>
          <w:szCs w:val="24"/>
        </w:rPr>
        <w:t>Управлінський облік</w:t>
      </w:r>
      <w:r w:rsidRPr="0053179D">
        <w:rPr>
          <w:rFonts w:ascii="Times New Roman" w:hAnsi="Times New Roman" w:cs="Times New Roman"/>
          <w:sz w:val="24"/>
          <w:szCs w:val="24"/>
        </w:rPr>
        <w:t xml:space="preserve"> є складовою частиною процесу управління на підприємствах, а також надає важливу інформацію необхідну для: визначення стратегії та планування </w:t>
      </w:r>
      <w:r w:rsidRPr="0053179D">
        <w:rPr>
          <w:rFonts w:ascii="Times New Roman" w:hAnsi="Times New Roman" w:cs="Times New Roman"/>
          <w:sz w:val="24"/>
          <w:szCs w:val="24"/>
        </w:rPr>
        <w:lastRenderedPageBreak/>
        <w:t>майбутніх операцій підприємства; контролю за поточною діяльністю підприємства; оптимізації використання наявних ресурсів; забезпечення об’єктивності та обґрунтованості прийняття рішень.</w:t>
      </w:r>
    </w:p>
    <w:p w:rsidR="00B55AC4" w:rsidRPr="0053179D" w:rsidRDefault="00B55AC4" w:rsidP="00B55AC4">
      <w:pPr>
        <w:ind w:firstLine="709"/>
        <w:jc w:val="both"/>
        <w:rPr>
          <w:rFonts w:ascii="Times New Roman" w:hAnsi="Times New Roman" w:cs="Times New Roman"/>
          <w:b/>
          <w:bCs/>
          <w:color w:val="000000"/>
          <w:sz w:val="24"/>
          <w:szCs w:val="24"/>
        </w:rPr>
      </w:pPr>
      <w:r w:rsidRPr="0053179D">
        <w:rPr>
          <w:rFonts w:ascii="Times New Roman" w:hAnsi="Times New Roman" w:cs="Times New Roman"/>
          <w:sz w:val="24"/>
          <w:szCs w:val="24"/>
        </w:rPr>
        <w:t>В процесі ведення бухгалтерського обліку</w:t>
      </w:r>
      <w:r w:rsidR="00AD7BDF">
        <w:rPr>
          <w:rFonts w:ascii="Times New Roman" w:hAnsi="Times New Roman" w:cs="Times New Roman"/>
          <w:sz w:val="24"/>
          <w:szCs w:val="24"/>
        </w:rPr>
        <w:t xml:space="preserve"> </w:t>
      </w:r>
      <w:r w:rsidRPr="0053179D">
        <w:rPr>
          <w:rFonts w:ascii="Times New Roman" w:hAnsi="Times New Roman" w:cs="Times New Roman"/>
          <w:sz w:val="24"/>
          <w:szCs w:val="24"/>
        </w:rPr>
        <w:t xml:space="preserve">одержується інформація про фінансовий стан, </w:t>
      </w:r>
      <w:r w:rsidR="00AD7BDF">
        <w:rPr>
          <w:rFonts w:ascii="Times New Roman" w:hAnsi="Times New Roman" w:cs="Times New Roman"/>
          <w:sz w:val="24"/>
          <w:szCs w:val="24"/>
        </w:rPr>
        <w:t>р</w:t>
      </w:r>
      <w:r w:rsidRPr="0053179D">
        <w:rPr>
          <w:rFonts w:ascii="Times New Roman" w:hAnsi="Times New Roman" w:cs="Times New Roman"/>
          <w:sz w:val="24"/>
          <w:szCs w:val="24"/>
        </w:rPr>
        <w:t xml:space="preserve">езультати діяльності та рух коштів підприємства, </w:t>
      </w:r>
      <w:r w:rsidR="00AD7BDF">
        <w:rPr>
          <w:rFonts w:ascii="Times New Roman" w:hAnsi="Times New Roman" w:cs="Times New Roman"/>
          <w:sz w:val="24"/>
          <w:szCs w:val="24"/>
        </w:rPr>
        <w:t xml:space="preserve">яка є </w:t>
      </w:r>
      <w:r w:rsidRPr="0053179D">
        <w:rPr>
          <w:rFonts w:ascii="Times New Roman" w:hAnsi="Times New Roman" w:cs="Times New Roman"/>
          <w:sz w:val="24"/>
          <w:szCs w:val="24"/>
        </w:rPr>
        <w:t>необхідна для внутрішніх та зовнішніх користувачів.</w:t>
      </w:r>
    </w:p>
    <w:p w:rsidR="00B55AC4" w:rsidRPr="0053179D" w:rsidRDefault="00B55AC4" w:rsidP="00B55AC4">
      <w:pPr>
        <w:widowControl w:val="0"/>
        <w:autoSpaceDE w:val="0"/>
        <w:autoSpaceDN w:val="0"/>
        <w:adjustRightInd w:val="0"/>
        <w:ind w:firstLine="709"/>
        <w:jc w:val="both"/>
        <w:rPr>
          <w:rFonts w:ascii="Times New Roman" w:hAnsi="Times New Roman" w:cs="Times New Roman"/>
          <w:sz w:val="24"/>
          <w:szCs w:val="24"/>
        </w:rPr>
      </w:pPr>
      <w:r w:rsidRPr="0053179D">
        <w:rPr>
          <w:rFonts w:ascii="Times New Roman" w:hAnsi="Times New Roman" w:cs="Times New Roman"/>
          <w:color w:val="000000"/>
          <w:sz w:val="24"/>
          <w:szCs w:val="24"/>
        </w:rPr>
        <w:t xml:space="preserve">Ефективність управління підприємством залежить від якості інформаційного забезпечення при прийнятті управлінських рішень. </w:t>
      </w:r>
      <w:r w:rsidRPr="0053179D">
        <w:rPr>
          <w:rFonts w:ascii="Times New Roman" w:hAnsi="Times New Roman" w:cs="Times New Roman"/>
          <w:sz w:val="24"/>
          <w:szCs w:val="24"/>
        </w:rPr>
        <w:t>Вимоги до прийняття управлінських рішень:</w:t>
      </w:r>
    </w:p>
    <w:p w:rsidR="00B55AC4" w:rsidRPr="0053179D" w:rsidRDefault="00B55AC4" w:rsidP="00D177A4">
      <w:pPr>
        <w:widowControl w:val="0"/>
        <w:numPr>
          <w:ilvl w:val="0"/>
          <w:numId w:val="10"/>
        </w:numPr>
        <w:tabs>
          <w:tab w:val="clear" w:pos="1287"/>
          <w:tab w:val="num" w:pos="154"/>
        </w:tabs>
        <w:autoSpaceDE w:val="0"/>
        <w:autoSpaceDN w:val="0"/>
        <w:adjustRightInd w:val="0"/>
        <w:spacing w:after="0" w:line="240" w:lineRule="auto"/>
        <w:ind w:left="0" w:hanging="220"/>
        <w:jc w:val="both"/>
        <w:rPr>
          <w:rFonts w:ascii="Times New Roman" w:hAnsi="Times New Roman" w:cs="Times New Roman"/>
          <w:sz w:val="24"/>
          <w:szCs w:val="24"/>
        </w:rPr>
      </w:pPr>
      <w:r w:rsidRPr="0053179D">
        <w:rPr>
          <w:rFonts w:ascii="Times New Roman" w:hAnsi="Times New Roman" w:cs="Times New Roman"/>
          <w:sz w:val="24"/>
          <w:szCs w:val="24"/>
        </w:rPr>
        <w:t>результативність;</w:t>
      </w:r>
    </w:p>
    <w:p w:rsidR="00B55AC4" w:rsidRPr="0053179D" w:rsidRDefault="00B55AC4" w:rsidP="00D177A4">
      <w:pPr>
        <w:widowControl w:val="0"/>
        <w:numPr>
          <w:ilvl w:val="0"/>
          <w:numId w:val="10"/>
        </w:numPr>
        <w:tabs>
          <w:tab w:val="clear" w:pos="1287"/>
          <w:tab w:val="num" w:pos="154"/>
        </w:tabs>
        <w:autoSpaceDE w:val="0"/>
        <w:autoSpaceDN w:val="0"/>
        <w:adjustRightInd w:val="0"/>
        <w:spacing w:after="0" w:line="240" w:lineRule="auto"/>
        <w:ind w:left="0" w:hanging="220"/>
        <w:jc w:val="both"/>
        <w:rPr>
          <w:rFonts w:ascii="Times New Roman" w:hAnsi="Times New Roman" w:cs="Times New Roman"/>
          <w:sz w:val="24"/>
          <w:szCs w:val="24"/>
        </w:rPr>
      </w:pPr>
      <w:r w:rsidRPr="0053179D">
        <w:rPr>
          <w:rFonts w:ascii="Times New Roman" w:hAnsi="Times New Roman" w:cs="Times New Roman"/>
          <w:sz w:val="24"/>
          <w:szCs w:val="24"/>
        </w:rPr>
        <w:t>наукова обґрунтованість;</w:t>
      </w:r>
    </w:p>
    <w:p w:rsidR="00B55AC4" w:rsidRPr="0053179D" w:rsidRDefault="00B55AC4" w:rsidP="00D177A4">
      <w:pPr>
        <w:widowControl w:val="0"/>
        <w:numPr>
          <w:ilvl w:val="0"/>
          <w:numId w:val="10"/>
        </w:numPr>
        <w:tabs>
          <w:tab w:val="clear" w:pos="1287"/>
          <w:tab w:val="num" w:pos="154"/>
        </w:tabs>
        <w:autoSpaceDE w:val="0"/>
        <w:autoSpaceDN w:val="0"/>
        <w:adjustRightInd w:val="0"/>
        <w:spacing w:after="0" w:line="240" w:lineRule="auto"/>
        <w:ind w:left="0" w:hanging="220"/>
        <w:jc w:val="both"/>
        <w:rPr>
          <w:rFonts w:ascii="Times New Roman" w:hAnsi="Times New Roman" w:cs="Times New Roman"/>
          <w:sz w:val="24"/>
          <w:szCs w:val="24"/>
        </w:rPr>
      </w:pPr>
      <w:r w:rsidRPr="0053179D">
        <w:rPr>
          <w:rFonts w:ascii="Times New Roman" w:hAnsi="Times New Roman" w:cs="Times New Roman"/>
          <w:sz w:val="24"/>
          <w:szCs w:val="24"/>
        </w:rPr>
        <w:t>комплексність;</w:t>
      </w:r>
    </w:p>
    <w:p w:rsidR="00B55AC4" w:rsidRPr="0053179D" w:rsidRDefault="00B55AC4" w:rsidP="00D177A4">
      <w:pPr>
        <w:widowControl w:val="0"/>
        <w:numPr>
          <w:ilvl w:val="0"/>
          <w:numId w:val="10"/>
        </w:numPr>
        <w:tabs>
          <w:tab w:val="clear" w:pos="1287"/>
          <w:tab w:val="num" w:pos="154"/>
        </w:tabs>
        <w:autoSpaceDE w:val="0"/>
        <w:autoSpaceDN w:val="0"/>
        <w:adjustRightInd w:val="0"/>
        <w:spacing w:after="0" w:line="240" w:lineRule="auto"/>
        <w:ind w:left="0" w:hanging="220"/>
        <w:jc w:val="both"/>
        <w:rPr>
          <w:rFonts w:ascii="Times New Roman" w:hAnsi="Times New Roman" w:cs="Times New Roman"/>
          <w:sz w:val="24"/>
          <w:szCs w:val="24"/>
        </w:rPr>
      </w:pPr>
      <w:r w:rsidRPr="0053179D">
        <w:rPr>
          <w:rFonts w:ascii="Times New Roman" w:hAnsi="Times New Roman" w:cs="Times New Roman"/>
          <w:sz w:val="24"/>
          <w:szCs w:val="24"/>
        </w:rPr>
        <w:t>цілеспрямованість;</w:t>
      </w:r>
    </w:p>
    <w:p w:rsidR="00B55AC4" w:rsidRPr="0053179D" w:rsidRDefault="00B55AC4" w:rsidP="00D177A4">
      <w:pPr>
        <w:widowControl w:val="0"/>
        <w:numPr>
          <w:ilvl w:val="0"/>
          <w:numId w:val="10"/>
        </w:numPr>
        <w:tabs>
          <w:tab w:val="clear" w:pos="1287"/>
          <w:tab w:val="num" w:pos="154"/>
        </w:tabs>
        <w:autoSpaceDE w:val="0"/>
        <w:autoSpaceDN w:val="0"/>
        <w:adjustRightInd w:val="0"/>
        <w:spacing w:after="0" w:line="240" w:lineRule="auto"/>
        <w:ind w:left="0" w:hanging="220"/>
        <w:jc w:val="both"/>
        <w:rPr>
          <w:rFonts w:ascii="Times New Roman" w:hAnsi="Times New Roman" w:cs="Times New Roman"/>
          <w:sz w:val="24"/>
          <w:szCs w:val="24"/>
        </w:rPr>
      </w:pPr>
      <w:r w:rsidRPr="0053179D">
        <w:rPr>
          <w:rFonts w:ascii="Times New Roman" w:hAnsi="Times New Roman" w:cs="Times New Roman"/>
          <w:sz w:val="24"/>
          <w:szCs w:val="24"/>
        </w:rPr>
        <w:t>кількісна та якісна визначеність;</w:t>
      </w:r>
    </w:p>
    <w:p w:rsidR="00B55AC4" w:rsidRPr="0053179D" w:rsidRDefault="00B55AC4" w:rsidP="00D177A4">
      <w:pPr>
        <w:widowControl w:val="0"/>
        <w:numPr>
          <w:ilvl w:val="0"/>
          <w:numId w:val="10"/>
        </w:numPr>
        <w:tabs>
          <w:tab w:val="clear" w:pos="1287"/>
          <w:tab w:val="num" w:pos="154"/>
        </w:tabs>
        <w:autoSpaceDE w:val="0"/>
        <w:autoSpaceDN w:val="0"/>
        <w:adjustRightInd w:val="0"/>
        <w:spacing w:after="0" w:line="240" w:lineRule="auto"/>
        <w:ind w:left="0" w:hanging="220"/>
        <w:jc w:val="both"/>
        <w:rPr>
          <w:rFonts w:ascii="Times New Roman" w:hAnsi="Times New Roman" w:cs="Times New Roman"/>
          <w:sz w:val="24"/>
          <w:szCs w:val="24"/>
        </w:rPr>
      </w:pPr>
      <w:r w:rsidRPr="0053179D">
        <w:rPr>
          <w:rFonts w:ascii="Times New Roman" w:hAnsi="Times New Roman" w:cs="Times New Roman"/>
          <w:sz w:val="24"/>
          <w:szCs w:val="24"/>
        </w:rPr>
        <w:t>правомірність та законність;</w:t>
      </w:r>
    </w:p>
    <w:p w:rsidR="00B55AC4" w:rsidRPr="0053179D" w:rsidRDefault="00B55AC4" w:rsidP="00D177A4">
      <w:pPr>
        <w:widowControl w:val="0"/>
        <w:numPr>
          <w:ilvl w:val="0"/>
          <w:numId w:val="10"/>
        </w:numPr>
        <w:tabs>
          <w:tab w:val="clear" w:pos="1287"/>
          <w:tab w:val="num" w:pos="154"/>
        </w:tabs>
        <w:autoSpaceDE w:val="0"/>
        <w:autoSpaceDN w:val="0"/>
        <w:adjustRightInd w:val="0"/>
        <w:spacing w:after="0" w:line="240" w:lineRule="auto"/>
        <w:ind w:left="0" w:hanging="220"/>
        <w:jc w:val="both"/>
        <w:rPr>
          <w:rFonts w:ascii="Times New Roman" w:hAnsi="Times New Roman" w:cs="Times New Roman"/>
          <w:sz w:val="24"/>
          <w:szCs w:val="24"/>
        </w:rPr>
      </w:pPr>
      <w:r w:rsidRPr="0053179D">
        <w:rPr>
          <w:rFonts w:ascii="Times New Roman" w:hAnsi="Times New Roman" w:cs="Times New Roman"/>
          <w:sz w:val="24"/>
          <w:szCs w:val="24"/>
        </w:rPr>
        <w:t>оптимальність.</w:t>
      </w:r>
    </w:p>
    <w:p w:rsidR="00B55AC4" w:rsidRPr="0053179D" w:rsidRDefault="00B55AC4" w:rsidP="00B55AC4">
      <w:pPr>
        <w:widowControl w:val="0"/>
        <w:autoSpaceDE w:val="0"/>
        <w:autoSpaceDN w:val="0"/>
        <w:adjustRightInd w:val="0"/>
        <w:jc w:val="both"/>
        <w:rPr>
          <w:rFonts w:ascii="Times New Roman" w:hAnsi="Times New Roman" w:cs="Times New Roman"/>
          <w:sz w:val="24"/>
          <w:szCs w:val="24"/>
        </w:rPr>
      </w:pPr>
    </w:p>
    <w:p w:rsidR="00B55AC4" w:rsidRPr="0053179D" w:rsidRDefault="00B55AC4" w:rsidP="00B55AC4">
      <w:pPr>
        <w:jc w:val="both"/>
        <w:rPr>
          <w:rFonts w:ascii="Times New Roman" w:hAnsi="Times New Roman" w:cs="Times New Roman"/>
          <w:sz w:val="24"/>
          <w:szCs w:val="24"/>
        </w:rPr>
      </w:pPr>
      <w:r w:rsidRPr="0053179D">
        <w:rPr>
          <w:rFonts w:ascii="Times New Roman" w:hAnsi="Times New Roman" w:cs="Times New Roman"/>
          <w:iCs/>
          <w:sz w:val="24"/>
          <w:szCs w:val="24"/>
        </w:rPr>
        <w:t>Прийняття рішень</w:t>
      </w:r>
      <w:r w:rsidRPr="0053179D">
        <w:rPr>
          <w:rFonts w:ascii="Times New Roman" w:hAnsi="Times New Roman" w:cs="Times New Roman"/>
          <w:i/>
          <w:iCs/>
          <w:sz w:val="24"/>
          <w:szCs w:val="24"/>
        </w:rPr>
        <w:t xml:space="preserve"> </w:t>
      </w:r>
      <w:r w:rsidRPr="0053179D">
        <w:rPr>
          <w:rFonts w:ascii="Times New Roman" w:hAnsi="Times New Roman" w:cs="Times New Roman"/>
          <w:sz w:val="24"/>
          <w:szCs w:val="24"/>
        </w:rPr>
        <w:t>- це заключна стадія управління. Основні етапи прийняття управлінських рішень:</w:t>
      </w:r>
    </w:p>
    <w:p w:rsidR="00B55AC4" w:rsidRPr="0053179D" w:rsidRDefault="00B55AC4" w:rsidP="00D177A4">
      <w:pPr>
        <w:numPr>
          <w:ilvl w:val="0"/>
          <w:numId w:val="8"/>
        </w:numPr>
        <w:tabs>
          <w:tab w:val="num" w:pos="770"/>
        </w:tabs>
        <w:autoSpaceDE w:val="0"/>
        <w:autoSpaceDN w:val="0"/>
        <w:adjustRightInd w:val="0"/>
        <w:spacing w:after="0" w:line="240" w:lineRule="auto"/>
        <w:ind w:left="0"/>
        <w:jc w:val="both"/>
        <w:rPr>
          <w:rFonts w:ascii="Times New Roman" w:hAnsi="Times New Roman" w:cs="Times New Roman"/>
          <w:sz w:val="24"/>
          <w:szCs w:val="24"/>
        </w:rPr>
      </w:pPr>
      <w:r w:rsidRPr="0053179D">
        <w:rPr>
          <w:rFonts w:ascii="Times New Roman" w:hAnsi="Times New Roman" w:cs="Times New Roman"/>
          <w:sz w:val="24"/>
          <w:szCs w:val="24"/>
        </w:rPr>
        <w:t>визначення мети та завдань;</w:t>
      </w:r>
    </w:p>
    <w:p w:rsidR="00B55AC4" w:rsidRPr="0053179D" w:rsidRDefault="00B55AC4" w:rsidP="00D177A4">
      <w:pPr>
        <w:numPr>
          <w:ilvl w:val="0"/>
          <w:numId w:val="8"/>
        </w:numPr>
        <w:tabs>
          <w:tab w:val="num" w:pos="770"/>
        </w:tabs>
        <w:autoSpaceDE w:val="0"/>
        <w:autoSpaceDN w:val="0"/>
        <w:adjustRightInd w:val="0"/>
        <w:spacing w:after="0" w:line="240" w:lineRule="auto"/>
        <w:ind w:left="0"/>
        <w:jc w:val="both"/>
        <w:rPr>
          <w:rFonts w:ascii="Times New Roman" w:hAnsi="Times New Roman" w:cs="Times New Roman"/>
          <w:sz w:val="24"/>
          <w:szCs w:val="24"/>
        </w:rPr>
      </w:pPr>
      <w:r w:rsidRPr="0053179D">
        <w:rPr>
          <w:rFonts w:ascii="Times New Roman" w:hAnsi="Times New Roman" w:cs="Times New Roman"/>
          <w:sz w:val="24"/>
          <w:szCs w:val="24"/>
        </w:rPr>
        <w:t>збір і аналіз інформації стосовно завдань, які покликані розв’язати певну проблему;</w:t>
      </w:r>
    </w:p>
    <w:p w:rsidR="00B55AC4" w:rsidRPr="0053179D" w:rsidRDefault="00B55AC4" w:rsidP="00D177A4">
      <w:pPr>
        <w:numPr>
          <w:ilvl w:val="0"/>
          <w:numId w:val="8"/>
        </w:numPr>
        <w:tabs>
          <w:tab w:val="num" w:pos="770"/>
        </w:tabs>
        <w:autoSpaceDE w:val="0"/>
        <w:autoSpaceDN w:val="0"/>
        <w:adjustRightInd w:val="0"/>
        <w:spacing w:after="0" w:line="240" w:lineRule="auto"/>
        <w:ind w:left="0"/>
        <w:jc w:val="both"/>
        <w:rPr>
          <w:rFonts w:ascii="Times New Roman" w:hAnsi="Times New Roman" w:cs="Times New Roman"/>
          <w:sz w:val="24"/>
          <w:szCs w:val="24"/>
        </w:rPr>
      </w:pPr>
      <w:r w:rsidRPr="0053179D">
        <w:rPr>
          <w:rFonts w:ascii="Times New Roman" w:hAnsi="Times New Roman" w:cs="Times New Roman"/>
          <w:sz w:val="24"/>
          <w:szCs w:val="24"/>
        </w:rPr>
        <w:t>визначення ключових факторів і вихідних характеристик для розв’язання проблеми з урахуванням існуючих обмежень та сильних сторін;</w:t>
      </w:r>
    </w:p>
    <w:p w:rsidR="00B55AC4" w:rsidRPr="0053179D" w:rsidRDefault="00B55AC4" w:rsidP="00D177A4">
      <w:pPr>
        <w:numPr>
          <w:ilvl w:val="0"/>
          <w:numId w:val="8"/>
        </w:numPr>
        <w:tabs>
          <w:tab w:val="num" w:pos="770"/>
        </w:tabs>
        <w:autoSpaceDE w:val="0"/>
        <w:autoSpaceDN w:val="0"/>
        <w:adjustRightInd w:val="0"/>
        <w:spacing w:after="0" w:line="240" w:lineRule="auto"/>
        <w:ind w:left="0"/>
        <w:jc w:val="both"/>
        <w:rPr>
          <w:rFonts w:ascii="Times New Roman" w:hAnsi="Times New Roman" w:cs="Times New Roman"/>
          <w:sz w:val="24"/>
          <w:szCs w:val="24"/>
        </w:rPr>
      </w:pPr>
      <w:r w:rsidRPr="0053179D">
        <w:rPr>
          <w:rFonts w:ascii="Times New Roman" w:hAnsi="Times New Roman" w:cs="Times New Roman"/>
          <w:sz w:val="24"/>
          <w:szCs w:val="24"/>
        </w:rPr>
        <w:t>уточнення та остаточне формулювання мети;</w:t>
      </w:r>
    </w:p>
    <w:p w:rsidR="00B55AC4" w:rsidRPr="0053179D" w:rsidRDefault="00B55AC4" w:rsidP="00D177A4">
      <w:pPr>
        <w:numPr>
          <w:ilvl w:val="0"/>
          <w:numId w:val="8"/>
        </w:numPr>
        <w:tabs>
          <w:tab w:val="num" w:pos="770"/>
        </w:tabs>
        <w:autoSpaceDE w:val="0"/>
        <w:autoSpaceDN w:val="0"/>
        <w:adjustRightInd w:val="0"/>
        <w:spacing w:after="0" w:line="240" w:lineRule="auto"/>
        <w:ind w:left="0"/>
        <w:jc w:val="both"/>
        <w:rPr>
          <w:rFonts w:ascii="Times New Roman" w:hAnsi="Times New Roman" w:cs="Times New Roman"/>
          <w:sz w:val="24"/>
          <w:szCs w:val="24"/>
        </w:rPr>
      </w:pPr>
      <w:r w:rsidRPr="0053179D">
        <w:rPr>
          <w:rFonts w:ascii="Times New Roman" w:hAnsi="Times New Roman" w:cs="Times New Roman"/>
          <w:sz w:val="24"/>
          <w:szCs w:val="24"/>
        </w:rPr>
        <w:t>обґрунтування та розробка формалізованої моделі проблеми, яку належить вирішити;</w:t>
      </w:r>
    </w:p>
    <w:p w:rsidR="00B55AC4" w:rsidRPr="0053179D" w:rsidRDefault="00B55AC4" w:rsidP="00D177A4">
      <w:pPr>
        <w:numPr>
          <w:ilvl w:val="0"/>
          <w:numId w:val="8"/>
        </w:numPr>
        <w:tabs>
          <w:tab w:val="num" w:pos="770"/>
        </w:tabs>
        <w:autoSpaceDE w:val="0"/>
        <w:autoSpaceDN w:val="0"/>
        <w:adjustRightInd w:val="0"/>
        <w:spacing w:after="0" w:line="240" w:lineRule="auto"/>
        <w:ind w:left="0"/>
        <w:jc w:val="both"/>
        <w:rPr>
          <w:rFonts w:ascii="Times New Roman" w:hAnsi="Times New Roman" w:cs="Times New Roman"/>
          <w:sz w:val="24"/>
          <w:szCs w:val="24"/>
        </w:rPr>
      </w:pPr>
      <w:r w:rsidRPr="0053179D">
        <w:rPr>
          <w:rFonts w:ascii="Times New Roman" w:hAnsi="Times New Roman" w:cs="Times New Roman"/>
          <w:sz w:val="24"/>
          <w:szCs w:val="24"/>
        </w:rPr>
        <w:t>розробка варіантів рішення проблеми та вибір оптимального варіанта вирішення проблеми;</w:t>
      </w:r>
    </w:p>
    <w:p w:rsidR="00B55AC4" w:rsidRPr="0053179D" w:rsidRDefault="00B55AC4" w:rsidP="00D177A4">
      <w:pPr>
        <w:numPr>
          <w:ilvl w:val="0"/>
          <w:numId w:val="8"/>
        </w:numPr>
        <w:tabs>
          <w:tab w:val="num" w:pos="770"/>
        </w:tabs>
        <w:autoSpaceDE w:val="0"/>
        <w:autoSpaceDN w:val="0"/>
        <w:adjustRightInd w:val="0"/>
        <w:spacing w:after="0" w:line="240" w:lineRule="auto"/>
        <w:ind w:left="0"/>
        <w:jc w:val="both"/>
        <w:rPr>
          <w:rFonts w:ascii="Times New Roman" w:hAnsi="Times New Roman" w:cs="Times New Roman"/>
          <w:sz w:val="24"/>
          <w:szCs w:val="24"/>
        </w:rPr>
      </w:pPr>
      <w:r w:rsidRPr="0053179D">
        <w:rPr>
          <w:rFonts w:ascii="Times New Roman" w:hAnsi="Times New Roman" w:cs="Times New Roman"/>
          <w:sz w:val="24"/>
          <w:szCs w:val="24"/>
        </w:rPr>
        <w:t>економічне обґрунтування вибраного варіанта рішення, погодження та остаточне затвердження рішення, реалізація рішення, контроль та оцінка виконання рішення.</w:t>
      </w:r>
    </w:p>
    <w:p w:rsidR="00672994" w:rsidRDefault="00672994" w:rsidP="00672994">
      <w:pPr>
        <w:spacing w:after="0" w:line="240" w:lineRule="auto"/>
        <w:ind w:firstLine="709"/>
        <w:jc w:val="both"/>
        <w:rPr>
          <w:rFonts w:ascii="Times New Roman" w:hAnsi="Times New Roman" w:cs="Times New Roman"/>
          <w:sz w:val="24"/>
          <w:szCs w:val="24"/>
        </w:rPr>
      </w:pPr>
    </w:p>
    <w:p w:rsidR="00B55AC4" w:rsidRPr="0053179D" w:rsidRDefault="00B55AC4" w:rsidP="00672994">
      <w:pPr>
        <w:spacing w:after="0" w:line="240" w:lineRule="auto"/>
        <w:ind w:firstLine="709"/>
        <w:jc w:val="both"/>
        <w:rPr>
          <w:rFonts w:ascii="Times New Roman" w:hAnsi="Times New Roman" w:cs="Times New Roman"/>
          <w:sz w:val="24"/>
          <w:szCs w:val="24"/>
        </w:rPr>
      </w:pPr>
      <w:r w:rsidRPr="0053179D">
        <w:rPr>
          <w:rFonts w:ascii="Times New Roman" w:hAnsi="Times New Roman" w:cs="Times New Roman"/>
          <w:sz w:val="24"/>
          <w:szCs w:val="24"/>
        </w:rPr>
        <w:t>До ключових принципів прийняття управлінських рішень відносяться: відповідність прийнятих рішень інтересам усіх груп зацікавлених осіб; орієнтація на ключові чинники успіху :</w:t>
      </w:r>
    </w:p>
    <w:p w:rsidR="00B55AC4" w:rsidRPr="0053179D" w:rsidRDefault="00B55AC4" w:rsidP="00D177A4">
      <w:pPr>
        <w:numPr>
          <w:ilvl w:val="0"/>
          <w:numId w:val="19"/>
        </w:numPr>
        <w:spacing w:after="0" w:line="240" w:lineRule="auto"/>
        <w:jc w:val="both"/>
        <w:rPr>
          <w:rFonts w:ascii="Times New Roman" w:hAnsi="Times New Roman" w:cs="Times New Roman"/>
          <w:sz w:val="24"/>
          <w:szCs w:val="24"/>
        </w:rPr>
      </w:pPr>
      <w:r w:rsidRPr="0053179D">
        <w:rPr>
          <w:rFonts w:ascii="Times New Roman" w:hAnsi="Times New Roman" w:cs="Times New Roman"/>
          <w:sz w:val="24"/>
          <w:szCs w:val="24"/>
        </w:rPr>
        <w:t xml:space="preserve">витрати, </w:t>
      </w:r>
    </w:p>
    <w:p w:rsidR="00B55AC4" w:rsidRPr="0053179D" w:rsidRDefault="00B55AC4" w:rsidP="00D177A4">
      <w:pPr>
        <w:numPr>
          <w:ilvl w:val="0"/>
          <w:numId w:val="19"/>
        </w:numPr>
        <w:spacing w:after="0" w:line="240" w:lineRule="auto"/>
        <w:jc w:val="both"/>
        <w:rPr>
          <w:rFonts w:ascii="Times New Roman" w:hAnsi="Times New Roman" w:cs="Times New Roman"/>
          <w:sz w:val="24"/>
          <w:szCs w:val="24"/>
        </w:rPr>
      </w:pPr>
      <w:r w:rsidRPr="0053179D">
        <w:rPr>
          <w:rFonts w:ascii="Times New Roman" w:hAnsi="Times New Roman" w:cs="Times New Roman"/>
          <w:sz w:val="24"/>
          <w:szCs w:val="24"/>
        </w:rPr>
        <w:t xml:space="preserve">якість, </w:t>
      </w:r>
    </w:p>
    <w:p w:rsidR="00B55AC4" w:rsidRPr="0053179D" w:rsidRDefault="00B55AC4" w:rsidP="00D177A4">
      <w:pPr>
        <w:numPr>
          <w:ilvl w:val="0"/>
          <w:numId w:val="19"/>
        </w:numPr>
        <w:spacing w:after="0" w:line="240" w:lineRule="auto"/>
        <w:jc w:val="both"/>
        <w:rPr>
          <w:rFonts w:ascii="Times New Roman" w:hAnsi="Times New Roman" w:cs="Times New Roman"/>
          <w:sz w:val="24"/>
          <w:szCs w:val="24"/>
        </w:rPr>
      </w:pPr>
      <w:r w:rsidRPr="0053179D">
        <w:rPr>
          <w:rFonts w:ascii="Times New Roman" w:hAnsi="Times New Roman" w:cs="Times New Roman"/>
          <w:sz w:val="24"/>
          <w:szCs w:val="24"/>
        </w:rPr>
        <w:t xml:space="preserve">час, </w:t>
      </w:r>
    </w:p>
    <w:p w:rsidR="00B55AC4" w:rsidRPr="0053179D" w:rsidRDefault="00B55AC4" w:rsidP="00D177A4">
      <w:pPr>
        <w:numPr>
          <w:ilvl w:val="0"/>
          <w:numId w:val="19"/>
        </w:numPr>
        <w:spacing w:after="0" w:line="240" w:lineRule="auto"/>
        <w:jc w:val="both"/>
        <w:rPr>
          <w:rFonts w:ascii="Times New Roman" w:hAnsi="Times New Roman" w:cs="Times New Roman"/>
          <w:sz w:val="24"/>
          <w:szCs w:val="24"/>
        </w:rPr>
      </w:pPr>
      <w:r w:rsidRPr="0053179D">
        <w:rPr>
          <w:rFonts w:ascii="Times New Roman" w:hAnsi="Times New Roman" w:cs="Times New Roman"/>
          <w:sz w:val="24"/>
          <w:szCs w:val="24"/>
        </w:rPr>
        <w:t xml:space="preserve">інновації; </w:t>
      </w:r>
    </w:p>
    <w:p w:rsidR="00B55AC4" w:rsidRPr="0053179D" w:rsidRDefault="00B55AC4" w:rsidP="00D177A4">
      <w:pPr>
        <w:numPr>
          <w:ilvl w:val="0"/>
          <w:numId w:val="19"/>
        </w:numPr>
        <w:spacing w:after="0" w:line="240" w:lineRule="auto"/>
        <w:jc w:val="both"/>
        <w:rPr>
          <w:rFonts w:ascii="Times New Roman" w:hAnsi="Times New Roman" w:cs="Times New Roman"/>
          <w:sz w:val="24"/>
          <w:szCs w:val="24"/>
        </w:rPr>
      </w:pPr>
      <w:r w:rsidRPr="0053179D">
        <w:rPr>
          <w:rFonts w:ascii="Times New Roman" w:hAnsi="Times New Roman" w:cs="Times New Roman"/>
          <w:sz w:val="24"/>
          <w:szCs w:val="24"/>
        </w:rPr>
        <w:t xml:space="preserve">безперервне удосконалення; </w:t>
      </w:r>
    </w:p>
    <w:p w:rsidR="00B55AC4" w:rsidRPr="0053179D" w:rsidRDefault="00B55AC4" w:rsidP="00D177A4">
      <w:pPr>
        <w:numPr>
          <w:ilvl w:val="0"/>
          <w:numId w:val="19"/>
        </w:numPr>
        <w:spacing w:after="0" w:line="240" w:lineRule="auto"/>
        <w:jc w:val="both"/>
        <w:rPr>
          <w:rFonts w:ascii="Times New Roman" w:hAnsi="Times New Roman" w:cs="Times New Roman"/>
          <w:sz w:val="24"/>
          <w:szCs w:val="24"/>
        </w:rPr>
      </w:pPr>
      <w:r w:rsidRPr="0053179D">
        <w:rPr>
          <w:rFonts w:ascii="Times New Roman" w:hAnsi="Times New Roman" w:cs="Times New Roman"/>
          <w:sz w:val="24"/>
          <w:szCs w:val="24"/>
        </w:rPr>
        <w:t xml:space="preserve">аналіз ланцюга цінностей і ланцюга поставок; </w:t>
      </w:r>
    </w:p>
    <w:p w:rsidR="00B55AC4" w:rsidRPr="0053179D" w:rsidRDefault="00B55AC4" w:rsidP="00D177A4">
      <w:pPr>
        <w:numPr>
          <w:ilvl w:val="0"/>
          <w:numId w:val="19"/>
        </w:numPr>
        <w:spacing w:after="0" w:line="240" w:lineRule="auto"/>
        <w:jc w:val="both"/>
        <w:rPr>
          <w:rFonts w:ascii="Times New Roman" w:hAnsi="Times New Roman" w:cs="Times New Roman"/>
          <w:sz w:val="24"/>
          <w:szCs w:val="24"/>
        </w:rPr>
      </w:pPr>
      <w:r w:rsidRPr="0053179D">
        <w:rPr>
          <w:rFonts w:ascii="Times New Roman" w:hAnsi="Times New Roman" w:cs="Times New Roman"/>
          <w:sz w:val="24"/>
          <w:szCs w:val="24"/>
        </w:rPr>
        <w:t>аналіз зміни стратегії на різних стадіях розвитку бізнесу, в основу якого покладена крива життєвого циклу продукції.</w:t>
      </w:r>
    </w:p>
    <w:p w:rsidR="00672994" w:rsidRDefault="00672994" w:rsidP="00672994">
      <w:pPr>
        <w:spacing w:after="0" w:line="240" w:lineRule="auto"/>
        <w:jc w:val="both"/>
        <w:rPr>
          <w:rFonts w:ascii="Times New Roman" w:hAnsi="Times New Roman" w:cs="Times New Roman"/>
          <w:color w:val="000000"/>
          <w:sz w:val="24"/>
          <w:szCs w:val="24"/>
        </w:rPr>
      </w:pPr>
    </w:p>
    <w:p w:rsidR="00B55AC4" w:rsidRPr="0053179D" w:rsidRDefault="00B55AC4" w:rsidP="00672994">
      <w:pPr>
        <w:spacing w:after="0" w:line="240" w:lineRule="auto"/>
        <w:jc w:val="both"/>
        <w:rPr>
          <w:rFonts w:ascii="Times New Roman" w:hAnsi="Times New Roman" w:cs="Times New Roman"/>
          <w:color w:val="000000"/>
          <w:sz w:val="24"/>
          <w:szCs w:val="24"/>
        </w:rPr>
      </w:pPr>
      <w:r w:rsidRPr="0053179D">
        <w:rPr>
          <w:rFonts w:ascii="Times New Roman" w:hAnsi="Times New Roman" w:cs="Times New Roman"/>
          <w:color w:val="000000"/>
          <w:sz w:val="24"/>
          <w:szCs w:val="24"/>
        </w:rPr>
        <w:t xml:space="preserve">До інформації, яка формується в системі управлінського обліку ставляться вимоги: </w:t>
      </w:r>
    </w:p>
    <w:p w:rsidR="00B55AC4" w:rsidRPr="0053179D" w:rsidRDefault="00B55AC4" w:rsidP="00D177A4">
      <w:pPr>
        <w:numPr>
          <w:ilvl w:val="0"/>
          <w:numId w:val="20"/>
        </w:numPr>
        <w:spacing w:after="0" w:line="240" w:lineRule="auto"/>
        <w:jc w:val="both"/>
        <w:rPr>
          <w:rFonts w:ascii="Times New Roman" w:hAnsi="Times New Roman" w:cs="Times New Roman"/>
          <w:color w:val="000000"/>
          <w:sz w:val="24"/>
          <w:szCs w:val="24"/>
        </w:rPr>
      </w:pPr>
      <w:r w:rsidRPr="0053179D">
        <w:rPr>
          <w:rFonts w:ascii="Times New Roman" w:hAnsi="Times New Roman" w:cs="Times New Roman"/>
          <w:color w:val="000000"/>
          <w:sz w:val="24"/>
          <w:szCs w:val="24"/>
        </w:rPr>
        <w:t xml:space="preserve">суттєвість; </w:t>
      </w:r>
    </w:p>
    <w:p w:rsidR="00B55AC4" w:rsidRPr="0053179D" w:rsidRDefault="00B55AC4" w:rsidP="00D177A4">
      <w:pPr>
        <w:numPr>
          <w:ilvl w:val="0"/>
          <w:numId w:val="20"/>
        </w:numPr>
        <w:spacing w:after="0" w:line="240" w:lineRule="auto"/>
        <w:jc w:val="both"/>
        <w:rPr>
          <w:rFonts w:ascii="Times New Roman" w:hAnsi="Times New Roman" w:cs="Times New Roman"/>
          <w:color w:val="000000"/>
          <w:sz w:val="24"/>
          <w:szCs w:val="24"/>
        </w:rPr>
      </w:pPr>
      <w:r w:rsidRPr="0053179D">
        <w:rPr>
          <w:rFonts w:ascii="Times New Roman" w:hAnsi="Times New Roman" w:cs="Times New Roman"/>
          <w:color w:val="000000"/>
          <w:sz w:val="24"/>
          <w:szCs w:val="24"/>
        </w:rPr>
        <w:t xml:space="preserve">своєчасність; </w:t>
      </w:r>
    </w:p>
    <w:p w:rsidR="00B55AC4" w:rsidRPr="0053179D" w:rsidRDefault="00B55AC4" w:rsidP="00D177A4">
      <w:pPr>
        <w:numPr>
          <w:ilvl w:val="0"/>
          <w:numId w:val="20"/>
        </w:numPr>
        <w:spacing w:after="0" w:line="240" w:lineRule="auto"/>
        <w:jc w:val="both"/>
        <w:rPr>
          <w:rFonts w:ascii="Times New Roman" w:hAnsi="Times New Roman" w:cs="Times New Roman"/>
          <w:color w:val="000000"/>
          <w:sz w:val="24"/>
          <w:szCs w:val="24"/>
        </w:rPr>
      </w:pPr>
      <w:r w:rsidRPr="0053179D">
        <w:rPr>
          <w:rFonts w:ascii="Times New Roman" w:hAnsi="Times New Roman" w:cs="Times New Roman"/>
          <w:color w:val="000000"/>
          <w:sz w:val="24"/>
          <w:szCs w:val="24"/>
        </w:rPr>
        <w:lastRenderedPageBreak/>
        <w:t xml:space="preserve">диференційованість; </w:t>
      </w:r>
    </w:p>
    <w:p w:rsidR="00B55AC4" w:rsidRPr="0053179D" w:rsidRDefault="00B55AC4" w:rsidP="00D177A4">
      <w:pPr>
        <w:numPr>
          <w:ilvl w:val="0"/>
          <w:numId w:val="20"/>
        </w:numPr>
        <w:spacing w:after="0" w:line="240" w:lineRule="auto"/>
        <w:jc w:val="both"/>
        <w:rPr>
          <w:rFonts w:ascii="Times New Roman" w:hAnsi="Times New Roman" w:cs="Times New Roman"/>
          <w:color w:val="000000"/>
          <w:sz w:val="24"/>
          <w:szCs w:val="24"/>
        </w:rPr>
      </w:pPr>
      <w:r w:rsidRPr="0053179D">
        <w:rPr>
          <w:rFonts w:ascii="Times New Roman" w:hAnsi="Times New Roman" w:cs="Times New Roman"/>
          <w:color w:val="000000"/>
          <w:sz w:val="24"/>
          <w:szCs w:val="24"/>
        </w:rPr>
        <w:t xml:space="preserve">варіативність; </w:t>
      </w:r>
    </w:p>
    <w:p w:rsidR="00B55AC4" w:rsidRPr="0053179D" w:rsidRDefault="00B55AC4" w:rsidP="00D177A4">
      <w:pPr>
        <w:numPr>
          <w:ilvl w:val="0"/>
          <w:numId w:val="20"/>
        </w:numPr>
        <w:spacing w:after="0" w:line="240" w:lineRule="auto"/>
        <w:jc w:val="both"/>
        <w:rPr>
          <w:rFonts w:ascii="Times New Roman" w:hAnsi="Times New Roman" w:cs="Times New Roman"/>
          <w:color w:val="000000"/>
          <w:sz w:val="24"/>
          <w:szCs w:val="24"/>
        </w:rPr>
      </w:pPr>
      <w:r w:rsidRPr="0053179D">
        <w:rPr>
          <w:rFonts w:ascii="Times New Roman" w:hAnsi="Times New Roman" w:cs="Times New Roman"/>
          <w:color w:val="000000"/>
          <w:sz w:val="24"/>
          <w:szCs w:val="24"/>
        </w:rPr>
        <w:t>економічність;</w:t>
      </w:r>
    </w:p>
    <w:p w:rsidR="00B55AC4" w:rsidRPr="0053179D" w:rsidRDefault="00B55AC4" w:rsidP="00D177A4">
      <w:pPr>
        <w:numPr>
          <w:ilvl w:val="0"/>
          <w:numId w:val="20"/>
        </w:numPr>
        <w:spacing w:after="0" w:line="240" w:lineRule="auto"/>
        <w:jc w:val="both"/>
        <w:rPr>
          <w:rFonts w:ascii="Times New Roman" w:hAnsi="Times New Roman" w:cs="Times New Roman"/>
          <w:color w:val="000000"/>
          <w:sz w:val="24"/>
          <w:szCs w:val="24"/>
        </w:rPr>
      </w:pPr>
      <w:r w:rsidRPr="0053179D">
        <w:rPr>
          <w:rFonts w:ascii="Times New Roman" w:hAnsi="Times New Roman" w:cs="Times New Roman"/>
          <w:color w:val="000000"/>
          <w:sz w:val="24"/>
          <w:szCs w:val="24"/>
        </w:rPr>
        <w:t>доступність форми і змісту.</w:t>
      </w:r>
    </w:p>
    <w:p w:rsidR="00672994" w:rsidRDefault="00672994" w:rsidP="00672994">
      <w:pPr>
        <w:spacing w:after="0" w:line="240" w:lineRule="auto"/>
        <w:ind w:firstLine="709"/>
        <w:jc w:val="both"/>
        <w:rPr>
          <w:rFonts w:ascii="Times New Roman" w:hAnsi="Times New Roman" w:cs="Times New Roman"/>
          <w:sz w:val="24"/>
          <w:szCs w:val="24"/>
        </w:rPr>
      </w:pPr>
    </w:p>
    <w:p w:rsidR="00AD7BDF" w:rsidRDefault="00B55AC4" w:rsidP="00672994">
      <w:pPr>
        <w:spacing w:after="0" w:line="240" w:lineRule="auto"/>
        <w:ind w:firstLine="709"/>
        <w:jc w:val="both"/>
        <w:rPr>
          <w:rFonts w:ascii="Times New Roman" w:hAnsi="Times New Roman" w:cs="Times New Roman"/>
          <w:sz w:val="24"/>
          <w:szCs w:val="24"/>
        </w:rPr>
      </w:pPr>
      <w:r w:rsidRPr="0053179D">
        <w:rPr>
          <w:rFonts w:ascii="Times New Roman" w:hAnsi="Times New Roman" w:cs="Times New Roman"/>
          <w:sz w:val="24"/>
          <w:szCs w:val="24"/>
        </w:rPr>
        <w:t xml:space="preserve">Управлінський облік відіграє ключову роль у дотриманні менеджерами підприємства перелічених нижче </w:t>
      </w:r>
      <w:r w:rsidRPr="0053179D">
        <w:rPr>
          <w:rFonts w:ascii="Times New Roman" w:hAnsi="Times New Roman" w:cs="Times New Roman"/>
          <w:iCs/>
          <w:sz w:val="24"/>
          <w:szCs w:val="24"/>
        </w:rPr>
        <w:t>принципів</w:t>
      </w:r>
      <w:r w:rsidR="00AD7BDF">
        <w:rPr>
          <w:rFonts w:ascii="Times New Roman" w:hAnsi="Times New Roman" w:cs="Times New Roman"/>
          <w:sz w:val="24"/>
          <w:szCs w:val="24"/>
        </w:rPr>
        <w:t>:</w:t>
      </w:r>
    </w:p>
    <w:p w:rsidR="00AD7BDF" w:rsidRPr="00672994" w:rsidRDefault="00B55AC4" w:rsidP="00D177A4">
      <w:pPr>
        <w:pStyle w:val="a7"/>
        <w:numPr>
          <w:ilvl w:val="0"/>
          <w:numId w:val="23"/>
        </w:numPr>
        <w:jc w:val="both"/>
        <w:rPr>
          <w:iCs/>
          <w:sz w:val="24"/>
          <w:szCs w:val="24"/>
        </w:rPr>
      </w:pPr>
      <w:r w:rsidRPr="00672994">
        <w:rPr>
          <w:sz w:val="24"/>
          <w:szCs w:val="24"/>
        </w:rPr>
        <w:t>о</w:t>
      </w:r>
      <w:r w:rsidRPr="00672994">
        <w:rPr>
          <w:iCs/>
          <w:sz w:val="24"/>
          <w:szCs w:val="24"/>
        </w:rPr>
        <w:t xml:space="preserve">рієнтація на споживача; </w:t>
      </w:r>
    </w:p>
    <w:p w:rsidR="00AD7BDF" w:rsidRPr="00672994" w:rsidRDefault="00B55AC4" w:rsidP="00D177A4">
      <w:pPr>
        <w:pStyle w:val="a7"/>
        <w:numPr>
          <w:ilvl w:val="0"/>
          <w:numId w:val="23"/>
        </w:numPr>
        <w:jc w:val="both"/>
        <w:rPr>
          <w:sz w:val="24"/>
          <w:szCs w:val="24"/>
        </w:rPr>
      </w:pPr>
      <w:r w:rsidRPr="00672994">
        <w:rPr>
          <w:iCs/>
          <w:sz w:val="24"/>
          <w:szCs w:val="24"/>
        </w:rPr>
        <w:t>орієнтація на ключові чинники успіху</w:t>
      </w:r>
      <w:r w:rsidRPr="00672994">
        <w:rPr>
          <w:sz w:val="24"/>
          <w:szCs w:val="24"/>
        </w:rPr>
        <w:t xml:space="preserve">; </w:t>
      </w:r>
    </w:p>
    <w:p w:rsidR="00672994" w:rsidRPr="00672994" w:rsidRDefault="00B55AC4" w:rsidP="00D177A4">
      <w:pPr>
        <w:pStyle w:val="a7"/>
        <w:numPr>
          <w:ilvl w:val="0"/>
          <w:numId w:val="23"/>
        </w:numPr>
        <w:jc w:val="both"/>
        <w:rPr>
          <w:sz w:val="24"/>
          <w:szCs w:val="24"/>
        </w:rPr>
      </w:pPr>
      <w:r w:rsidRPr="00672994">
        <w:rPr>
          <w:sz w:val="24"/>
          <w:szCs w:val="24"/>
        </w:rPr>
        <w:t>б</w:t>
      </w:r>
      <w:r w:rsidRPr="00672994">
        <w:rPr>
          <w:iCs/>
          <w:sz w:val="24"/>
          <w:szCs w:val="24"/>
        </w:rPr>
        <w:t>езперервне удосконалення</w:t>
      </w:r>
      <w:r w:rsidRPr="00672994">
        <w:rPr>
          <w:sz w:val="24"/>
          <w:szCs w:val="24"/>
        </w:rPr>
        <w:t xml:space="preserve">; </w:t>
      </w:r>
    </w:p>
    <w:p w:rsidR="00672994" w:rsidRPr="00672994" w:rsidRDefault="00672994" w:rsidP="00D177A4">
      <w:pPr>
        <w:pStyle w:val="a7"/>
        <w:numPr>
          <w:ilvl w:val="0"/>
          <w:numId w:val="23"/>
        </w:numPr>
        <w:jc w:val="both"/>
        <w:rPr>
          <w:sz w:val="24"/>
          <w:szCs w:val="24"/>
        </w:rPr>
      </w:pPr>
      <w:r w:rsidRPr="00672994">
        <w:rPr>
          <w:sz w:val="24"/>
          <w:szCs w:val="24"/>
        </w:rPr>
        <w:t xml:space="preserve">виконання </w:t>
      </w:r>
      <w:r w:rsidR="00B55AC4" w:rsidRPr="00672994">
        <w:rPr>
          <w:sz w:val="24"/>
          <w:szCs w:val="24"/>
        </w:rPr>
        <w:t>е</w:t>
      </w:r>
      <w:r w:rsidR="00B55AC4" w:rsidRPr="00672994">
        <w:rPr>
          <w:iCs/>
          <w:sz w:val="24"/>
          <w:szCs w:val="24"/>
        </w:rPr>
        <w:t>тап</w:t>
      </w:r>
      <w:r w:rsidRPr="00672994">
        <w:rPr>
          <w:iCs/>
          <w:sz w:val="24"/>
          <w:szCs w:val="24"/>
        </w:rPr>
        <w:t>ів</w:t>
      </w:r>
      <w:r w:rsidR="00B55AC4" w:rsidRPr="00672994">
        <w:rPr>
          <w:iCs/>
          <w:sz w:val="24"/>
          <w:szCs w:val="24"/>
        </w:rPr>
        <w:t xml:space="preserve"> ланцюга цінностей і ланцюга поставок</w:t>
      </w:r>
      <w:r w:rsidR="00B55AC4" w:rsidRPr="00672994">
        <w:rPr>
          <w:sz w:val="24"/>
          <w:szCs w:val="24"/>
        </w:rPr>
        <w:t xml:space="preserve">; </w:t>
      </w:r>
    </w:p>
    <w:p w:rsidR="00B55AC4" w:rsidRPr="00672994" w:rsidRDefault="00B55AC4" w:rsidP="00D177A4">
      <w:pPr>
        <w:pStyle w:val="a7"/>
        <w:numPr>
          <w:ilvl w:val="0"/>
          <w:numId w:val="23"/>
        </w:numPr>
        <w:jc w:val="both"/>
        <w:rPr>
          <w:iCs/>
          <w:sz w:val="24"/>
          <w:szCs w:val="24"/>
        </w:rPr>
      </w:pPr>
      <w:r w:rsidRPr="00672994">
        <w:rPr>
          <w:iCs/>
          <w:sz w:val="24"/>
          <w:szCs w:val="24"/>
        </w:rPr>
        <w:t>зміни стратегії на різних стадіях розвитку бізнесу.</w:t>
      </w:r>
    </w:p>
    <w:p w:rsidR="00672994" w:rsidRDefault="00672994" w:rsidP="00672994">
      <w:pPr>
        <w:spacing w:after="0" w:line="240" w:lineRule="auto"/>
        <w:ind w:firstLine="709"/>
        <w:jc w:val="both"/>
        <w:rPr>
          <w:rFonts w:ascii="Times New Roman" w:hAnsi="Times New Roman" w:cs="Times New Roman"/>
          <w:sz w:val="24"/>
          <w:szCs w:val="24"/>
        </w:rPr>
      </w:pPr>
    </w:p>
    <w:p w:rsidR="00B55AC4" w:rsidRPr="0053179D" w:rsidRDefault="00B55AC4" w:rsidP="00672994">
      <w:pPr>
        <w:spacing w:after="0" w:line="240" w:lineRule="auto"/>
        <w:ind w:firstLine="709"/>
        <w:jc w:val="both"/>
        <w:rPr>
          <w:rFonts w:ascii="Times New Roman" w:hAnsi="Times New Roman" w:cs="Times New Roman"/>
          <w:sz w:val="24"/>
          <w:szCs w:val="24"/>
        </w:rPr>
      </w:pPr>
      <w:r w:rsidRPr="0053179D">
        <w:rPr>
          <w:rFonts w:ascii="Times New Roman" w:hAnsi="Times New Roman" w:cs="Times New Roman"/>
          <w:sz w:val="24"/>
          <w:szCs w:val="24"/>
        </w:rPr>
        <w:t>Основні передумови інформаційного забезпечення підтримки управлінських рішень:</w:t>
      </w:r>
    </w:p>
    <w:p w:rsidR="00B55AC4" w:rsidRPr="0053179D" w:rsidRDefault="00B55AC4" w:rsidP="00D177A4">
      <w:pPr>
        <w:numPr>
          <w:ilvl w:val="0"/>
          <w:numId w:val="9"/>
        </w:numPr>
        <w:tabs>
          <w:tab w:val="clear" w:pos="2949"/>
          <w:tab w:val="num" w:pos="1012"/>
        </w:tabs>
        <w:autoSpaceDE w:val="0"/>
        <w:autoSpaceDN w:val="0"/>
        <w:adjustRightInd w:val="0"/>
        <w:spacing w:after="0" w:line="240" w:lineRule="auto"/>
        <w:ind w:left="0" w:firstLine="709"/>
        <w:jc w:val="both"/>
        <w:rPr>
          <w:rFonts w:ascii="Times New Roman" w:hAnsi="Times New Roman" w:cs="Times New Roman"/>
          <w:sz w:val="24"/>
          <w:szCs w:val="24"/>
        </w:rPr>
      </w:pPr>
      <w:r w:rsidRPr="0053179D">
        <w:rPr>
          <w:rFonts w:ascii="Times New Roman" w:hAnsi="Times New Roman" w:cs="Times New Roman"/>
          <w:sz w:val="24"/>
          <w:szCs w:val="24"/>
        </w:rPr>
        <w:t>забезпечення менеджерів якісною та достатньою для прийняття управлінських рішень інформацією;</w:t>
      </w:r>
    </w:p>
    <w:p w:rsidR="00B55AC4" w:rsidRPr="0053179D" w:rsidRDefault="00B55AC4" w:rsidP="00D177A4">
      <w:pPr>
        <w:numPr>
          <w:ilvl w:val="0"/>
          <w:numId w:val="9"/>
        </w:numPr>
        <w:tabs>
          <w:tab w:val="clear" w:pos="2949"/>
          <w:tab w:val="num" w:pos="1012"/>
        </w:tabs>
        <w:autoSpaceDE w:val="0"/>
        <w:autoSpaceDN w:val="0"/>
        <w:adjustRightInd w:val="0"/>
        <w:spacing w:after="0" w:line="240" w:lineRule="auto"/>
        <w:ind w:left="0" w:firstLine="709"/>
        <w:jc w:val="both"/>
        <w:rPr>
          <w:rFonts w:ascii="Times New Roman" w:hAnsi="Times New Roman" w:cs="Times New Roman"/>
          <w:sz w:val="24"/>
          <w:szCs w:val="24"/>
        </w:rPr>
      </w:pPr>
      <w:r w:rsidRPr="0053179D">
        <w:rPr>
          <w:rFonts w:ascii="Times New Roman" w:hAnsi="Times New Roman" w:cs="Times New Roman"/>
          <w:sz w:val="24"/>
          <w:szCs w:val="24"/>
        </w:rPr>
        <w:t>правова обґрунтованість рішення;</w:t>
      </w:r>
    </w:p>
    <w:p w:rsidR="00B55AC4" w:rsidRPr="0053179D" w:rsidRDefault="00B55AC4" w:rsidP="00D177A4">
      <w:pPr>
        <w:numPr>
          <w:ilvl w:val="0"/>
          <w:numId w:val="9"/>
        </w:numPr>
        <w:tabs>
          <w:tab w:val="clear" w:pos="2949"/>
          <w:tab w:val="num" w:pos="1012"/>
        </w:tabs>
        <w:autoSpaceDE w:val="0"/>
        <w:autoSpaceDN w:val="0"/>
        <w:adjustRightInd w:val="0"/>
        <w:spacing w:after="0" w:line="240" w:lineRule="auto"/>
        <w:ind w:left="0" w:firstLine="709"/>
        <w:jc w:val="both"/>
        <w:rPr>
          <w:rFonts w:ascii="Times New Roman" w:hAnsi="Times New Roman" w:cs="Times New Roman"/>
          <w:sz w:val="24"/>
          <w:szCs w:val="24"/>
        </w:rPr>
      </w:pPr>
      <w:r w:rsidRPr="0053179D">
        <w:rPr>
          <w:rFonts w:ascii="Times New Roman" w:hAnsi="Times New Roman" w:cs="Times New Roman"/>
          <w:sz w:val="24"/>
          <w:szCs w:val="24"/>
        </w:rPr>
        <w:t>забезпечення зіставлюваності альтернатив;</w:t>
      </w:r>
    </w:p>
    <w:p w:rsidR="00B55AC4" w:rsidRPr="0053179D" w:rsidRDefault="00B55AC4" w:rsidP="00D177A4">
      <w:pPr>
        <w:numPr>
          <w:ilvl w:val="0"/>
          <w:numId w:val="9"/>
        </w:numPr>
        <w:tabs>
          <w:tab w:val="clear" w:pos="2949"/>
          <w:tab w:val="num" w:pos="1012"/>
        </w:tabs>
        <w:autoSpaceDE w:val="0"/>
        <w:autoSpaceDN w:val="0"/>
        <w:adjustRightInd w:val="0"/>
        <w:spacing w:after="0" w:line="240" w:lineRule="auto"/>
        <w:ind w:left="0" w:firstLine="709"/>
        <w:jc w:val="both"/>
        <w:rPr>
          <w:rFonts w:ascii="Times New Roman" w:hAnsi="Times New Roman" w:cs="Times New Roman"/>
          <w:sz w:val="24"/>
          <w:szCs w:val="24"/>
        </w:rPr>
      </w:pPr>
      <w:r w:rsidRPr="0053179D">
        <w:rPr>
          <w:rFonts w:ascii="Times New Roman" w:hAnsi="Times New Roman" w:cs="Times New Roman"/>
          <w:sz w:val="24"/>
          <w:szCs w:val="24"/>
        </w:rPr>
        <w:t>наявність ефективно функціонуючої системи відповідальності та мотивації;</w:t>
      </w:r>
    </w:p>
    <w:p w:rsidR="00B55AC4" w:rsidRPr="0053179D" w:rsidRDefault="00B55AC4" w:rsidP="00D177A4">
      <w:pPr>
        <w:numPr>
          <w:ilvl w:val="0"/>
          <w:numId w:val="9"/>
        </w:numPr>
        <w:tabs>
          <w:tab w:val="clear" w:pos="2949"/>
          <w:tab w:val="num" w:pos="1012"/>
        </w:tabs>
        <w:autoSpaceDE w:val="0"/>
        <w:autoSpaceDN w:val="0"/>
        <w:adjustRightInd w:val="0"/>
        <w:spacing w:after="0" w:line="240" w:lineRule="auto"/>
        <w:ind w:left="0" w:firstLine="709"/>
        <w:jc w:val="both"/>
        <w:rPr>
          <w:rFonts w:ascii="Times New Roman" w:hAnsi="Times New Roman" w:cs="Times New Roman"/>
          <w:sz w:val="24"/>
          <w:szCs w:val="24"/>
        </w:rPr>
      </w:pPr>
      <w:r w:rsidRPr="0053179D">
        <w:rPr>
          <w:rFonts w:ascii="Times New Roman" w:hAnsi="Times New Roman" w:cs="Times New Roman"/>
          <w:sz w:val="24"/>
          <w:szCs w:val="24"/>
        </w:rPr>
        <w:t>забезпечення багатоваріантності рішення;</w:t>
      </w:r>
    </w:p>
    <w:p w:rsidR="00B55AC4" w:rsidRPr="0053179D" w:rsidRDefault="00B55AC4" w:rsidP="00D177A4">
      <w:pPr>
        <w:numPr>
          <w:ilvl w:val="0"/>
          <w:numId w:val="9"/>
        </w:numPr>
        <w:tabs>
          <w:tab w:val="clear" w:pos="2949"/>
          <w:tab w:val="num" w:pos="1012"/>
        </w:tabs>
        <w:autoSpaceDE w:val="0"/>
        <w:autoSpaceDN w:val="0"/>
        <w:adjustRightInd w:val="0"/>
        <w:spacing w:after="0" w:line="240" w:lineRule="auto"/>
        <w:ind w:left="0" w:firstLine="709"/>
        <w:jc w:val="both"/>
        <w:rPr>
          <w:rFonts w:ascii="Times New Roman" w:hAnsi="Times New Roman" w:cs="Times New Roman"/>
          <w:sz w:val="24"/>
          <w:szCs w:val="24"/>
        </w:rPr>
      </w:pPr>
      <w:r w:rsidRPr="0053179D">
        <w:rPr>
          <w:rFonts w:ascii="Times New Roman" w:hAnsi="Times New Roman" w:cs="Times New Roman"/>
          <w:sz w:val="24"/>
          <w:szCs w:val="24"/>
        </w:rPr>
        <w:t>структурування проблеми та побудова дерева цілей;</w:t>
      </w:r>
    </w:p>
    <w:p w:rsidR="00B55AC4" w:rsidRPr="0053179D" w:rsidRDefault="00B55AC4" w:rsidP="00D177A4">
      <w:pPr>
        <w:numPr>
          <w:ilvl w:val="0"/>
          <w:numId w:val="9"/>
        </w:numPr>
        <w:tabs>
          <w:tab w:val="clear" w:pos="2949"/>
          <w:tab w:val="num" w:pos="1012"/>
        </w:tabs>
        <w:autoSpaceDE w:val="0"/>
        <w:autoSpaceDN w:val="0"/>
        <w:adjustRightInd w:val="0"/>
        <w:spacing w:after="0" w:line="240" w:lineRule="auto"/>
        <w:ind w:left="0" w:firstLine="709"/>
        <w:jc w:val="both"/>
        <w:rPr>
          <w:rFonts w:ascii="Times New Roman" w:hAnsi="Times New Roman" w:cs="Times New Roman"/>
          <w:sz w:val="24"/>
          <w:szCs w:val="24"/>
        </w:rPr>
      </w:pPr>
      <w:r w:rsidRPr="0053179D">
        <w:rPr>
          <w:rFonts w:ascii="Times New Roman" w:hAnsi="Times New Roman" w:cs="Times New Roman"/>
          <w:sz w:val="24"/>
          <w:szCs w:val="24"/>
        </w:rPr>
        <w:t>використання наукових методів аналізу, прогнозування, моделювання для економічного обґрунтування кожного рішення.</w:t>
      </w:r>
    </w:p>
    <w:p w:rsidR="00672994" w:rsidRDefault="00672994" w:rsidP="00672994">
      <w:pPr>
        <w:shd w:val="clear" w:color="auto" w:fill="FFFFFF"/>
        <w:ind w:right="5" w:firstLine="530"/>
        <w:jc w:val="both"/>
        <w:rPr>
          <w:rFonts w:ascii="Times New Roman" w:hAnsi="Times New Roman" w:cs="Times New Roman"/>
          <w:sz w:val="24"/>
          <w:szCs w:val="24"/>
        </w:rPr>
      </w:pPr>
    </w:p>
    <w:p w:rsidR="00B55AC4" w:rsidRPr="0053179D" w:rsidRDefault="00B55AC4" w:rsidP="00672994">
      <w:pPr>
        <w:shd w:val="clear" w:color="auto" w:fill="FFFFFF"/>
        <w:ind w:right="5" w:firstLine="530"/>
        <w:jc w:val="both"/>
        <w:rPr>
          <w:rFonts w:ascii="Times New Roman" w:hAnsi="Times New Roman" w:cs="Times New Roman"/>
          <w:sz w:val="24"/>
          <w:szCs w:val="24"/>
        </w:rPr>
      </w:pPr>
      <w:r w:rsidRPr="0053179D">
        <w:rPr>
          <w:rFonts w:ascii="Times New Roman" w:hAnsi="Times New Roman" w:cs="Times New Roman"/>
          <w:sz w:val="24"/>
          <w:szCs w:val="24"/>
        </w:rPr>
        <w:t>Мета і завдання системи управлінського обліку реалізуються через функції, які мають тісно взаємодіяти з функціями управління. До основних функцій системи управлінського обліку належать:</w:t>
      </w:r>
    </w:p>
    <w:p w:rsidR="00B55AC4" w:rsidRPr="0053179D" w:rsidRDefault="00B55AC4" w:rsidP="00D177A4">
      <w:pPr>
        <w:widowControl w:val="0"/>
        <w:numPr>
          <w:ilvl w:val="0"/>
          <w:numId w:val="1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53179D">
        <w:rPr>
          <w:rFonts w:ascii="Times New Roman" w:hAnsi="Times New Roman" w:cs="Times New Roman"/>
          <w:b/>
          <w:i/>
          <w:iCs/>
          <w:sz w:val="24"/>
          <w:szCs w:val="24"/>
        </w:rPr>
        <w:t>інформаційна</w:t>
      </w:r>
      <w:r w:rsidRPr="0053179D">
        <w:rPr>
          <w:rFonts w:ascii="Times New Roman" w:hAnsi="Times New Roman" w:cs="Times New Roman"/>
          <w:i/>
          <w:iCs/>
          <w:sz w:val="24"/>
          <w:szCs w:val="24"/>
        </w:rPr>
        <w:t xml:space="preserve"> </w:t>
      </w:r>
      <w:r w:rsidRPr="0053179D">
        <w:rPr>
          <w:rFonts w:ascii="Times New Roman" w:hAnsi="Times New Roman" w:cs="Times New Roman"/>
          <w:sz w:val="24"/>
          <w:szCs w:val="24"/>
        </w:rPr>
        <w:t xml:space="preserve">; </w:t>
      </w:r>
    </w:p>
    <w:p w:rsidR="00B55AC4" w:rsidRPr="0053179D" w:rsidRDefault="00B55AC4" w:rsidP="00D177A4">
      <w:pPr>
        <w:widowControl w:val="0"/>
        <w:numPr>
          <w:ilvl w:val="0"/>
          <w:numId w:val="1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53179D">
        <w:rPr>
          <w:rFonts w:ascii="Times New Roman" w:hAnsi="Times New Roman" w:cs="Times New Roman"/>
          <w:b/>
          <w:i/>
          <w:iCs/>
          <w:sz w:val="24"/>
          <w:szCs w:val="24"/>
        </w:rPr>
        <w:t>контрольна</w:t>
      </w:r>
      <w:r w:rsidRPr="0053179D">
        <w:rPr>
          <w:rFonts w:ascii="Times New Roman" w:hAnsi="Times New Roman" w:cs="Times New Roman"/>
          <w:i/>
          <w:iCs/>
          <w:sz w:val="24"/>
          <w:szCs w:val="24"/>
        </w:rPr>
        <w:t>;</w:t>
      </w:r>
    </w:p>
    <w:p w:rsidR="00B55AC4" w:rsidRPr="0053179D" w:rsidRDefault="00B55AC4" w:rsidP="00D177A4">
      <w:pPr>
        <w:widowControl w:val="0"/>
        <w:numPr>
          <w:ilvl w:val="0"/>
          <w:numId w:val="1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53179D">
        <w:rPr>
          <w:rFonts w:ascii="Times New Roman" w:hAnsi="Times New Roman" w:cs="Times New Roman"/>
          <w:b/>
          <w:i/>
          <w:iCs/>
          <w:sz w:val="24"/>
          <w:szCs w:val="24"/>
        </w:rPr>
        <w:t>прогнозна</w:t>
      </w:r>
      <w:r w:rsidRPr="0053179D">
        <w:rPr>
          <w:rFonts w:ascii="Times New Roman" w:hAnsi="Times New Roman" w:cs="Times New Roman"/>
          <w:i/>
          <w:iCs/>
          <w:sz w:val="24"/>
          <w:szCs w:val="24"/>
        </w:rPr>
        <w:t>;</w:t>
      </w:r>
    </w:p>
    <w:p w:rsidR="00B55AC4" w:rsidRPr="0053179D" w:rsidRDefault="00B55AC4" w:rsidP="00D177A4">
      <w:pPr>
        <w:widowControl w:val="0"/>
        <w:numPr>
          <w:ilvl w:val="0"/>
          <w:numId w:val="1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53179D">
        <w:rPr>
          <w:rFonts w:ascii="Times New Roman" w:hAnsi="Times New Roman" w:cs="Times New Roman"/>
          <w:b/>
          <w:i/>
          <w:iCs/>
          <w:sz w:val="24"/>
          <w:szCs w:val="24"/>
        </w:rPr>
        <w:t xml:space="preserve">аналітична </w:t>
      </w:r>
      <w:r w:rsidRPr="0053179D">
        <w:rPr>
          <w:rFonts w:ascii="Times New Roman" w:hAnsi="Times New Roman" w:cs="Times New Roman"/>
          <w:sz w:val="24"/>
          <w:szCs w:val="24"/>
        </w:rPr>
        <w:t>;</w:t>
      </w:r>
    </w:p>
    <w:p w:rsidR="00B55AC4" w:rsidRPr="0053179D" w:rsidRDefault="00B55AC4" w:rsidP="00D177A4">
      <w:pPr>
        <w:widowControl w:val="0"/>
        <w:numPr>
          <w:ilvl w:val="0"/>
          <w:numId w:val="1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53179D">
        <w:rPr>
          <w:rFonts w:ascii="Times New Roman" w:hAnsi="Times New Roman" w:cs="Times New Roman"/>
          <w:b/>
          <w:i/>
          <w:iCs/>
          <w:sz w:val="24"/>
          <w:szCs w:val="24"/>
        </w:rPr>
        <w:t>комунікаційна</w:t>
      </w:r>
      <w:r w:rsidRPr="0053179D">
        <w:rPr>
          <w:rFonts w:ascii="Times New Roman" w:hAnsi="Times New Roman" w:cs="Times New Roman"/>
          <w:sz w:val="24"/>
          <w:szCs w:val="24"/>
        </w:rPr>
        <w:t>.</w:t>
      </w:r>
    </w:p>
    <w:p w:rsidR="00B55AC4" w:rsidRPr="0053179D" w:rsidRDefault="00B55AC4" w:rsidP="00B55AC4">
      <w:pPr>
        <w:widowControl w:val="0"/>
        <w:shd w:val="clear" w:color="auto" w:fill="FFFFFF"/>
        <w:autoSpaceDE w:val="0"/>
        <w:autoSpaceDN w:val="0"/>
        <w:adjustRightInd w:val="0"/>
        <w:jc w:val="both"/>
        <w:rPr>
          <w:rFonts w:ascii="Times New Roman" w:hAnsi="Times New Roman" w:cs="Times New Roman"/>
          <w:sz w:val="24"/>
          <w:szCs w:val="24"/>
        </w:rPr>
      </w:pPr>
    </w:p>
    <w:p w:rsidR="00B55AC4" w:rsidRPr="0053179D" w:rsidRDefault="00672994" w:rsidP="00672994">
      <w:pPr>
        <w:pStyle w:val="a3"/>
        <w:widowControl w:val="0"/>
        <w:spacing w:after="0"/>
        <w:jc w:val="both"/>
        <w:rPr>
          <w:b/>
          <w:i/>
          <w:sz w:val="24"/>
          <w:szCs w:val="24"/>
          <w:lang w:val="uk-UA"/>
        </w:rPr>
      </w:pPr>
      <w:r>
        <w:rPr>
          <w:b/>
          <w:i/>
          <w:sz w:val="24"/>
          <w:szCs w:val="24"/>
          <w:lang w:val="uk-UA"/>
        </w:rPr>
        <w:t>4.</w:t>
      </w:r>
      <w:r w:rsidR="00B55AC4" w:rsidRPr="0053179D">
        <w:rPr>
          <w:b/>
          <w:i/>
          <w:sz w:val="24"/>
          <w:szCs w:val="24"/>
          <w:lang w:val="uk-UA"/>
        </w:rPr>
        <w:t>Предмет, об’єкти та методи управлінського обліку. Основи організації управлінського обліку та його принципи.</w:t>
      </w:r>
    </w:p>
    <w:p w:rsidR="00B55AC4" w:rsidRPr="0053179D" w:rsidRDefault="00B55AC4" w:rsidP="00B55AC4">
      <w:pPr>
        <w:autoSpaceDE w:val="0"/>
        <w:autoSpaceDN w:val="0"/>
        <w:adjustRightInd w:val="0"/>
        <w:jc w:val="both"/>
        <w:rPr>
          <w:rFonts w:ascii="Times New Roman" w:hAnsi="Times New Roman" w:cs="Times New Roman"/>
          <w:sz w:val="24"/>
          <w:szCs w:val="24"/>
          <w:lang w:eastAsia="uk-UA"/>
        </w:rPr>
      </w:pPr>
      <w:r w:rsidRPr="0053179D">
        <w:rPr>
          <w:rFonts w:ascii="Times New Roman" w:hAnsi="Times New Roman" w:cs="Times New Roman"/>
          <w:i/>
          <w:iCs/>
          <w:sz w:val="24"/>
          <w:szCs w:val="24"/>
          <w:lang w:eastAsia="uk-UA"/>
        </w:rPr>
        <w:t xml:space="preserve">Предметом управлінського обліку </w:t>
      </w:r>
      <w:r w:rsidRPr="0053179D">
        <w:rPr>
          <w:rFonts w:ascii="Times New Roman" w:hAnsi="Times New Roman" w:cs="Times New Roman"/>
          <w:sz w:val="24"/>
          <w:szCs w:val="24"/>
          <w:lang w:eastAsia="uk-UA"/>
        </w:rPr>
        <w:t>є сукупність процесів виробничогосподарської діяльності, які відображаються в системі узагальнення облікової інформації виходячи з вимог контролю, аналізу, планування, прогнозування, забезпечення ухвалення обґрунтованих і ефективних</w:t>
      </w:r>
    </w:p>
    <w:p w:rsidR="00B55AC4" w:rsidRPr="0053179D" w:rsidRDefault="00B55AC4" w:rsidP="00B55AC4">
      <w:pPr>
        <w:jc w:val="both"/>
        <w:rPr>
          <w:rFonts w:ascii="Times New Roman" w:hAnsi="Times New Roman" w:cs="Times New Roman"/>
          <w:color w:val="000000"/>
          <w:sz w:val="24"/>
          <w:szCs w:val="24"/>
        </w:rPr>
      </w:pPr>
      <w:r w:rsidRPr="0053179D">
        <w:rPr>
          <w:rFonts w:ascii="Times New Roman" w:hAnsi="Times New Roman" w:cs="Times New Roman"/>
          <w:sz w:val="24"/>
          <w:szCs w:val="24"/>
          <w:lang w:eastAsia="uk-UA"/>
        </w:rPr>
        <w:t>управлінських рішень на всіх етапах управління.</w:t>
      </w:r>
      <w:r w:rsidRPr="0053179D">
        <w:rPr>
          <w:rFonts w:ascii="Times New Roman" w:hAnsi="Times New Roman" w:cs="Times New Roman"/>
          <w:color w:val="000000"/>
          <w:sz w:val="24"/>
          <w:szCs w:val="24"/>
        </w:rPr>
        <w:t xml:space="preserve"> </w:t>
      </w:r>
    </w:p>
    <w:p w:rsidR="00B55AC4" w:rsidRPr="0053179D" w:rsidRDefault="00B55AC4" w:rsidP="00B55AC4">
      <w:pPr>
        <w:jc w:val="both"/>
        <w:rPr>
          <w:rFonts w:ascii="Times New Roman" w:hAnsi="Times New Roman" w:cs="Times New Roman"/>
          <w:i/>
          <w:iCs/>
          <w:sz w:val="24"/>
          <w:szCs w:val="24"/>
        </w:rPr>
      </w:pPr>
      <w:r w:rsidRPr="0053179D">
        <w:rPr>
          <w:rFonts w:ascii="Times New Roman" w:hAnsi="Times New Roman" w:cs="Times New Roman"/>
          <w:color w:val="000000"/>
          <w:sz w:val="24"/>
          <w:szCs w:val="24"/>
        </w:rPr>
        <w:t>Зміст предмету розкривають його об’єкти.</w:t>
      </w:r>
      <w:r w:rsidRPr="0053179D">
        <w:rPr>
          <w:rFonts w:ascii="Times New Roman" w:hAnsi="Times New Roman" w:cs="Times New Roman"/>
          <w:iCs/>
          <w:sz w:val="24"/>
          <w:szCs w:val="24"/>
        </w:rPr>
        <w:t xml:space="preserve"> Об’єкт</w:t>
      </w:r>
      <w:r w:rsidRPr="0053179D">
        <w:rPr>
          <w:rFonts w:ascii="Times New Roman" w:hAnsi="Times New Roman" w:cs="Times New Roman"/>
          <w:i/>
          <w:iCs/>
          <w:sz w:val="24"/>
          <w:szCs w:val="24"/>
        </w:rPr>
        <w:t xml:space="preserve"> - </w:t>
      </w:r>
      <w:r w:rsidRPr="0053179D">
        <w:rPr>
          <w:rFonts w:ascii="Times New Roman" w:hAnsi="Times New Roman" w:cs="Times New Roman"/>
          <w:iCs/>
          <w:sz w:val="24"/>
          <w:szCs w:val="24"/>
        </w:rPr>
        <w:t>це</w:t>
      </w:r>
      <w:r w:rsidRPr="0053179D">
        <w:rPr>
          <w:rFonts w:ascii="Times New Roman" w:hAnsi="Times New Roman" w:cs="Times New Roman"/>
          <w:i/>
          <w:iCs/>
          <w:sz w:val="24"/>
          <w:szCs w:val="24"/>
        </w:rPr>
        <w:t xml:space="preserve"> </w:t>
      </w:r>
      <w:r w:rsidRPr="0053179D">
        <w:rPr>
          <w:rFonts w:ascii="Times New Roman" w:hAnsi="Times New Roman" w:cs="Times New Roman"/>
          <w:iCs/>
          <w:sz w:val="24"/>
          <w:szCs w:val="24"/>
        </w:rPr>
        <w:t>явище або предмет, на який спрямована будь-яка діяльність.</w:t>
      </w:r>
    </w:p>
    <w:p w:rsidR="00B55AC4" w:rsidRPr="0053179D" w:rsidRDefault="00B55AC4" w:rsidP="00B55AC4">
      <w:pPr>
        <w:jc w:val="both"/>
        <w:rPr>
          <w:rFonts w:ascii="Times New Roman" w:hAnsi="Times New Roman" w:cs="Times New Roman"/>
          <w:color w:val="000000"/>
          <w:sz w:val="24"/>
          <w:szCs w:val="24"/>
        </w:rPr>
      </w:pPr>
      <w:r w:rsidRPr="0053179D">
        <w:rPr>
          <w:rFonts w:ascii="Times New Roman" w:hAnsi="Times New Roman" w:cs="Times New Roman"/>
          <w:i/>
          <w:color w:val="000000"/>
          <w:sz w:val="24"/>
          <w:szCs w:val="24"/>
        </w:rPr>
        <w:t>До основних об’єктів управлінського   обліку належать</w:t>
      </w:r>
      <w:r w:rsidRPr="0053179D">
        <w:rPr>
          <w:rFonts w:ascii="Times New Roman" w:hAnsi="Times New Roman" w:cs="Times New Roman"/>
          <w:color w:val="000000"/>
          <w:sz w:val="24"/>
          <w:szCs w:val="24"/>
        </w:rPr>
        <w:t xml:space="preserve">: </w:t>
      </w:r>
    </w:p>
    <w:p w:rsidR="00B55AC4" w:rsidRPr="0053179D" w:rsidRDefault="00B55AC4" w:rsidP="00D177A4">
      <w:pPr>
        <w:numPr>
          <w:ilvl w:val="0"/>
          <w:numId w:val="1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53179D">
        <w:rPr>
          <w:rFonts w:ascii="Times New Roman" w:hAnsi="Times New Roman" w:cs="Times New Roman"/>
          <w:color w:val="000000"/>
          <w:sz w:val="24"/>
          <w:szCs w:val="24"/>
        </w:rPr>
        <w:lastRenderedPageBreak/>
        <w:t>затрати (поточні і капітальні) та доходи підприємства в цілому й окремих його структурних підрозділів;</w:t>
      </w:r>
    </w:p>
    <w:p w:rsidR="00B55AC4" w:rsidRPr="0053179D" w:rsidRDefault="00B55AC4" w:rsidP="00D177A4">
      <w:pPr>
        <w:numPr>
          <w:ilvl w:val="0"/>
          <w:numId w:val="1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53179D">
        <w:rPr>
          <w:rFonts w:ascii="Times New Roman" w:hAnsi="Times New Roman" w:cs="Times New Roman"/>
          <w:color w:val="000000"/>
          <w:sz w:val="24"/>
          <w:szCs w:val="24"/>
        </w:rPr>
        <w:t>собівартість як форма цільового спрямування затрат;</w:t>
      </w:r>
    </w:p>
    <w:p w:rsidR="00B55AC4" w:rsidRPr="0053179D" w:rsidRDefault="00B55AC4" w:rsidP="00D177A4">
      <w:pPr>
        <w:numPr>
          <w:ilvl w:val="0"/>
          <w:numId w:val="14"/>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3179D">
        <w:rPr>
          <w:rFonts w:ascii="Times New Roman" w:hAnsi="Times New Roman" w:cs="Times New Roman"/>
          <w:color w:val="000000"/>
          <w:sz w:val="24"/>
          <w:szCs w:val="24"/>
        </w:rPr>
        <w:t>внутрішнє ціноутворення (трансфертні ціни);</w:t>
      </w:r>
    </w:p>
    <w:p w:rsidR="00B55AC4" w:rsidRPr="0053179D" w:rsidRDefault="00B55AC4" w:rsidP="00D177A4">
      <w:pPr>
        <w:numPr>
          <w:ilvl w:val="0"/>
          <w:numId w:val="1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53179D">
        <w:rPr>
          <w:rFonts w:ascii="Times New Roman" w:hAnsi="Times New Roman" w:cs="Times New Roman"/>
          <w:color w:val="000000"/>
          <w:sz w:val="24"/>
          <w:szCs w:val="24"/>
        </w:rPr>
        <w:t>планування;</w:t>
      </w:r>
    </w:p>
    <w:p w:rsidR="00B55AC4" w:rsidRPr="0053179D" w:rsidRDefault="00B55AC4" w:rsidP="00D177A4">
      <w:pPr>
        <w:numPr>
          <w:ilvl w:val="0"/>
          <w:numId w:val="1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53179D">
        <w:rPr>
          <w:rFonts w:ascii="Times New Roman" w:hAnsi="Times New Roman" w:cs="Times New Roman"/>
          <w:color w:val="000000"/>
          <w:sz w:val="24"/>
          <w:szCs w:val="24"/>
        </w:rPr>
        <w:t>внутрішня звітність.</w:t>
      </w:r>
    </w:p>
    <w:p w:rsidR="00B55AC4" w:rsidRPr="0053179D" w:rsidRDefault="00B55AC4" w:rsidP="00B55AC4">
      <w:pPr>
        <w:shd w:val="clear" w:color="auto" w:fill="FFFFFF"/>
        <w:autoSpaceDE w:val="0"/>
        <w:autoSpaceDN w:val="0"/>
        <w:adjustRightInd w:val="0"/>
        <w:ind w:firstLine="709"/>
        <w:jc w:val="both"/>
        <w:rPr>
          <w:rFonts w:ascii="Times New Roman" w:hAnsi="Times New Roman" w:cs="Times New Roman"/>
          <w:color w:val="000000"/>
          <w:sz w:val="24"/>
          <w:szCs w:val="24"/>
        </w:rPr>
      </w:pPr>
      <w:r w:rsidRPr="0053179D">
        <w:rPr>
          <w:rFonts w:ascii="Times New Roman" w:hAnsi="Times New Roman" w:cs="Times New Roman"/>
          <w:i/>
          <w:iCs/>
          <w:color w:val="000000"/>
          <w:sz w:val="24"/>
          <w:szCs w:val="24"/>
        </w:rPr>
        <w:t xml:space="preserve">Трансфертні ціни </w:t>
      </w:r>
      <w:r w:rsidRPr="0053179D">
        <w:rPr>
          <w:rFonts w:ascii="Times New Roman" w:hAnsi="Times New Roman" w:cs="Times New Roman"/>
          <w:color w:val="000000"/>
          <w:sz w:val="24"/>
          <w:szCs w:val="24"/>
        </w:rPr>
        <w:t xml:space="preserve">- це внутрішні ціни, за якими один структурний підрозділ підприємства (цех, дільниця чи відділ) передає іншому підрозділові продукцію або послуги. </w:t>
      </w:r>
    </w:p>
    <w:p w:rsidR="00B55AC4" w:rsidRPr="0053179D" w:rsidRDefault="00B55AC4" w:rsidP="00B55AC4">
      <w:pPr>
        <w:shd w:val="clear" w:color="auto" w:fill="FFFFFF"/>
        <w:autoSpaceDE w:val="0"/>
        <w:autoSpaceDN w:val="0"/>
        <w:adjustRightInd w:val="0"/>
        <w:ind w:firstLine="709"/>
        <w:jc w:val="both"/>
        <w:rPr>
          <w:rFonts w:ascii="Times New Roman" w:hAnsi="Times New Roman" w:cs="Times New Roman"/>
          <w:sz w:val="24"/>
          <w:szCs w:val="24"/>
        </w:rPr>
      </w:pPr>
      <w:r w:rsidRPr="0053179D">
        <w:rPr>
          <w:rFonts w:ascii="Times New Roman" w:hAnsi="Times New Roman" w:cs="Times New Roman"/>
          <w:i/>
          <w:iCs/>
          <w:color w:val="000000"/>
          <w:sz w:val="24"/>
          <w:szCs w:val="24"/>
        </w:rPr>
        <w:t xml:space="preserve">Собівартість продукції – це </w:t>
      </w:r>
      <w:r w:rsidRPr="0053179D">
        <w:rPr>
          <w:rFonts w:ascii="Times New Roman" w:hAnsi="Times New Roman" w:cs="Times New Roman"/>
          <w:color w:val="000000"/>
          <w:sz w:val="24"/>
          <w:szCs w:val="24"/>
        </w:rPr>
        <w:t>показник, який характеризує ефективність діяльності підприємства. Види собівартості: виробнича собівартість, собі</w:t>
      </w:r>
      <w:r w:rsidRPr="0053179D">
        <w:rPr>
          <w:rFonts w:ascii="Times New Roman" w:hAnsi="Times New Roman" w:cs="Times New Roman"/>
          <w:color w:val="000000"/>
          <w:sz w:val="24"/>
          <w:szCs w:val="24"/>
        </w:rPr>
        <w:softHyphen/>
        <w:t>вартість реалізованої продукції, собівартість проекту, собівартість замовлення, собівартість центру відповідальності, собівартість сегмента діяльності, собівартість капітальних вкладень, повна та неповна собівартість, фактична та нормативна собівартість.</w:t>
      </w:r>
    </w:p>
    <w:p w:rsidR="00B55AC4" w:rsidRPr="0053179D" w:rsidRDefault="00B55AC4" w:rsidP="00B55AC4">
      <w:pPr>
        <w:shd w:val="clear" w:color="auto" w:fill="FFFFFF"/>
        <w:autoSpaceDE w:val="0"/>
        <w:autoSpaceDN w:val="0"/>
        <w:adjustRightInd w:val="0"/>
        <w:ind w:firstLine="709"/>
        <w:jc w:val="both"/>
        <w:rPr>
          <w:rFonts w:ascii="Times New Roman" w:hAnsi="Times New Roman" w:cs="Times New Roman"/>
          <w:color w:val="000000"/>
          <w:sz w:val="24"/>
          <w:szCs w:val="24"/>
        </w:rPr>
      </w:pPr>
      <w:r w:rsidRPr="0053179D">
        <w:rPr>
          <w:rFonts w:ascii="Times New Roman" w:hAnsi="Times New Roman" w:cs="Times New Roman"/>
          <w:i/>
          <w:iCs/>
          <w:color w:val="000000"/>
          <w:sz w:val="24"/>
          <w:szCs w:val="24"/>
        </w:rPr>
        <w:t xml:space="preserve">Планування – </w:t>
      </w:r>
      <w:r w:rsidRPr="0053179D">
        <w:rPr>
          <w:rFonts w:ascii="Times New Roman" w:hAnsi="Times New Roman" w:cs="Times New Roman"/>
          <w:color w:val="000000"/>
          <w:sz w:val="24"/>
          <w:szCs w:val="24"/>
        </w:rPr>
        <w:t xml:space="preserve">є інформаційною системою для прогнозування майбутньої діяльності підприємства. </w:t>
      </w:r>
    </w:p>
    <w:p w:rsidR="00B55AC4" w:rsidRPr="0053179D" w:rsidRDefault="00B55AC4" w:rsidP="00B55AC4">
      <w:pPr>
        <w:shd w:val="clear" w:color="auto" w:fill="FFFFFF"/>
        <w:autoSpaceDE w:val="0"/>
        <w:autoSpaceDN w:val="0"/>
        <w:adjustRightInd w:val="0"/>
        <w:ind w:firstLine="709"/>
        <w:jc w:val="both"/>
        <w:rPr>
          <w:rFonts w:ascii="Times New Roman" w:hAnsi="Times New Roman" w:cs="Times New Roman"/>
          <w:color w:val="000000"/>
          <w:sz w:val="24"/>
          <w:szCs w:val="24"/>
        </w:rPr>
      </w:pPr>
      <w:r w:rsidRPr="0053179D">
        <w:rPr>
          <w:rFonts w:ascii="Times New Roman" w:hAnsi="Times New Roman" w:cs="Times New Roman"/>
          <w:i/>
          <w:iCs/>
          <w:color w:val="000000"/>
          <w:sz w:val="24"/>
          <w:szCs w:val="24"/>
        </w:rPr>
        <w:t>Внутрішня звітність –</w:t>
      </w:r>
      <w:r w:rsidRPr="0053179D">
        <w:rPr>
          <w:rFonts w:ascii="Times New Roman" w:hAnsi="Times New Roman" w:cs="Times New Roman"/>
          <w:color w:val="000000"/>
          <w:sz w:val="24"/>
          <w:szCs w:val="24"/>
        </w:rPr>
        <w:t xml:space="preserve"> забезпечує зворотні зв’язки об’єкта та суб’єкта управління,  безпосередньо впливає на результат діяльності підприємства.</w:t>
      </w:r>
    </w:p>
    <w:p w:rsidR="00B55AC4" w:rsidRPr="0053179D" w:rsidRDefault="00B55AC4" w:rsidP="00B55AC4">
      <w:pPr>
        <w:shd w:val="clear" w:color="auto" w:fill="FFFFFF"/>
        <w:autoSpaceDE w:val="0"/>
        <w:autoSpaceDN w:val="0"/>
        <w:adjustRightInd w:val="0"/>
        <w:ind w:firstLine="709"/>
        <w:jc w:val="both"/>
        <w:rPr>
          <w:rFonts w:ascii="Times New Roman" w:hAnsi="Times New Roman" w:cs="Times New Roman"/>
          <w:color w:val="000000"/>
          <w:sz w:val="24"/>
          <w:szCs w:val="24"/>
          <w:u w:val="single"/>
        </w:rPr>
      </w:pPr>
      <w:r w:rsidRPr="0053179D">
        <w:rPr>
          <w:rFonts w:ascii="Times New Roman" w:hAnsi="Times New Roman" w:cs="Times New Roman"/>
          <w:i/>
          <w:color w:val="000000"/>
          <w:sz w:val="24"/>
          <w:szCs w:val="24"/>
        </w:rPr>
        <w:t>Метод</w:t>
      </w:r>
      <w:r w:rsidRPr="0053179D">
        <w:rPr>
          <w:rFonts w:ascii="Times New Roman" w:hAnsi="Times New Roman" w:cs="Times New Roman"/>
          <w:color w:val="000000"/>
          <w:sz w:val="24"/>
          <w:szCs w:val="24"/>
        </w:rPr>
        <w:t xml:space="preserve"> управлінського обліку – це сукупність різноманітних способів і прийомів, за допомогою яких вивчають об’єкт управлінського обліку в інформаційній системі підприємства.</w:t>
      </w:r>
    </w:p>
    <w:p w:rsidR="00B55AC4" w:rsidRPr="0053179D" w:rsidRDefault="00B55AC4" w:rsidP="00B55AC4">
      <w:pPr>
        <w:shd w:val="clear" w:color="auto" w:fill="FFFFFF"/>
        <w:autoSpaceDE w:val="0"/>
        <w:autoSpaceDN w:val="0"/>
        <w:adjustRightInd w:val="0"/>
        <w:jc w:val="both"/>
        <w:rPr>
          <w:rFonts w:ascii="Times New Roman" w:hAnsi="Times New Roman" w:cs="Times New Roman"/>
          <w:i/>
          <w:color w:val="000000"/>
          <w:sz w:val="24"/>
          <w:szCs w:val="24"/>
        </w:rPr>
      </w:pPr>
      <w:r w:rsidRPr="0053179D">
        <w:rPr>
          <w:rFonts w:ascii="Times New Roman" w:hAnsi="Times New Roman" w:cs="Times New Roman"/>
          <w:i/>
          <w:color w:val="000000"/>
          <w:sz w:val="24"/>
          <w:szCs w:val="24"/>
        </w:rPr>
        <w:t xml:space="preserve">Методи управлінського обліку, які забезпечують управління затратами: </w:t>
      </w:r>
    </w:p>
    <w:p w:rsidR="00B55AC4" w:rsidRPr="0053179D" w:rsidRDefault="00B55AC4" w:rsidP="00D177A4">
      <w:pPr>
        <w:numPr>
          <w:ilvl w:val="0"/>
          <w:numId w:val="21"/>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3179D">
        <w:rPr>
          <w:rFonts w:ascii="Times New Roman" w:hAnsi="Times New Roman" w:cs="Times New Roman"/>
          <w:color w:val="000000"/>
          <w:sz w:val="24"/>
          <w:szCs w:val="24"/>
        </w:rPr>
        <w:t xml:space="preserve">калькулювання затрат життєвого циклу продукту, </w:t>
      </w:r>
    </w:p>
    <w:p w:rsidR="00B55AC4" w:rsidRPr="0053179D" w:rsidRDefault="00B55AC4" w:rsidP="00D177A4">
      <w:pPr>
        <w:numPr>
          <w:ilvl w:val="0"/>
          <w:numId w:val="21"/>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3179D">
        <w:rPr>
          <w:rFonts w:ascii="Times New Roman" w:hAnsi="Times New Roman" w:cs="Times New Roman"/>
          <w:color w:val="000000"/>
          <w:sz w:val="24"/>
          <w:szCs w:val="24"/>
        </w:rPr>
        <w:t xml:space="preserve">цільова калькуляція собівартості, </w:t>
      </w:r>
    </w:p>
    <w:p w:rsidR="00B55AC4" w:rsidRPr="0053179D" w:rsidRDefault="00B55AC4" w:rsidP="00D177A4">
      <w:pPr>
        <w:numPr>
          <w:ilvl w:val="0"/>
          <w:numId w:val="21"/>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3179D">
        <w:rPr>
          <w:rFonts w:ascii="Times New Roman" w:hAnsi="Times New Roman" w:cs="Times New Roman"/>
          <w:color w:val="000000"/>
          <w:sz w:val="24"/>
          <w:szCs w:val="24"/>
        </w:rPr>
        <w:t xml:space="preserve">функціональний аналіз, </w:t>
      </w:r>
    </w:p>
    <w:p w:rsidR="00B55AC4" w:rsidRPr="0053179D" w:rsidRDefault="00B55AC4" w:rsidP="00D177A4">
      <w:pPr>
        <w:numPr>
          <w:ilvl w:val="0"/>
          <w:numId w:val="21"/>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3179D">
        <w:rPr>
          <w:rFonts w:ascii="Times New Roman" w:hAnsi="Times New Roman" w:cs="Times New Roman"/>
          <w:color w:val="000000"/>
          <w:sz w:val="24"/>
          <w:szCs w:val="24"/>
        </w:rPr>
        <w:t xml:space="preserve">калькулювання затрат за системою „кайдзен”, </w:t>
      </w:r>
    </w:p>
    <w:p w:rsidR="00B55AC4" w:rsidRPr="0053179D" w:rsidRDefault="00B55AC4" w:rsidP="00D177A4">
      <w:pPr>
        <w:numPr>
          <w:ilvl w:val="0"/>
          <w:numId w:val="21"/>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3179D">
        <w:rPr>
          <w:rFonts w:ascii="Times New Roman" w:hAnsi="Times New Roman" w:cs="Times New Roman"/>
          <w:color w:val="000000"/>
          <w:sz w:val="24"/>
          <w:szCs w:val="24"/>
        </w:rPr>
        <w:t xml:space="preserve">АВС-метод, </w:t>
      </w:r>
    </w:p>
    <w:p w:rsidR="00B55AC4" w:rsidRPr="0053179D" w:rsidRDefault="00B55AC4" w:rsidP="00D177A4">
      <w:pPr>
        <w:numPr>
          <w:ilvl w:val="0"/>
          <w:numId w:val="21"/>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3179D">
        <w:rPr>
          <w:rFonts w:ascii="Times New Roman" w:hAnsi="Times New Roman" w:cs="Times New Roman"/>
          <w:color w:val="000000"/>
          <w:sz w:val="24"/>
          <w:szCs w:val="24"/>
        </w:rPr>
        <w:t xml:space="preserve">ланцюг цінності, </w:t>
      </w:r>
    </w:p>
    <w:p w:rsidR="00B55AC4" w:rsidRPr="0053179D" w:rsidRDefault="00B55AC4" w:rsidP="00D177A4">
      <w:pPr>
        <w:numPr>
          <w:ilvl w:val="0"/>
          <w:numId w:val="21"/>
        </w:numPr>
        <w:shd w:val="clear" w:color="auto" w:fill="FFFFFF"/>
        <w:autoSpaceDE w:val="0"/>
        <w:autoSpaceDN w:val="0"/>
        <w:adjustRightInd w:val="0"/>
        <w:spacing w:after="0" w:line="240" w:lineRule="auto"/>
        <w:jc w:val="both"/>
        <w:rPr>
          <w:rFonts w:ascii="Times New Roman" w:hAnsi="Times New Roman" w:cs="Times New Roman"/>
          <w:i/>
          <w:sz w:val="24"/>
          <w:szCs w:val="24"/>
        </w:rPr>
      </w:pPr>
      <w:r w:rsidRPr="0053179D">
        <w:rPr>
          <w:rFonts w:ascii="Times New Roman" w:hAnsi="Times New Roman" w:cs="Times New Roman"/>
          <w:color w:val="000000"/>
          <w:sz w:val="24"/>
          <w:szCs w:val="24"/>
        </w:rPr>
        <w:t>метод „</w:t>
      </w:r>
      <w:r w:rsidRPr="0053179D">
        <w:rPr>
          <w:rFonts w:ascii="Times New Roman" w:hAnsi="Times New Roman" w:cs="Times New Roman"/>
          <w:color w:val="000000"/>
          <w:sz w:val="24"/>
          <w:szCs w:val="24"/>
          <w:lang w:val="en-US"/>
        </w:rPr>
        <w:t>JIT</w:t>
      </w:r>
      <w:r w:rsidRPr="0053179D">
        <w:rPr>
          <w:rFonts w:ascii="Times New Roman" w:hAnsi="Times New Roman" w:cs="Times New Roman"/>
          <w:color w:val="000000"/>
          <w:sz w:val="24"/>
          <w:szCs w:val="24"/>
        </w:rPr>
        <w:t>” (точно в зазначений термін).</w:t>
      </w:r>
    </w:p>
    <w:p w:rsidR="00B55AC4" w:rsidRPr="0053179D" w:rsidRDefault="00B55AC4" w:rsidP="00B55AC4">
      <w:pPr>
        <w:rPr>
          <w:rFonts w:ascii="Times New Roman" w:hAnsi="Times New Roman" w:cs="Times New Roman"/>
          <w:spacing w:val="4"/>
          <w:sz w:val="24"/>
          <w:szCs w:val="24"/>
        </w:rPr>
      </w:pPr>
      <w:r w:rsidRPr="0053179D">
        <w:rPr>
          <w:rFonts w:ascii="Times New Roman" w:hAnsi="Times New Roman" w:cs="Times New Roman"/>
          <w:spacing w:val="4"/>
          <w:sz w:val="24"/>
          <w:szCs w:val="24"/>
        </w:rPr>
        <w:t>Метод управлінського обліку включає в себе:</w:t>
      </w:r>
    </w:p>
    <w:p w:rsidR="00B55AC4" w:rsidRPr="0053179D" w:rsidRDefault="00B55AC4" w:rsidP="00D177A4">
      <w:pPr>
        <w:numPr>
          <w:ilvl w:val="0"/>
          <w:numId w:val="22"/>
        </w:numPr>
        <w:tabs>
          <w:tab w:val="left" w:pos="482"/>
        </w:tabs>
        <w:spacing w:after="0" w:line="233" w:lineRule="exact"/>
        <w:jc w:val="both"/>
        <w:rPr>
          <w:rFonts w:ascii="Times New Roman" w:hAnsi="Times New Roman" w:cs="Times New Roman"/>
          <w:sz w:val="24"/>
          <w:szCs w:val="24"/>
        </w:rPr>
      </w:pPr>
      <w:r w:rsidRPr="0053179D">
        <w:rPr>
          <w:rFonts w:ascii="Times New Roman" w:hAnsi="Times New Roman" w:cs="Times New Roman"/>
          <w:sz w:val="24"/>
          <w:szCs w:val="24"/>
        </w:rPr>
        <w:t>елементи методу бухгалтерського обліку (зокрема, рахунки і подвійний запис; інвентаризація та документація; оцінка і калькулювання);</w:t>
      </w:r>
    </w:p>
    <w:p w:rsidR="00B55AC4" w:rsidRPr="0053179D" w:rsidRDefault="00B55AC4" w:rsidP="00D177A4">
      <w:pPr>
        <w:numPr>
          <w:ilvl w:val="0"/>
          <w:numId w:val="22"/>
        </w:numPr>
        <w:tabs>
          <w:tab w:val="left" w:pos="482"/>
        </w:tabs>
        <w:spacing w:after="0" w:line="233" w:lineRule="exact"/>
        <w:jc w:val="both"/>
        <w:rPr>
          <w:rFonts w:ascii="Times New Roman" w:hAnsi="Times New Roman" w:cs="Times New Roman"/>
          <w:sz w:val="24"/>
          <w:szCs w:val="24"/>
        </w:rPr>
      </w:pPr>
      <w:r w:rsidRPr="0053179D">
        <w:rPr>
          <w:rFonts w:ascii="Times New Roman" w:hAnsi="Times New Roman" w:cs="Times New Roman"/>
          <w:sz w:val="24"/>
          <w:szCs w:val="24"/>
        </w:rPr>
        <w:t>елементи статистики (індексний метод);</w:t>
      </w:r>
    </w:p>
    <w:p w:rsidR="00B55AC4" w:rsidRPr="0053179D" w:rsidRDefault="00B55AC4" w:rsidP="00D177A4">
      <w:pPr>
        <w:numPr>
          <w:ilvl w:val="0"/>
          <w:numId w:val="22"/>
        </w:numPr>
        <w:tabs>
          <w:tab w:val="left" w:pos="482"/>
        </w:tabs>
        <w:spacing w:after="0" w:line="233" w:lineRule="exact"/>
        <w:jc w:val="both"/>
        <w:rPr>
          <w:rFonts w:ascii="Times New Roman" w:hAnsi="Times New Roman" w:cs="Times New Roman"/>
          <w:sz w:val="24"/>
          <w:szCs w:val="24"/>
        </w:rPr>
      </w:pPr>
      <w:r w:rsidRPr="0053179D">
        <w:rPr>
          <w:rFonts w:ascii="Times New Roman" w:hAnsi="Times New Roman" w:cs="Times New Roman"/>
          <w:sz w:val="24"/>
          <w:szCs w:val="24"/>
        </w:rPr>
        <w:t>прийоми економічного аналізу (факторний аналіз);</w:t>
      </w:r>
    </w:p>
    <w:p w:rsidR="00B55AC4" w:rsidRPr="0053179D" w:rsidRDefault="00B55AC4" w:rsidP="00D177A4">
      <w:pPr>
        <w:numPr>
          <w:ilvl w:val="0"/>
          <w:numId w:val="22"/>
        </w:numPr>
        <w:tabs>
          <w:tab w:val="left" w:pos="482"/>
        </w:tabs>
        <w:spacing w:after="0" w:line="233" w:lineRule="exact"/>
        <w:jc w:val="both"/>
        <w:rPr>
          <w:rFonts w:ascii="Times New Roman" w:hAnsi="Times New Roman" w:cs="Times New Roman"/>
          <w:sz w:val="24"/>
          <w:szCs w:val="24"/>
        </w:rPr>
      </w:pPr>
      <w:r w:rsidRPr="0053179D">
        <w:rPr>
          <w:rFonts w:ascii="Times New Roman" w:hAnsi="Times New Roman" w:cs="Times New Roman"/>
          <w:sz w:val="24"/>
          <w:szCs w:val="24"/>
        </w:rPr>
        <w:t>математичні методи (кореляція, лінійне програмування, спосіб найменших квадратів тощо).</w:t>
      </w:r>
    </w:p>
    <w:p w:rsidR="00B55AC4" w:rsidRPr="00821B82" w:rsidRDefault="00B55AC4" w:rsidP="00B55AC4">
      <w:pPr>
        <w:jc w:val="both"/>
        <w:rPr>
          <w:rFonts w:ascii="Times New Roman" w:hAnsi="Times New Roman" w:cs="Times New Roman"/>
          <w:i/>
          <w:sz w:val="24"/>
          <w:szCs w:val="24"/>
        </w:rPr>
      </w:pPr>
      <w:r w:rsidRPr="00821B82">
        <w:rPr>
          <w:rFonts w:ascii="Times New Roman" w:hAnsi="Times New Roman" w:cs="Times New Roman"/>
          <w:i/>
          <w:sz w:val="24"/>
          <w:szCs w:val="24"/>
        </w:rPr>
        <w:t xml:space="preserve">Управлінський облік не регламентується і не регулюється державними органами. </w:t>
      </w:r>
    </w:p>
    <w:p w:rsidR="00B55AC4" w:rsidRPr="0053179D" w:rsidRDefault="00B55AC4" w:rsidP="00B55AC4">
      <w:pPr>
        <w:jc w:val="both"/>
        <w:rPr>
          <w:rFonts w:ascii="Times New Roman" w:hAnsi="Times New Roman" w:cs="Times New Roman"/>
          <w:color w:val="000000"/>
          <w:sz w:val="24"/>
          <w:szCs w:val="24"/>
        </w:rPr>
      </w:pPr>
      <w:r w:rsidRPr="0053179D">
        <w:rPr>
          <w:rFonts w:ascii="Times New Roman" w:hAnsi="Times New Roman" w:cs="Times New Roman"/>
          <w:color w:val="000000"/>
          <w:sz w:val="24"/>
          <w:szCs w:val="24"/>
        </w:rPr>
        <w:t xml:space="preserve">Концепції  управлінського  обліку   закріплені   міжнародними нормативами (лютий 1989 р.) </w:t>
      </w:r>
    </w:p>
    <w:p w:rsidR="00B55AC4" w:rsidRPr="0053179D" w:rsidRDefault="00B55AC4" w:rsidP="00B55AC4">
      <w:pPr>
        <w:jc w:val="both"/>
        <w:rPr>
          <w:rFonts w:ascii="Times New Roman" w:hAnsi="Times New Roman" w:cs="Times New Roman"/>
          <w:sz w:val="24"/>
          <w:szCs w:val="24"/>
        </w:rPr>
      </w:pPr>
      <w:r w:rsidRPr="0053179D">
        <w:rPr>
          <w:rFonts w:ascii="Times New Roman" w:hAnsi="Times New Roman" w:cs="Times New Roman"/>
          <w:sz w:val="24"/>
          <w:szCs w:val="24"/>
        </w:rPr>
        <w:t>Принципи і методи розробляються професійними організаціями бухгалтерів</w:t>
      </w:r>
      <w:r w:rsidRPr="0053179D">
        <w:rPr>
          <w:rFonts w:ascii="Times New Roman" w:hAnsi="Times New Roman" w:cs="Times New Roman"/>
          <w:color w:val="000000"/>
          <w:sz w:val="24"/>
          <w:szCs w:val="24"/>
        </w:rPr>
        <w:t xml:space="preserve"> (</w:t>
      </w:r>
      <w:r w:rsidRPr="0053179D">
        <w:rPr>
          <w:rFonts w:ascii="Times New Roman" w:hAnsi="Times New Roman" w:cs="Times New Roman"/>
          <w:sz w:val="24"/>
          <w:szCs w:val="24"/>
        </w:rPr>
        <w:t>Міжнародна федерація бухгалтерів (МФБ)</w:t>
      </w:r>
      <w:r w:rsidRPr="0053179D">
        <w:rPr>
          <w:rFonts w:ascii="Times New Roman" w:hAnsi="Times New Roman" w:cs="Times New Roman"/>
          <w:color w:val="000000"/>
          <w:sz w:val="24"/>
          <w:szCs w:val="24"/>
        </w:rPr>
        <w:t xml:space="preserve">. </w:t>
      </w:r>
      <w:r w:rsidRPr="0053179D">
        <w:rPr>
          <w:rFonts w:ascii="Times New Roman" w:hAnsi="Times New Roman" w:cs="Times New Roman"/>
          <w:sz w:val="24"/>
          <w:szCs w:val="24"/>
        </w:rPr>
        <w:t>Створений МФБ спеціальний комітет розробив і видав ряд положень та досліджень з управлінського обліку, призначених для гармонізації методів і прийомів управлінського обліку в різних підприємствах і країнах, мають рекомендаційний характер.</w:t>
      </w:r>
    </w:p>
    <w:p w:rsidR="00B55AC4" w:rsidRPr="0053179D" w:rsidRDefault="00B55AC4" w:rsidP="00B55AC4">
      <w:pPr>
        <w:autoSpaceDE w:val="0"/>
        <w:autoSpaceDN w:val="0"/>
        <w:adjustRightInd w:val="0"/>
        <w:ind w:firstLine="709"/>
        <w:jc w:val="both"/>
        <w:rPr>
          <w:rFonts w:ascii="Times New Roman" w:hAnsi="Times New Roman" w:cs="Times New Roman"/>
          <w:sz w:val="24"/>
          <w:szCs w:val="24"/>
          <w:lang w:eastAsia="uk-UA"/>
        </w:rPr>
      </w:pPr>
      <w:r w:rsidRPr="0053179D">
        <w:rPr>
          <w:rFonts w:ascii="Times New Roman" w:hAnsi="Times New Roman" w:cs="Times New Roman"/>
          <w:sz w:val="24"/>
          <w:szCs w:val="24"/>
          <w:lang w:eastAsia="uk-UA"/>
        </w:rPr>
        <w:lastRenderedPageBreak/>
        <w:t>Вибір і побудова організаційної структури управління підприємством є створенням схеми взаємодії і взаємозв'язку різних структурних підрозділів з метою найбільш ефективного вирішення покладених на них завдань і визначення порядку їх підпорядкованості й підзвітності. До них відносяться:</w:t>
      </w:r>
    </w:p>
    <w:p w:rsidR="00B55AC4" w:rsidRPr="0053179D" w:rsidRDefault="00B55AC4" w:rsidP="00D177A4">
      <w:pPr>
        <w:numPr>
          <w:ilvl w:val="0"/>
          <w:numId w:val="12"/>
        </w:numPr>
        <w:autoSpaceDE w:val="0"/>
        <w:autoSpaceDN w:val="0"/>
        <w:adjustRightInd w:val="0"/>
        <w:spacing w:after="0" w:line="240" w:lineRule="auto"/>
        <w:jc w:val="both"/>
        <w:rPr>
          <w:rFonts w:ascii="Times New Roman" w:hAnsi="Times New Roman" w:cs="Times New Roman"/>
          <w:sz w:val="24"/>
          <w:szCs w:val="24"/>
          <w:lang w:eastAsia="uk-UA"/>
        </w:rPr>
      </w:pPr>
      <w:r w:rsidRPr="0053179D">
        <w:rPr>
          <w:rFonts w:ascii="Times New Roman" w:hAnsi="Times New Roman" w:cs="Times New Roman"/>
          <w:sz w:val="24"/>
          <w:szCs w:val="24"/>
          <w:lang w:eastAsia="uk-UA"/>
        </w:rPr>
        <w:t>дивізійну (лінійну);</w:t>
      </w:r>
    </w:p>
    <w:p w:rsidR="00B55AC4" w:rsidRPr="0053179D" w:rsidRDefault="00B55AC4" w:rsidP="00D177A4">
      <w:pPr>
        <w:numPr>
          <w:ilvl w:val="0"/>
          <w:numId w:val="12"/>
        </w:numPr>
        <w:autoSpaceDE w:val="0"/>
        <w:autoSpaceDN w:val="0"/>
        <w:adjustRightInd w:val="0"/>
        <w:spacing w:after="0" w:line="240" w:lineRule="auto"/>
        <w:jc w:val="both"/>
        <w:rPr>
          <w:rFonts w:ascii="Times New Roman" w:hAnsi="Times New Roman" w:cs="Times New Roman"/>
          <w:sz w:val="24"/>
          <w:szCs w:val="24"/>
          <w:lang w:eastAsia="uk-UA"/>
        </w:rPr>
      </w:pPr>
      <w:r w:rsidRPr="0053179D">
        <w:rPr>
          <w:rFonts w:ascii="Times New Roman" w:hAnsi="Times New Roman" w:cs="Times New Roman"/>
          <w:sz w:val="24"/>
          <w:szCs w:val="24"/>
          <w:lang w:eastAsia="uk-UA"/>
        </w:rPr>
        <w:t>функціональну;</w:t>
      </w:r>
    </w:p>
    <w:p w:rsidR="00B55AC4" w:rsidRPr="0053179D" w:rsidRDefault="00B55AC4" w:rsidP="00D177A4">
      <w:pPr>
        <w:numPr>
          <w:ilvl w:val="0"/>
          <w:numId w:val="12"/>
        </w:numPr>
        <w:autoSpaceDE w:val="0"/>
        <w:autoSpaceDN w:val="0"/>
        <w:adjustRightInd w:val="0"/>
        <w:spacing w:after="0" w:line="240" w:lineRule="auto"/>
        <w:jc w:val="both"/>
        <w:rPr>
          <w:rFonts w:ascii="Times New Roman" w:hAnsi="Times New Roman" w:cs="Times New Roman"/>
          <w:sz w:val="24"/>
          <w:szCs w:val="24"/>
          <w:lang w:eastAsia="uk-UA"/>
        </w:rPr>
      </w:pPr>
      <w:r w:rsidRPr="0053179D">
        <w:rPr>
          <w:rFonts w:ascii="Times New Roman" w:hAnsi="Times New Roman" w:cs="Times New Roman"/>
          <w:sz w:val="24"/>
          <w:szCs w:val="24"/>
          <w:lang w:eastAsia="uk-UA"/>
        </w:rPr>
        <w:t>лінійно-функціональну;</w:t>
      </w:r>
    </w:p>
    <w:p w:rsidR="00B55AC4" w:rsidRPr="0053179D" w:rsidRDefault="00B55AC4" w:rsidP="00D177A4">
      <w:pPr>
        <w:numPr>
          <w:ilvl w:val="0"/>
          <w:numId w:val="12"/>
        </w:numPr>
        <w:spacing w:after="0" w:line="240" w:lineRule="auto"/>
        <w:jc w:val="both"/>
        <w:rPr>
          <w:rFonts w:ascii="Times New Roman" w:hAnsi="Times New Roman" w:cs="Times New Roman"/>
          <w:sz w:val="24"/>
          <w:szCs w:val="24"/>
          <w:lang w:eastAsia="uk-UA"/>
        </w:rPr>
      </w:pPr>
      <w:r w:rsidRPr="0053179D">
        <w:rPr>
          <w:rFonts w:ascii="Times New Roman" w:hAnsi="Times New Roman" w:cs="Times New Roman"/>
          <w:sz w:val="24"/>
          <w:szCs w:val="24"/>
          <w:lang w:eastAsia="uk-UA"/>
        </w:rPr>
        <w:t>матричну.</w:t>
      </w:r>
    </w:p>
    <w:p w:rsidR="00B55AC4" w:rsidRPr="0053179D" w:rsidRDefault="00B55AC4" w:rsidP="00B55AC4">
      <w:pPr>
        <w:jc w:val="both"/>
        <w:rPr>
          <w:rFonts w:ascii="Times New Roman" w:hAnsi="Times New Roman" w:cs="Times New Roman"/>
          <w:b/>
          <w:i/>
          <w:sz w:val="24"/>
          <w:szCs w:val="24"/>
        </w:rPr>
      </w:pPr>
      <w:r w:rsidRPr="0053179D">
        <w:rPr>
          <w:rFonts w:ascii="Times New Roman" w:hAnsi="Times New Roman" w:cs="Times New Roman"/>
          <w:b/>
          <w:i/>
          <w:sz w:val="24"/>
          <w:szCs w:val="24"/>
        </w:rPr>
        <w:t>Етапи організації управлінського обліку на підприємстві:</w:t>
      </w:r>
    </w:p>
    <w:p w:rsidR="00B55AC4" w:rsidRPr="0053179D" w:rsidRDefault="00B55AC4" w:rsidP="00D177A4">
      <w:pPr>
        <w:numPr>
          <w:ilvl w:val="0"/>
          <w:numId w:val="11"/>
        </w:numPr>
        <w:spacing w:after="0" w:line="240" w:lineRule="auto"/>
        <w:ind w:left="357" w:hanging="357"/>
        <w:jc w:val="both"/>
        <w:rPr>
          <w:rFonts w:ascii="Times New Roman" w:hAnsi="Times New Roman" w:cs="Times New Roman"/>
          <w:sz w:val="24"/>
          <w:szCs w:val="24"/>
        </w:rPr>
      </w:pPr>
      <w:r w:rsidRPr="0053179D">
        <w:rPr>
          <w:rFonts w:ascii="Times New Roman" w:hAnsi="Times New Roman" w:cs="Times New Roman"/>
          <w:sz w:val="24"/>
          <w:szCs w:val="24"/>
        </w:rPr>
        <w:t>визначення управлінських завдань та порядку їх вирішення;</w:t>
      </w:r>
    </w:p>
    <w:p w:rsidR="00B55AC4" w:rsidRPr="0053179D" w:rsidRDefault="00B55AC4" w:rsidP="00D177A4">
      <w:pPr>
        <w:numPr>
          <w:ilvl w:val="0"/>
          <w:numId w:val="11"/>
        </w:numPr>
        <w:spacing w:after="0" w:line="240" w:lineRule="auto"/>
        <w:ind w:left="357" w:hanging="357"/>
        <w:jc w:val="both"/>
        <w:rPr>
          <w:rFonts w:ascii="Times New Roman" w:hAnsi="Times New Roman" w:cs="Times New Roman"/>
          <w:sz w:val="24"/>
          <w:szCs w:val="24"/>
        </w:rPr>
      </w:pPr>
      <w:r w:rsidRPr="0053179D">
        <w:rPr>
          <w:rFonts w:ascii="Times New Roman" w:hAnsi="Times New Roman" w:cs="Times New Roman"/>
          <w:sz w:val="24"/>
          <w:szCs w:val="24"/>
        </w:rPr>
        <w:t>визначення складу і термінів подання інформації для прийняття управлінських рішень;</w:t>
      </w:r>
    </w:p>
    <w:p w:rsidR="00B55AC4" w:rsidRPr="0053179D" w:rsidRDefault="00B55AC4" w:rsidP="00D177A4">
      <w:pPr>
        <w:numPr>
          <w:ilvl w:val="0"/>
          <w:numId w:val="11"/>
        </w:numPr>
        <w:spacing w:after="0" w:line="240" w:lineRule="auto"/>
        <w:ind w:left="357" w:hanging="357"/>
        <w:jc w:val="both"/>
        <w:rPr>
          <w:rFonts w:ascii="Times New Roman" w:hAnsi="Times New Roman" w:cs="Times New Roman"/>
          <w:sz w:val="24"/>
          <w:szCs w:val="24"/>
        </w:rPr>
      </w:pPr>
      <w:r w:rsidRPr="0053179D">
        <w:rPr>
          <w:rFonts w:ascii="Times New Roman" w:hAnsi="Times New Roman" w:cs="Times New Roman"/>
          <w:sz w:val="24"/>
          <w:szCs w:val="24"/>
        </w:rPr>
        <w:t>організація системи збору управлінської інформації та затвердження порядку документообігу;</w:t>
      </w:r>
    </w:p>
    <w:p w:rsidR="00B55AC4" w:rsidRPr="0053179D" w:rsidRDefault="00B55AC4" w:rsidP="00D177A4">
      <w:pPr>
        <w:numPr>
          <w:ilvl w:val="0"/>
          <w:numId w:val="11"/>
        </w:numPr>
        <w:spacing w:after="0" w:line="240" w:lineRule="auto"/>
        <w:ind w:left="357" w:hanging="357"/>
        <w:jc w:val="both"/>
        <w:rPr>
          <w:rFonts w:ascii="Times New Roman" w:hAnsi="Times New Roman" w:cs="Times New Roman"/>
          <w:sz w:val="24"/>
          <w:szCs w:val="24"/>
        </w:rPr>
      </w:pPr>
      <w:r w:rsidRPr="0053179D">
        <w:rPr>
          <w:rFonts w:ascii="Times New Roman" w:hAnsi="Times New Roman" w:cs="Times New Roman"/>
          <w:sz w:val="24"/>
          <w:szCs w:val="24"/>
        </w:rPr>
        <w:t>затвердження облікової політики з управлінського обліку;</w:t>
      </w:r>
    </w:p>
    <w:p w:rsidR="00B55AC4" w:rsidRPr="0053179D" w:rsidRDefault="00B55AC4" w:rsidP="00D177A4">
      <w:pPr>
        <w:numPr>
          <w:ilvl w:val="0"/>
          <w:numId w:val="11"/>
        </w:numPr>
        <w:spacing w:after="0" w:line="240" w:lineRule="auto"/>
        <w:ind w:left="357" w:hanging="357"/>
        <w:jc w:val="both"/>
        <w:rPr>
          <w:rFonts w:ascii="Times New Roman" w:hAnsi="Times New Roman" w:cs="Times New Roman"/>
          <w:sz w:val="24"/>
          <w:szCs w:val="24"/>
        </w:rPr>
      </w:pPr>
      <w:r w:rsidRPr="0053179D">
        <w:rPr>
          <w:rFonts w:ascii="Times New Roman" w:hAnsi="Times New Roman" w:cs="Times New Roman"/>
          <w:sz w:val="24"/>
          <w:szCs w:val="24"/>
        </w:rPr>
        <w:t xml:space="preserve">призначення осіб відповідальних за формування та подання управлінської інформації та внутрішньої управлінської звітності. </w:t>
      </w:r>
    </w:p>
    <w:p w:rsidR="00B55AC4" w:rsidRPr="0053179D" w:rsidRDefault="00B55AC4" w:rsidP="00B55AC4">
      <w:pPr>
        <w:ind w:firstLine="709"/>
        <w:jc w:val="both"/>
        <w:rPr>
          <w:rFonts w:ascii="Times New Roman" w:hAnsi="Times New Roman" w:cs="Times New Roman"/>
          <w:sz w:val="24"/>
          <w:szCs w:val="24"/>
        </w:rPr>
      </w:pPr>
      <w:r w:rsidRPr="0053179D">
        <w:rPr>
          <w:rFonts w:ascii="Times New Roman" w:hAnsi="Times New Roman" w:cs="Times New Roman"/>
          <w:sz w:val="24"/>
          <w:szCs w:val="24"/>
        </w:rPr>
        <w:t>Характерною рисою для багатьох великих підприємств є централізація фінансового і децентралізація управлінського обліку задля наближення його до місць виникнення витрат і прийняття рішень.</w:t>
      </w:r>
    </w:p>
    <w:p w:rsidR="00B55AC4" w:rsidRPr="0053179D" w:rsidRDefault="00B55AC4" w:rsidP="00B55AC4">
      <w:pPr>
        <w:jc w:val="center"/>
        <w:rPr>
          <w:rFonts w:ascii="Times New Roman" w:hAnsi="Times New Roman" w:cs="Times New Roman"/>
          <w:i/>
          <w:sz w:val="24"/>
          <w:szCs w:val="24"/>
        </w:rPr>
      </w:pPr>
      <w:r w:rsidRPr="0053179D">
        <w:rPr>
          <w:rFonts w:ascii="Times New Roman" w:hAnsi="Times New Roman" w:cs="Times New Roman"/>
          <w:i/>
          <w:sz w:val="24"/>
          <w:szCs w:val="24"/>
        </w:rPr>
        <w:t>Завдання відділу управлінського обліку:</w:t>
      </w:r>
    </w:p>
    <w:p w:rsidR="00B55AC4" w:rsidRPr="0053179D" w:rsidRDefault="00B55AC4" w:rsidP="00D177A4">
      <w:pPr>
        <w:numPr>
          <w:ilvl w:val="0"/>
          <w:numId w:val="13"/>
        </w:numPr>
        <w:spacing w:after="0" w:line="240" w:lineRule="auto"/>
        <w:jc w:val="both"/>
        <w:rPr>
          <w:rFonts w:ascii="Times New Roman" w:hAnsi="Times New Roman" w:cs="Times New Roman"/>
          <w:sz w:val="24"/>
          <w:szCs w:val="24"/>
        </w:rPr>
      </w:pPr>
      <w:r w:rsidRPr="0053179D">
        <w:rPr>
          <w:rFonts w:ascii="Times New Roman" w:hAnsi="Times New Roman" w:cs="Times New Roman"/>
          <w:sz w:val="24"/>
          <w:szCs w:val="24"/>
        </w:rPr>
        <w:t>проектування документообігу;</w:t>
      </w:r>
    </w:p>
    <w:p w:rsidR="00B55AC4" w:rsidRPr="0053179D" w:rsidRDefault="00B55AC4" w:rsidP="00D177A4">
      <w:pPr>
        <w:numPr>
          <w:ilvl w:val="0"/>
          <w:numId w:val="13"/>
        </w:numPr>
        <w:spacing w:after="0" w:line="240" w:lineRule="auto"/>
        <w:jc w:val="both"/>
        <w:rPr>
          <w:rFonts w:ascii="Times New Roman" w:hAnsi="Times New Roman" w:cs="Times New Roman"/>
          <w:sz w:val="24"/>
          <w:szCs w:val="24"/>
        </w:rPr>
      </w:pPr>
      <w:r w:rsidRPr="0053179D">
        <w:rPr>
          <w:rFonts w:ascii="Times New Roman" w:hAnsi="Times New Roman" w:cs="Times New Roman"/>
          <w:sz w:val="24"/>
          <w:szCs w:val="24"/>
        </w:rPr>
        <w:t>організація роботи з бюджетного планування діяльності;</w:t>
      </w:r>
    </w:p>
    <w:p w:rsidR="00B55AC4" w:rsidRPr="0053179D" w:rsidRDefault="00B55AC4" w:rsidP="00D177A4">
      <w:pPr>
        <w:numPr>
          <w:ilvl w:val="0"/>
          <w:numId w:val="13"/>
        </w:numPr>
        <w:spacing w:after="0" w:line="240" w:lineRule="auto"/>
        <w:jc w:val="both"/>
        <w:rPr>
          <w:rFonts w:ascii="Times New Roman" w:hAnsi="Times New Roman" w:cs="Times New Roman"/>
          <w:sz w:val="24"/>
          <w:szCs w:val="24"/>
        </w:rPr>
      </w:pPr>
      <w:r w:rsidRPr="0053179D">
        <w:rPr>
          <w:rFonts w:ascii="Times New Roman" w:hAnsi="Times New Roman" w:cs="Times New Roman"/>
          <w:sz w:val="24"/>
          <w:szCs w:val="24"/>
        </w:rPr>
        <w:t>організація роботи щодо розроблення техніко-економічного обґрунтування та впорядкування виробничих норм;</w:t>
      </w:r>
    </w:p>
    <w:p w:rsidR="00B55AC4" w:rsidRPr="0053179D" w:rsidRDefault="00B55AC4" w:rsidP="00D177A4">
      <w:pPr>
        <w:numPr>
          <w:ilvl w:val="0"/>
          <w:numId w:val="13"/>
        </w:numPr>
        <w:spacing w:after="0" w:line="240" w:lineRule="auto"/>
        <w:jc w:val="both"/>
        <w:rPr>
          <w:rFonts w:ascii="Times New Roman" w:hAnsi="Times New Roman" w:cs="Times New Roman"/>
          <w:sz w:val="24"/>
          <w:szCs w:val="24"/>
        </w:rPr>
      </w:pPr>
      <w:r w:rsidRPr="0053179D">
        <w:rPr>
          <w:rFonts w:ascii="Times New Roman" w:hAnsi="Times New Roman" w:cs="Times New Roman"/>
          <w:sz w:val="24"/>
          <w:szCs w:val="24"/>
        </w:rPr>
        <w:t>обчислення питомих (на одиницю продукції) нормативних прямих витрат та калькулювання нормативної собівартості готової продукції;</w:t>
      </w:r>
    </w:p>
    <w:p w:rsidR="00B55AC4" w:rsidRPr="0053179D" w:rsidRDefault="00B55AC4" w:rsidP="00D177A4">
      <w:pPr>
        <w:numPr>
          <w:ilvl w:val="0"/>
          <w:numId w:val="13"/>
        </w:numPr>
        <w:spacing w:after="0" w:line="240" w:lineRule="auto"/>
        <w:jc w:val="both"/>
        <w:rPr>
          <w:rFonts w:ascii="Times New Roman" w:hAnsi="Times New Roman" w:cs="Times New Roman"/>
          <w:sz w:val="24"/>
          <w:szCs w:val="24"/>
        </w:rPr>
      </w:pPr>
      <w:r w:rsidRPr="0053179D">
        <w:rPr>
          <w:rFonts w:ascii="Times New Roman" w:hAnsi="Times New Roman" w:cs="Times New Roman"/>
          <w:sz w:val="24"/>
          <w:szCs w:val="24"/>
        </w:rPr>
        <w:t>організація розробляння проектів прогнозних цін на продукцію, що її виробляє підприємство;</w:t>
      </w:r>
    </w:p>
    <w:p w:rsidR="00B55AC4" w:rsidRPr="0053179D" w:rsidRDefault="00B55AC4" w:rsidP="00D177A4">
      <w:pPr>
        <w:numPr>
          <w:ilvl w:val="0"/>
          <w:numId w:val="13"/>
        </w:numPr>
        <w:spacing w:after="0" w:line="240" w:lineRule="auto"/>
        <w:jc w:val="both"/>
        <w:rPr>
          <w:rFonts w:ascii="Times New Roman" w:hAnsi="Times New Roman" w:cs="Times New Roman"/>
          <w:sz w:val="24"/>
          <w:szCs w:val="24"/>
        </w:rPr>
      </w:pPr>
      <w:r w:rsidRPr="0053179D">
        <w:rPr>
          <w:rFonts w:ascii="Times New Roman" w:hAnsi="Times New Roman" w:cs="Times New Roman"/>
          <w:sz w:val="24"/>
          <w:szCs w:val="24"/>
        </w:rPr>
        <w:t>контроль за виконанням підрозділами підприємства бюджетів за витратами на виробництво одиниці продукції;</w:t>
      </w:r>
    </w:p>
    <w:p w:rsidR="00B55AC4" w:rsidRPr="0053179D" w:rsidRDefault="00B55AC4" w:rsidP="00D177A4">
      <w:pPr>
        <w:numPr>
          <w:ilvl w:val="0"/>
          <w:numId w:val="13"/>
        </w:numPr>
        <w:spacing w:after="0" w:line="240" w:lineRule="auto"/>
        <w:jc w:val="both"/>
        <w:rPr>
          <w:rFonts w:ascii="Times New Roman" w:hAnsi="Times New Roman" w:cs="Times New Roman"/>
          <w:sz w:val="24"/>
          <w:szCs w:val="24"/>
        </w:rPr>
      </w:pPr>
      <w:r w:rsidRPr="0053179D">
        <w:rPr>
          <w:rFonts w:ascii="Times New Roman" w:hAnsi="Times New Roman" w:cs="Times New Roman"/>
          <w:sz w:val="24"/>
          <w:szCs w:val="24"/>
        </w:rPr>
        <w:t>економічний аналіз фінансово-господарської діяльності підприємства (спільно з іншими службами).</w:t>
      </w:r>
    </w:p>
    <w:p w:rsidR="00B55AC4" w:rsidRPr="0053179D" w:rsidRDefault="00B55AC4" w:rsidP="00B55AC4">
      <w:pPr>
        <w:shd w:val="clear" w:color="auto" w:fill="FFFFFF"/>
        <w:ind w:firstLine="544"/>
        <w:jc w:val="both"/>
        <w:rPr>
          <w:rFonts w:ascii="Times New Roman" w:hAnsi="Times New Roman" w:cs="Times New Roman"/>
          <w:color w:val="000000"/>
          <w:sz w:val="24"/>
          <w:szCs w:val="24"/>
        </w:rPr>
      </w:pPr>
      <w:r w:rsidRPr="0053179D">
        <w:rPr>
          <w:rFonts w:ascii="Times New Roman" w:hAnsi="Times New Roman" w:cs="Times New Roman"/>
          <w:sz w:val="24"/>
          <w:szCs w:val="24"/>
        </w:rPr>
        <w:t>О</w:t>
      </w:r>
      <w:r w:rsidRPr="0053179D">
        <w:rPr>
          <w:rFonts w:ascii="Times New Roman" w:hAnsi="Times New Roman" w:cs="Times New Roman"/>
          <w:iCs/>
          <w:color w:val="000000"/>
          <w:sz w:val="24"/>
          <w:szCs w:val="24"/>
        </w:rPr>
        <w:t xml:space="preserve">рганізаційна структура підприємства </w:t>
      </w:r>
      <w:r w:rsidRPr="0053179D">
        <w:rPr>
          <w:rFonts w:ascii="Times New Roman" w:hAnsi="Times New Roman" w:cs="Times New Roman"/>
          <w:color w:val="000000"/>
          <w:sz w:val="24"/>
          <w:szCs w:val="24"/>
        </w:rPr>
        <w:t xml:space="preserve">- </w:t>
      </w:r>
      <w:r w:rsidRPr="0053179D">
        <w:rPr>
          <w:rFonts w:ascii="Times New Roman" w:hAnsi="Times New Roman" w:cs="Times New Roman"/>
          <w:iCs/>
          <w:color w:val="000000"/>
          <w:sz w:val="24"/>
          <w:szCs w:val="24"/>
        </w:rPr>
        <w:t>це поділ підприємства на окремі структурні підрозділи і служби (центри відповідальності), що передбачають розподіл між ними функцій по вирішенню завдань, які виникають в ході виробничої діяльності, таким чином, щоб забезпечити ефективне досягнення мети, поставленої перед підприємством в цілому</w:t>
      </w:r>
      <w:r w:rsidRPr="0053179D">
        <w:rPr>
          <w:rFonts w:ascii="Times New Roman" w:hAnsi="Times New Roman" w:cs="Times New Roman"/>
          <w:color w:val="000000"/>
          <w:sz w:val="24"/>
          <w:szCs w:val="24"/>
        </w:rPr>
        <w:t>.</w:t>
      </w:r>
    </w:p>
    <w:p w:rsidR="00B55AC4" w:rsidRPr="0053179D" w:rsidRDefault="00B55AC4" w:rsidP="00B55AC4">
      <w:pPr>
        <w:ind w:firstLine="709"/>
        <w:jc w:val="both"/>
        <w:rPr>
          <w:rFonts w:ascii="Times New Roman" w:hAnsi="Times New Roman" w:cs="Times New Roman"/>
          <w:sz w:val="24"/>
          <w:szCs w:val="24"/>
        </w:rPr>
      </w:pPr>
      <w:r w:rsidRPr="0053179D">
        <w:rPr>
          <w:rFonts w:ascii="Times New Roman" w:hAnsi="Times New Roman" w:cs="Times New Roman"/>
          <w:sz w:val="24"/>
          <w:szCs w:val="24"/>
        </w:rPr>
        <w:t xml:space="preserve">Міжнародна практика застосовує дві основні </w:t>
      </w:r>
      <w:r w:rsidRPr="0053179D">
        <w:rPr>
          <w:rFonts w:ascii="Times New Roman" w:hAnsi="Times New Roman" w:cs="Times New Roman"/>
          <w:i/>
          <w:sz w:val="24"/>
          <w:szCs w:val="24"/>
        </w:rPr>
        <w:t>системи до побудови плану рах</w:t>
      </w:r>
      <w:r w:rsidRPr="0053179D">
        <w:rPr>
          <w:rFonts w:ascii="Times New Roman" w:hAnsi="Times New Roman" w:cs="Times New Roman"/>
          <w:sz w:val="24"/>
          <w:szCs w:val="24"/>
        </w:rPr>
        <w:t>унків обліку: 1)двокругову (автономну) систему; 2) інтегровану (моністичну) систему.</w:t>
      </w:r>
    </w:p>
    <w:p w:rsidR="00B55AC4" w:rsidRPr="0053179D" w:rsidRDefault="00B55AC4" w:rsidP="00B55AC4">
      <w:pPr>
        <w:shd w:val="clear" w:color="auto" w:fill="FFFFFF"/>
        <w:autoSpaceDE w:val="0"/>
        <w:autoSpaceDN w:val="0"/>
        <w:adjustRightInd w:val="0"/>
        <w:ind w:firstLine="709"/>
        <w:jc w:val="both"/>
        <w:rPr>
          <w:rFonts w:ascii="Times New Roman" w:hAnsi="Times New Roman" w:cs="Times New Roman"/>
          <w:sz w:val="24"/>
          <w:szCs w:val="24"/>
        </w:rPr>
      </w:pPr>
      <w:r w:rsidRPr="0053179D">
        <w:rPr>
          <w:rFonts w:ascii="Times New Roman" w:hAnsi="Times New Roman" w:cs="Times New Roman"/>
          <w:sz w:val="24"/>
          <w:szCs w:val="24"/>
        </w:rPr>
        <w:t>В процесі історичного розвитку сформувались та розвивались три основні системи рахунків.</w:t>
      </w:r>
    </w:p>
    <w:p w:rsidR="00B55AC4" w:rsidRPr="0053179D" w:rsidRDefault="00B55AC4" w:rsidP="00F52ADB">
      <w:pPr>
        <w:spacing w:after="0" w:line="240" w:lineRule="auto"/>
        <w:ind w:firstLine="709"/>
        <w:jc w:val="both"/>
        <w:rPr>
          <w:rFonts w:ascii="Times New Roman" w:hAnsi="Times New Roman" w:cs="Times New Roman"/>
          <w:i/>
          <w:color w:val="000000"/>
          <w:sz w:val="24"/>
          <w:szCs w:val="24"/>
        </w:rPr>
      </w:pPr>
      <w:r w:rsidRPr="0053179D">
        <w:rPr>
          <w:rFonts w:ascii="Times New Roman" w:hAnsi="Times New Roman" w:cs="Times New Roman"/>
          <w:i/>
          <w:color w:val="000000"/>
          <w:sz w:val="24"/>
          <w:szCs w:val="24"/>
        </w:rPr>
        <w:t xml:space="preserve">Принципи  </w:t>
      </w:r>
      <w:r w:rsidRPr="0053179D">
        <w:rPr>
          <w:rFonts w:ascii="Times New Roman" w:hAnsi="Times New Roman" w:cs="Times New Roman"/>
          <w:i/>
          <w:sz w:val="24"/>
          <w:szCs w:val="24"/>
        </w:rPr>
        <w:t xml:space="preserve">управлінського обліку: </w:t>
      </w:r>
      <w:r w:rsidRPr="0053179D">
        <w:rPr>
          <w:rFonts w:ascii="Times New Roman" w:hAnsi="Times New Roman" w:cs="Times New Roman"/>
          <w:i/>
          <w:color w:val="000000"/>
          <w:sz w:val="24"/>
          <w:szCs w:val="24"/>
        </w:rPr>
        <w:t xml:space="preserve">  </w:t>
      </w:r>
    </w:p>
    <w:p w:rsidR="00B55AC4" w:rsidRPr="0053179D" w:rsidRDefault="00B55AC4" w:rsidP="00F52ADB">
      <w:pPr>
        <w:numPr>
          <w:ilvl w:val="0"/>
          <w:numId w:val="7"/>
        </w:numPr>
        <w:spacing w:after="0" w:line="240" w:lineRule="auto"/>
        <w:ind w:left="0" w:firstLine="709"/>
        <w:jc w:val="both"/>
        <w:rPr>
          <w:rFonts w:ascii="Times New Roman" w:hAnsi="Times New Roman" w:cs="Times New Roman"/>
          <w:i/>
          <w:iCs/>
          <w:color w:val="000000"/>
          <w:sz w:val="24"/>
          <w:szCs w:val="24"/>
        </w:rPr>
      </w:pPr>
      <w:r w:rsidRPr="0053179D">
        <w:rPr>
          <w:rFonts w:ascii="Times New Roman" w:hAnsi="Times New Roman" w:cs="Times New Roman"/>
          <w:i/>
          <w:iCs/>
          <w:color w:val="000000"/>
          <w:sz w:val="24"/>
          <w:szCs w:val="24"/>
        </w:rPr>
        <w:t>методологічного плюралізму;</w:t>
      </w:r>
    </w:p>
    <w:p w:rsidR="00B55AC4" w:rsidRPr="0053179D" w:rsidRDefault="00B55AC4" w:rsidP="00F52ADB">
      <w:pPr>
        <w:numPr>
          <w:ilvl w:val="0"/>
          <w:numId w:val="7"/>
        </w:numPr>
        <w:spacing w:after="0" w:line="240" w:lineRule="auto"/>
        <w:ind w:left="0" w:firstLine="709"/>
        <w:jc w:val="both"/>
        <w:rPr>
          <w:rFonts w:ascii="Times New Roman" w:hAnsi="Times New Roman" w:cs="Times New Roman"/>
          <w:i/>
          <w:iCs/>
          <w:color w:val="000000"/>
          <w:sz w:val="24"/>
          <w:szCs w:val="24"/>
        </w:rPr>
      </w:pPr>
      <w:r w:rsidRPr="0053179D">
        <w:rPr>
          <w:rFonts w:ascii="Times New Roman" w:hAnsi="Times New Roman" w:cs="Times New Roman"/>
          <w:i/>
          <w:iCs/>
          <w:color w:val="000000"/>
          <w:sz w:val="24"/>
          <w:szCs w:val="24"/>
        </w:rPr>
        <w:t>орієнтації обліку на досягнення стратегічних цілей підприємства;</w:t>
      </w:r>
    </w:p>
    <w:p w:rsidR="00B55AC4" w:rsidRPr="0053179D" w:rsidRDefault="00B55AC4" w:rsidP="00F52ADB">
      <w:pPr>
        <w:numPr>
          <w:ilvl w:val="0"/>
          <w:numId w:val="7"/>
        </w:numPr>
        <w:spacing w:after="0" w:line="240" w:lineRule="auto"/>
        <w:ind w:left="0" w:firstLine="709"/>
        <w:jc w:val="both"/>
        <w:rPr>
          <w:rFonts w:ascii="Times New Roman" w:hAnsi="Times New Roman" w:cs="Times New Roman"/>
          <w:i/>
          <w:iCs/>
          <w:color w:val="000000"/>
          <w:sz w:val="24"/>
          <w:szCs w:val="24"/>
        </w:rPr>
      </w:pPr>
      <w:r w:rsidRPr="0053179D">
        <w:rPr>
          <w:rFonts w:ascii="Times New Roman" w:hAnsi="Times New Roman" w:cs="Times New Roman"/>
          <w:i/>
          <w:iCs/>
          <w:color w:val="000000"/>
          <w:sz w:val="24"/>
          <w:szCs w:val="24"/>
        </w:rPr>
        <w:lastRenderedPageBreak/>
        <w:t>результативності;</w:t>
      </w:r>
    </w:p>
    <w:p w:rsidR="00B55AC4" w:rsidRPr="0053179D" w:rsidRDefault="00B55AC4" w:rsidP="00F52ADB">
      <w:pPr>
        <w:spacing w:after="0" w:line="240" w:lineRule="auto"/>
        <w:ind w:firstLine="709"/>
        <w:jc w:val="both"/>
        <w:rPr>
          <w:rFonts w:ascii="Times New Roman" w:hAnsi="Times New Roman" w:cs="Times New Roman"/>
          <w:sz w:val="24"/>
          <w:szCs w:val="24"/>
        </w:rPr>
      </w:pPr>
      <w:r w:rsidRPr="0053179D">
        <w:rPr>
          <w:rFonts w:ascii="Times New Roman" w:hAnsi="Times New Roman" w:cs="Times New Roman"/>
          <w:color w:val="000000"/>
          <w:sz w:val="24"/>
          <w:szCs w:val="24"/>
        </w:rPr>
        <w:t xml:space="preserve">4) </w:t>
      </w:r>
      <w:r w:rsidRPr="0053179D">
        <w:rPr>
          <w:rFonts w:ascii="Times New Roman" w:hAnsi="Times New Roman" w:cs="Times New Roman"/>
          <w:i/>
          <w:iCs/>
          <w:color w:val="000000"/>
          <w:sz w:val="24"/>
          <w:szCs w:val="24"/>
        </w:rPr>
        <w:t>відповідальності за прийняття рішень</w:t>
      </w:r>
    </w:p>
    <w:p w:rsidR="00B55AC4" w:rsidRPr="0053179D" w:rsidRDefault="00B55AC4" w:rsidP="00F52ADB">
      <w:pPr>
        <w:spacing w:after="0" w:line="240" w:lineRule="auto"/>
        <w:ind w:firstLine="709"/>
        <w:jc w:val="both"/>
        <w:rPr>
          <w:rFonts w:ascii="Times New Roman" w:hAnsi="Times New Roman" w:cs="Times New Roman"/>
          <w:i/>
          <w:iCs/>
          <w:color w:val="000000"/>
          <w:sz w:val="24"/>
          <w:szCs w:val="24"/>
        </w:rPr>
      </w:pPr>
      <w:r w:rsidRPr="0053179D">
        <w:rPr>
          <w:rFonts w:ascii="Times New Roman" w:hAnsi="Times New Roman" w:cs="Times New Roman"/>
          <w:color w:val="000000"/>
          <w:sz w:val="24"/>
          <w:szCs w:val="24"/>
        </w:rPr>
        <w:t>5)</w:t>
      </w:r>
      <w:r w:rsidRPr="0053179D">
        <w:rPr>
          <w:rFonts w:ascii="Times New Roman" w:hAnsi="Times New Roman" w:cs="Times New Roman"/>
          <w:i/>
          <w:iCs/>
          <w:color w:val="000000"/>
          <w:sz w:val="24"/>
          <w:szCs w:val="24"/>
        </w:rPr>
        <w:t>комплексності(оперативного управління);</w:t>
      </w:r>
    </w:p>
    <w:p w:rsidR="00B55AC4" w:rsidRPr="0053179D" w:rsidRDefault="00B55AC4" w:rsidP="00F52ADB">
      <w:pPr>
        <w:spacing w:after="0" w:line="240" w:lineRule="auto"/>
        <w:ind w:firstLine="709"/>
        <w:jc w:val="both"/>
        <w:rPr>
          <w:rFonts w:ascii="Times New Roman" w:hAnsi="Times New Roman" w:cs="Times New Roman"/>
          <w:i/>
          <w:iCs/>
          <w:color w:val="000000"/>
          <w:sz w:val="24"/>
          <w:szCs w:val="24"/>
        </w:rPr>
      </w:pPr>
      <w:r w:rsidRPr="0053179D">
        <w:rPr>
          <w:rFonts w:ascii="Times New Roman" w:hAnsi="Times New Roman" w:cs="Times New Roman"/>
          <w:color w:val="000000"/>
          <w:sz w:val="24"/>
          <w:szCs w:val="24"/>
        </w:rPr>
        <w:t xml:space="preserve"> </w:t>
      </w:r>
      <w:r w:rsidRPr="0053179D">
        <w:rPr>
          <w:rFonts w:ascii="Times New Roman" w:hAnsi="Times New Roman" w:cs="Times New Roman"/>
          <w:i/>
          <w:iCs/>
          <w:color w:val="000000"/>
          <w:sz w:val="24"/>
          <w:szCs w:val="24"/>
        </w:rPr>
        <w:t>6) „різної собівартості для різних цілей”</w:t>
      </w:r>
    </w:p>
    <w:p w:rsidR="00B55AC4" w:rsidRPr="0053179D" w:rsidRDefault="00B55AC4" w:rsidP="00F52ADB">
      <w:pPr>
        <w:spacing w:after="0" w:line="240" w:lineRule="auto"/>
        <w:ind w:firstLine="709"/>
        <w:jc w:val="both"/>
        <w:rPr>
          <w:rFonts w:ascii="Times New Roman" w:hAnsi="Times New Roman" w:cs="Times New Roman"/>
          <w:i/>
          <w:iCs/>
          <w:color w:val="000000"/>
          <w:sz w:val="24"/>
          <w:szCs w:val="24"/>
        </w:rPr>
      </w:pPr>
      <w:r w:rsidRPr="0053179D">
        <w:rPr>
          <w:rFonts w:ascii="Times New Roman" w:hAnsi="Times New Roman" w:cs="Times New Roman"/>
          <w:color w:val="000000"/>
          <w:sz w:val="24"/>
          <w:szCs w:val="24"/>
        </w:rPr>
        <w:t xml:space="preserve">7) </w:t>
      </w:r>
      <w:r w:rsidRPr="0053179D">
        <w:rPr>
          <w:rFonts w:ascii="Times New Roman" w:hAnsi="Times New Roman" w:cs="Times New Roman"/>
          <w:i/>
          <w:iCs/>
          <w:color w:val="000000"/>
          <w:sz w:val="24"/>
          <w:szCs w:val="24"/>
        </w:rPr>
        <w:t>економічності;</w:t>
      </w:r>
    </w:p>
    <w:p w:rsidR="00B55AC4" w:rsidRPr="0053179D" w:rsidRDefault="00B55AC4" w:rsidP="00F52ADB">
      <w:pPr>
        <w:spacing w:after="0" w:line="240" w:lineRule="auto"/>
        <w:ind w:firstLine="709"/>
        <w:jc w:val="both"/>
        <w:rPr>
          <w:rFonts w:ascii="Times New Roman" w:hAnsi="Times New Roman" w:cs="Times New Roman"/>
          <w:i/>
          <w:color w:val="000000"/>
          <w:sz w:val="24"/>
          <w:szCs w:val="24"/>
        </w:rPr>
      </w:pPr>
      <w:r w:rsidRPr="0053179D">
        <w:rPr>
          <w:rFonts w:ascii="Times New Roman" w:hAnsi="Times New Roman" w:cs="Times New Roman"/>
          <w:color w:val="000000"/>
          <w:sz w:val="24"/>
          <w:szCs w:val="24"/>
        </w:rPr>
        <w:t xml:space="preserve">8) </w:t>
      </w:r>
      <w:r w:rsidRPr="0053179D">
        <w:rPr>
          <w:rFonts w:ascii="Times New Roman" w:hAnsi="Times New Roman" w:cs="Times New Roman"/>
          <w:i/>
          <w:color w:val="000000"/>
          <w:sz w:val="24"/>
          <w:szCs w:val="24"/>
        </w:rPr>
        <w:t>бюджетного управління.</w:t>
      </w:r>
    </w:p>
    <w:p w:rsidR="00B55AC4" w:rsidRPr="0053179D" w:rsidRDefault="00821B82" w:rsidP="00F564B6">
      <w:pPr>
        <w:autoSpaceDE w:val="0"/>
        <w:autoSpaceDN w:val="0"/>
        <w:adjustRightInd w:val="0"/>
        <w:spacing w:after="0" w:line="240" w:lineRule="auto"/>
        <w:jc w:val="both"/>
        <w:rPr>
          <w:rFonts w:ascii="Times New Roman" w:hAnsi="Times New Roman" w:cs="Times New Roman"/>
          <w:b/>
          <w:bCs/>
          <w:sz w:val="24"/>
          <w:szCs w:val="24"/>
          <w:lang w:eastAsia="uk-UA"/>
        </w:rPr>
      </w:pPr>
      <w:r>
        <w:rPr>
          <w:rFonts w:ascii="Times New Roman" w:hAnsi="Times New Roman" w:cs="Times New Roman"/>
          <w:b/>
          <w:sz w:val="24"/>
          <w:szCs w:val="24"/>
        </w:rPr>
        <w:t>5.</w:t>
      </w:r>
      <w:r w:rsidR="00B55AC4" w:rsidRPr="0053179D">
        <w:rPr>
          <w:rFonts w:ascii="Times New Roman" w:hAnsi="Times New Roman" w:cs="Times New Roman"/>
          <w:b/>
          <w:sz w:val="24"/>
          <w:szCs w:val="24"/>
        </w:rPr>
        <w:t>Методичні підходи до побудови плану рахунків управлінського обліку.</w:t>
      </w:r>
      <w:r w:rsidR="00B55AC4" w:rsidRPr="0053179D">
        <w:rPr>
          <w:rFonts w:ascii="Times New Roman" w:hAnsi="Times New Roman" w:cs="Times New Roman"/>
          <w:b/>
          <w:bCs/>
          <w:sz w:val="24"/>
          <w:szCs w:val="24"/>
          <w:lang w:eastAsia="uk-UA"/>
        </w:rPr>
        <w:t xml:space="preserve"> Взаємозв’язок і відмінності фінансового та управлінського обліку.</w:t>
      </w:r>
    </w:p>
    <w:p w:rsidR="00B55AC4" w:rsidRPr="0053179D" w:rsidRDefault="00B55AC4" w:rsidP="00F564B6">
      <w:pPr>
        <w:autoSpaceDE w:val="0"/>
        <w:autoSpaceDN w:val="0"/>
        <w:adjustRightInd w:val="0"/>
        <w:spacing w:after="0" w:line="240" w:lineRule="auto"/>
        <w:jc w:val="both"/>
        <w:rPr>
          <w:rFonts w:ascii="Times New Roman" w:hAnsi="Times New Roman" w:cs="Times New Roman"/>
          <w:b/>
          <w:bCs/>
          <w:sz w:val="24"/>
          <w:szCs w:val="24"/>
          <w:lang w:eastAsia="uk-UA"/>
        </w:rPr>
      </w:pPr>
    </w:p>
    <w:p w:rsidR="00B55AC4" w:rsidRPr="0053179D" w:rsidRDefault="00B55AC4" w:rsidP="00F564B6">
      <w:pPr>
        <w:autoSpaceDE w:val="0"/>
        <w:autoSpaceDN w:val="0"/>
        <w:adjustRightInd w:val="0"/>
        <w:spacing w:after="0" w:line="240" w:lineRule="auto"/>
        <w:jc w:val="both"/>
        <w:rPr>
          <w:rFonts w:ascii="Times New Roman" w:hAnsi="Times New Roman" w:cs="Times New Roman"/>
          <w:b/>
          <w:bCs/>
          <w:sz w:val="24"/>
          <w:szCs w:val="24"/>
          <w:lang w:eastAsia="uk-UA"/>
        </w:rPr>
      </w:pPr>
      <w:r w:rsidRPr="0053179D">
        <w:rPr>
          <w:rFonts w:ascii="Times New Roman" w:hAnsi="Times New Roman" w:cs="Times New Roman"/>
          <w:i/>
          <w:iCs/>
          <w:sz w:val="24"/>
          <w:szCs w:val="24"/>
          <w:lang w:eastAsia="uk-UA"/>
        </w:rPr>
        <w:t xml:space="preserve">Взаємодія управлінського і фінансового обліку </w:t>
      </w:r>
      <w:r w:rsidRPr="0053179D">
        <w:rPr>
          <w:rFonts w:ascii="Times New Roman" w:hAnsi="Times New Roman" w:cs="Times New Roman"/>
          <w:sz w:val="24"/>
          <w:szCs w:val="24"/>
          <w:lang w:eastAsia="uk-UA"/>
        </w:rPr>
        <w:t>досягається на основі:</w:t>
      </w:r>
    </w:p>
    <w:p w:rsidR="00B55AC4" w:rsidRPr="0053179D" w:rsidRDefault="00B55AC4" w:rsidP="00F564B6">
      <w:pPr>
        <w:autoSpaceDE w:val="0"/>
        <w:autoSpaceDN w:val="0"/>
        <w:adjustRightInd w:val="0"/>
        <w:spacing w:after="0" w:line="240" w:lineRule="auto"/>
        <w:jc w:val="both"/>
        <w:rPr>
          <w:rFonts w:ascii="Times New Roman" w:hAnsi="Times New Roman" w:cs="Times New Roman"/>
          <w:sz w:val="24"/>
          <w:szCs w:val="24"/>
          <w:lang w:eastAsia="uk-UA"/>
        </w:rPr>
      </w:pPr>
      <w:r w:rsidRPr="0053179D">
        <w:rPr>
          <w:rFonts w:ascii="Times New Roman" w:hAnsi="Times New Roman" w:cs="Times New Roman"/>
          <w:sz w:val="24"/>
          <w:szCs w:val="24"/>
          <w:lang w:eastAsia="uk-UA"/>
        </w:rPr>
        <w:t>– спадкоємності й комплексного використання первинної облікової інформації;</w:t>
      </w:r>
    </w:p>
    <w:p w:rsidR="00B55AC4" w:rsidRPr="0053179D" w:rsidRDefault="00B55AC4" w:rsidP="00F564B6">
      <w:pPr>
        <w:autoSpaceDE w:val="0"/>
        <w:autoSpaceDN w:val="0"/>
        <w:adjustRightInd w:val="0"/>
        <w:spacing w:after="0" w:line="240" w:lineRule="auto"/>
        <w:jc w:val="both"/>
        <w:rPr>
          <w:rFonts w:ascii="Times New Roman" w:hAnsi="Times New Roman" w:cs="Times New Roman"/>
          <w:sz w:val="24"/>
          <w:szCs w:val="24"/>
          <w:lang w:eastAsia="uk-UA"/>
        </w:rPr>
      </w:pPr>
      <w:r w:rsidRPr="0053179D">
        <w:rPr>
          <w:rFonts w:ascii="Times New Roman" w:hAnsi="Times New Roman" w:cs="Times New Roman"/>
          <w:sz w:val="24"/>
          <w:szCs w:val="24"/>
          <w:lang w:eastAsia="uk-UA"/>
        </w:rPr>
        <w:t>– єдності норм і нормативів, а також нормативно-довідкової інформації в цілому з доповненням інформації одного виду обліку даними іншого;</w:t>
      </w:r>
    </w:p>
    <w:p w:rsidR="00B55AC4" w:rsidRPr="0053179D" w:rsidRDefault="00B55AC4" w:rsidP="00F564B6">
      <w:pPr>
        <w:autoSpaceDE w:val="0"/>
        <w:autoSpaceDN w:val="0"/>
        <w:adjustRightInd w:val="0"/>
        <w:spacing w:after="0" w:line="240" w:lineRule="auto"/>
        <w:jc w:val="both"/>
        <w:rPr>
          <w:rFonts w:ascii="Times New Roman" w:hAnsi="Times New Roman" w:cs="Times New Roman"/>
          <w:sz w:val="24"/>
          <w:szCs w:val="24"/>
          <w:lang w:eastAsia="uk-UA"/>
        </w:rPr>
      </w:pPr>
      <w:r w:rsidRPr="0053179D">
        <w:rPr>
          <w:rFonts w:ascii="Times New Roman" w:hAnsi="Times New Roman" w:cs="Times New Roman"/>
          <w:sz w:val="24"/>
          <w:szCs w:val="24"/>
          <w:lang w:eastAsia="uk-UA"/>
        </w:rPr>
        <w:t>– одноразової фіксації усієї початкової змінної інформації в первинному обліку;</w:t>
      </w:r>
    </w:p>
    <w:p w:rsidR="00B55AC4" w:rsidRPr="0053179D" w:rsidRDefault="00B55AC4" w:rsidP="00F564B6">
      <w:pPr>
        <w:autoSpaceDE w:val="0"/>
        <w:autoSpaceDN w:val="0"/>
        <w:adjustRightInd w:val="0"/>
        <w:spacing w:after="0" w:line="240" w:lineRule="auto"/>
        <w:jc w:val="both"/>
        <w:rPr>
          <w:rFonts w:ascii="Times New Roman" w:hAnsi="Times New Roman" w:cs="Times New Roman"/>
          <w:sz w:val="24"/>
          <w:szCs w:val="24"/>
          <w:lang w:eastAsia="uk-UA"/>
        </w:rPr>
      </w:pPr>
      <w:r w:rsidRPr="0053179D">
        <w:rPr>
          <w:rFonts w:ascii="Times New Roman" w:hAnsi="Times New Roman" w:cs="Times New Roman"/>
          <w:sz w:val="24"/>
          <w:szCs w:val="24"/>
          <w:lang w:eastAsia="uk-UA"/>
        </w:rPr>
        <w:t>– взаємопроникнення методів або їх елементів;</w:t>
      </w:r>
    </w:p>
    <w:p w:rsidR="00B55AC4" w:rsidRPr="0053179D" w:rsidRDefault="00B55AC4" w:rsidP="00F564B6">
      <w:pPr>
        <w:autoSpaceDE w:val="0"/>
        <w:autoSpaceDN w:val="0"/>
        <w:adjustRightInd w:val="0"/>
        <w:spacing w:after="0" w:line="240" w:lineRule="auto"/>
        <w:jc w:val="both"/>
        <w:rPr>
          <w:rFonts w:ascii="Times New Roman" w:hAnsi="Times New Roman" w:cs="Times New Roman"/>
          <w:sz w:val="24"/>
          <w:szCs w:val="24"/>
          <w:lang w:eastAsia="uk-UA"/>
        </w:rPr>
      </w:pPr>
      <w:r w:rsidRPr="0053179D">
        <w:rPr>
          <w:rFonts w:ascii="Times New Roman" w:hAnsi="Times New Roman" w:cs="Times New Roman"/>
          <w:sz w:val="24"/>
          <w:szCs w:val="24"/>
          <w:lang w:eastAsia="uk-UA"/>
        </w:rPr>
        <w:t>– єдиного підходу до розробки завдань управлінського і фінансового обліку виробництва при проектуванні або вдосконаленні систем автоматизованого управління виробництвом.</w:t>
      </w:r>
    </w:p>
    <w:p w:rsidR="00F564B6" w:rsidRDefault="00F564B6" w:rsidP="00F564B6">
      <w:pPr>
        <w:rPr>
          <w:rFonts w:ascii="Times New Roman" w:hAnsi="Times New Roman" w:cs="Times New Roman"/>
          <w:b/>
          <w:sz w:val="24"/>
          <w:szCs w:val="24"/>
        </w:rPr>
      </w:pPr>
    </w:p>
    <w:p w:rsidR="00F564B6" w:rsidRPr="00F564B6" w:rsidRDefault="00F564B6" w:rsidP="00F564B6">
      <w:pPr>
        <w:rPr>
          <w:rFonts w:ascii="Times New Roman" w:hAnsi="Times New Roman" w:cs="Times New Roman"/>
          <w:b/>
          <w:sz w:val="24"/>
          <w:szCs w:val="24"/>
        </w:rPr>
      </w:pPr>
      <w:r w:rsidRPr="00F564B6">
        <w:rPr>
          <w:rFonts w:ascii="Times New Roman" w:hAnsi="Times New Roman" w:cs="Times New Roman"/>
          <w:b/>
          <w:sz w:val="24"/>
          <w:szCs w:val="24"/>
        </w:rPr>
        <w:t>Загальний висновок за темою лекції</w:t>
      </w:r>
      <w:r>
        <w:rPr>
          <w:rFonts w:ascii="Times New Roman" w:hAnsi="Times New Roman" w:cs="Times New Roman"/>
          <w:b/>
          <w:sz w:val="24"/>
          <w:szCs w:val="24"/>
        </w:rPr>
        <w:t xml:space="preserve">. </w:t>
      </w:r>
    </w:p>
    <w:p w:rsidR="00A67F6C" w:rsidRPr="00A67F6C" w:rsidRDefault="00A67F6C" w:rsidP="00A67F6C">
      <w:pPr>
        <w:spacing w:after="0" w:line="240" w:lineRule="auto"/>
        <w:ind w:firstLine="709"/>
        <w:jc w:val="both"/>
        <w:rPr>
          <w:rFonts w:ascii="Times New Roman" w:hAnsi="Times New Roman" w:cs="Times New Roman"/>
          <w:i/>
          <w:sz w:val="24"/>
          <w:szCs w:val="24"/>
        </w:rPr>
      </w:pPr>
      <w:r w:rsidRPr="00A67F6C">
        <w:rPr>
          <w:rFonts w:ascii="Times New Roman" w:hAnsi="Times New Roman" w:cs="Times New Roman"/>
          <w:i/>
          <w:sz w:val="24"/>
          <w:szCs w:val="24"/>
        </w:rPr>
        <w:t>Управлінський облік є складовою частиною процесу управління і надає інформацію для:</w:t>
      </w:r>
    </w:p>
    <w:p w:rsidR="00A67F6C" w:rsidRPr="00A67F6C" w:rsidRDefault="00A67F6C" w:rsidP="00A67F6C">
      <w:pPr>
        <w:spacing w:after="0" w:line="240" w:lineRule="auto"/>
        <w:jc w:val="both"/>
        <w:rPr>
          <w:rFonts w:ascii="Times New Roman" w:hAnsi="Times New Roman" w:cs="Times New Roman"/>
          <w:sz w:val="24"/>
          <w:szCs w:val="24"/>
        </w:rPr>
      </w:pPr>
      <w:r w:rsidRPr="00A67F6C">
        <w:rPr>
          <w:rFonts w:ascii="Times New Roman" w:hAnsi="Times New Roman" w:cs="Times New Roman"/>
          <w:sz w:val="24"/>
          <w:szCs w:val="24"/>
        </w:rPr>
        <w:t>- планування майбутніх операцій підприємства;</w:t>
      </w:r>
    </w:p>
    <w:p w:rsidR="00A67F6C" w:rsidRPr="00A67F6C" w:rsidRDefault="00A67F6C" w:rsidP="00A67F6C">
      <w:pPr>
        <w:spacing w:after="0" w:line="240" w:lineRule="auto"/>
        <w:jc w:val="both"/>
        <w:rPr>
          <w:rFonts w:ascii="Times New Roman" w:hAnsi="Times New Roman" w:cs="Times New Roman"/>
          <w:sz w:val="24"/>
          <w:szCs w:val="24"/>
        </w:rPr>
      </w:pPr>
      <w:r w:rsidRPr="00A67F6C">
        <w:rPr>
          <w:rFonts w:ascii="Times New Roman" w:hAnsi="Times New Roman" w:cs="Times New Roman"/>
          <w:sz w:val="24"/>
          <w:szCs w:val="24"/>
        </w:rPr>
        <w:t>- контролю за поточною діяльністю підприємства;</w:t>
      </w:r>
    </w:p>
    <w:p w:rsidR="00A67F6C" w:rsidRPr="00A67F6C" w:rsidRDefault="00A67F6C" w:rsidP="00A67F6C">
      <w:pPr>
        <w:spacing w:after="0" w:line="240" w:lineRule="auto"/>
        <w:jc w:val="both"/>
        <w:rPr>
          <w:rFonts w:ascii="Times New Roman" w:hAnsi="Times New Roman" w:cs="Times New Roman"/>
          <w:sz w:val="24"/>
          <w:szCs w:val="24"/>
        </w:rPr>
      </w:pPr>
      <w:r w:rsidRPr="00A67F6C">
        <w:rPr>
          <w:rFonts w:ascii="Times New Roman" w:hAnsi="Times New Roman" w:cs="Times New Roman"/>
          <w:sz w:val="24"/>
          <w:szCs w:val="24"/>
        </w:rPr>
        <w:t>- оптимізації використання наявних ресурсів;</w:t>
      </w:r>
    </w:p>
    <w:p w:rsidR="00A67F6C" w:rsidRPr="00A67F6C" w:rsidRDefault="00A67F6C" w:rsidP="00A67F6C">
      <w:pPr>
        <w:spacing w:after="0" w:line="240" w:lineRule="auto"/>
        <w:jc w:val="both"/>
        <w:rPr>
          <w:rFonts w:ascii="Times New Roman" w:hAnsi="Times New Roman" w:cs="Times New Roman"/>
          <w:sz w:val="24"/>
          <w:szCs w:val="24"/>
        </w:rPr>
      </w:pPr>
      <w:r w:rsidRPr="00A67F6C">
        <w:rPr>
          <w:rFonts w:ascii="Times New Roman" w:hAnsi="Times New Roman" w:cs="Times New Roman"/>
          <w:sz w:val="24"/>
          <w:szCs w:val="24"/>
        </w:rPr>
        <w:t>- забезпечення об’єктивності та обґрунтованості прийняття рішень.</w:t>
      </w:r>
    </w:p>
    <w:p w:rsidR="00A67F6C" w:rsidRPr="00A67F6C" w:rsidRDefault="00A67F6C" w:rsidP="00A67F6C">
      <w:pPr>
        <w:spacing w:after="0" w:line="240" w:lineRule="auto"/>
        <w:ind w:firstLine="709"/>
        <w:jc w:val="both"/>
        <w:rPr>
          <w:rFonts w:ascii="Times New Roman" w:hAnsi="Times New Roman" w:cs="Times New Roman"/>
          <w:sz w:val="24"/>
          <w:szCs w:val="24"/>
        </w:rPr>
      </w:pPr>
      <w:r w:rsidRPr="00A67F6C">
        <w:rPr>
          <w:rFonts w:ascii="Times New Roman" w:hAnsi="Times New Roman" w:cs="Times New Roman"/>
          <w:sz w:val="24"/>
          <w:szCs w:val="24"/>
        </w:rPr>
        <w:t xml:space="preserve">Сучасне призначення управлінського обліку це формування інформаційно-аналітичної системи, об’єднуючи сукупність форм та методів обліку, нормування, контролю, бюджетування, аналізу і планування направлених на формування альтернативних варіантів функціонування підприємства і призначену для інформаційного забезпечення процесу прийняття управлінських рішень. </w:t>
      </w:r>
    </w:p>
    <w:p w:rsidR="008A42CC" w:rsidRDefault="008A42CC" w:rsidP="00A22193">
      <w:pPr>
        <w:rPr>
          <w:rFonts w:ascii="Times New Roman" w:hAnsi="Times New Roman" w:cs="Times New Roman"/>
          <w:sz w:val="24"/>
          <w:szCs w:val="24"/>
        </w:rPr>
      </w:pPr>
    </w:p>
    <w:p w:rsidR="00A67F6C" w:rsidRDefault="00A67F6C" w:rsidP="00A22193">
      <w:pPr>
        <w:rPr>
          <w:rFonts w:ascii="Times New Roman" w:hAnsi="Times New Roman" w:cs="Times New Roman"/>
          <w:b/>
          <w:sz w:val="24"/>
          <w:szCs w:val="24"/>
        </w:rPr>
      </w:pPr>
      <w:r w:rsidRPr="00A67F6C">
        <w:rPr>
          <w:rFonts w:ascii="Times New Roman" w:hAnsi="Times New Roman" w:cs="Times New Roman"/>
          <w:b/>
          <w:sz w:val="24"/>
          <w:szCs w:val="24"/>
        </w:rPr>
        <w:t xml:space="preserve">Контрольні запитання за темою </w:t>
      </w:r>
      <w:r w:rsidRPr="00A67F6C">
        <w:rPr>
          <w:rFonts w:ascii="Times New Roman" w:hAnsi="Times New Roman" w:cs="Times New Roman"/>
          <w:b/>
          <w:sz w:val="24"/>
          <w:szCs w:val="24"/>
          <w:lang w:val="en-US"/>
        </w:rPr>
        <w:t>1</w:t>
      </w:r>
      <w:r w:rsidRPr="00A67F6C">
        <w:rPr>
          <w:rFonts w:ascii="Times New Roman" w:hAnsi="Times New Roman" w:cs="Times New Roman"/>
          <w:b/>
          <w:sz w:val="24"/>
          <w:szCs w:val="24"/>
        </w:rPr>
        <w:t>.</w:t>
      </w:r>
    </w:p>
    <w:p w:rsidR="000535C1" w:rsidRPr="000535C1" w:rsidRDefault="000535C1" w:rsidP="00D177A4">
      <w:pPr>
        <w:pStyle w:val="a5"/>
        <w:numPr>
          <w:ilvl w:val="0"/>
          <w:numId w:val="24"/>
        </w:numPr>
        <w:spacing w:after="0"/>
        <w:jc w:val="both"/>
        <w:rPr>
          <w:sz w:val="24"/>
          <w:szCs w:val="24"/>
        </w:rPr>
      </w:pPr>
      <w:r w:rsidRPr="000535C1">
        <w:rPr>
          <w:sz w:val="24"/>
          <w:szCs w:val="24"/>
        </w:rPr>
        <w:t xml:space="preserve">Розкрийте сутність управлінського обліку. </w:t>
      </w:r>
    </w:p>
    <w:p w:rsidR="000535C1" w:rsidRPr="000535C1" w:rsidRDefault="000535C1" w:rsidP="00D177A4">
      <w:pPr>
        <w:pStyle w:val="a5"/>
        <w:numPr>
          <w:ilvl w:val="0"/>
          <w:numId w:val="24"/>
        </w:numPr>
        <w:spacing w:after="0"/>
        <w:jc w:val="both"/>
        <w:rPr>
          <w:sz w:val="24"/>
          <w:szCs w:val="24"/>
        </w:rPr>
      </w:pPr>
      <w:r w:rsidRPr="000535C1">
        <w:rPr>
          <w:sz w:val="24"/>
          <w:szCs w:val="24"/>
        </w:rPr>
        <w:t>Проаналізуйте трансформацію поняття «управлінський облік».</w:t>
      </w:r>
    </w:p>
    <w:p w:rsidR="000535C1" w:rsidRPr="000535C1" w:rsidRDefault="000535C1" w:rsidP="00D177A4">
      <w:pPr>
        <w:pStyle w:val="a5"/>
        <w:numPr>
          <w:ilvl w:val="0"/>
          <w:numId w:val="24"/>
        </w:numPr>
        <w:spacing w:after="0"/>
        <w:jc w:val="both"/>
        <w:rPr>
          <w:sz w:val="24"/>
          <w:szCs w:val="24"/>
        </w:rPr>
      </w:pPr>
      <w:r w:rsidRPr="000535C1">
        <w:rPr>
          <w:sz w:val="24"/>
          <w:szCs w:val="24"/>
        </w:rPr>
        <w:t>В чому полягає суть управлінського обліку - специфічної галузі економічних знань?</w:t>
      </w:r>
    </w:p>
    <w:p w:rsidR="000535C1" w:rsidRPr="000535C1" w:rsidRDefault="000535C1" w:rsidP="00D177A4">
      <w:pPr>
        <w:pStyle w:val="a5"/>
        <w:numPr>
          <w:ilvl w:val="0"/>
          <w:numId w:val="24"/>
        </w:numPr>
        <w:spacing w:after="0"/>
        <w:jc w:val="both"/>
        <w:rPr>
          <w:sz w:val="24"/>
          <w:szCs w:val="24"/>
        </w:rPr>
      </w:pPr>
      <w:r w:rsidRPr="000535C1">
        <w:rPr>
          <w:sz w:val="24"/>
          <w:szCs w:val="24"/>
        </w:rPr>
        <w:t>Визначити підходи науковців щодо розвитку теорії і практики управлінського обліку.</w:t>
      </w:r>
    </w:p>
    <w:p w:rsidR="000535C1" w:rsidRPr="000535C1" w:rsidRDefault="000535C1" w:rsidP="00D177A4">
      <w:pPr>
        <w:pStyle w:val="a5"/>
        <w:numPr>
          <w:ilvl w:val="0"/>
          <w:numId w:val="24"/>
        </w:numPr>
        <w:spacing w:after="0"/>
        <w:jc w:val="both"/>
        <w:rPr>
          <w:sz w:val="24"/>
          <w:szCs w:val="24"/>
        </w:rPr>
      </w:pPr>
      <w:r w:rsidRPr="000535C1">
        <w:rPr>
          <w:sz w:val="24"/>
          <w:szCs w:val="24"/>
        </w:rPr>
        <w:t>Які вимоги до інформації, яка формується в системі управлінського обліку, та її характеристика?</w:t>
      </w:r>
    </w:p>
    <w:p w:rsidR="000535C1" w:rsidRPr="000535C1" w:rsidRDefault="000535C1" w:rsidP="00D177A4">
      <w:pPr>
        <w:pStyle w:val="a5"/>
        <w:numPr>
          <w:ilvl w:val="0"/>
          <w:numId w:val="24"/>
        </w:numPr>
        <w:spacing w:after="0"/>
        <w:jc w:val="both"/>
        <w:rPr>
          <w:sz w:val="24"/>
          <w:szCs w:val="24"/>
        </w:rPr>
      </w:pPr>
      <w:r w:rsidRPr="000535C1">
        <w:rPr>
          <w:sz w:val="24"/>
          <w:szCs w:val="24"/>
        </w:rPr>
        <w:t xml:space="preserve">Які цілі інформаційної системи управлінського обліку? </w:t>
      </w:r>
    </w:p>
    <w:p w:rsidR="000535C1" w:rsidRPr="000535C1" w:rsidRDefault="000535C1" w:rsidP="00D177A4">
      <w:pPr>
        <w:pStyle w:val="a5"/>
        <w:numPr>
          <w:ilvl w:val="0"/>
          <w:numId w:val="24"/>
        </w:numPr>
        <w:spacing w:after="0"/>
        <w:jc w:val="both"/>
        <w:rPr>
          <w:sz w:val="24"/>
          <w:szCs w:val="24"/>
        </w:rPr>
      </w:pPr>
      <w:r w:rsidRPr="000535C1">
        <w:rPr>
          <w:sz w:val="24"/>
          <w:szCs w:val="24"/>
        </w:rPr>
        <w:t>Як класифікують управлінський облік за видами?</w:t>
      </w:r>
    </w:p>
    <w:p w:rsidR="000535C1" w:rsidRPr="000535C1" w:rsidRDefault="000535C1" w:rsidP="00D177A4">
      <w:pPr>
        <w:pStyle w:val="a5"/>
        <w:numPr>
          <w:ilvl w:val="0"/>
          <w:numId w:val="24"/>
        </w:numPr>
        <w:spacing w:after="0"/>
        <w:jc w:val="both"/>
        <w:rPr>
          <w:sz w:val="24"/>
          <w:szCs w:val="24"/>
        </w:rPr>
      </w:pPr>
      <w:r w:rsidRPr="000535C1">
        <w:rPr>
          <w:sz w:val="24"/>
          <w:szCs w:val="24"/>
        </w:rPr>
        <w:t>Визначити етапи процесу прийняття управлінських рішень.</w:t>
      </w:r>
    </w:p>
    <w:p w:rsidR="000535C1" w:rsidRPr="000535C1" w:rsidRDefault="000535C1" w:rsidP="00D177A4">
      <w:pPr>
        <w:pStyle w:val="a5"/>
        <w:numPr>
          <w:ilvl w:val="0"/>
          <w:numId w:val="24"/>
        </w:numPr>
        <w:spacing w:after="0"/>
        <w:jc w:val="both"/>
        <w:rPr>
          <w:sz w:val="24"/>
          <w:szCs w:val="24"/>
        </w:rPr>
      </w:pPr>
      <w:r w:rsidRPr="000535C1">
        <w:rPr>
          <w:sz w:val="24"/>
          <w:szCs w:val="24"/>
        </w:rPr>
        <w:t>Які завдання і особливості управлінського обліку?</w:t>
      </w:r>
    </w:p>
    <w:p w:rsidR="000535C1" w:rsidRPr="000535C1" w:rsidRDefault="000535C1" w:rsidP="00D177A4">
      <w:pPr>
        <w:pStyle w:val="a5"/>
        <w:numPr>
          <w:ilvl w:val="0"/>
          <w:numId w:val="24"/>
        </w:numPr>
        <w:spacing w:after="0"/>
        <w:jc w:val="both"/>
        <w:rPr>
          <w:sz w:val="24"/>
          <w:szCs w:val="24"/>
        </w:rPr>
      </w:pPr>
      <w:r w:rsidRPr="000535C1">
        <w:rPr>
          <w:sz w:val="24"/>
          <w:szCs w:val="24"/>
        </w:rPr>
        <w:t>Визначити етапи еволюції та розвитку управлінського обліку.</w:t>
      </w:r>
    </w:p>
    <w:p w:rsidR="000535C1" w:rsidRPr="000535C1" w:rsidRDefault="000535C1" w:rsidP="00D177A4">
      <w:pPr>
        <w:pStyle w:val="a7"/>
        <w:numPr>
          <w:ilvl w:val="0"/>
          <w:numId w:val="24"/>
        </w:numPr>
        <w:autoSpaceDE w:val="0"/>
        <w:autoSpaceDN w:val="0"/>
        <w:adjustRightInd w:val="0"/>
        <w:rPr>
          <w:rFonts w:eastAsiaTheme="minorHAnsi"/>
          <w:sz w:val="24"/>
          <w:szCs w:val="24"/>
          <w:lang w:val="uk-UA" w:eastAsia="en-US"/>
        </w:rPr>
      </w:pPr>
      <w:r w:rsidRPr="000535C1">
        <w:rPr>
          <w:rFonts w:eastAsia="TimesNewRoman"/>
          <w:sz w:val="24"/>
          <w:szCs w:val="24"/>
          <w:lang w:val="uk-UA" w:eastAsia="en-US"/>
        </w:rPr>
        <w:t>Чим характерний маржинальний етап розвитку управлінського обліку</w:t>
      </w:r>
      <w:r w:rsidRPr="000535C1">
        <w:rPr>
          <w:rFonts w:eastAsiaTheme="minorHAnsi"/>
          <w:sz w:val="24"/>
          <w:szCs w:val="24"/>
          <w:lang w:val="uk-UA" w:eastAsia="en-US"/>
        </w:rPr>
        <w:t>?</w:t>
      </w:r>
    </w:p>
    <w:p w:rsidR="000535C1" w:rsidRPr="000535C1" w:rsidRDefault="000535C1" w:rsidP="00D177A4">
      <w:pPr>
        <w:pStyle w:val="a7"/>
        <w:numPr>
          <w:ilvl w:val="0"/>
          <w:numId w:val="24"/>
        </w:numPr>
        <w:autoSpaceDE w:val="0"/>
        <w:autoSpaceDN w:val="0"/>
        <w:adjustRightInd w:val="0"/>
        <w:rPr>
          <w:rFonts w:eastAsiaTheme="minorHAnsi"/>
          <w:sz w:val="24"/>
          <w:szCs w:val="24"/>
          <w:lang w:val="uk-UA" w:eastAsia="en-US"/>
        </w:rPr>
      </w:pPr>
      <w:r w:rsidRPr="000535C1">
        <w:rPr>
          <w:rFonts w:eastAsia="TimesNewRoman"/>
          <w:sz w:val="24"/>
          <w:szCs w:val="24"/>
          <w:lang w:val="uk-UA" w:eastAsia="en-US"/>
        </w:rPr>
        <w:t>Чим характерний стратегічний етап розвитку управлінського обліку</w:t>
      </w:r>
      <w:r w:rsidRPr="000535C1">
        <w:rPr>
          <w:rFonts w:eastAsiaTheme="minorHAnsi"/>
          <w:sz w:val="24"/>
          <w:szCs w:val="24"/>
          <w:lang w:val="uk-UA" w:eastAsia="en-US"/>
        </w:rPr>
        <w:t>?</w:t>
      </w:r>
    </w:p>
    <w:p w:rsidR="000535C1" w:rsidRPr="000535C1" w:rsidRDefault="000535C1" w:rsidP="00D177A4">
      <w:pPr>
        <w:pStyle w:val="a5"/>
        <w:numPr>
          <w:ilvl w:val="0"/>
          <w:numId w:val="24"/>
        </w:numPr>
        <w:spacing w:after="0"/>
        <w:jc w:val="both"/>
        <w:rPr>
          <w:sz w:val="24"/>
          <w:szCs w:val="24"/>
        </w:rPr>
      </w:pPr>
      <w:r w:rsidRPr="000535C1">
        <w:rPr>
          <w:sz w:val="24"/>
          <w:szCs w:val="24"/>
        </w:rPr>
        <w:t>Функції управлінського обліку та їх характеристика.</w:t>
      </w:r>
    </w:p>
    <w:p w:rsidR="000535C1" w:rsidRPr="000535C1" w:rsidRDefault="000535C1" w:rsidP="00D177A4">
      <w:pPr>
        <w:pStyle w:val="a5"/>
        <w:numPr>
          <w:ilvl w:val="0"/>
          <w:numId w:val="24"/>
        </w:numPr>
        <w:spacing w:after="0"/>
        <w:jc w:val="both"/>
        <w:rPr>
          <w:sz w:val="24"/>
          <w:szCs w:val="24"/>
        </w:rPr>
      </w:pPr>
      <w:r w:rsidRPr="000535C1">
        <w:rPr>
          <w:rFonts w:eastAsia="TimesNewRoman"/>
          <w:sz w:val="24"/>
          <w:szCs w:val="24"/>
          <w:lang w:eastAsia="en-US"/>
        </w:rPr>
        <w:t xml:space="preserve">Що є </w:t>
      </w:r>
      <w:r w:rsidRPr="000535C1">
        <w:rPr>
          <w:sz w:val="24"/>
          <w:szCs w:val="24"/>
        </w:rPr>
        <w:t>предметом і об’єктами управлінського обліку?</w:t>
      </w:r>
    </w:p>
    <w:p w:rsidR="000535C1" w:rsidRPr="000535C1" w:rsidRDefault="000535C1" w:rsidP="00D177A4">
      <w:pPr>
        <w:pStyle w:val="a5"/>
        <w:numPr>
          <w:ilvl w:val="0"/>
          <w:numId w:val="24"/>
        </w:numPr>
        <w:spacing w:after="0"/>
        <w:jc w:val="both"/>
        <w:rPr>
          <w:sz w:val="24"/>
          <w:szCs w:val="24"/>
        </w:rPr>
      </w:pPr>
      <w:r w:rsidRPr="000535C1">
        <w:rPr>
          <w:sz w:val="24"/>
          <w:szCs w:val="24"/>
        </w:rPr>
        <w:t>Шо є методом і методичними прийомами управлінського обліку?</w:t>
      </w:r>
    </w:p>
    <w:p w:rsidR="000535C1" w:rsidRPr="000535C1" w:rsidRDefault="000535C1" w:rsidP="00D177A4">
      <w:pPr>
        <w:pStyle w:val="a5"/>
        <w:numPr>
          <w:ilvl w:val="0"/>
          <w:numId w:val="24"/>
        </w:numPr>
        <w:spacing w:after="0"/>
        <w:jc w:val="both"/>
        <w:rPr>
          <w:sz w:val="24"/>
          <w:szCs w:val="24"/>
        </w:rPr>
      </w:pPr>
      <w:r w:rsidRPr="000535C1">
        <w:rPr>
          <w:rFonts w:eastAsiaTheme="minorHAnsi"/>
          <w:sz w:val="24"/>
          <w:szCs w:val="24"/>
          <w:lang w:eastAsia="en-US"/>
        </w:rPr>
        <w:lastRenderedPageBreak/>
        <w:t>Які е</w:t>
      </w:r>
      <w:r w:rsidRPr="000535C1">
        <w:rPr>
          <w:sz w:val="24"/>
          <w:szCs w:val="24"/>
        </w:rPr>
        <w:t>тапи і завдання організації управлінського обліку на підприємстві?</w:t>
      </w:r>
    </w:p>
    <w:p w:rsidR="000535C1" w:rsidRPr="000535C1" w:rsidRDefault="000535C1" w:rsidP="00D177A4">
      <w:pPr>
        <w:pStyle w:val="a5"/>
        <w:numPr>
          <w:ilvl w:val="0"/>
          <w:numId w:val="24"/>
        </w:numPr>
        <w:spacing w:after="0"/>
        <w:jc w:val="both"/>
        <w:rPr>
          <w:sz w:val="24"/>
          <w:szCs w:val="24"/>
        </w:rPr>
      </w:pPr>
      <w:r w:rsidRPr="000535C1">
        <w:rPr>
          <w:sz w:val="24"/>
          <w:szCs w:val="24"/>
        </w:rPr>
        <w:t>Охарактеризувати принципи управлінського обліку.</w:t>
      </w:r>
    </w:p>
    <w:p w:rsidR="000535C1" w:rsidRPr="000535C1" w:rsidRDefault="000535C1" w:rsidP="00D177A4">
      <w:pPr>
        <w:pStyle w:val="a5"/>
        <w:numPr>
          <w:ilvl w:val="0"/>
          <w:numId w:val="24"/>
        </w:numPr>
        <w:spacing w:after="0"/>
        <w:jc w:val="both"/>
        <w:rPr>
          <w:sz w:val="24"/>
          <w:szCs w:val="24"/>
        </w:rPr>
      </w:pPr>
      <w:r w:rsidRPr="000535C1">
        <w:rPr>
          <w:sz w:val="24"/>
          <w:szCs w:val="24"/>
        </w:rPr>
        <w:t>Які спільні ознаки і відмінності фінансового та управлінського обліку?</w:t>
      </w:r>
    </w:p>
    <w:p w:rsidR="00A67F6C" w:rsidRDefault="00A67F6C" w:rsidP="00A67F6C">
      <w:pPr>
        <w:autoSpaceDE w:val="0"/>
        <w:autoSpaceDN w:val="0"/>
        <w:adjustRightInd w:val="0"/>
        <w:spacing w:before="20" w:line="360" w:lineRule="auto"/>
        <w:jc w:val="center"/>
        <w:rPr>
          <w:rFonts w:ascii="Times New Roman" w:hAnsi="Times New Roman" w:cs="Times New Roman"/>
          <w:b/>
          <w:sz w:val="24"/>
          <w:szCs w:val="24"/>
        </w:rPr>
      </w:pPr>
      <w:r w:rsidRPr="00A67F6C">
        <w:rPr>
          <w:rFonts w:ascii="Times New Roman" w:hAnsi="Times New Roman" w:cs="Times New Roman"/>
          <w:b/>
          <w:sz w:val="24"/>
          <w:szCs w:val="24"/>
        </w:rPr>
        <w:t>Для підготовки до семінарського заняття №1 запропоновано опрацювати питання з підготовкою доповідей.</w:t>
      </w:r>
    </w:p>
    <w:p w:rsidR="000535C1" w:rsidRPr="008F7D6A" w:rsidRDefault="000535C1" w:rsidP="00D177A4">
      <w:pPr>
        <w:pStyle w:val="a3"/>
        <w:widowControl w:val="0"/>
        <w:numPr>
          <w:ilvl w:val="0"/>
          <w:numId w:val="25"/>
        </w:numPr>
        <w:spacing w:after="0"/>
        <w:rPr>
          <w:sz w:val="24"/>
          <w:szCs w:val="24"/>
          <w:lang w:val="uk-UA"/>
        </w:rPr>
      </w:pPr>
      <w:r w:rsidRPr="008F7D6A">
        <w:rPr>
          <w:sz w:val="24"/>
          <w:szCs w:val="24"/>
          <w:lang w:val="uk-UA"/>
        </w:rPr>
        <w:t xml:space="preserve">Роль управлінського обліку в підприємницькому середовищі </w:t>
      </w:r>
    </w:p>
    <w:p w:rsidR="000535C1" w:rsidRPr="008F7D6A" w:rsidRDefault="000535C1" w:rsidP="00D177A4">
      <w:pPr>
        <w:pStyle w:val="a3"/>
        <w:widowControl w:val="0"/>
        <w:numPr>
          <w:ilvl w:val="0"/>
          <w:numId w:val="25"/>
        </w:numPr>
        <w:spacing w:after="0"/>
        <w:rPr>
          <w:sz w:val="24"/>
          <w:szCs w:val="24"/>
          <w:lang w:val="uk-UA"/>
        </w:rPr>
      </w:pPr>
      <w:r w:rsidRPr="008F7D6A">
        <w:rPr>
          <w:sz w:val="24"/>
          <w:szCs w:val="24"/>
          <w:lang w:val="uk-UA"/>
        </w:rPr>
        <w:t>Впровадження управлінського обліку</w:t>
      </w:r>
    </w:p>
    <w:p w:rsidR="000535C1" w:rsidRPr="008F7D6A" w:rsidRDefault="000535C1" w:rsidP="00D177A4">
      <w:pPr>
        <w:pStyle w:val="a3"/>
        <w:widowControl w:val="0"/>
        <w:numPr>
          <w:ilvl w:val="0"/>
          <w:numId w:val="25"/>
        </w:numPr>
        <w:spacing w:after="0"/>
        <w:rPr>
          <w:sz w:val="24"/>
          <w:szCs w:val="24"/>
          <w:lang w:val="uk-UA"/>
        </w:rPr>
      </w:pPr>
      <w:r w:rsidRPr="008F7D6A">
        <w:rPr>
          <w:sz w:val="24"/>
          <w:szCs w:val="24"/>
          <w:lang w:val="uk-UA"/>
        </w:rPr>
        <w:t>Роль бухгалтера-аналітика в управлінському процесі</w:t>
      </w:r>
    </w:p>
    <w:p w:rsidR="000535C1" w:rsidRPr="008F7D6A" w:rsidRDefault="000535C1" w:rsidP="00D177A4">
      <w:pPr>
        <w:pStyle w:val="a3"/>
        <w:widowControl w:val="0"/>
        <w:numPr>
          <w:ilvl w:val="0"/>
          <w:numId w:val="25"/>
        </w:numPr>
        <w:spacing w:after="0"/>
        <w:rPr>
          <w:sz w:val="24"/>
          <w:szCs w:val="24"/>
          <w:lang w:val="uk-UA"/>
        </w:rPr>
      </w:pPr>
      <w:r w:rsidRPr="008F7D6A">
        <w:rPr>
          <w:sz w:val="24"/>
          <w:szCs w:val="24"/>
          <w:lang w:val="uk-UA"/>
        </w:rPr>
        <w:t>Центри відповідальності</w:t>
      </w:r>
    </w:p>
    <w:p w:rsidR="000535C1" w:rsidRPr="008F7D6A" w:rsidRDefault="000535C1" w:rsidP="00D177A4">
      <w:pPr>
        <w:pStyle w:val="a3"/>
        <w:widowControl w:val="0"/>
        <w:numPr>
          <w:ilvl w:val="0"/>
          <w:numId w:val="25"/>
        </w:numPr>
        <w:spacing w:after="0"/>
        <w:rPr>
          <w:sz w:val="24"/>
          <w:szCs w:val="24"/>
          <w:lang w:val="uk-UA"/>
        </w:rPr>
      </w:pPr>
      <w:r w:rsidRPr="008F7D6A">
        <w:rPr>
          <w:sz w:val="24"/>
          <w:szCs w:val="24"/>
          <w:lang w:val="uk-UA"/>
        </w:rPr>
        <w:t>Облікова політика як інструмент організації управлінського обліку</w:t>
      </w:r>
    </w:p>
    <w:p w:rsidR="000535C1" w:rsidRPr="008F7D6A" w:rsidRDefault="000535C1" w:rsidP="00D177A4">
      <w:pPr>
        <w:pStyle w:val="a3"/>
        <w:widowControl w:val="0"/>
        <w:numPr>
          <w:ilvl w:val="0"/>
          <w:numId w:val="25"/>
        </w:numPr>
        <w:spacing w:after="0"/>
        <w:rPr>
          <w:sz w:val="24"/>
          <w:szCs w:val="24"/>
          <w:lang w:val="uk-UA"/>
        </w:rPr>
      </w:pPr>
      <w:r w:rsidRPr="008F7D6A">
        <w:rPr>
          <w:sz w:val="24"/>
          <w:szCs w:val="24"/>
          <w:lang w:val="uk-UA"/>
        </w:rPr>
        <w:t>Побудова плану рахунків управлінського</w:t>
      </w:r>
      <w:r w:rsidRPr="008F7D6A">
        <w:rPr>
          <w:i/>
          <w:sz w:val="24"/>
          <w:szCs w:val="24"/>
          <w:lang w:val="uk-UA"/>
        </w:rPr>
        <w:t xml:space="preserve"> </w:t>
      </w:r>
      <w:r w:rsidRPr="008F7D6A">
        <w:rPr>
          <w:sz w:val="24"/>
          <w:szCs w:val="24"/>
          <w:lang w:val="uk-UA"/>
        </w:rPr>
        <w:t>обліку</w:t>
      </w:r>
    </w:p>
    <w:p w:rsidR="000535C1" w:rsidRPr="008F7D6A" w:rsidRDefault="000535C1" w:rsidP="00D177A4">
      <w:pPr>
        <w:pStyle w:val="21"/>
        <w:numPr>
          <w:ilvl w:val="0"/>
          <w:numId w:val="25"/>
        </w:numPr>
        <w:spacing w:after="0" w:line="240" w:lineRule="auto"/>
        <w:rPr>
          <w:sz w:val="24"/>
          <w:szCs w:val="24"/>
          <w:lang w:val="uk-UA"/>
        </w:rPr>
      </w:pPr>
      <w:r w:rsidRPr="008F7D6A">
        <w:rPr>
          <w:bCs/>
          <w:sz w:val="24"/>
          <w:szCs w:val="24"/>
          <w:lang w:val="uk-UA"/>
        </w:rPr>
        <w:t>Управлінський облік фінансових результатів</w:t>
      </w:r>
    </w:p>
    <w:p w:rsidR="000535C1" w:rsidRPr="008F7D6A" w:rsidRDefault="000535C1" w:rsidP="000535C1">
      <w:pPr>
        <w:pStyle w:val="a3"/>
        <w:widowControl w:val="0"/>
        <w:spacing w:after="0"/>
        <w:jc w:val="both"/>
        <w:rPr>
          <w:sz w:val="24"/>
          <w:szCs w:val="24"/>
          <w:lang w:val="uk-UA"/>
        </w:rPr>
      </w:pPr>
    </w:p>
    <w:p w:rsidR="00A67F6C" w:rsidRPr="00A67F6C" w:rsidRDefault="00A67F6C" w:rsidP="00A67F6C">
      <w:pPr>
        <w:spacing w:line="40" w:lineRule="atLeast"/>
        <w:ind w:firstLine="709"/>
        <w:rPr>
          <w:rFonts w:ascii="Times New Roman" w:hAnsi="Times New Roman" w:cs="Times New Roman"/>
          <w:sz w:val="24"/>
          <w:szCs w:val="24"/>
        </w:rPr>
      </w:pPr>
      <w:r w:rsidRPr="00A67F6C">
        <w:rPr>
          <w:rFonts w:ascii="Times New Roman" w:hAnsi="Times New Roman" w:cs="Times New Roman"/>
          <w:b/>
          <w:sz w:val="24"/>
          <w:szCs w:val="24"/>
        </w:rPr>
        <w:t xml:space="preserve">Укладач:______  </w:t>
      </w:r>
      <w:r w:rsidRPr="00A67F6C">
        <w:rPr>
          <w:rFonts w:ascii="Times New Roman" w:hAnsi="Times New Roman" w:cs="Times New Roman"/>
          <w:sz w:val="24"/>
          <w:szCs w:val="24"/>
          <w:u w:val="single"/>
        </w:rPr>
        <w:t>Шевців Л.Ю. , доцент,  к.е.н., доцент</w:t>
      </w:r>
    </w:p>
    <w:p w:rsidR="00F52ADB" w:rsidRPr="00EB66CD" w:rsidRDefault="00A67F6C" w:rsidP="00F52ADB">
      <w:pPr>
        <w:tabs>
          <w:tab w:val="right" w:leader="dot" w:pos="10260"/>
        </w:tabs>
        <w:spacing w:after="0" w:line="240" w:lineRule="auto"/>
        <w:ind w:left="3420" w:hanging="3420"/>
        <w:jc w:val="center"/>
        <w:rPr>
          <w:rFonts w:ascii="Times New Roman" w:hAnsi="Times New Roman" w:cs="Times New Roman"/>
          <w:b/>
          <w:sz w:val="24"/>
          <w:szCs w:val="24"/>
          <w:u w:val="single"/>
        </w:rPr>
      </w:pPr>
      <w:r>
        <w:rPr>
          <w:sz w:val="24"/>
          <w:szCs w:val="24"/>
        </w:rPr>
        <w:t xml:space="preserve">                    </w:t>
      </w:r>
      <w:r w:rsidR="00F52ADB" w:rsidRPr="00EB66CD">
        <w:rPr>
          <w:rFonts w:ascii="Times New Roman" w:hAnsi="Times New Roman" w:cs="Times New Roman"/>
          <w:b/>
          <w:sz w:val="24"/>
          <w:szCs w:val="24"/>
          <w:u w:val="single"/>
        </w:rPr>
        <w:t xml:space="preserve">ТЕМА </w:t>
      </w:r>
      <w:r w:rsidR="00F52ADB">
        <w:rPr>
          <w:rFonts w:ascii="Times New Roman" w:hAnsi="Times New Roman" w:cs="Times New Roman"/>
          <w:b/>
          <w:sz w:val="24"/>
          <w:szCs w:val="24"/>
          <w:u w:val="single"/>
        </w:rPr>
        <w:t>6</w:t>
      </w:r>
      <w:r w:rsidR="00F52ADB" w:rsidRPr="00EB66CD">
        <w:rPr>
          <w:rFonts w:ascii="Times New Roman" w:hAnsi="Times New Roman" w:cs="Times New Roman"/>
          <w:b/>
          <w:sz w:val="24"/>
          <w:szCs w:val="24"/>
          <w:u w:val="single"/>
        </w:rPr>
        <w:t>.</w:t>
      </w:r>
      <w:r w:rsidR="00F52ADB">
        <w:rPr>
          <w:rFonts w:ascii="Times New Roman" w:hAnsi="Times New Roman" w:cs="Times New Roman"/>
          <w:b/>
          <w:sz w:val="24"/>
          <w:szCs w:val="24"/>
          <w:u w:val="single"/>
        </w:rPr>
        <w:t xml:space="preserve"> ПЛАНУВАННЯ, </w:t>
      </w:r>
      <w:r w:rsidR="00F52ADB" w:rsidRPr="00EB66CD">
        <w:rPr>
          <w:rFonts w:ascii="Times New Roman" w:hAnsi="Times New Roman" w:cs="Times New Roman"/>
          <w:b/>
          <w:sz w:val="24"/>
          <w:szCs w:val="24"/>
          <w:u w:val="single"/>
        </w:rPr>
        <w:t xml:space="preserve">БЮДЖЕТУВАННЯ </w:t>
      </w:r>
      <w:r w:rsidR="00F52ADB">
        <w:rPr>
          <w:rFonts w:ascii="Times New Roman" w:hAnsi="Times New Roman" w:cs="Times New Roman"/>
          <w:b/>
          <w:sz w:val="24"/>
          <w:szCs w:val="24"/>
          <w:u w:val="single"/>
        </w:rPr>
        <w:t>ЯК ІНСТРУМЕНТИ УПРААЛІННЯ</w:t>
      </w:r>
    </w:p>
    <w:p w:rsidR="00F52ADB" w:rsidRPr="00BB4DD4" w:rsidRDefault="00F52ADB" w:rsidP="00F52ADB">
      <w:pPr>
        <w:spacing w:after="0" w:line="240" w:lineRule="auto"/>
        <w:rPr>
          <w:rFonts w:ascii="Times New Roman" w:hAnsi="Times New Roman" w:cs="Times New Roman"/>
          <w:sz w:val="20"/>
        </w:rPr>
      </w:pPr>
      <w:r w:rsidRPr="00BB4DD4">
        <w:rPr>
          <w:rFonts w:ascii="Times New Roman" w:hAnsi="Times New Roman" w:cs="Times New Roman"/>
          <w:sz w:val="20"/>
        </w:rPr>
        <w:t xml:space="preserve">                                                                                     (назва теми відповідно до РПНД)</w:t>
      </w:r>
    </w:p>
    <w:p w:rsidR="00F52ADB" w:rsidRDefault="00F52ADB" w:rsidP="00F52ADB">
      <w:pPr>
        <w:jc w:val="both"/>
        <w:rPr>
          <w:rFonts w:ascii="Times New Roman" w:hAnsi="Times New Roman" w:cs="Times New Roman"/>
          <w:b/>
          <w:sz w:val="24"/>
          <w:szCs w:val="24"/>
        </w:rPr>
      </w:pPr>
    </w:p>
    <w:p w:rsidR="00EB0E0C" w:rsidRPr="006235B3" w:rsidRDefault="00F52ADB" w:rsidP="00EB0E0C">
      <w:pPr>
        <w:spacing w:after="0" w:line="240" w:lineRule="auto"/>
        <w:ind w:firstLine="709"/>
        <w:jc w:val="both"/>
        <w:rPr>
          <w:rFonts w:ascii="Times New Roman" w:hAnsi="Times New Roman" w:cs="Times New Roman"/>
          <w:sz w:val="24"/>
          <w:szCs w:val="24"/>
        </w:rPr>
      </w:pPr>
      <w:r w:rsidRPr="00EB66CD">
        <w:rPr>
          <w:rFonts w:ascii="Times New Roman" w:hAnsi="Times New Roman" w:cs="Times New Roman"/>
          <w:b/>
          <w:sz w:val="24"/>
          <w:szCs w:val="24"/>
        </w:rPr>
        <w:t xml:space="preserve">Міжпредметні зв’язки:   </w:t>
      </w:r>
      <w:r w:rsidR="00EB0E0C" w:rsidRPr="006235B3">
        <w:rPr>
          <w:rFonts w:ascii="Times New Roman" w:hAnsi="Times New Roman" w:cs="Times New Roman"/>
          <w:sz w:val="24"/>
          <w:szCs w:val="24"/>
        </w:rPr>
        <w:t>вивчення теми дисципліни передбачає наявність систематичних та ґрунтовних знань із тем, розділів таких дисциплін, як «Статистика», «Фінанси, гроші та кредит», «Міжнародна та регіональна економіка», «Правове забезпечення діяльності суб’єктів господарювання», «Бухгалтерський облік», для вивчення дисциплін «Маркетинг», «Фінанси підприємств», «Економічний аналіз».</w:t>
      </w:r>
    </w:p>
    <w:p w:rsidR="00F52ADB" w:rsidRDefault="00F52ADB" w:rsidP="00EB0E0C">
      <w:pPr>
        <w:jc w:val="both"/>
        <w:rPr>
          <w:rFonts w:ascii="Times New Roman" w:hAnsi="Times New Roman" w:cs="Times New Roman"/>
          <w:sz w:val="24"/>
          <w:szCs w:val="24"/>
          <w:lang w:eastAsia="uk-UA"/>
        </w:rPr>
      </w:pPr>
      <w:r w:rsidRPr="00EB66CD">
        <w:rPr>
          <w:rFonts w:ascii="Times New Roman" w:hAnsi="Times New Roman" w:cs="Times New Roman"/>
          <w:b/>
          <w:sz w:val="24"/>
          <w:szCs w:val="24"/>
        </w:rPr>
        <w:t xml:space="preserve">Мета лекції: </w:t>
      </w:r>
      <w:r w:rsidRPr="00EB66CD">
        <w:rPr>
          <w:rFonts w:ascii="Times New Roman" w:hAnsi="Times New Roman" w:cs="Times New Roman"/>
          <w:sz w:val="24"/>
          <w:szCs w:val="24"/>
        </w:rPr>
        <w:t xml:space="preserve">набуття теоретичних знань </w:t>
      </w:r>
      <w:r w:rsidRPr="009C584D">
        <w:rPr>
          <w:rFonts w:ascii="Times New Roman" w:hAnsi="Times New Roman" w:cs="Times New Roman"/>
          <w:sz w:val="24"/>
          <w:szCs w:val="24"/>
          <w:lang w:eastAsia="uk-UA"/>
        </w:rPr>
        <w:t>обліку витрат і доходів у системі бюджетування та набуття практичних навичок з формування бюджетів.</w:t>
      </w:r>
    </w:p>
    <w:p w:rsidR="00F52ADB" w:rsidRDefault="00F52ADB" w:rsidP="00F52ADB">
      <w:pPr>
        <w:rPr>
          <w:rFonts w:ascii="Times New Roman" w:hAnsi="Times New Roman" w:cs="Times New Roman"/>
          <w:sz w:val="24"/>
          <w:szCs w:val="24"/>
        </w:rPr>
      </w:pPr>
      <w:r w:rsidRPr="00EB66CD">
        <w:rPr>
          <w:rFonts w:ascii="Times New Roman" w:hAnsi="Times New Roman" w:cs="Times New Roman"/>
          <w:b/>
          <w:sz w:val="24"/>
          <w:szCs w:val="24"/>
        </w:rPr>
        <w:t>План лекції</w:t>
      </w:r>
      <w:r w:rsidRPr="00EB66CD">
        <w:rPr>
          <w:rFonts w:ascii="Times New Roman" w:hAnsi="Times New Roman" w:cs="Times New Roman"/>
          <w:sz w:val="24"/>
          <w:szCs w:val="24"/>
        </w:rPr>
        <w:t>:</w:t>
      </w:r>
    </w:p>
    <w:p w:rsidR="00F52ADB" w:rsidRPr="008B6F7E" w:rsidRDefault="00F52ADB" w:rsidP="00F52ADB">
      <w:pPr>
        <w:pStyle w:val="21"/>
        <w:spacing w:after="0" w:line="240" w:lineRule="auto"/>
        <w:jc w:val="both"/>
        <w:rPr>
          <w:sz w:val="24"/>
          <w:szCs w:val="24"/>
          <w:lang w:val="uk-UA"/>
        </w:rPr>
      </w:pPr>
      <w:r w:rsidRPr="008B6F7E">
        <w:rPr>
          <w:sz w:val="24"/>
          <w:szCs w:val="24"/>
          <w:lang w:val="uk-UA"/>
        </w:rPr>
        <w:t xml:space="preserve">1. </w:t>
      </w:r>
      <w:r w:rsidRPr="008B6F7E">
        <w:rPr>
          <w:sz w:val="24"/>
          <w:szCs w:val="24"/>
        </w:rPr>
        <w:t xml:space="preserve">Сутність бюджетування, його організація та напрями. </w:t>
      </w:r>
      <w:r w:rsidRPr="008B6F7E">
        <w:rPr>
          <w:sz w:val="24"/>
          <w:szCs w:val="24"/>
          <w:lang w:val="uk-UA"/>
        </w:rPr>
        <w:t xml:space="preserve">Класифікація </w:t>
      </w:r>
      <w:r w:rsidRPr="008B6F7E">
        <w:rPr>
          <w:sz w:val="24"/>
          <w:szCs w:val="24"/>
        </w:rPr>
        <w:t>бюджетів</w:t>
      </w:r>
      <w:r w:rsidRPr="008B6F7E">
        <w:rPr>
          <w:sz w:val="24"/>
          <w:szCs w:val="24"/>
          <w:lang w:val="uk-UA"/>
        </w:rPr>
        <w:t>.</w:t>
      </w:r>
    </w:p>
    <w:p w:rsidR="00F52ADB" w:rsidRPr="008B6F7E" w:rsidRDefault="00F52ADB" w:rsidP="00F52ADB">
      <w:pPr>
        <w:pStyle w:val="21"/>
        <w:spacing w:after="0" w:line="240" w:lineRule="auto"/>
        <w:jc w:val="both"/>
        <w:rPr>
          <w:sz w:val="24"/>
          <w:szCs w:val="24"/>
          <w:lang w:val="uk-UA"/>
        </w:rPr>
      </w:pPr>
      <w:r w:rsidRPr="008B6F7E">
        <w:rPr>
          <w:sz w:val="24"/>
          <w:szCs w:val="24"/>
          <w:lang w:val="uk-UA"/>
        </w:rPr>
        <w:t>2. Складання та взаємоузгодження бюджетів.</w:t>
      </w:r>
    </w:p>
    <w:p w:rsidR="00F52ADB" w:rsidRPr="008B6F7E" w:rsidRDefault="00F52ADB" w:rsidP="00F52ADB">
      <w:pPr>
        <w:pStyle w:val="21"/>
        <w:spacing w:after="0" w:line="240" w:lineRule="auto"/>
        <w:jc w:val="both"/>
        <w:rPr>
          <w:sz w:val="24"/>
          <w:szCs w:val="24"/>
          <w:lang w:val="uk-UA"/>
        </w:rPr>
      </w:pPr>
      <w:r w:rsidRPr="008B6F7E">
        <w:rPr>
          <w:sz w:val="24"/>
          <w:szCs w:val="24"/>
          <w:lang w:val="uk-UA"/>
        </w:rPr>
        <w:t>3. Методика складання бюджету підприємства.</w:t>
      </w:r>
    </w:p>
    <w:p w:rsidR="00F52ADB" w:rsidRPr="008B6F7E" w:rsidRDefault="00F52ADB" w:rsidP="00F52ADB">
      <w:pPr>
        <w:pStyle w:val="21"/>
        <w:spacing w:after="0" w:line="240" w:lineRule="auto"/>
        <w:jc w:val="both"/>
        <w:rPr>
          <w:sz w:val="24"/>
          <w:szCs w:val="24"/>
          <w:lang w:val="uk-UA"/>
        </w:rPr>
      </w:pPr>
      <w:r w:rsidRPr="008B6F7E">
        <w:rPr>
          <w:sz w:val="24"/>
          <w:szCs w:val="24"/>
          <w:lang w:val="uk-UA"/>
        </w:rPr>
        <w:t>4. Контроль виконання бюджетів та аналіз відхилень (</w:t>
      </w:r>
      <w:r w:rsidRPr="008B6F7E">
        <w:rPr>
          <w:sz w:val="24"/>
          <w:szCs w:val="24"/>
        </w:rPr>
        <w:t>гнучк</w:t>
      </w:r>
      <w:r w:rsidRPr="008B6F7E">
        <w:rPr>
          <w:sz w:val="24"/>
          <w:szCs w:val="24"/>
          <w:lang w:val="uk-UA"/>
        </w:rPr>
        <w:t>ий</w:t>
      </w:r>
      <w:r w:rsidRPr="008B6F7E">
        <w:rPr>
          <w:sz w:val="24"/>
          <w:szCs w:val="24"/>
        </w:rPr>
        <w:t xml:space="preserve"> та статичн</w:t>
      </w:r>
      <w:r w:rsidRPr="008B6F7E">
        <w:rPr>
          <w:sz w:val="24"/>
          <w:szCs w:val="24"/>
          <w:lang w:val="uk-UA"/>
        </w:rPr>
        <w:t>ий</w:t>
      </w:r>
      <w:r w:rsidRPr="008B6F7E">
        <w:rPr>
          <w:sz w:val="24"/>
          <w:szCs w:val="24"/>
        </w:rPr>
        <w:t xml:space="preserve"> бюджет</w:t>
      </w:r>
      <w:r w:rsidRPr="008B6F7E">
        <w:rPr>
          <w:sz w:val="24"/>
          <w:szCs w:val="24"/>
          <w:lang w:val="uk-UA"/>
        </w:rPr>
        <w:t>)</w:t>
      </w:r>
      <w:r w:rsidRPr="008B6F7E">
        <w:rPr>
          <w:sz w:val="24"/>
          <w:szCs w:val="24"/>
        </w:rPr>
        <w:t>.</w:t>
      </w:r>
    </w:p>
    <w:p w:rsidR="00F52ADB" w:rsidRDefault="00F52ADB" w:rsidP="00F52ADB">
      <w:pPr>
        <w:jc w:val="both"/>
        <w:rPr>
          <w:rFonts w:ascii="Times New Roman" w:hAnsi="Times New Roman" w:cs="Times New Roman"/>
          <w:b/>
          <w:sz w:val="24"/>
          <w:szCs w:val="24"/>
        </w:rPr>
      </w:pPr>
    </w:p>
    <w:p w:rsidR="00F52ADB" w:rsidRPr="00CD78B6" w:rsidRDefault="00F52ADB" w:rsidP="00F52ADB">
      <w:pPr>
        <w:jc w:val="both"/>
        <w:rPr>
          <w:rFonts w:ascii="Times New Roman" w:hAnsi="Times New Roman" w:cs="Times New Roman"/>
          <w:sz w:val="24"/>
          <w:szCs w:val="24"/>
        </w:rPr>
      </w:pPr>
      <w:r w:rsidRPr="008B6F7E">
        <w:rPr>
          <w:rFonts w:ascii="Times New Roman" w:hAnsi="Times New Roman" w:cs="Times New Roman"/>
          <w:b/>
          <w:sz w:val="24"/>
          <w:szCs w:val="24"/>
        </w:rPr>
        <w:t>Опорні поняття</w:t>
      </w:r>
      <w:r w:rsidRPr="008B6F7E">
        <w:rPr>
          <w:rFonts w:ascii="Times New Roman" w:hAnsi="Times New Roman" w:cs="Times New Roman"/>
          <w:b/>
          <w:i/>
          <w:sz w:val="24"/>
          <w:szCs w:val="24"/>
        </w:rPr>
        <w:t>:</w:t>
      </w:r>
      <w:r w:rsidRPr="00C4053A">
        <w:rPr>
          <w:b/>
          <w:i/>
          <w:color w:val="000000"/>
        </w:rPr>
        <w:t xml:space="preserve"> </w:t>
      </w:r>
      <w:r w:rsidRPr="00CD78B6">
        <w:rPr>
          <w:rFonts w:ascii="Times New Roman" w:hAnsi="Times New Roman" w:cs="Times New Roman"/>
          <w:color w:val="000000"/>
          <w:sz w:val="24"/>
          <w:szCs w:val="24"/>
        </w:rPr>
        <w:t>бюджет, б</w:t>
      </w:r>
      <w:r w:rsidRPr="00CD78B6">
        <w:rPr>
          <w:rFonts w:ascii="Times New Roman" w:hAnsi="Times New Roman" w:cs="Times New Roman"/>
          <w:iCs/>
          <w:color w:val="000000"/>
          <w:sz w:val="24"/>
          <w:szCs w:val="24"/>
        </w:rPr>
        <w:t>юджетування,</w:t>
      </w:r>
      <w:r w:rsidRPr="00CD78B6">
        <w:rPr>
          <w:rFonts w:ascii="Times New Roman" w:hAnsi="Times New Roman" w:cs="Times New Roman"/>
          <w:color w:val="000000"/>
          <w:sz w:val="24"/>
          <w:szCs w:val="24"/>
        </w:rPr>
        <w:t xml:space="preserve">  ф</w:t>
      </w:r>
      <w:r w:rsidRPr="00CD78B6">
        <w:rPr>
          <w:rFonts w:ascii="Times New Roman" w:hAnsi="Times New Roman" w:cs="Times New Roman"/>
          <w:sz w:val="24"/>
          <w:szCs w:val="24"/>
        </w:rPr>
        <w:t xml:space="preserve">ункціональні бюджети, зведений бюджет, операційні бюджети, Фінансові бюджети, </w:t>
      </w:r>
      <w:r w:rsidRPr="00CD78B6">
        <w:rPr>
          <w:rFonts w:ascii="Times New Roman" w:hAnsi="Times New Roman" w:cs="Times New Roman"/>
          <w:iCs/>
          <w:color w:val="000000"/>
          <w:sz w:val="24"/>
          <w:szCs w:val="24"/>
        </w:rPr>
        <w:t>Бюджетування через прирощення, бюджетування з нуля.</w:t>
      </w:r>
    </w:p>
    <w:p w:rsidR="00F52ADB" w:rsidRPr="00E9208B" w:rsidRDefault="00F52ADB" w:rsidP="00F52ADB">
      <w:pPr>
        <w:spacing w:after="0" w:line="240" w:lineRule="auto"/>
        <w:jc w:val="both"/>
        <w:rPr>
          <w:rFonts w:ascii="Times New Roman" w:hAnsi="Times New Roman" w:cs="Times New Roman"/>
          <w:b/>
          <w:sz w:val="24"/>
          <w:szCs w:val="24"/>
        </w:rPr>
      </w:pPr>
      <w:r w:rsidRPr="00E9208B">
        <w:rPr>
          <w:rFonts w:ascii="Times New Roman" w:hAnsi="Times New Roman" w:cs="Times New Roman"/>
          <w:b/>
          <w:sz w:val="24"/>
          <w:szCs w:val="24"/>
        </w:rPr>
        <w:t>Інформаційні джерела:</w:t>
      </w:r>
    </w:p>
    <w:p w:rsidR="00F52ADB" w:rsidRPr="00CD78B6" w:rsidRDefault="00F52ADB" w:rsidP="00F52ADB">
      <w:pPr>
        <w:spacing w:after="0" w:line="240" w:lineRule="auto"/>
        <w:jc w:val="both"/>
        <w:rPr>
          <w:rFonts w:ascii="Times New Roman" w:hAnsi="Times New Roman" w:cs="Times New Roman"/>
          <w:i/>
          <w:sz w:val="24"/>
          <w:szCs w:val="24"/>
        </w:rPr>
      </w:pPr>
      <w:r w:rsidRPr="00CD78B6">
        <w:rPr>
          <w:rFonts w:ascii="Times New Roman" w:hAnsi="Times New Roman" w:cs="Times New Roman"/>
          <w:i/>
          <w:sz w:val="24"/>
          <w:szCs w:val="24"/>
        </w:rPr>
        <w:t>Законодавчі та нормативні акти:</w:t>
      </w:r>
    </w:p>
    <w:p w:rsidR="00F52ADB" w:rsidRPr="007C11F9" w:rsidRDefault="00F52ADB" w:rsidP="003B2EAD">
      <w:pPr>
        <w:pStyle w:val="a7"/>
        <w:numPr>
          <w:ilvl w:val="0"/>
          <w:numId w:val="84"/>
        </w:numPr>
        <w:jc w:val="both"/>
        <w:rPr>
          <w:sz w:val="24"/>
          <w:szCs w:val="24"/>
          <w:lang w:val="uk-UA"/>
        </w:rPr>
      </w:pPr>
      <w:r w:rsidRPr="007C11F9">
        <w:rPr>
          <w:sz w:val="24"/>
          <w:szCs w:val="24"/>
          <w:lang w:val="uk-UA"/>
        </w:rPr>
        <w:t xml:space="preserve">Закон України «Про бухгалтерський облік та фінансову звітність в Україні» від 16.07.99 р. № 996 </w:t>
      </w:r>
      <w:r w:rsidRPr="00CD78B6">
        <w:rPr>
          <w:sz w:val="24"/>
          <w:szCs w:val="24"/>
        </w:rPr>
        <w:t>XIV</w:t>
      </w:r>
      <w:r w:rsidRPr="007C11F9">
        <w:rPr>
          <w:sz w:val="24"/>
          <w:szCs w:val="24"/>
          <w:lang w:val="uk-UA"/>
        </w:rPr>
        <w:t>, із змінами і доповненнями.</w:t>
      </w:r>
    </w:p>
    <w:p w:rsidR="00F52ADB" w:rsidRPr="00441F8D" w:rsidRDefault="00F52ADB" w:rsidP="003B2EAD">
      <w:pPr>
        <w:pStyle w:val="a5"/>
        <w:numPr>
          <w:ilvl w:val="0"/>
          <w:numId w:val="84"/>
        </w:numPr>
        <w:spacing w:after="0"/>
        <w:jc w:val="both"/>
        <w:rPr>
          <w:sz w:val="24"/>
          <w:szCs w:val="24"/>
        </w:rPr>
      </w:pPr>
      <w:r w:rsidRPr="00441F8D">
        <w:rPr>
          <w:sz w:val="24"/>
          <w:szCs w:val="24"/>
        </w:rPr>
        <w:t>Податковий кодекс України від 2 грудня 2010 року № 2755-VI</w:t>
      </w:r>
      <w:r w:rsidRPr="00441F8D">
        <w:rPr>
          <w:sz w:val="24"/>
          <w:szCs w:val="24"/>
          <w:lang w:val="uk-UA"/>
        </w:rPr>
        <w:t xml:space="preserve"> із змінами і доповненнями.</w:t>
      </w:r>
    </w:p>
    <w:p w:rsidR="00F52ADB" w:rsidRPr="00441F8D" w:rsidRDefault="00F52ADB" w:rsidP="003B2EAD">
      <w:pPr>
        <w:pStyle w:val="a5"/>
        <w:numPr>
          <w:ilvl w:val="0"/>
          <w:numId w:val="84"/>
        </w:numPr>
        <w:spacing w:after="0"/>
        <w:jc w:val="both"/>
        <w:rPr>
          <w:sz w:val="24"/>
          <w:szCs w:val="24"/>
        </w:rPr>
      </w:pPr>
      <w:r w:rsidRPr="00441F8D">
        <w:rPr>
          <w:sz w:val="24"/>
          <w:szCs w:val="24"/>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441F8D">
        <w:rPr>
          <w:sz w:val="24"/>
          <w:szCs w:val="24"/>
          <w:lang w:val="en-US"/>
        </w:rPr>
        <w:t>http</w:t>
      </w:r>
      <w:r w:rsidRPr="00441F8D">
        <w:rPr>
          <w:sz w:val="24"/>
          <w:szCs w:val="24"/>
        </w:rPr>
        <w:t>://</w:t>
      </w:r>
      <w:r w:rsidRPr="00441F8D">
        <w:rPr>
          <w:sz w:val="24"/>
          <w:szCs w:val="24"/>
          <w:lang w:val="en-US"/>
        </w:rPr>
        <w:t>zakon</w:t>
      </w:r>
      <w:r w:rsidRPr="00441F8D">
        <w:rPr>
          <w:sz w:val="24"/>
          <w:szCs w:val="24"/>
        </w:rPr>
        <w:t>2.</w:t>
      </w:r>
      <w:r w:rsidRPr="00441F8D">
        <w:rPr>
          <w:sz w:val="24"/>
          <w:szCs w:val="24"/>
          <w:lang w:val="en-US"/>
        </w:rPr>
        <w:t>radagov</w:t>
      </w:r>
      <w:r w:rsidRPr="00441F8D">
        <w:rPr>
          <w:sz w:val="24"/>
          <w:szCs w:val="24"/>
        </w:rPr>
        <w:t>.</w:t>
      </w:r>
      <w:r w:rsidRPr="00441F8D">
        <w:rPr>
          <w:sz w:val="24"/>
          <w:szCs w:val="24"/>
          <w:lang w:val="en-US"/>
        </w:rPr>
        <w:t>ua</w:t>
      </w:r>
      <w:r w:rsidRPr="00441F8D">
        <w:rPr>
          <w:sz w:val="24"/>
          <w:szCs w:val="24"/>
        </w:rPr>
        <w:t>/</w:t>
      </w:r>
      <w:r w:rsidRPr="00441F8D">
        <w:rPr>
          <w:sz w:val="24"/>
          <w:szCs w:val="24"/>
          <w:lang w:val="en-US"/>
        </w:rPr>
        <w:t>laws</w:t>
      </w:r>
      <w:r w:rsidRPr="00441F8D">
        <w:rPr>
          <w:sz w:val="24"/>
          <w:szCs w:val="24"/>
        </w:rPr>
        <w:t>/</w:t>
      </w:r>
      <w:r w:rsidRPr="00441F8D">
        <w:rPr>
          <w:sz w:val="24"/>
          <w:szCs w:val="24"/>
          <w:lang w:val="en-US"/>
        </w:rPr>
        <w:t>show</w:t>
      </w:r>
      <w:r w:rsidRPr="00441F8D">
        <w:rPr>
          <w:sz w:val="24"/>
          <w:szCs w:val="24"/>
        </w:rPr>
        <w:t>/</w:t>
      </w:r>
      <w:r w:rsidRPr="00441F8D">
        <w:rPr>
          <w:sz w:val="24"/>
          <w:szCs w:val="24"/>
          <w:lang w:val="en-US"/>
        </w:rPr>
        <w:t>z</w:t>
      </w:r>
      <w:r w:rsidRPr="00441F8D">
        <w:rPr>
          <w:sz w:val="24"/>
          <w:szCs w:val="24"/>
        </w:rPr>
        <w:t>0336-13.</w:t>
      </w:r>
    </w:p>
    <w:p w:rsidR="00F52ADB" w:rsidRPr="00441F8D" w:rsidRDefault="00F52ADB" w:rsidP="003B2EAD">
      <w:pPr>
        <w:pStyle w:val="a5"/>
        <w:numPr>
          <w:ilvl w:val="0"/>
          <w:numId w:val="84"/>
        </w:numPr>
        <w:spacing w:after="0"/>
        <w:jc w:val="both"/>
        <w:rPr>
          <w:sz w:val="24"/>
          <w:szCs w:val="24"/>
        </w:rPr>
      </w:pPr>
      <w:r w:rsidRPr="00441F8D">
        <w:rPr>
          <w:sz w:val="24"/>
          <w:szCs w:val="24"/>
        </w:rPr>
        <w:lastRenderedPageBreak/>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F52ADB" w:rsidRPr="00CD78B6" w:rsidRDefault="00F52ADB" w:rsidP="003B2EAD">
      <w:pPr>
        <w:pStyle w:val="a7"/>
        <w:numPr>
          <w:ilvl w:val="0"/>
          <w:numId w:val="84"/>
        </w:numPr>
        <w:jc w:val="both"/>
        <w:rPr>
          <w:sz w:val="24"/>
          <w:szCs w:val="24"/>
        </w:rPr>
      </w:pPr>
      <w:r w:rsidRPr="00CD78B6">
        <w:rPr>
          <w:sz w:val="24"/>
          <w:szCs w:val="24"/>
        </w:rPr>
        <w:t xml:space="preserve">Положення (стандарт) бухгалтерського обліку 16 «Витрати» затверджене наказом Міністерства фінансів України від 31 грудня 1999 р. №318. </w:t>
      </w:r>
    </w:p>
    <w:p w:rsidR="00F52ADB" w:rsidRPr="00CD78B6" w:rsidRDefault="00F52ADB" w:rsidP="003B2EAD">
      <w:pPr>
        <w:pStyle w:val="a7"/>
        <w:numPr>
          <w:ilvl w:val="0"/>
          <w:numId w:val="84"/>
        </w:numPr>
        <w:jc w:val="both"/>
        <w:rPr>
          <w:sz w:val="24"/>
          <w:szCs w:val="24"/>
        </w:rPr>
      </w:pPr>
      <w:r w:rsidRPr="00CD78B6">
        <w:rPr>
          <w:sz w:val="24"/>
          <w:szCs w:val="24"/>
        </w:rPr>
        <w:t>Положення (стандарт) бухгалтерського обліку 15 «Доходи», затверджено наказом МФ України від 29. 11. 1999 р. № 290.</w:t>
      </w:r>
    </w:p>
    <w:p w:rsidR="00F52ADB" w:rsidRPr="00CD78B6" w:rsidRDefault="00F52ADB" w:rsidP="003B2EAD">
      <w:pPr>
        <w:pStyle w:val="a7"/>
        <w:numPr>
          <w:ilvl w:val="0"/>
          <w:numId w:val="84"/>
        </w:numPr>
        <w:jc w:val="both"/>
        <w:rPr>
          <w:sz w:val="24"/>
          <w:szCs w:val="24"/>
        </w:rPr>
      </w:pPr>
      <w:r w:rsidRPr="00CD78B6">
        <w:rPr>
          <w:sz w:val="24"/>
          <w:szCs w:val="24"/>
        </w:rPr>
        <w:t>Положення (стандарт) бухгалтерського обліку 9 «Запаси», затверджено наказом МФ України від 20. 10. 1999 р. № 246.</w:t>
      </w:r>
    </w:p>
    <w:p w:rsidR="00F52ADB" w:rsidRPr="00441F8D" w:rsidRDefault="00F52ADB" w:rsidP="00EB0E0C">
      <w:pPr>
        <w:rPr>
          <w:rFonts w:ascii="Times New Roman" w:hAnsi="Times New Roman" w:cs="Times New Roman"/>
          <w:i/>
          <w:sz w:val="24"/>
          <w:szCs w:val="24"/>
        </w:rPr>
      </w:pPr>
      <w:r w:rsidRPr="00441F8D">
        <w:rPr>
          <w:rFonts w:ascii="Times New Roman" w:hAnsi="Times New Roman" w:cs="Times New Roman"/>
          <w:sz w:val="24"/>
          <w:szCs w:val="24"/>
        </w:rPr>
        <w:t xml:space="preserve"> </w:t>
      </w:r>
      <w:r w:rsidRPr="00441F8D">
        <w:rPr>
          <w:rFonts w:ascii="Times New Roman" w:hAnsi="Times New Roman" w:cs="Times New Roman"/>
          <w:i/>
          <w:sz w:val="24"/>
          <w:szCs w:val="24"/>
        </w:rPr>
        <w:t xml:space="preserve">Основна література: </w:t>
      </w:r>
    </w:p>
    <w:p w:rsidR="00F52ADB" w:rsidRPr="00441ADD" w:rsidRDefault="00F52ADB" w:rsidP="003B2EAD">
      <w:pPr>
        <w:pStyle w:val="a5"/>
        <w:numPr>
          <w:ilvl w:val="0"/>
          <w:numId w:val="85"/>
        </w:numPr>
        <w:spacing w:after="0"/>
        <w:jc w:val="both"/>
        <w:rPr>
          <w:sz w:val="24"/>
          <w:szCs w:val="24"/>
        </w:rPr>
      </w:pPr>
      <w:r w:rsidRPr="00441ADD">
        <w:rPr>
          <w:sz w:val="24"/>
          <w:szCs w:val="24"/>
        </w:rPr>
        <w:t>Гаррисон Р., Норин Э., Брюэр П. Управленческий учёт. 12-е изд. / Пер.с англ. под ред. М.А. Карлика; Учебник. – СПб: Питер, 2010. – 592с.</w:t>
      </w:r>
    </w:p>
    <w:p w:rsidR="00F52ADB" w:rsidRPr="00441ADD" w:rsidRDefault="00F52ADB" w:rsidP="003B2EAD">
      <w:pPr>
        <w:pStyle w:val="a5"/>
        <w:numPr>
          <w:ilvl w:val="0"/>
          <w:numId w:val="85"/>
        </w:numPr>
        <w:spacing w:after="0"/>
        <w:jc w:val="both"/>
        <w:rPr>
          <w:sz w:val="24"/>
          <w:szCs w:val="24"/>
        </w:rPr>
      </w:pPr>
      <w:r w:rsidRPr="00441ADD">
        <w:rPr>
          <w:sz w:val="24"/>
          <w:szCs w:val="24"/>
        </w:rPr>
        <w:t>Гарасим П.М., Журавель Г.П., Хомин П.Я. Курс управлінського обліку: Навч. посіб. – К.: Знання, 2007. – 314 с.</w:t>
      </w:r>
    </w:p>
    <w:p w:rsidR="00F52ADB" w:rsidRPr="00E10160" w:rsidRDefault="00F52ADB" w:rsidP="003B2EAD">
      <w:pPr>
        <w:pStyle w:val="a5"/>
        <w:numPr>
          <w:ilvl w:val="0"/>
          <w:numId w:val="85"/>
        </w:numPr>
        <w:spacing w:after="0"/>
        <w:jc w:val="both"/>
        <w:rPr>
          <w:sz w:val="24"/>
          <w:szCs w:val="24"/>
        </w:rPr>
      </w:pPr>
      <w:r>
        <w:rPr>
          <w:sz w:val="24"/>
          <w:szCs w:val="24"/>
          <w:lang w:val="uk-UA"/>
        </w:rPr>
        <w:t>Голов С.Ф. Управлінський облік: підручник / С.Ф.Голов. – ЦУЛ. – 2019. – 400 с.</w:t>
      </w:r>
    </w:p>
    <w:p w:rsidR="00F52ADB" w:rsidRPr="00E10160" w:rsidRDefault="00F52ADB" w:rsidP="003B2EAD">
      <w:pPr>
        <w:pStyle w:val="a5"/>
        <w:numPr>
          <w:ilvl w:val="0"/>
          <w:numId w:val="85"/>
        </w:numPr>
        <w:spacing w:after="0"/>
        <w:jc w:val="both"/>
        <w:rPr>
          <w:sz w:val="24"/>
          <w:szCs w:val="24"/>
        </w:rPr>
      </w:pPr>
      <w:r w:rsidRPr="00E10160">
        <w:rPr>
          <w:sz w:val="24"/>
          <w:szCs w:val="24"/>
        </w:rPr>
        <w:t>Данилюк М.О. Управління витратами на промислових підприємствах: наук.-практ.посіб./ М.О. Данилюк, В.Р. Лешій. – Івано-Франківськ: ПП Супрун, 2006. – 172с.</w:t>
      </w:r>
    </w:p>
    <w:p w:rsidR="00F52ADB" w:rsidRPr="00441ADD" w:rsidRDefault="00F52ADB" w:rsidP="003B2EAD">
      <w:pPr>
        <w:pStyle w:val="a5"/>
        <w:numPr>
          <w:ilvl w:val="0"/>
          <w:numId w:val="85"/>
        </w:numPr>
        <w:spacing w:after="0"/>
        <w:jc w:val="both"/>
        <w:rPr>
          <w:sz w:val="24"/>
          <w:szCs w:val="24"/>
        </w:rPr>
      </w:pPr>
      <w:r w:rsidRPr="00441ADD">
        <w:rPr>
          <w:sz w:val="24"/>
          <w:szCs w:val="24"/>
        </w:rPr>
        <w:t>Дерій В.А. Витрати і доходи підприємств у системі обліку та контролю : монографія / В.А. Дерій. – Тернопіль: ТНЕУ, «Економічна думка», 2009. – 272 с.</w:t>
      </w:r>
    </w:p>
    <w:p w:rsidR="00F52ADB" w:rsidRPr="00426598" w:rsidRDefault="00F52ADB" w:rsidP="003B2EAD">
      <w:pPr>
        <w:pStyle w:val="a5"/>
        <w:numPr>
          <w:ilvl w:val="0"/>
          <w:numId w:val="85"/>
        </w:numPr>
        <w:spacing w:after="0"/>
        <w:jc w:val="both"/>
        <w:rPr>
          <w:sz w:val="24"/>
          <w:szCs w:val="24"/>
        </w:rPr>
      </w:pPr>
      <w:r w:rsidRPr="00426598">
        <w:rPr>
          <w:sz w:val="24"/>
          <w:szCs w:val="24"/>
        </w:rPr>
        <w:t>Карпенко О. В. Управлінський облік: навч. посіб./</w:t>
      </w:r>
      <w:r>
        <w:rPr>
          <w:sz w:val="24"/>
          <w:szCs w:val="24"/>
          <w:lang w:val="uk-UA"/>
        </w:rPr>
        <w:t xml:space="preserve"> </w:t>
      </w:r>
      <w:r w:rsidRPr="00426598">
        <w:rPr>
          <w:sz w:val="24"/>
          <w:szCs w:val="24"/>
        </w:rPr>
        <w:t>О.В. Карпенко, Д.В. Карпенко. -К.: Центр учбової літератури, 2012. -296 с.</w:t>
      </w:r>
    </w:p>
    <w:p w:rsidR="00F52ADB" w:rsidRPr="00441ADD" w:rsidRDefault="00F52ADB" w:rsidP="003B2EAD">
      <w:pPr>
        <w:pStyle w:val="a5"/>
        <w:numPr>
          <w:ilvl w:val="0"/>
          <w:numId w:val="85"/>
        </w:numPr>
        <w:spacing w:after="0"/>
        <w:jc w:val="both"/>
        <w:rPr>
          <w:sz w:val="24"/>
          <w:szCs w:val="24"/>
        </w:rPr>
      </w:pPr>
      <w:r w:rsidRPr="00441ADD">
        <w:rPr>
          <w:sz w:val="24"/>
          <w:szCs w:val="24"/>
        </w:rPr>
        <w:t>Кузьмін О.Є. Основи бюджетування зовнішньоекономічної діяльності: навч.посіб.  / О.Є. Кузьмін, О.Г. Мельник, Л.С. Ноджак та ін. – Львів: Вид-во Львівської політехніки, 2010. – 216 с.</w:t>
      </w:r>
    </w:p>
    <w:p w:rsidR="00F52ADB" w:rsidRPr="00441ADD" w:rsidRDefault="00F52ADB" w:rsidP="003B2EAD">
      <w:pPr>
        <w:pStyle w:val="a5"/>
        <w:numPr>
          <w:ilvl w:val="0"/>
          <w:numId w:val="85"/>
        </w:numPr>
        <w:spacing w:after="0"/>
        <w:jc w:val="both"/>
        <w:rPr>
          <w:sz w:val="24"/>
          <w:szCs w:val="24"/>
        </w:rPr>
      </w:pPr>
      <w:r w:rsidRPr="00441ADD">
        <w:rPr>
          <w:sz w:val="24"/>
          <w:szCs w:val="24"/>
        </w:rPr>
        <w:t>Кузьмін О.Є. Управління витратами на підприємствах: навч.посіб.  / О.Є. Кузьмін, О.Г. Мельник, У.І.Когут – Львів: Вид-во Львівської політехніки, 2014. – 244 с.</w:t>
      </w:r>
    </w:p>
    <w:p w:rsidR="00F52ADB" w:rsidRPr="005E720B" w:rsidRDefault="00F52ADB" w:rsidP="003B2EAD">
      <w:pPr>
        <w:pStyle w:val="a5"/>
        <w:numPr>
          <w:ilvl w:val="0"/>
          <w:numId w:val="85"/>
        </w:numPr>
        <w:spacing w:after="0"/>
        <w:jc w:val="both"/>
        <w:rPr>
          <w:sz w:val="24"/>
          <w:szCs w:val="24"/>
        </w:rPr>
      </w:pPr>
      <w:r w:rsidRPr="00441ADD">
        <w:rPr>
          <w:sz w:val="24"/>
          <w:szCs w:val="24"/>
        </w:rPr>
        <w:t xml:space="preserve">Нападовська Л.В. Управлінський облік: підручник. / Л.В. Нападовська. 2-ге вид., доопрац. та допов. – К.: КНТЕУ, 2010. </w:t>
      </w:r>
      <w:r>
        <w:rPr>
          <w:sz w:val="24"/>
          <w:szCs w:val="24"/>
          <w:lang w:val="uk-UA"/>
        </w:rPr>
        <w:t>–</w:t>
      </w:r>
      <w:r w:rsidRPr="005E720B">
        <w:rPr>
          <w:sz w:val="24"/>
          <w:szCs w:val="24"/>
        </w:rPr>
        <w:t xml:space="preserve"> 647с.</w:t>
      </w:r>
    </w:p>
    <w:p w:rsidR="00F52ADB" w:rsidRPr="005E720B" w:rsidRDefault="00F52ADB" w:rsidP="003B2EAD">
      <w:pPr>
        <w:pStyle w:val="a5"/>
        <w:numPr>
          <w:ilvl w:val="0"/>
          <w:numId w:val="85"/>
        </w:numPr>
        <w:spacing w:after="0"/>
        <w:jc w:val="both"/>
        <w:rPr>
          <w:sz w:val="24"/>
          <w:szCs w:val="24"/>
        </w:rPr>
      </w:pPr>
      <w:r w:rsidRPr="0009171F">
        <w:rPr>
          <w:sz w:val="24"/>
          <w:szCs w:val="24"/>
          <w:lang w:val="uk-UA"/>
        </w:rPr>
        <w:t xml:space="preserve">Огійчук М. </w:t>
      </w:r>
      <w:r w:rsidRPr="0009171F">
        <w:rPr>
          <w:sz w:val="24"/>
          <w:szCs w:val="24"/>
        </w:rPr>
        <w:t>Фінансовий та управлінський обл</w:t>
      </w:r>
      <w:r>
        <w:rPr>
          <w:sz w:val="24"/>
          <w:szCs w:val="24"/>
        </w:rPr>
        <w:t>ік за національними стандартами</w:t>
      </w:r>
      <w:r>
        <w:rPr>
          <w:sz w:val="24"/>
          <w:szCs w:val="24"/>
          <w:lang w:val="uk-UA"/>
        </w:rPr>
        <w:t>:</w:t>
      </w:r>
      <w:r>
        <w:rPr>
          <w:sz w:val="24"/>
          <w:szCs w:val="24"/>
        </w:rPr>
        <w:t xml:space="preserve"> </w:t>
      </w:r>
      <w:r>
        <w:rPr>
          <w:sz w:val="24"/>
          <w:szCs w:val="24"/>
          <w:lang w:val="uk-UA"/>
        </w:rPr>
        <w:t>п</w:t>
      </w:r>
      <w:r w:rsidRPr="0009171F">
        <w:rPr>
          <w:sz w:val="24"/>
          <w:szCs w:val="24"/>
        </w:rPr>
        <w:t>ідручник</w:t>
      </w:r>
      <w:r>
        <w:rPr>
          <w:sz w:val="24"/>
          <w:szCs w:val="24"/>
          <w:lang w:val="uk-UA"/>
        </w:rPr>
        <w:t xml:space="preserve"> / М.Огійчук . – Алерта, 2016. – 1040 с.</w:t>
      </w:r>
    </w:p>
    <w:p w:rsidR="00F52ADB" w:rsidRPr="0031548D" w:rsidRDefault="00F52ADB" w:rsidP="003B2EAD">
      <w:pPr>
        <w:pStyle w:val="a5"/>
        <w:numPr>
          <w:ilvl w:val="0"/>
          <w:numId w:val="85"/>
        </w:numPr>
        <w:spacing w:after="0"/>
        <w:jc w:val="both"/>
        <w:rPr>
          <w:sz w:val="24"/>
          <w:szCs w:val="24"/>
        </w:rPr>
      </w:pPr>
      <w:r w:rsidRPr="0031548D">
        <w:rPr>
          <w:sz w:val="24"/>
          <w:szCs w:val="24"/>
          <w:lang w:val="uk-UA"/>
        </w:rPr>
        <w:t xml:space="preserve">Партин Г.О. Управлінський облік: підручник / Г.О.Партин та ін. – Л.: Вид-во Львів.політехніки, 2013.– 279 с. </w:t>
      </w:r>
    </w:p>
    <w:p w:rsidR="00F52ADB" w:rsidRPr="00CD78B6" w:rsidRDefault="00F52ADB" w:rsidP="003B2EAD">
      <w:pPr>
        <w:pStyle w:val="a7"/>
        <w:numPr>
          <w:ilvl w:val="0"/>
          <w:numId w:val="85"/>
        </w:numPr>
        <w:tabs>
          <w:tab w:val="left" w:pos="10260"/>
        </w:tabs>
        <w:jc w:val="both"/>
        <w:rPr>
          <w:sz w:val="24"/>
          <w:szCs w:val="24"/>
        </w:rPr>
      </w:pPr>
      <w:r w:rsidRPr="00CD78B6">
        <w:rPr>
          <w:sz w:val="24"/>
          <w:szCs w:val="24"/>
        </w:rPr>
        <w:t xml:space="preserve">Пашкевич М.С.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CD78B6">
        <w:rPr>
          <w:sz w:val="24"/>
          <w:szCs w:val="24"/>
          <w:lang w:val="en-US"/>
        </w:rPr>
        <w:t>http</w:t>
      </w:r>
      <w:r w:rsidRPr="00CD78B6">
        <w:rPr>
          <w:sz w:val="24"/>
          <w:szCs w:val="24"/>
        </w:rPr>
        <w:t>://</w:t>
      </w:r>
      <w:r w:rsidRPr="00CD78B6">
        <w:rPr>
          <w:sz w:val="24"/>
          <w:szCs w:val="24"/>
          <w:lang w:val="en-US"/>
        </w:rPr>
        <w:t>nmu</w:t>
      </w:r>
      <w:r w:rsidRPr="00CD78B6">
        <w:rPr>
          <w:sz w:val="24"/>
          <w:szCs w:val="24"/>
        </w:rPr>
        <w:t>.</w:t>
      </w:r>
      <w:r w:rsidRPr="00CD78B6">
        <w:rPr>
          <w:sz w:val="24"/>
          <w:szCs w:val="24"/>
          <w:lang w:val="en-US"/>
        </w:rPr>
        <w:t>org</w:t>
      </w:r>
      <w:r w:rsidRPr="00CD78B6">
        <w:rPr>
          <w:sz w:val="24"/>
          <w:szCs w:val="24"/>
        </w:rPr>
        <w:t>.</w:t>
      </w:r>
      <w:r w:rsidRPr="00CD78B6">
        <w:rPr>
          <w:sz w:val="24"/>
          <w:szCs w:val="24"/>
          <w:lang w:val="en-US"/>
        </w:rPr>
        <w:t>ua</w:t>
      </w:r>
      <w:r w:rsidRPr="00CD78B6">
        <w:rPr>
          <w:sz w:val="24"/>
          <w:szCs w:val="24"/>
        </w:rPr>
        <w:t xml:space="preserve"> </w:t>
      </w:r>
    </w:p>
    <w:p w:rsidR="00F52ADB" w:rsidRPr="00CD78B6" w:rsidRDefault="00F52ADB" w:rsidP="003B2EAD">
      <w:pPr>
        <w:pStyle w:val="a7"/>
        <w:numPr>
          <w:ilvl w:val="0"/>
          <w:numId w:val="85"/>
        </w:numPr>
        <w:shd w:val="clear" w:color="auto" w:fill="FFFFFF"/>
        <w:jc w:val="both"/>
        <w:rPr>
          <w:sz w:val="24"/>
          <w:szCs w:val="24"/>
        </w:rPr>
      </w:pPr>
      <w:r w:rsidRPr="00CD78B6">
        <w:rPr>
          <w:sz w:val="24"/>
          <w:szCs w:val="24"/>
        </w:rPr>
        <w:t>Фаріон І.Д. Управлінський облік: підручник / І.Д.Фаріон, Т.М.Писаренко. – Центр навчальної літератури. – 2017. – 792 с.</w:t>
      </w:r>
    </w:p>
    <w:p w:rsidR="00F52ADB" w:rsidRPr="00A22193" w:rsidRDefault="00F52ADB" w:rsidP="00F52ADB">
      <w:pPr>
        <w:pStyle w:val="a7"/>
        <w:autoSpaceDE w:val="0"/>
        <w:autoSpaceDN w:val="0"/>
        <w:adjustRightInd w:val="0"/>
        <w:ind w:left="360"/>
        <w:rPr>
          <w:rFonts w:eastAsia="TimesNewRoman,Italic"/>
          <w:i/>
          <w:iCs/>
          <w:sz w:val="24"/>
          <w:szCs w:val="24"/>
          <w:lang w:eastAsia="en-US"/>
        </w:rPr>
      </w:pPr>
      <w:r w:rsidRPr="00A22193">
        <w:rPr>
          <w:i/>
          <w:sz w:val="24"/>
          <w:szCs w:val="24"/>
        </w:rPr>
        <w:t>Допоміжна література:</w:t>
      </w:r>
    </w:p>
    <w:p w:rsidR="00F52ADB" w:rsidRPr="00CD78B6" w:rsidRDefault="00F52ADB" w:rsidP="003B2EAD">
      <w:pPr>
        <w:pStyle w:val="a7"/>
        <w:numPr>
          <w:ilvl w:val="0"/>
          <w:numId w:val="86"/>
        </w:numPr>
        <w:shd w:val="clear" w:color="auto" w:fill="FFFFFF"/>
        <w:jc w:val="both"/>
        <w:rPr>
          <w:sz w:val="24"/>
          <w:szCs w:val="24"/>
        </w:rPr>
      </w:pPr>
      <w:r w:rsidRPr="00CD78B6">
        <w:rPr>
          <w:bCs/>
          <w:kern w:val="36"/>
          <w:sz w:val="24"/>
          <w:szCs w:val="24"/>
        </w:rPr>
        <w:t xml:space="preserve">Шевців Л.Ю. Концептуальні основи формування ефективної системи управління витратами машинобудівних підприємств / Л.Ю. Шевців // </w:t>
      </w:r>
      <w:r w:rsidRPr="00CD78B6">
        <w:rPr>
          <w:rFonts w:eastAsia="Calibri"/>
          <w:iCs/>
          <w:sz w:val="24"/>
          <w:szCs w:val="24"/>
          <w:lang w:eastAsia="en-US"/>
        </w:rPr>
        <w:t xml:space="preserve"> Економіка: реалії часу. Науковий журнал. – 2016. – № 1 (23). – С. 72-81.</w:t>
      </w:r>
      <w:r w:rsidRPr="00CD78B6">
        <w:rPr>
          <w:sz w:val="24"/>
          <w:szCs w:val="24"/>
        </w:rPr>
        <w:t xml:space="preserve"> </w:t>
      </w:r>
      <w:r w:rsidRPr="00CD78B6">
        <w:rPr>
          <w:sz w:val="24"/>
          <w:szCs w:val="24"/>
          <w:lang w:val="en-US"/>
        </w:rPr>
        <w:t>ISNN</w:t>
      </w:r>
      <w:r w:rsidRPr="00CD78B6">
        <w:rPr>
          <w:sz w:val="24"/>
          <w:szCs w:val="24"/>
        </w:rPr>
        <w:t>: 2226-2172</w:t>
      </w:r>
      <w:r w:rsidRPr="000A3C06">
        <w:rPr>
          <w:sz w:val="24"/>
          <w:szCs w:val="24"/>
        </w:rPr>
        <w:t>.</w:t>
      </w:r>
    </w:p>
    <w:p w:rsidR="00F52ADB" w:rsidRPr="00AF47BA" w:rsidRDefault="00F52ADB" w:rsidP="003B2EAD">
      <w:pPr>
        <w:pStyle w:val="a7"/>
        <w:numPr>
          <w:ilvl w:val="0"/>
          <w:numId w:val="86"/>
        </w:numPr>
        <w:jc w:val="both"/>
        <w:rPr>
          <w:sz w:val="24"/>
          <w:szCs w:val="24"/>
          <w:lang w:val="en-US"/>
        </w:rPr>
      </w:pPr>
      <w:r w:rsidRPr="00AF47BA">
        <w:rPr>
          <w:sz w:val="24"/>
          <w:szCs w:val="24"/>
          <w:lang w:val="en-US"/>
        </w:rPr>
        <w:t>Shevtsiv L</w:t>
      </w:r>
      <w:r w:rsidRPr="00AF47BA">
        <w:rPr>
          <w:sz w:val="24"/>
          <w:szCs w:val="24"/>
          <w:lang w:val="uk-UA"/>
        </w:rPr>
        <w:t xml:space="preserve">. </w:t>
      </w:r>
      <w:r w:rsidRPr="00AF47BA">
        <w:rPr>
          <w:sz w:val="24"/>
          <w:szCs w:val="24"/>
          <w:lang w:val="en-US"/>
        </w:rPr>
        <w:t xml:space="preserve">Investigation of the mechanism of interrelation between accounting and budgeting in the enterprise management system: the strategic aspect </w:t>
      </w:r>
      <w:r w:rsidRPr="00AF47BA">
        <w:rPr>
          <w:sz w:val="24"/>
          <w:szCs w:val="24"/>
          <w:lang w:val="uk-UA"/>
        </w:rPr>
        <w:t>/</w:t>
      </w:r>
      <w:r w:rsidRPr="00AF47BA">
        <w:rPr>
          <w:sz w:val="24"/>
          <w:szCs w:val="24"/>
          <w:lang w:val="en-US"/>
        </w:rPr>
        <w:t xml:space="preserve"> L</w:t>
      </w:r>
      <w:r w:rsidRPr="00AF47BA">
        <w:rPr>
          <w:sz w:val="24"/>
          <w:szCs w:val="24"/>
          <w:lang w:val="uk-UA"/>
        </w:rPr>
        <w:t xml:space="preserve">.  </w:t>
      </w:r>
      <w:r w:rsidRPr="00AF47BA">
        <w:rPr>
          <w:sz w:val="24"/>
          <w:szCs w:val="24"/>
          <w:lang w:val="en-US"/>
        </w:rPr>
        <w:t>Shevtsiv</w:t>
      </w:r>
      <w:r w:rsidRPr="00AF47BA">
        <w:rPr>
          <w:sz w:val="24"/>
          <w:szCs w:val="24"/>
          <w:lang w:val="uk-UA"/>
        </w:rPr>
        <w:t xml:space="preserve"> // </w:t>
      </w:r>
      <w:r w:rsidRPr="00AF47BA">
        <w:rPr>
          <w:sz w:val="24"/>
          <w:szCs w:val="24"/>
          <w:lang w:val="en-US"/>
        </w:rPr>
        <w:t>Technology audit and production reserves — № 6/4(38), 2017</w:t>
      </w:r>
      <w:r w:rsidRPr="00AF47BA">
        <w:rPr>
          <w:bCs/>
          <w:kern w:val="36"/>
          <w:sz w:val="24"/>
          <w:szCs w:val="24"/>
          <w:lang w:val="uk-UA"/>
        </w:rPr>
        <w:t xml:space="preserve">. </w:t>
      </w:r>
      <w:r w:rsidRPr="00AF47BA">
        <w:rPr>
          <w:sz w:val="24"/>
          <w:szCs w:val="24"/>
          <w:lang w:val="uk-UA"/>
        </w:rPr>
        <w:t xml:space="preserve">– С.39-47. </w:t>
      </w:r>
      <w:r w:rsidRPr="00AF47BA">
        <w:rPr>
          <w:sz w:val="24"/>
          <w:szCs w:val="24"/>
          <w:lang w:val="en-US"/>
        </w:rPr>
        <w:t>ISNN</w:t>
      </w:r>
      <w:r w:rsidRPr="00AF47BA">
        <w:rPr>
          <w:sz w:val="24"/>
          <w:szCs w:val="24"/>
          <w:lang w:val="uk-UA"/>
        </w:rPr>
        <w:t>: 2</w:t>
      </w:r>
      <w:r w:rsidRPr="00AF47BA">
        <w:rPr>
          <w:sz w:val="24"/>
          <w:szCs w:val="24"/>
          <w:lang w:val="en-US"/>
        </w:rPr>
        <w:t xml:space="preserve">226-3780 (online). </w:t>
      </w:r>
    </w:p>
    <w:p w:rsidR="00F52ADB" w:rsidRPr="00CD78B6" w:rsidRDefault="00F52ADB" w:rsidP="003B2EAD">
      <w:pPr>
        <w:pStyle w:val="a7"/>
        <w:numPr>
          <w:ilvl w:val="0"/>
          <w:numId w:val="86"/>
        </w:numPr>
        <w:shd w:val="clear" w:color="auto" w:fill="FFFFFF"/>
        <w:jc w:val="both"/>
        <w:rPr>
          <w:sz w:val="24"/>
          <w:szCs w:val="24"/>
          <w:lang w:val="uk-UA"/>
        </w:rPr>
      </w:pPr>
      <w:r w:rsidRPr="00CD78B6">
        <w:rPr>
          <w:rFonts w:eastAsia="Calibri"/>
          <w:sz w:val="24"/>
          <w:szCs w:val="24"/>
          <w:lang w:val="en-US" w:eastAsia="en-US"/>
        </w:rPr>
        <w:t xml:space="preserve">Shevtsiv L. </w:t>
      </w:r>
      <w:r w:rsidRPr="00CD78B6">
        <w:rPr>
          <w:rStyle w:val="tlid-translation"/>
          <w:sz w:val="24"/>
          <w:szCs w:val="24"/>
          <w:lang w:val="en-US"/>
        </w:rPr>
        <w:t xml:space="preserve">Construction of a model of strategic management of costs at the  machine-building enterprise </w:t>
      </w:r>
      <w:r w:rsidRPr="00CD78B6">
        <w:rPr>
          <w:sz w:val="24"/>
          <w:szCs w:val="24"/>
          <w:lang w:val="en-US"/>
        </w:rPr>
        <w:t xml:space="preserve">/ </w:t>
      </w:r>
      <w:r w:rsidRPr="00CD78B6">
        <w:rPr>
          <w:rFonts w:eastAsia="ColiseumC"/>
          <w:sz w:val="24"/>
          <w:szCs w:val="24"/>
          <w:lang w:val="en-US"/>
        </w:rPr>
        <w:t>Shevtsiv L., Romaniv Y., Dolbneva D.</w:t>
      </w:r>
      <w:r w:rsidRPr="00CD78B6">
        <w:rPr>
          <w:sz w:val="24"/>
          <w:szCs w:val="24"/>
          <w:lang w:val="en-US"/>
        </w:rPr>
        <w:t xml:space="preserve">// </w:t>
      </w:r>
      <w:r w:rsidRPr="00CD78B6">
        <w:rPr>
          <w:rFonts w:eastAsia="Calibri"/>
          <w:sz w:val="24"/>
          <w:szCs w:val="24"/>
          <w:lang w:val="en-US" w:eastAsia="en-US"/>
        </w:rPr>
        <w:t>Technology audit and production reserves</w:t>
      </w:r>
      <w:r w:rsidRPr="00CD78B6">
        <w:rPr>
          <w:sz w:val="24"/>
          <w:szCs w:val="24"/>
          <w:lang w:val="en-US"/>
        </w:rPr>
        <w:t xml:space="preserve"> – № 1/4(45), 2019. – </w:t>
      </w:r>
      <w:r w:rsidRPr="00CD78B6">
        <w:rPr>
          <w:sz w:val="24"/>
          <w:szCs w:val="24"/>
        </w:rPr>
        <w:t>С</w:t>
      </w:r>
      <w:r w:rsidRPr="00CD78B6">
        <w:rPr>
          <w:sz w:val="24"/>
          <w:szCs w:val="24"/>
          <w:lang w:val="en-US"/>
        </w:rPr>
        <w:t>.11-21. ISNN</w:t>
      </w:r>
      <w:r w:rsidRPr="00AF47BA">
        <w:rPr>
          <w:sz w:val="24"/>
          <w:szCs w:val="24"/>
          <w:lang w:val="en-US"/>
        </w:rPr>
        <w:t>: 2226-3780 (</w:t>
      </w:r>
      <w:r w:rsidRPr="00CD78B6">
        <w:rPr>
          <w:sz w:val="24"/>
          <w:szCs w:val="24"/>
          <w:lang w:val="en-US"/>
        </w:rPr>
        <w:t>online</w:t>
      </w:r>
      <w:r w:rsidRPr="00AF47BA">
        <w:rPr>
          <w:sz w:val="24"/>
          <w:szCs w:val="24"/>
          <w:lang w:val="en-US"/>
        </w:rPr>
        <w:t>)</w:t>
      </w:r>
      <w:r w:rsidRPr="00CD78B6">
        <w:rPr>
          <w:sz w:val="24"/>
          <w:szCs w:val="24"/>
          <w:lang w:val="uk-UA"/>
        </w:rPr>
        <w:t>.</w:t>
      </w:r>
    </w:p>
    <w:p w:rsidR="00F52ADB" w:rsidRPr="000A3C06" w:rsidRDefault="00F52ADB" w:rsidP="003B2EAD">
      <w:pPr>
        <w:pStyle w:val="a7"/>
        <w:numPr>
          <w:ilvl w:val="0"/>
          <w:numId w:val="86"/>
        </w:numPr>
        <w:shd w:val="clear" w:color="auto" w:fill="FFFFFF"/>
        <w:jc w:val="both"/>
        <w:rPr>
          <w:sz w:val="24"/>
          <w:szCs w:val="24"/>
          <w:lang w:val="uk-UA"/>
        </w:rPr>
      </w:pPr>
      <w:r w:rsidRPr="000A3C06">
        <w:rPr>
          <w:sz w:val="24"/>
          <w:szCs w:val="24"/>
          <w:lang w:val="uk-UA"/>
        </w:rPr>
        <w:lastRenderedPageBreak/>
        <w:t>Матеріали періодичних видань та інших наукових видань: Бухгалтерський облік і аудит; Баланс; Податкове планування; Фінанси України, Економіка України, Науковий вісник КНТЕУ.</w:t>
      </w:r>
    </w:p>
    <w:p w:rsidR="00F52ADB" w:rsidRPr="007C11F9" w:rsidRDefault="00F52ADB" w:rsidP="00F52ADB">
      <w:pPr>
        <w:pStyle w:val="a5"/>
        <w:rPr>
          <w:b/>
          <w:sz w:val="24"/>
          <w:szCs w:val="24"/>
          <w:lang w:val="uk-UA"/>
        </w:rPr>
      </w:pPr>
      <w:r w:rsidRPr="00A22193">
        <w:rPr>
          <w:i/>
          <w:sz w:val="24"/>
          <w:szCs w:val="24"/>
          <w:lang w:val="uk-UA"/>
        </w:rPr>
        <w:t>І</w:t>
      </w:r>
      <w:r w:rsidRPr="007C11F9">
        <w:rPr>
          <w:i/>
          <w:sz w:val="24"/>
          <w:szCs w:val="24"/>
          <w:lang w:val="uk-UA"/>
        </w:rPr>
        <w:t>нтернет</w:t>
      </w:r>
      <w:r w:rsidRPr="00A22193">
        <w:rPr>
          <w:i/>
          <w:sz w:val="24"/>
          <w:szCs w:val="24"/>
          <w:lang w:val="uk-UA"/>
        </w:rPr>
        <w:t xml:space="preserve"> ресурси</w:t>
      </w:r>
      <w:r w:rsidRPr="007C11F9">
        <w:rPr>
          <w:sz w:val="24"/>
          <w:szCs w:val="24"/>
          <w:lang w:val="uk-UA"/>
        </w:rPr>
        <w:t>:</w:t>
      </w:r>
    </w:p>
    <w:p w:rsidR="00F52ADB" w:rsidRPr="007C11F9" w:rsidRDefault="00F52ADB" w:rsidP="00F52ADB">
      <w:pPr>
        <w:pStyle w:val="a5"/>
        <w:spacing w:after="0"/>
        <w:ind w:left="0"/>
        <w:jc w:val="both"/>
        <w:rPr>
          <w:sz w:val="24"/>
          <w:szCs w:val="24"/>
          <w:lang w:val="uk-UA"/>
        </w:rPr>
      </w:pPr>
      <w:r w:rsidRPr="00441ADD">
        <w:rPr>
          <w:sz w:val="24"/>
          <w:szCs w:val="24"/>
          <w:lang w:val="en-US"/>
        </w:rPr>
        <w:t>http</w:t>
      </w:r>
      <w:r w:rsidRPr="007C11F9">
        <w:rPr>
          <w:sz w:val="24"/>
          <w:szCs w:val="24"/>
          <w:lang w:val="uk-UA"/>
        </w:rPr>
        <w:t xml:space="preserve">:// </w:t>
      </w:r>
      <w:r w:rsidRPr="00441ADD">
        <w:rPr>
          <w:sz w:val="24"/>
          <w:szCs w:val="24"/>
          <w:lang w:val="en-US"/>
        </w:rPr>
        <w:t>www</w:t>
      </w:r>
      <w:r w:rsidRPr="007C11F9">
        <w:rPr>
          <w:sz w:val="24"/>
          <w:szCs w:val="24"/>
          <w:lang w:val="uk-UA"/>
        </w:rPr>
        <w:t xml:space="preserve">. </w:t>
      </w:r>
      <w:r w:rsidRPr="00441ADD">
        <w:rPr>
          <w:sz w:val="24"/>
          <w:szCs w:val="24"/>
          <w:lang w:val="en-US"/>
        </w:rPr>
        <w:t>library</w:t>
      </w:r>
      <w:r w:rsidRPr="007C11F9">
        <w:rPr>
          <w:sz w:val="24"/>
          <w:szCs w:val="24"/>
          <w:lang w:val="uk-UA"/>
        </w:rPr>
        <w:t xml:space="preserve">. </w:t>
      </w:r>
      <w:r w:rsidRPr="00441ADD">
        <w:rPr>
          <w:sz w:val="24"/>
          <w:szCs w:val="24"/>
          <w:lang w:val="en-US"/>
        </w:rPr>
        <w:t>univ</w:t>
      </w:r>
      <w:r w:rsidRPr="007C11F9">
        <w:rPr>
          <w:sz w:val="24"/>
          <w:szCs w:val="24"/>
          <w:lang w:val="uk-UA"/>
        </w:rPr>
        <w:t>.</w:t>
      </w:r>
      <w:r w:rsidRPr="00441ADD">
        <w:rPr>
          <w:sz w:val="24"/>
          <w:szCs w:val="24"/>
          <w:lang w:val="en-US"/>
        </w:rPr>
        <w:t>kiev</w:t>
      </w:r>
      <w:r w:rsidRPr="007C11F9">
        <w:rPr>
          <w:sz w:val="24"/>
          <w:szCs w:val="24"/>
          <w:lang w:val="uk-UA"/>
        </w:rPr>
        <w:t>.</w:t>
      </w:r>
      <w:r w:rsidRPr="00441ADD">
        <w:rPr>
          <w:sz w:val="24"/>
          <w:szCs w:val="24"/>
          <w:lang w:val="en-US"/>
        </w:rPr>
        <w:t>ua</w:t>
      </w:r>
      <w:r w:rsidRPr="007C11F9">
        <w:rPr>
          <w:sz w:val="24"/>
          <w:szCs w:val="24"/>
          <w:lang w:val="uk-UA"/>
        </w:rPr>
        <w:t>/</w:t>
      </w:r>
      <w:r w:rsidRPr="00441ADD">
        <w:rPr>
          <w:sz w:val="24"/>
          <w:szCs w:val="24"/>
          <w:lang w:val="en-US"/>
        </w:rPr>
        <w:t>ukr</w:t>
      </w:r>
      <w:r w:rsidRPr="007C11F9">
        <w:rPr>
          <w:sz w:val="24"/>
          <w:szCs w:val="24"/>
          <w:lang w:val="uk-UA"/>
        </w:rPr>
        <w:t>/</w:t>
      </w:r>
      <w:r w:rsidRPr="00441ADD">
        <w:rPr>
          <w:sz w:val="24"/>
          <w:szCs w:val="24"/>
          <w:lang w:val="en-US"/>
        </w:rPr>
        <w:t>res</w:t>
      </w:r>
      <w:r w:rsidRPr="007C11F9">
        <w:rPr>
          <w:sz w:val="24"/>
          <w:szCs w:val="24"/>
          <w:lang w:val="uk-UA"/>
        </w:rPr>
        <w:t>/</w:t>
      </w:r>
      <w:r w:rsidRPr="00441ADD">
        <w:rPr>
          <w:sz w:val="24"/>
          <w:szCs w:val="24"/>
          <w:lang w:val="en-US"/>
        </w:rPr>
        <w:t>resour</w:t>
      </w:r>
      <w:r w:rsidRPr="007C11F9">
        <w:rPr>
          <w:sz w:val="24"/>
          <w:szCs w:val="24"/>
          <w:lang w:val="uk-UA"/>
        </w:rPr>
        <w:t>.</w:t>
      </w:r>
      <w:r w:rsidRPr="00441ADD">
        <w:rPr>
          <w:sz w:val="24"/>
          <w:szCs w:val="24"/>
          <w:lang w:val="en-US"/>
        </w:rPr>
        <w:t>php</w:t>
      </w:r>
      <w:r w:rsidRPr="007C11F9">
        <w:rPr>
          <w:sz w:val="24"/>
          <w:szCs w:val="24"/>
          <w:lang w:val="uk-UA"/>
        </w:rPr>
        <w:t>3 – Бібліотеки в Україні.</w:t>
      </w:r>
    </w:p>
    <w:p w:rsidR="00F52ADB" w:rsidRPr="00441ADD" w:rsidRDefault="00F52ADB" w:rsidP="00F52ADB">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www</w:t>
      </w:r>
      <w:r w:rsidRPr="00441ADD">
        <w:rPr>
          <w:sz w:val="24"/>
          <w:szCs w:val="24"/>
        </w:rPr>
        <w:t>.</w:t>
      </w:r>
      <w:r w:rsidRPr="00441ADD">
        <w:rPr>
          <w:sz w:val="24"/>
          <w:szCs w:val="24"/>
          <w:lang w:val="en-US"/>
        </w:rPr>
        <w:t>nbuv</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/–Національна бібліотека України ім. В.І.Вернадського</w:t>
      </w:r>
    </w:p>
    <w:p w:rsidR="00F52ADB" w:rsidRPr="00441ADD" w:rsidRDefault="00F52ADB" w:rsidP="00F52ADB">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www</w:t>
      </w:r>
      <w:r w:rsidRPr="00441ADD">
        <w:rPr>
          <w:sz w:val="24"/>
          <w:szCs w:val="24"/>
        </w:rPr>
        <w:t>.</w:t>
      </w:r>
      <w:r w:rsidRPr="00441ADD">
        <w:rPr>
          <w:sz w:val="24"/>
          <w:szCs w:val="24"/>
          <w:lang w:val="en-US"/>
        </w:rPr>
        <w:t>nbuv</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w:t>
      </w:r>
      <w:r w:rsidRPr="00441ADD">
        <w:rPr>
          <w:sz w:val="24"/>
          <w:szCs w:val="24"/>
          <w:lang w:val="en-US"/>
        </w:rPr>
        <w:t>portal</w:t>
      </w:r>
      <w:r w:rsidRPr="00441ADD">
        <w:rPr>
          <w:sz w:val="24"/>
          <w:szCs w:val="24"/>
        </w:rPr>
        <w:t>/</w:t>
      </w:r>
      <w:r w:rsidRPr="00441ADD">
        <w:rPr>
          <w:sz w:val="24"/>
          <w:szCs w:val="24"/>
          <w:lang w:val="en-US"/>
        </w:rPr>
        <w:t>libukr</w:t>
      </w:r>
      <w:r w:rsidRPr="00441ADD">
        <w:rPr>
          <w:sz w:val="24"/>
          <w:szCs w:val="24"/>
        </w:rPr>
        <w:t>.</w:t>
      </w:r>
      <w:r w:rsidRPr="00441ADD">
        <w:rPr>
          <w:sz w:val="24"/>
          <w:szCs w:val="24"/>
          <w:lang w:val="en-US"/>
        </w:rPr>
        <w:t>html</w:t>
      </w:r>
      <w:r w:rsidRPr="00441ADD">
        <w:rPr>
          <w:sz w:val="24"/>
          <w:szCs w:val="24"/>
        </w:rPr>
        <w:t xml:space="preserve"> – Бібліотеки та науково-інформаційні центри України.</w:t>
      </w:r>
    </w:p>
    <w:p w:rsidR="00F52ADB" w:rsidRPr="00441ADD" w:rsidRDefault="00F52ADB" w:rsidP="00F52ADB">
      <w:pPr>
        <w:pStyle w:val="a5"/>
        <w:spacing w:after="0"/>
        <w:ind w:left="0"/>
        <w:jc w:val="both"/>
        <w:rPr>
          <w:sz w:val="24"/>
          <w:szCs w:val="24"/>
        </w:rPr>
      </w:pPr>
      <w:r w:rsidRPr="00441ADD">
        <w:rPr>
          <w:sz w:val="24"/>
          <w:szCs w:val="24"/>
          <w:lang w:val="en-US"/>
        </w:rPr>
        <w:t>http</w:t>
      </w:r>
      <w:r w:rsidRPr="00441ADD">
        <w:rPr>
          <w:sz w:val="24"/>
          <w:szCs w:val="24"/>
        </w:rPr>
        <w:t xml:space="preserve">:// </w:t>
      </w:r>
      <w:r w:rsidRPr="00441ADD">
        <w:rPr>
          <w:sz w:val="24"/>
          <w:szCs w:val="24"/>
          <w:lang w:val="en-US"/>
        </w:rPr>
        <w:t>www</w:t>
      </w:r>
      <w:r w:rsidRPr="00441ADD">
        <w:rPr>
          <w:sz w:val="24"/>
          <w:szCs w:val="24"/>
        </w:rPr>
        <w:t xml:space="preserve">. </w:t>
      </w:r>
      <w:r w:rsidRPr="00441ADD">
        <w:rPr>
          <w:sz w:val="24"/>
          <w:szCs w:val="24"/>
          <w:lang w:val="en-US"/>
        </w:rPr>
        <w:t>library</w:t>
      </w:r>
      <w:r w:rsidRPr="00441ADD">
        <w:rPr>
          <w:sz w:val="24"/>
          <w:szCs w:val="24"/>
        </w:rPr>
        <w:t xml:space="preserve">. </w:t>
      </w:r>
      <w:r w:rsidRPr="00441ADD">
        <w:rPr>
          <w:sz w:val="24"/>
          <w:szCs w:val="24"/>
          <w:lang w:val="en-US"/>
        </w:rPr>
        <w:t>lviv</w:t>
      </w:r>
      <w:r w:rsidRPr="00441ADD">
        <w:rPr>
          <w:sz w:val="24"/>
          <w:szCs w:val="24"/>
        </w:rPr>
        <w:t>.</w:t>
      </w:r>
      <w:r w:rsidRPr="00441ADD">
        <w:rPr>
          <w:sz w:val="24"/>
          <w:szCs w:val="24"/>
          <w:lang w:val="en-US"/>
        </w:rPr>
        <w:t>ua</w:t>
      </w:r>
      <w:r w:rsidRPr="00441ADD">
        <w:rPr>
          <w:sz w:val="24"/>
          <w:szCs w:val="24"/>
        </w:rPr>
        <w:t xml:space="preserve"> / – Львівська національна наукова бібліотека України ім. В. Стефаника.</w:t>
      </w:r>
    </w:p>
    <w:p w:rsidR="00F52ADB" w:rsidRPr="00441ADD" w:rsidRDefault="00F52ADB" w:rsidP="00F52ADB">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uk</w:t>
      </w:r>
      <w:r w:rsidRPr="00441ADD">
        <w:rPr>
          <w:sz w:val="24"/>
          <w:szCs w:val="24"/>
        </w:rPr>
        <w:t>.</w:t>
      </w:r>
      <w:r w:rsidRPr="00441ADD">
        <w:rPr>
          <w:sz w:val="24"/>
          <w:szCs w:val="24"/>
          <w:lang w:val="en-US"/>
        </w:rPr>
        <w:t>wikipedia</w:t>
      </w:r>
      <w:r w:rsidRPr="00441ADD">
        <w:rPr>
          <w:sz w:val="24"/>
          <w:szCs w:val="24"/>
        </w:rPr>
        <w:t>.</w:t>
      </w:r>
      <w:r w:rsidRPr="00441ADD">
        <w:rPr>
          <w:sz w:val="24"/>
          <w:szCs w:val="24"/>
          <w:lang w:val="en-US"/>
        </w:rPr>
        <w:t>org</w:t>
      </w:r>
      <w:r w:rsidRPr="00441ADD">
        <w:rPr>
          <w:sz w:val="24"/>
          <w:szCs w:val="24"/>
        </w:rPr>
        <w:t xml:space="preserve"> – вільна енциклопедія.</w:t>
      </w:r>
    </w:p>
    <w:p w:rsidR="00F52ADB" w:rsidRPr="00441ADD" w:rsidRDefault="00F52ADB" w:rsidP="00F52ADB">
      <w:pPr>
        <w:pStyle w:val="a5"/>
        <w:spacing w:after="0"/>
        <w:ind w:left="0"/>
        <w:jc w:val="both"/>
        <w:rPr>
          <w:sz w:val="24"/>
          <w:szCs w:val="24"/>
        </w:rPr>
      </w:pPr>
      <w:r w:rsidRPr="00441ADD">
        <w:rPr>
          <w:sz w:val="24"/>
          <w:szCs w:val="24"/>
          <w:lang w:val="en-US"/>
        </w:rPr>
        <w:t>www</w:t>
      </w:r>
      <w:r w:rsidRPr="00441ADD">
        <w:rPr>
          <w:sz w:val="24"/>
          <w:szCs w:val="24"/>
        </w:rPr>
        <w:t>.</w:t>
      </w:r>
      <w:r w:rsidRPr="00441ADD">
        <w:rPr>
          <w:sz w:val="24"/>
          <w:szCs w:val="24"/>
          <w:lang w:val="en-US"/>
        </w:rPr>
        <w:t>minfin</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 xml:space="preserve"> – сайт Міністерства фінансів України.</w:t>
      </w:r>
    </w:p>
    <w:p w:rsidR="00F52ADB" w:rsidRPr="00441ADD" w:rsidRDefault="00F52ADB" w:rsidP="00F52ADB">
      <w:pPr>
        <w:pStyle w:val="a5"/>
        <w:spacing w:after="0"/>
        <w:ind w:left="0"/>
        <w:jc w:val="both"/>
        <w:rPr>
          <w:sz w:val="24"/>
          <w:szCs w:val="24"/>
        </w:rPr>
      </w:pPr>
      <w:r w:rsidRPr="00441ADD">
        <w:rPr>
          <w:sz w:val="24"/>
          <w:szCs w:val="24"/>
          <w:lang w:val="en-US"/>
        </w:rPr>
        <w:t>www</w:t>
      </w:r>
      <w:r w:rsidRPr="00441ADD">
        <w:rPr>
          <w:sz w:val="24"/>
          <w:szCs w:val="24"/>
        </w:rPr>
        <w:t>.</w:t>
      </w:r>
      <w:r w:rsidRPr="00441ADD">
        <w:rPr>
          <w:sz w:val="24"/>
          <w:szCs w:val="24"/>
          <w:lang w:val="en-US"/>
        </w:rPr>
        <w:t>osvita</w:t>
      </w:r>
      <w:r w:rsidRPr="00441ADD">
        <w:rPr>
          <w:sz w:val="24"/>
          <w:szCs w:val="24"/>
        </w:rPr>
        <w:t>/</w:t>
      </w:r>
      <w:r w:rsidRPr="00441ADD">
        <w:rPr>
          <w:sz w:val="24"/>
          <w:szCs w:val="24"/>
          <w:lang w:val="en-US"/>
        </w:rPr>
        <w:t>org</w:t>
      </w:r>
      <w:r w:rsidRPr="00441ADD">
        <w:rPr>
          <w:sz w:val="24"/>
          <w:szCs w:val="24"/>
        </w:rPr>
        <w:t>.</w:t>
      </w:r>
      <w:r w:rsidRPr="00441ADD">
        <w:rPr>
          <w:sz w:val="24"/>
          <w:szCs w:val="24"/>
          <w:lang w:val="en-US"/>
        </w:rPr>
        <w:t>ua</w:t>
      </w:r>
      <w:r w:rsidRPr="00441ADD">
        <w:rPr>
          <w:sz w:val="24"/>
          <w:szCs w:val="24"/>
        </w:rPr>
        <w:t xml:space="preserve"> – сайт Міністерства освіти і науки України</w:t>
      </w:r>
    </w:p>
    <w:p w:rsidR="00F52ADB" w:rsidRPr="00441ADD" w:rsidRDefault="00F52ADB" w:rsidP="00F52ADB">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web</w:t>
      </w:r>
      <w:r w:rsidRPr="00441ADD">
        <w:rPr>
          <w:sz w:val="24"/>
          <w:szCs w:val="24"/>
        </w:rPr>
        <w:t>/</w:t>
      </w:r>
      <w:r w:rsidRPr="00441ADD">
        <w:rPr>
          <w:sz w:val="24"/>
          <w:szCs w:val="24"/>
          <w:lang w:val="en-US"/>
        </w:rPr>
        <w:t>worldbank</w:t>
      </w:r>
      <w:r w:rsidRPr="00441ADD">
        <w:rPr>
          <w:sz w:val="24"/>
          <w:szCs w:val="24"/>
        </w:rPr>
        <w:t>/</w:t>
      </w:r>
      <w:r w:rsidRPr="00441ADD">
        <w:rPr>
          <w:sz w:val="24"/>
          <w:szCs w:val="24"/>
          <w:lang w:val="en-US"/>
        </w:rPr>
        <w:t>org</w:t>
      </w:r>
      <w:r w:rsidRPr="00441ADD">
        <w:rPr>
          <w:sz w:val="24"/>
          <w:szCs w:val="24"/>
        </w:rPr>
        <w:t>– сайт Світового банку</w:t>
      </w:r>
    </w:p>
    <w:p w:rsidR="00F52ADB" w:rsidRPr="00A22193" w:rsidRDefault="00F52ADB" w:rsidP="00F52ADB">
      <w:pPr>
        <w:rPr>
          <w:rFonts w:ascii="Times New Roman" w:hAnsi="Times New Roman" w:cs="Times New Roman"/>
          <w:sz w:val="24"/>
          <w:szCs w:val="24"/>
        </w:rPr>
      </w:pPr>
      <w:r w:rsidRPr="00A22193">
        <w:rPr>
          <w:rFonts w:ascii="Times New Roman" w:hAnsi="Times New Roman" w:cs="Times New Roman"/>
          <w:b/>
          <w:sz w:val="24"/>
          <w:szCs w:val="24"/>
        </w:rPr>
        <w:t xml:space="preserve">Навчальне обладнання:  </w:t>
      </w:r>
      <w:r w:rsidRPr="00A22193">
        <w:rPr>
          <w:rFonts w:ascii="Times New Roman" w:hAnsi="Times New Roman" w:cs="Times New Roman"/>
          <w:sz w:val="24"/>
          <w:szCs w:val="24"/>
        </w:rPr>
        <w:t>електронна дошка, ноутбук.</w:t>
      </w:r>
    </w:p>
    <w:p w:rsidR="00F52ADB" w:rsidRDefault="00F52ADB" w:rsidP="00F52ADB">
      <w:pPr>
        <w:jc w:val="center"/>
        <w:rPr>
          <w:rFonts w:ascii="Times New Roman" w:hAnsi="Times New Roman" w:cs="Times New Roman"/>
          <w:b/>
          <w:sz w:val="24"/>
          <w:szCs w:val="24"/>
        </w:rPr>
      </w:pPr>
      <w:r w:rsidRPr="00A22193">
        <w:rPr>
          <w:rFonts w:ascii="Times New Roman" w:hAnsi="Times New Roman" w:cs="Times New Roman"/>
          <w:b/>
          <w:sz w:val="24"/>
          <w:szCs w:val="24"/>
        </w:rPr>
        <w:t>ВИКЛАД  МАТЕРІАЛУ  ЛЕКЦІЇ</w:t>
      </w:r>
    </w:p>
    <w:p w:rsidR="00F52ADB" w:rsidRPr="00AF47BA" w:rsidRDefault="00F52ADB" w:rsidP="00F52ADB">
      <w:pPr>
        <w:pStyle w:val="21"/>
        <w:spacing w:after="0" w:line="240" w:lineRule="auto"/>
        <w:ind w:left="720" w:hanging="720"/>
        <w:jc w:val="both"/>
        <w:rPr>
          <w:b/>
          <w:i/>
          <w:sz w:val="24"/>
          <w:szCs w:val="24"/>
          <w:lang w:val="uk-UA"/>
        </w:rPr>
      </w:pPr>
      <w:r w:rsidRPr="00AF47BA">
        <w:rPr>
          <w:b/>
          <w:i/>
          <w:sz w:val="24"/>
          <w:szCs w:val="24"/>
          <w:lang w:val="uk-UA"/>
        </w:rPr>
        <w:t xml:space="preserve">1. </w:t>
      </w:r>
      <w:r w:rsidRPr="00AF47BA">
        <w:rPr>
          <w:b/>
          <w:i/>
          <w:sz w:val="24"/>
          <w:szCs w:val="24"/>
        </w:rPr>
        <w:t xml:space="preserve">Сутність бюджетування, його організація та напрями. </w:t>
      </w:r>
      <w:r w:rsidRPr="00AF47BA">
        <w:rPr>
          <w:b/>
          <w:i/>
          <w:sz w:val="24"/>
          <w:szCs w:val="24"/>
          <w:lang w:val="uk-UA"/>
        </w:rPr>
        <w:t xml:space="preserve">Класифікація </w:t>
      </w:r>
      <w:r w:rsidRPr="00AF47BA">
        <w:rPr>
          <w:b/>
          <w:i/>
          <w:sz w:val="24"/>
          <w:szCs w:val="24"/>
        </w:rPr>
        <w:t>бюджетів</w:t>
      </w:r>
      <w:r w:rsidRPr="00AF47BA">
        <w:rPr>
          <w:b/>
          <w:i/>
          <w:sz w:val="24"/>
          <w:szCs w:val="24"/>
          <w:lang w:val="uk-UA"/>
        </w:rPr>
        <w:t>.</w:t>
      </w:r>
    </w:p>
    <w:p w:rsidR="00F52ADB" w:rsidRPr="00AF47BA" w:rsidRDefault="00F52ADB" w:rsidP="00F52ADB">
      <w:pPr>
        <w:pStyle w:val="21"/>
        <w:spacing w:after="0" w:line="240" w:lineRule="auto"/>
        <w:ind w:left="720" w:hanging="720"/>
        <w:jc w:val="both"/>
        <w:rPr>
          <w:b/>
          <w:i/>
          <w:sz w:val="24"/>
          <w:szCs w:val="24"/>
          <w:lang w:val="uk-UA"/>
        </w:rPr>
      </w:pPr>
    </w:p>
    <w:p w:rsidR="00F52ADB" w:rsidRDefault="00F52ADB" w:rsidP="00F52ADB">
      <w:pPr>
        <w:shd w:val="clear" w:color="auto" w:fill="FFFFFF"/>
        <w:ind w:firstLine="709"/>
        <w:jc w:val="both"/>
        <w:rPr>
          <w:rFonts w:ascii="Times New Roman" w:hAnsi="Times New Roman" w:cs="Times New Roman"/>
          <w:color w:val="000000"/>
          <w:sz w:val="24"/>
          <w:szCs w:val="24"/>
        </w:rPr>
      </w:pPr>
      <w:r w:rsidRPr="00AF47BA">
        <w:rPr>
          <w:rFonts w:ascii="Times New Roman" w:hAnsi="Times New Roman" w:cs="Times New Roman"/>
          <w:b/>
          <w:i/>
          <w:iCs/>
          <w:color w:val="000000"/>
          <w:sz w:val="24"/>
          <w:szCs w:val="24"/>
        </w:rPr>
        <w:t xml:space="preserve">Бюджет </w:t>
      </w:r>
      <w:r w:rsidRPr="00AF47BA">
        <w:rPr>
          <w:rFonts w:ascii="Times New Roman" w:hAnsi="Times New Roman" w:cs="Times New Roman"/>
          <w:color w:val="000000"/>
          <w:sz w:val="24"/>
          <w:szCs w:val="24"/>
        </w:rPr>
        <w:t xml:space="preserve">— це план майбутніх операцій, виражених у кількісних (переважно у грошовому) вимірах. </w:t>
      </w:r>
    </w:p>
    <w:p w:rsidR="00F52ADB" w:rsidRPr="00AF47BA" w:rsidRDefault="00F52ADB" w:rsidP="00F52ADB">
      <w:pPr>
        <w:shd w:val="clear" w:color="auto" w:fill="FFFFFF"/>
        <w:ind w:firstLine="709"/>
        <w:jc w:val="both"/>
        <w:rPr>
          <w:rFonts w:ascii="Times New Roman" w:hAnsi="Times New Roman" w:cs="Times New Roman"/>
          <w:sz w:val="24"/>
          <w:szCs w:val="24"/>
        </w:rPr>
      </w:pPr>
      <w:r w:rsidRPr="00AF47BA">
        <w:rPr>
          <w:rFonts w:ascii="Times New Roman" w:hAnsi="Times New Roman" w:cs="Times New Roman"/>
          <w:color w:val="000000"/>
          <w:sz w:val="24"/>
          <w:szCs w:val="24"/>
        </w:rPr>
        <w:t xml:space="preserve">Період, для якого підготовлений і використовується бюджет, називають </w:t>
      </w:r>
      <w:r w:rsidRPr="00AF47BA">
        <w:rPr>
          <w:rFonts w:ascii="Times New Roman" w:hAnsi="Times New Roman" w:cs="Times New Roman"/>
          <w:b/>
          <w:i/>
          <w:color w:val="000000"/>
          <w:sz w:val="24"/>
          <w:szCs w:val="24"/>
        </w:rPr>
        <w:t>бюджетним періодом</w:t>
      </w:r>
      <w:r w:rsidRPr="00AF47BA">
        <w:rPr>
          <w:rFonts w:ascii="Times New Roman" w:hAnsi="Times New Roman" w:cs="Times New Roman"/>
          <w:color w:val="000000"/>
          <w:sz w:val="24"/>
          <w:szCs w:val="24"/>
        </w:rPr>
        <w:t>. Бюджетним періодом звичайно є рік, у межах якого може бути виділено коротші періоди (квартал, місяць).</w:t>
      </w:r>
    </w:p>
    <w:p w:rsidR="00F52ADB" w:rsidRPr="00AF47BA" w:rsidRDefault="00F52ADB" w:rsidP="00F52ADB">
      <w:pPr>
        <w:pStyle w:val="FR1"/>
        <w:widowControl/>
        <w:ind w:firstLine="709"/>
        <w:rPr>
          <w:spacing w:val="-4"/>
          <w:sz w:val="24"/>
          <w:szCs w:val="24"/>
        </w:rPr>
      </w:pPr>
      <w:r w:rsidRPr="00AF47BA">
        <w:rPr>
          <w:b/>
          <w:color w:val="000000"/>
          <w:sz w:val="24"/>
          <w:szCs w:val="24"/>
        </w:rPr>
        <w:t xml:space="preserve"> </w:t>
      </w:r>
      <w:r w:rsidRPr="00AF47BA">
        <w:rPr>
          <w:b/>
          <w:i/>
          <w:color w:val="000000"/>
          <w:sz w:val="24"/>
          <w:szCs w:val="24"/>
        </w:rPr>
        <w:t>Б</w:t>
      </w:r>
      <w:r w:rsidRPr="00AF47BA">
        <w:rPr>
          <w:b/>
          <w:i/>
          <w:iCs/>
          <w:color w:val="000000"/>
          <w:sz w:val="24"/>
          <w:szCs w:val="24"/>
        </w:rPr>
        <w:t>юджетування</w:t>
      </w:r>
      <w:r w:rsidRPr="00AF47BA">
        <w:rPr>
          <w:color w:val="000000"/>
          <w:sz w:val="24"/>
          <w:szCs w:val="24"/>
        </w:rPr>
        <w:t xml:space="preserve">  — це процес планування майбутніх операцій фірми та оформлення його результатів у вигляді системи бюджетів.</w:t>
      </w:r>
      <w:r w:rsidRPr="00AF47BA">
        <w:rPr>
          <w:spacing w:val="-4"/>
          <w:sz w:val="24"/>
          <w:szCs w:val="24"/>
        </w:rPr>
        <w:t xml:space="preserve"> Тому бюджетування звичайно розглядають як двосторонній поток інформації:</w:t>
      </w:r>
    </w:p>
    <w:p w:rsidR="00F52ADB" w:rsidRPr="00AF47BA" w:rsidRDefault="00F52ADB" w:rsidP="003B2EAD">
      <w:pPr>
        <w:pStyle w:val="FR1"/>
        <w:widowControl/>
        <w:numPr>
          <w:ilvl w:val="0"/>
          <w:numId w:val="88"/>
        </w:numPr>
        <w:tabs>
          <w:tab w:val="clear" w:pos="1827"/>
          <w:tab w:val="num" w:pos="720"/>
        </w:tabs>
        <w:autoSpaceDE/>
        <w:autoSpaceDN/>
        <w:adjustRightInd/>
        <w:ind w:left="0" w:firstLine="709"/>
        <w:rPr>
          <w:sz w:val="24"/>
          <w:szCs w:val="24"/>
        </w:rPr>
      </w:pPr>
      <w:r w:rsidRPr="00AF47BA">
        <w:rPr>
          <w:i/>
          <w:sz w:val="24"/>
          <w:szCs w:val="24"/>
        </w:rPr>
        <w:t>низхідний</w:t>
      </w:r>
      <w:r w:rsidRPr="00AF47BA">
        <w:rPr>
          <w:sz w:val="24"/>
          <w:szCs w:val="24"/>
        </w:rPr>
        <w:t xml:space="preserve"> — визначення цілей та завдань для кожного підрозділу підприємства виходячи із загальних цілей;</w:t>
      </w:r>
    </w:p>
    <w:p w:rsidR="00F52ADB" w:rsidRPr="00AF47BA" w:rsidRDefault="00F52ADB" w:rsidP="003B2EAD">
      <w:pPr>
        <w:pStyle w:val="FR1"/>
        <w:widowControl/>
        <w:numPr>
          <w:ilvl w:val="0"/>
          <w:numId w:val="88"/>
        </w:numPr>
        <w:tabs>
          <w:tab w:val="clear" w:pos="1827"/>
          <w:tab w:val="num" w:pos="720"/>
        </w:tabs>
        <w:autoSpaceDE/>
        <w:autoSpaceDN/>
        <w:adjustRightInd/>
        <w:ind w:left="0" w:firstLine="709"/>
        <w:rPr>
          <w:sz w:val="24"/>
          <w:szCs w:val="24"/>
        </w:rPr>
      </w:pPr>
      <w:r w:rsidRPr="00AF47BA">
        <w:rPr>
          <w:i/>
          <w:sz w:val="24"/>
          <w:szCs w:val="24"/>
        </w:rPr>
        <w:t>висхідний</w:t>
      </w:r>
      <w:r w:rsidRPr="00AF47BA">
        <w:rPr>
          <w:sz w:val="24"/>
          <w:szCs w:val="24"/>
        </w:rPr>
        <w:t xml:space="preserve"> — інтеграція бюджетів окремих підрозділів у єдиний бюджет.</w:t>
      </w:r>
    </w:p>
    <w:p w:rsidR="00F52ADB" w:rsidRDefault="00F52ADB" w:rsidP="00F52ADB">
      <w:pPr>
        <w:pStyle w:val="FR1"/>
        <w:widowControl/>
        <w:ind w:firstLine="709"/>
        <w:rPr>
          <w:spacing w:val="6"/>
          <w:sz w:val="24"/>
          <w:szCs w:val="24"/>
        </w:rPr>
      </w:pPr>
    </w:p>
    <w:p w:rsidR="00F52ADB" w:rsidRPr="00AF47BA" w:rsidRDefault="00F52ADB" w:rsidP="00F52ADB">
      <w:pPr>
        <w:pStyle w:val="FR1"/>
        <w:widowControl/>
        <w:ind w:firstLine="709"/>
        <w:rPr>
          <w:sz w:val="24"/>
          <w:szCs w:val="24"/>
        </w:rPr>
      </w:pPr>
      <w:r>
        <w:rPr>
          <w:spacing w:val="6"/>
          <w:sz w:val="24"/>
          <w:szCs w:val="24"/>
        </w:rPr>
        <w:t>Б</w:t>
      </w:r>
      <w:r w:rsidRPr="00AF47BA">
        <w:rPr>
          <w:spacing w:val="6"/>
          <w:sz w:val="24"/>
          <w:szCs w:val="24"/>
        </w:rPr>
        <w:t xml:space="preserve">юджетування — динамічний процес, який </w:t>
      </w:r>
      <w:r w:rsidRPr="00AF47BA">
        <w:rPr>
          <w:sz w:val="24"/>
          <w:szCs w:val="24"/>
        </w:rPr>
        <w:t xml:space="preserve">об’єднує цілі, плани, рішення для їх досягнення, а також оцінку їх виконання. Він є невід’ємною рисою ефективного фінансового планування, оскільки, за оцінками західних спеціалістів, підприємства, що не складають річні бюджети, втрачають за рік до 20 % своїх доходів. </w:t>
      </w:r>
    </w:p>
    <w:p w:rsidR="00F52ADB" w:rsidRDefault="00F52ADB" w:rsidP="00F52ADB">
      <w:pPr>
        <w:pStyle w:val="FR1"/>
        <w:widowControl/>
        <w:ind w:firstLine="709"/>
        <w:rPr>
          <w:b/>
          <w:sz w:val="24"/>
          <w:szCs w:val="24"/>
        </w:rPr>
      </w:pPr>
    </w:p>
    <w:p w:rsidR="00F52ADB" w:rsidRPr="00AF47BA" w:rsidRDefault="00F52ADB" w:rsidP="00F52ADB">
      <w:pPr>
        <w:pStyle w:val="FR1"/>
        <w:widowControl/>
        <w:ind w:firstLine="709"/>
        <w:rPr>
          <w:sz w:val="24"/>
          <w:szCs w:val="24"/>
        </w:rPr>
      </w:pPr>
      <w:r w:rsidRPr="00AF47BA">
        <w:rPr>
          <w:b/>
          <w:sz w:val="24"/>
          <w:szCs w:val="24"/>
        </w:rPr>
        <w:t>Функції бюджету</w:t>
      </w:r>
      <w:r w:rsidRPr="00AF47BA">
        <w:rPr>
          <w:sz w:val="24"/>
          <w:szCs w:val="24"/>
        </w:rPr>
        <w:t>:</w:t>
      </w:r>
    </w:p>
    <w:p w:rsidR="00F52ADB" w:rsidRPr="00AF47BA" w:rsidRDefault="00F52ADB" w:rsidP="003B2EAD">
      <w:pPr>
        <w:pStyle w:val="FR1"/>
        <w:widowControl/>
        <w:numPr>
          <w:ilvl w:val="0"/>
          <w:numId w:val="87"/>
        </w:numPr>
        <w:autoSpaceDE/>
        <w:autoSpaceDN/>
        <w:adjustRightInd/>
        <w:ind w:left="0" w:firstLine="709"/>
        <w:rPr>
          <w:spacing w:val="-4"/>
          <w:sz w:val="24"/>
          <w:szCs w:val="24"/>
        </w:rPr>
      </w:pPr>
      <w:r w:rsidRPr="00AF47BA">
        <w:rPr>
          <w:sz w:val="24"/>
          <w:szCs w:val="24"/>
        </w:rPr>
        <w:t xml:space="preserve">збільшення поінформованості керівництва підприємства та </w:t>
      </w:r>
      <w:r w:rsidRPr="00AF47BA">
        <w:rPr>
          <w:spacing w:val="-4"/>
          <w:sz w:val="24"/>
          <w:szCs w:val="24"/>
        </w:rPr>
        <w:t>окремих структурних підрозділів щодо зовнішнього економічного середовища (під час підготовки бюджету необхідно зробити оцінку майбутніх умов діяльності, включаючи внутрішні витрати, відсоткові ставки, попит на продукцію, рівень конкуренції тощо);</w:t>
      </w:r>
    </w:p>
    <w:p w:rsidR="00F52ADB" w:rsidRPr="00AF47BA" w:rsidRDefault="00F52ADB" w:rsidP="003B2EAD">
      <w:pPr>
        <w:pStyle w:val="FR1"/>
        <w:widowControl/>
        <w:numPr>
          <w:ilvl w:val="0"/>
          <w:numId w:val="87"/>
        </w:numPr>
        <w:autoSpaceDE/>
        <w:autoSpaceDN/>
        <w:adjustRightInd/>
        <w:ind w:left="0" w:firstLine="709"/>
        <w:rPr>
          <w:spacing w:val="-4"/>
          <w:sz w:val="24"/>
          <w:szCs w:val="24"/>
        </w:rPr>
      </w:pPr>
      <w:r w:rsidRPr="00AF47BA">
        <w:rPr>
          <w:sz w:val="24"/>
          <w:szCs w:val="24"/>
        </w:rPr>
        <w:t>попередження про можливі проблеми в майбутньому. Наприклад, отримавши інформацію про нестачу грошових коштів протягом певного періоду (наприклад, літніх місяців), для забезпечення поточної діяльності на підставі даних відповідного бюджету керівництво заздалегідь має можливості запобігти негатив</w:t>
      </w:r>
      <w:r w:rsidRPr="00AF47BA">
        <w:rPr>
          <w:sz w:val="24"/>
          <w:szCs w:val="24"/>
        </w:rPr>
        <w:softHyphen/>
        <w:t>ним тенденціям або шляхом скорочення витрат на цей період, або залучивши додаткове фінансування;</w:t>
      </w:r>
    </w:p>
    <w:p w:rsidR="00F52ADB" w:rsidRPr="00AF47BA" w:rsidRDefault="00F52ADB" w:rsidP="003B2EAD">
      <w:pPr>
        <w:pStyle w:val="FR1"/>
        <w:widowControl/>
        <w:numPr>
          <w:ilvl w:val="0"/>
          <w:numId w:val="87"/>
        </w:numPr>
        <w:autoSpaceDE/>
        <w:autoSpaceDN/>
        <w:adjustRightInd/>
        <w:ind w:left="0" w:firstLine="709"/>
        <w:rPr>
          <w:sz w:val="24"/>
          <w:szCs w:val="24"/>
        </w:rPr>
      </w:pPr>
      <w:r w:rsidRPr="00AF47BA">
        <w:rPr>
          <w:sz w:val="24"/>
          <w:szCs w:val="24"/>
        </w:rPr>
        <w:lastRenderedPageBreak/>
        <w:t>координування діяльності менеджерів різних підрозділів підприємства. Так, складений у письмовій формі бюджет надає інформацію директору з виробничих питань у кількісному та грошовому вимірі, що необхідно зробити для забезпечення рівня продажу, встановленого начальнику відділу збуту;</w:t>
      </w:r>
    </w:p>
    <w:p w:rsidR="00F52ADB" w:rsidRPr="00AF47BA" w:rsidRDefault="00F52ADB" w:rsidP="003B2EAD">
      <w:pPr>
        <w:pStyle w:val="FR1"/>
        <w:widowControl/>
        <w:numPr>
          <w:ilvl w:val="0"/>
          <w:numId w:val="87"/>
        </w:numPr>
        <w:autoSpaceDE/>
        <w:autoSpaceDN/>
        <w:adjustRightInd/>
        <w:ind w:left="0" w:firstLine="709"/>
        <w:rPr>
          <w:sz w:val="24"/>
          <w:szCs w:val="24"/>
        </w:rPr>
      </w:pPr>
      <w:r w:rsidRPr="00AF47BA">
        <w:rPr>
          <w:sz w:val="24"/>
          <w:szCs w:val="24"/>
        </w:rPr>
        <w:t>оцінка отриманих результатів. Бюджети містять інформацію як про очікувані витрати кожного підрозділу, так і про передбачуваний випуск продукції та доходи від її реалізації. Тому вони мають певні критерії, з якими слід порівнювати фактичні результати діяльності. Отже, бюджет є засобом, за допомогою якого можна оцінити ефективність роботи підприємства (підрозділу);</w:t>
      </w:r>
    </w:p>
    <w:p w:rsidR="00F52ADB" w:rsidRPr="002C28D4" w:rsidRDefault="00F52ADB" w:rsidP="003B2EAD">
      <w:pPr>
        <w:pStyle w:val="FR1"/>
        <w:widowControl/>
        <w:numPr>
          <w:ilvl w:val="0"/>
          <w:numId w:val="87"/>
        </w:numPr>
        <w:autoSpaceDE/>
        <w:autoSpaceDN/>
        <w:adjustRightInd/>
        <w:ind w:left="0" w:firstLine="709"/>
        <w:rPr>
          <w:sz w:val="24"/>
          <w:szCs w:val="24"/>
        </w:rPr>
      </w:pPr>
      <w:r w:rsidRPr="00AF47BA">
        <w:rPr>
          <w:spacing w:val="-4"/>
          <w:sz w:val="24"/>
          <w:szCs w:val="24"/>
        </w:rPr>
        <w:t xml:space="preserve">здійснення контролю. У ході проведення регулярної оцінки результатів діяльності можна визначити ланки, де фактичні наслідки дії не збігаються з тим, що планувалося. </w:t>
      </w:r>
    </w:p>
    <w:p w:rsidR="00F52ADB" w:rsidRDefault="00F52ADB" w:rsidP="00F52ADB">
      <w:pPr>
        <w:pStyle w:val="FR1"/>
        <w:widowControl/>
        <w:autoSpaceDE/>
        <w:autoSpaceDN/>
        <w:adjustRightInd/>
        <w:ind w:left="709"/>
        <w:rPr>
          <w:sz w:val="24"/>
          <w:szCs w:val="24"/>
        </w:rPr>
      </w:pPr>
      <w:r w:rsidRPr="00AF47BA">
        <w:rPr>
          <w:spacing w:val="-4"/>
          <w:sz w:val="24"/>
          <w:szCs w:val="24"/>
        </w:rPr>
        <w:t>Тому можуть бути своєчас</w:t>
      </w:r>
      <w:r w:rsidRPr="00AF47BA">
        <w:rPr>
          <w:spacing w:val="-4"/>
          <w:sz w:val="24"/>
          <w:szCs w:val="24"/>
        </w:rPr>
        <w:softHyphen/>
        <w:t>но прийняті заходи, спрямовані на усунення цих розбіжностей, що поліпшить показники роботи в цілому по підприємству.</w:t>
      </w:r>
      <w:r w:rsidRPr="00AF47BA">
        <w:rPr>
          <w:sz w:val="24"/>
          <w:szCs w:val="24"/>
        </w:rPr>
        <w:t xml:space="preserve">  </w:t>
      </w:r>
    </w:p>
    <w:p w:rsidR="00F52ADB" w:rsidRDefault="00F52ADB" w:rsidP="00F52ADB">
      <w:pPr>
        <w:pStyle w:val="FR1"/>
        <w:widowControl/>
        <w:autoSpaceDE/>
        <w:autoSpaceDN/>
        <w:adjustRightInd/>
        <w:ind w:left="709"/>
        <w:rPr>
          <w:sz w:val="24"/>
          <w:szCs w:val="24"/>
        </w:rPr>
      </w:pPr>
      <w:r>
        <w:rPr>
          <w:sz w:val="24"/>
          <w:szCs w:val="24"/>
        </w:rPr>
        <w:t>Класифікація бюджетів подано на рис.1 .</w:t>
      </w:r>
    </w:p>
    <w:p w:rsidR="00F52ADB" w:rsidRPr="00AF47BA" w:rsidRDefault="00F52ADB" w:rsidP="00F52ADB">
      <w:pPr>
        <w:pStyle w:val="FR1"/>
        <w:widowControl/>
        <w:autoSpaceDE/>
        <w:autoSpaceDN/>
        <w:adjustRightInd/>
        <w:ind w:left="709"/>
        <w:rPr>
          <w:sz w:val="24"/>
          <w:szCs w:val="24"/>
        </w:rPr>
      </w:pPr>
      <w:r w:rsidRPr="00AF47BA">
        <w:rPr>
          <w:sz w:val="24"/>
          <w:szCs w:val="24"/>
        </w:rPr>
        <w:t xml:space="preserve">                      </w:t>
      </w:r>
      <w:r w:rsidRPr="00AF47BA">
        <w:rPr>
          <w:sz w:val="24"/>
          <w:szCs w:val="24"/>
        </w:rPr>
        <w:object w:dxaOrig="6405" w:dyaOrig="5370">
          <v:shape id="_x0000_i1026" type="#_x0000_t75" style="width:436.8pt;height:261.6pt" o:ole="" fillcolor="window">
            <v:imagedata r:id="rId19" o:title=""/>
          </v:shape>
          <o:OLEObject Type="Embed" ProgID="Word.Picture.8" ShapeID="_x0000_i1026" DrawAspect="Content" ObjectID="_1737398752" r:id="rId20"/>
        </w:object>
      </w:r>
    </w:p>
    <w:p w:rsidR="00F52ADB" w:rsidRPr="00AF47BA" w:rsidRDefault="00F52ADB" w:rsidP="00F52ADB">
      <w:pPr>
        <w:pStyle w:val="11"/>
        <w:spacing w:before="120" w:after="160" w:line="210" w:lineRule="exact"/>
        <w:jc w:val="center"/>
        <w:rPr>
          <w:b/>
          <w:i/>
          <w:sz w:val="24"/>
          <w:szCs w:val="24"/>
          <w:lang w:val="uk-UA"/>
        </w:rPr>
      </w:pPr>
      <w:r>
        <w:rPr>
          <w:b/>
          <w:i/>
          <w:sz w:val="24"/>
          <w:szCs w:val="24"/>
          <w:lang w:val="uk-UA"/>
        </w:rPr>
        <w:t>Рис.1.</w:t>
      </w:r>
      <w:r w:rsidRPr="00AF47BA">
        <w:rPr>
          <w:b/>
          <w:i/>
          <w:sz w:val="24"/>
          <w:szCs w:val="24"/>
          <w:lang w:val="uk-UA"/>
        </w:rPr>
        <w:t>Класифікація бюджетів</w:t>
      </w:r>
    </w:p>
    <w:p w:rsidR="00F52ADB" w:rsidRPr="00AF47BA" w:rsidRDefault="00F52ADB" w:rsidP="00F52ADB">
      <w:pPr>
        <w:shd w:val="clear" w:color="auto" w:fill="FFFFFF"/>
        <w:spacing w:line="360" w:lineRule="auto"/>
        <w:jc w:val="both"/>
        <w:rPr>
          <w:rFonts w:ascii="Times New Roman" w:hAnsi="Times New Roman" w:cs="Times New Roman"/>
          <w:b/>
          <w:i/>
          <w:sz w:val="24"/>
          <w:szCs w:val="24"/>
        </w:rPr>
      </w:pPr>
      <w:r w:rsidRPr="00AF47BA">
        <w:rPr>
          <w:rFonts w:ascii="Times New Roman" w:hAnsi="Times New Roman" w:cs="Times New Roman"/>
          <w:color w:val="000000"/>
          <w:sz w:val="24"/>
          <w:szCs w:val="24"/>
        </w:rPr>
        <w:t xml:space="preserve">          </w:t>
      </w:r>
      <w:r w:rsidRPr="00AF47BA">
        <w:rPr>
          <w:rFonts w:ascii="Times New Roman" w:hAnsi="Times New Roman" w:cs="Times New Roman"/>
          <w:b/>
          <w:i/>
          <w:color w:val="000000"/>
          <w:sz w:val="24"/>
          <w:szCs w:val="24"/>
        </w:rPr>
        <w:t>Напрями бюджетування:</w:t>
      </w:r>
    </w:p>
    <w:p w:rsidR="00F52ADB" w:rsidRPr="00AF47BA" w:rsidRDefault="00F52ADB" w:rsidP="00F52ADB">
      <w:pPr>
        <w:shd w:val="clear" w:color="auto" w:fill="FFFFFF"/>
        <w:jc w:val="both"/>
        <w:rPr>
          <w:rFonts w:ascii="Times New Roman" w:hAnsi="Times New Roman" w:cs="Times New Roman"/>
          <w:color w:val="000000"/>
          <w:sz w:val="24"/>
          <w:szCs w:val="24"/>
        </w:rPr>
      </w:pPr>
      <w:r w:rsidRPr="00AF47BA">
        <w:rPr>
          <w:rFonts w:ascii="Times New Roman" w:hAnsi="Times New Roman" w:cs="Times New Roman"/>
          <w:color w:val="000000"/>
          <w:sz w:val="24"/>
          <w:szCs w:val="24"/>
        </w:rPr>
        <w:t xml:space="preserve">Перший напрямок — це підготовка функціональних бюджетів, тобто бюджетів підрозділів підприємства. Відповідно підрозділ підприємства, для якого може бути складений окремий бюджет і здійсненний контроль за його виконанням, є </w:t>
      </w:r>
      <w:r w:rsidRPr="00AF47BA">
        <w:rPr>
          <w:rFonts w:ascii="Times New Roman" w:hAnsi="Times New Roman" w:cs="Times New Roman"/>
          <w:i/>
          <w:color w:val="000000"/>
          <w:sz w:val="24"/>
          <w:szCs w:val="24"/>
        </w:rPr>
        <w:t>бюджетним центром</w:t>
      </w:r>
      <w:r w:rsidRPr="00AF47BA">
        <w:rPr>
          <w:rFonts w:ascii="Times New Roman" w:hAnsi="Times New Roman" w:cs="Times New Roman"/>
          <w:color w:val="000000"/>
          <w:sz w:val="24"/>
          <w:szCs w:val="24"/>
        </w:rPr>
        <w:t xml:space="preserve">. </w:t>
      </w:r>
    </w:p>
    <w:p w:rsidR="00F52ADB" w:rsidRPr="00096905" w:rsidRDefault="00F52ADB" w:rsidP="00F52ADB">
      <w:pPr>
        <w:shd w:val="clear" w:color="auto" w:fill="FFFFFF"/>
        <w:jc w:val="both"/>
        <w:rPr>
          <w:rFonts w:ascii="Times New Roman" w:hAnsi="Times New Roman" w:cs="Times New Roman"/>
          <w:color w:val="000000"/>
          <w:sz w:val="24"/>
          <w:szCs w:val="24"/>
        </w:rPr>
      </w:pPr>
      <w:r w:rsidRPr="00AF47BA">
        <w:rPr>
          <w:rFonts w:ascii="Times New Roman" w:hAnsi="Times New Roman" w:cs="Times New Roman"/>
          <w:color w:val="000000"/>
          <w:sz w:val="24"/>
          <w:szCs w:val="24"/>
        </w:rPr>
        <w:t xml:space="preserve">Другий напрямок бюджетування — це розробка стандартів (норм) витрат на виробництво окремих виробів (або послуг). </w:t>
      </w:r>
      <w:r w:rsidRPr="00096905">
        <w:rPr>
          <w:rFonts w:ascii="Times New Roman" w:hAnsi="Times New Roman" w:cs="Times New Roman"/>
          <w:color w:val="000000"/>
          <w:sz w:val="24"/>
          <w:szCs w:val="24"/>
        </w:rPr>
        <w:t>Взаємозв’язок цих напрямків полягає в тому, що на підставі бюджетів окремих підрозділів визначається ставка розподілу їх накладних витрат між окремими видами продукції. Це дає можливість скласти нормативну калькуляцію повної виробничої собівартості одиниці продукції.</w:t>
      </w:r>
    </w:p>
    <w:p w:rsidR="00F52ADB" w:rsidRPr="00AF47BA" w:rsidRDefault="00F52ADB" w:rsidP="00F52ADB">
      <w:pPr>
        <w:pStyle w:val="21"/>
        <w:spacing w:after="0" w:line="240" w:lineRule="auto"/>
        <w:ind w:hanging="720"/>
        <w:jc w:val="center"/>
        <w:rPr>
          <w:b/>
          <w:i/>
          <w:sz w:val="24"/>
          <w:szCs w:val="24"/>
          <w:lang w:val="uk-UA"/>
        </w:rPr>
      </w:pPr>
    </w:p>
    <w:p w:rsidR="00F52ADB" w:rsidRPr="00AF47BA" w:rsidRDefault="00F52ADB" w:rsidP="00F52ADB">
      <w:pPr>
        <w:pStyle w:val="21"/>
        <w:spacing w:after="0" w:line="240" w:lineRule="auto"/>
        <w:ind w:hanging="720"/>
        <w:jc w:val="center"/>
        <w:rPr>
          <w:b/>
          <w:i/>
          <w:sz w:val="24"/>
          <w:szCs w:val="24"/>
          <w:lang w:val="uk-UA"/>
        </w:rPr>
      </w:pPr>
      <w:r w:rsidRPr="00AF47BA">
        <w:rPr>
          <w:b/>
          <w:i/>
          <w:sz w:val="24"/>
          <w:szCs w:val="24"/>
          <w:lang w:val="uk-UA"/>
        </w:rPr>
        <w:t>2. Складання та взаємоузгодження бюджетів</w:t>
      </w:r>
    </w:p>
    <w:p w:rsidR="00F52ADB" w:rsidRPr="00AF47BA" w:rsidRDefault="00F52ADB" w:rsidP="00F52ADB">
      <w:pPr>
        <w:pStyle w:val="21"/>
        <w:spacing w:after="0" w:line="240" w:lineRule="auto"/>
        <w:ind w:hanging="720"/>
        <w:jc w:val="center"/>
        <w:rPr>
          <w:b/>
          <w:i/>
          <w:sz w:val="24"/>
          <w:szCs w:val="24"/>
          <w:lang w:val="uk-UA"/>
        </w:rPr>
      </w:pPr>
    </w:p>
    <w:p w:rsidR="00F52ADB" w:rsidRPr="00AF47BA" w:rsidRDefault="00F52ADB" w:rsidP="00F52ADB">
      <w:pPr>
        <w:shd w:val="clear" w:color="auto" w:fill="FFFFFF"/>
        <w:ind w:firstLine="709"/>
        <w:jc w:val="both"/>
        <w:rPr>
          <w:rFonts w:ascii="Times New Roman" w:hAnsi="Times New Roman" w:cs="Times New Roman"/>
          <w:b/>
          <w:i/>
          <w:sz w:val="24"/>
          <w:szCs w:val="24"/>
        </w:rPr>
      </w:pPr>
      <w:r w:rsidRPr="00AF47BA">
        <w:rPr>
          <w:rFonts w:ascii="Times New Roman" w:hAnsi="Times New Roman" w:cs="Times New Roman"/>
          <w:b/>
          <w:i/>
          <w:color w:val="000000"/>
          <w:sz w:val="24"/>
          <w:szCs w:val="24"/>
        </w:rPr>
        <w:t>Основні стадії бюджетування:</w:t>
      </w:r>
    </w:p>
    <w:p w:rsidR="00F52ADB" w:rsidRPr="00AF47BA" w:rsidRDefault="00F52ADB" w:rsidP="003B2EAD">
      <w:pPr>
        <w:widowControl w:val="0"/>
        <w:numPr>
          <w:ilvl w:val="0"/>
          <w:numId w:val="89"/>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AF47BA">
        <w:rPr>
          <w:rFonts w:ascii="Times New Roman" w:hAnsi="Times New Roman" w:cs="Times New Roman"/>
          <w:color w:val="000000"/>
          <w:sz w:val="24"/>
          <w:szCs w:val="24"/>
        </w:rPr>
        <w:t>Доведення основних напрямків політики компанії до осіб, що відповідають за підготовку бюджетів.</w:t>
      </w:r>
    </w:p>
    <w:p w:rsidR="00F52ADB" w:rsidRPr="00AF47BA" w:rsidRDefault="00F52ADB" w:rsidP="003B2EAD">
      <w:pPr>
        <w:widowControl w:val="0"/>
        <w:numPr>
          <w:ilvl w:val="0"/>
          <w:numId w:val="89"/>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AF47BA">
        <w:rPr>
          <w:rFonts w:ascii="Times New Roman" w:hAnsi="Times New Roman" w:cs="Times New Roman"/>
          <w:color w:val="000000"/>
          <w:sz w:val="24"/>
          <w:szCs w:val="24"/>
        </w:rPr>
        <w:t>Визначення обмежувальних чинників.</w:t>
      </w:r>
    </w:p>
    <w:p w:rsidR="00F52ADB" w:rsidRPr="00AF47BA" w:rsidRDefault="00F52ADB" w:rsidP="003B2EAD">
      <w:pPr>
        <w:widowControl w:val="0"/>
        <w:numPr>
          <w:ilvl w:val="0"/>
          <w:numId w:val="89"/>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AF47BA">
        <w:rPr>
          <w:rFonts w:ascii="Times New Roman" w:hAnsi="Times New Roman" w:cs="Times New Roman"/>
          <w:color w:val="000000"/>
          <w:sz w:val="24"/>
          <w:szCs w:val="24"/>
        </w:rPr>
        <w:t>Підготовка бюджету продажу.</w:t>
      </w:r>
    </w:p>
    <w:p w:rsidR="00F52ADB" w:rsidRPr="00AF47BA" w:rsidRDefault="00F52ADB" w:rsidP="003B2EAD">
      <w:pPr>
        <w:widowControl w:val="0"/>
        <w:numPr>
          <w:ilvl w:val="0"/>
          <w:numId w:val="89"/>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AF47BA">
        <w:rPr>
          <w:rFonts w:ascii="Times New Roman" w:hAnsi="Times New Roman" w:cs="Times New Roman"/>
          <w:color w:val="000000"/>
          <w:sz w:val="24"/>
          <w:szCs w:val="24"/>
        </w:rPr>
        <w:t>Попереднє складання бюджетів.</w:t>
      </w:r>
    </w:p>
    <w:p w:rsidR="00F52ADB" w:rsidRPr="00AF47BA" w:rsidRDefault="00F52ADB" w:rsidP="003B2EAD">
      <w:pPr>
        <w:widowControl w:val="0"/>
        <w:numPr>
          <w:ilvl w:val="0"/>
          <w:numId w:val="89"/>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AF47BA">
        <w:rPr>
          <w:rFonts w:ascii="Times New Roman" w:hAnsi="Times New Roman" w:cs="Times New Roman"/>
          <w:color w:val="000000"/>
          <w:sz w:val="24"/>
          <w:szCs w:val="24"/>
        </w:rPr>
        <w:t>Обговорення бюджетів з вищим керівництвом.</w:t>
      </w:r>
    </w:p>
    <w:p w:rsidR="00F52ADB" w:rsidRPr="00AF47BA" w:rsidRDefault="00F52ADB" w:rsidP="003B2EAD">
      <w:pPr>
        <w:widowControl w:val="0"/>
        <w:numPr>
          <w:ilvl w:val="0"/>
          <w:numId w:val="89"/>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AF47BA">
        <w:rPr>
          <w:rFonts w:ascii="Times New Roman" w:hAnsi="Times New Roman" w:cs="Times New Roman"/>
          <w:color w:val="000000"/>
          <w:sz w:val="24"/>
          <w:szCs w:val="24"/>
        </w:rPr>
        <w:t>Координація та аналіз обговорених бюджетів.</w:t>
      </w:r>
    </w:p>
    <w:p w:rsidR="00F52ADB" w:rsidRPr="00AF47BA" w:rsidRDefault="00F52ADB" w:rsidP="003B2EAD">
      <w:pPr>
        <w:widowControl w:val="0"/>
        <w:numPr>
          <w:ilvl w:val="0"/>
          <w:numId w:val="89"/>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AF47BA">
        <w:rPr>
          <w:rFonts w:ascii="Times New Roman" w:hAnsi="Times New Roman" w:cs="Times New Roman"/>
          <w:color w:val="000000"/>
          <w:sz w:val="24"/>
          <w:szCs w:val="24"/>
        </w:rPr>
        <w:t>Затвердження бюджетів.</w:t>
      </w:r>
    </w:p>
    <w:p w:rsidR="00F52ADB" w:rsidRDefault="00F52ADB" w:rsidP="00F52ADB">
      <w:pPr>
        <w:shd w:val="clear" w:color="auto" w:fill="FFFFFF"/>
        <w:ind w:firstLine="709"/>
        <w:jc w:val="both"/>
        <w:rPr>
          <w:rFonts w:ascii="Times New Roman" w:hAnsi="Times New Roman" w:cs="Times New Roman"/>
          <w:color w:val="000000"/>
          <w:sz w:val="24"/>
          <w:szCs w:val="24"/>
        </w:rPr>
      </w:pPr>
    </w:p>
    <w:p w:rsidR="00F52ADB" w:rsidRPr="00AF47BA" w:rsidRDefault="00F52ADB" w:rsidP="00F52ADB">
      <w:pPr>
        <w:shd w:val="clear" w:color="auto" w:fill="FFFFFF"/>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П</w:t>
      </w:r>
      <w:r w:rsidRPr="00AF47BA">
        <w:rPr>
          <w:rFonts w:ascii="Times New Roman" w:hAnsi="Times New Roman" w:cs="Times New Roman"/>
          <w:color w:val="000000"/>
          <w:sz w:val="24"/>
          <w:szCs w:val="24"/>
        </w:rPr>
        <w:t>ідходи до складання бюджетів:</w:t>
      </w:r>
    </w:p>
    <w:p w:rsidR="00F52ADB" w:rsidRPr="00AF47BA" w:rsidRDefault="00F52ADB" w:rsidP="003B2EAD">
      <w:pPr>
        <w:widowControl w:val="0"/>
        <w:numPr>
          <w:ilvl w:val="0"/>
          <w:numId w:val="90"/>
        </w:numPr>
        <w:shd w:val="clear" w:color="auto" w:fill="FFFFFF"/>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AF47BA">
        <w:rPr>
          <w:rFonts w:ascii="Times New Roman" w:hAnsi="Times New Roman" w:cs="Times New Roman"/>
          <w:color w:val="000000"/>
          <w:sz w:val="24"/>
          <w:szCs w:val="24"/>
        </w:rPr>
        <w:t>бюджетування через приро</w:t>
      </w:r>
      <w:r w:rsidRPr="00AF47BA">
        <w:rPr>
          <w:rFonts w:ascii="Times New Roman" w:hAnsi="Times New Roman" w:cs="Times New Roman"/>
          <w:color w:val="000000"/>
          <w:sz w:val="24"/>
          <w:szCs w:val="24"/>
        </w:rPr>
        <w:softHyphen/>
        <w:t>щення;</w:t>
      </w:r>
    </w:p>
    <w:p w:rsidR="00F52ADB" w:rsidRPr="00AF47BA" w:rsidRDefault="00F52ADB" w:rsidP="003B2EAD">
      <w:pPr>
        <w:widowControl w:val="0"/>
        <w:numPr>
          <w:ilvl w:val="0"/>
          <w:numId w:val="90"/>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AF47BA">
        <w:rPr>
          <w:rFonts w:ascii="Times New Roman" w:hAnsi="Times New Roman" w:cs="Times New Roman"/>
          <w:color w:val="000000"/>
          <w:sz w:val="24"/>
          <w:szCs w:val="24"/>
        </w:rPr>
        <w:t>бюджетування „з нуля”.</w:t>
      </w:r>
    </w:p>
    <w:p w:rsidR="00F52ADB" w:rsidRPr="00AF47BA" w:rsidRDefault="00F52ADB" w:rsidP="00F52ADB">
      <w:pPr>
        <w:shd w:val="clear" w:color="auto" w:fill="FFFFFF"/>
        <w:ind w:firstLine="709"/>
        <w:jc w:val="both"/>
        <w:rPr>
          <w:rFonts w:ascii="Times New Roman" w:hAnsi="Times New Roman" w:cs="Times New Roman"/>
          <w:sz w:val="24"/>
          <w:szCs w:val="24"/>
        </w:rPr>
      </w:pPr>
      <w:r w:rsidRPr="00AF47BA">
        <w:rPr>
          <w:rFonts w:ascii="Times New Roman" w:hAnsi="Times New Roman" w:cs="Times New Roman"/>
          <w:i/>
          <w:iCs/>
          <w:color w:val="000000"/>
          <w:sz w:val="24"/>
          <w:szCs w:val="24"/>
        </w:rPr>
        <w:t xml:space="preserve">Бюджетування через прирощення </w:t>
      </w:r>
      <w:r w:rsidRPr="00AF47BA">
        <w:rPr>
          <w:rFonts w:ascii="Times New Roman" w:hAnsi="Times New Roman" w:cs="Times New Roman"/>
          <w:color w:val="000000"/>
          <w:sz w:val="24"/>
          <w:szCs w:val="24"/>
        </w:rPr>
        <w:t xml:space="preserve">— це складання бюджетів на основі фактичних результатів, досягнутих у попередньому періоді. При такому підході фактичні показники попередньою періоду коригуються з урахуванням цінової та податкової політики держави та інших чинників. </w:t>
      </w:r>
      <w:r w:rsidRPr="00AF47BA">
        <w:rPr>
          <w:rFonts w:ascii="Times New Roman" w:hAnsi="Times New Roman" w:cs="Times New Roman"/>
          <w:i/>
          <w:color w:val="000000"/>
          <w:sz w:val="24"/>
          <w:szCs w:val="24"/>
        </w:rPr>
        <w:t>Перевагою</w:t>
      </w:r>
      <w:r w:rsidRPr="00AF47BA">
        <w:rPr>
          <w:rFonts w:ascii="Times New Roman" w:hAnsi="Times New Roman" w:cs="Times New Roman"/>
          <w:color w:val="000000"/>
          <w:sz w:val="24"/>
          <w:szCs w:val="24"/>
        </w:rPr>
        <w:t xml:space="preserve"> методу є його простота, оскільки він не потребує значних розрахунків. Завдяки цьому, бюджетування через прирощення набуло значного практичного поширення. Але цей метод має </w:t>
      </w:r>
      <w:r w:rsidRPr="00AF47BA">
        <w:rPr>
          <w:rFonts w:ascii="Times New Roman" w:hAnsi="Times New Roman" w:cs="Times New Roman"/>
          <w:i/>
          <w:color w:val="000000"/>
          <w:sz w:val="24"/>
          <w:szCs w:val="24"/>
        </w:rPr>
        <w:t>суттєвий недолік</w:t>
      </w:r>
      <w:r w:rsidRPr="00AF47BA">
        <w:rPr>
          <w:rFonts w:ascii="Times New Roman" w:hAnsi="Times New Roman" w:cs="Times New Roman"/>
          <w:color w:val="000000"/>
          <w:sz w:val="24"/>
          <w:szCs w:val="24"/>
        </w:rPr>
        <w:t xml:space="preserve">. Насамперед, </w:t>
      </w:r>
      <w:r w:rsidRPr="00AF47BA">
        <w:rPr>
          <w:rFonts w:ascii="Times New Roman" w:hAnsi="Times New Roman" w:cs="Times New Roman"/>
          <w:i/>
          <w:color w:val="000000"/>
          <w:sz w:val="24"/>
          <w:szCs w:val="24"/>
        </w:rPr>
        <w:t>у процесі бюджетування не аналізується ефективність витрат, а досягнуті результати автоматично переносяться на наступний період.</w:t>
      </w:r>
      <w:r w:rsidRPr="00AF47BA">
        <w:rPr>
          <w:rFonts w:ascii="Times New Roman" w:hAnsi="Times New Roman" w:cs="Times New Roman"/>
          <w:color w:val="000000"/>
          <w:sz w:val="24"/>
          <w:szCs w:val="24"/>
        </w:rPr>
        <w:t xml:space="preserve"> В не комерційних організаціях такий підхід може призвести до того, що бюджетним центрам, які мають перевищення бюджету, можуть у наступному періоді надати додаткові ресурси, а підрозділам, які забезпечили економію коштів, навпаки, скоротять асигнування.</w:t>
      </w:r>
    </w:p>
    <w:p w:rsidR="00F52ADB" w:rsidRPr="00AF47BA" w:rsidRDefault="00F52ADB" w:rsidP="00F52ADB">
      <w:pPr>
        <w:shd w:val="clear" w:color="auto" w:fill="FFFFFF"/>
        <w:ind w:firstLine="709"/>
        <w:jc w:val="both"/>
        <w:rPr>
          <w:rFonts w:ascii="Times New Roman" w:hAnsi="Times New Roman" w:cs="Times New Roman"/>
          <w:sz w:val="24"/>
          <w:szCs w:val="24"/>
        </w:rPr>
      </w:pPr>
      <w:r w:rsidRPr="00AF47BA">
        <w:rPr>
          <w:rFonts w:ascii="Times New Roman" w:hAnsi="Times New Roman" w:cs="Times New Roman"/>
          <w:i/>
          <w:iCs/>
          <w:color w:val="000000"/>
          <w:sz w:val="24"/>
          <w:szCs w:val="24"/>
        </w:rPr>
        <w:t xml:space="preserve">Бюджетування „з нуля" </w:t>
      </w:r>
      <w:r w:rsidRPr="00AF47BA">
        <w:rPr>
          <w:rFonts w:ascii="Times New Roman" w:hAnsi="Times New Roman" w:cs="Times New Roman"/>
          <w:color w:val="000000"/>
          <w:sz w:val="24"/>
          <w:szCs w:val="24"/>
        </w:rPr>
        <w:t>— це метод бюджетування, при якому менеджери щоразу повинні обґрунтувати заплановані витрати так, ніби діяльність здійснюється вперше. Бюджетування „з нуля" вимагає від кожного бюджетного центру детального аналізу діяльності для виявлення неефективних операцій та вибору найвигідніших напрямків використання ресурсів. На відміну від бюджетування через прирощення, цей метод дає змогу виявити проблеми і розв'язати їх на стадії планування. Водночас бюджетування „з нуля" потребує значних витрат часу та коштів.</w:t>
      </w:r>
    </w:p>
    <w:p w:rsidR="00F52ADB" w:rsidRPr="00AF47BA" w:rsidRDefault="00F52ADB" w:rsidP="00F52ADB">
      <w:pPr>
        <w:shd w:val="clear" w:color="auto" w:fill="FFFFFF"/>
        <w:ind w:firstLine="709"/>
        <w:jc w:val="both"/>
        <w:rPr>
          <w:rFonts w:ascii="Times New Roman" w:hAnsi="Times New Roman" w:cs="Times New Roman"/>
          <w:sz w:val="24"/>
          <w:szCs w:val="24"/>
        </w:rPr>
      </w:pPr>
      <w:r w:rsidRPr="00AF47BA">
        <w:rPr>
          <w:rFonts w:ascii="Times New Roman" w:hAnsi="Times New Roman" w:cs="Times New Roman"/>
          <w:color w:val="000000"/>
          <w:sz w:val="24"/>
          <w:szCs w:val="24"/>
        </w:rPr>
        <w:t>Підготовка зведеного бюджету вимагає зусиль та участі представників різних підрозділів підприємства, складання багатьох розрахунків і обґрунтувань, узагальнення та узгодження різних показників. Тому часто у великих компаніях для координації роботи по складанню зведеного бюджету створюється бюджетний комітет.</w:t>
      </w:r>
    </w:p>
    <w:p w:rsidR="00F52ADB" w:rsidRPr="00AF47BA" w:rsidRDefault="00F52ADB" w:rsidP="00F52ADB">
      <w:pPr>
        <w:shd w:val="clear" w:color="auto" w:fill="FFFFFF"/>
        <w:ind w:firstLine="709"/>
        <w:jc w:val="both"/>
        <w:rPr>
          <w:rFonts w:ascii="Times New Roman" w:hAnsi="Times New Roman" w:cs="Times New Roman"/>
          <w:color w:val="000000"/>
          <w:sz w:val="24"/>
          <w:szCs w:val="24"/>
        </w:rPr>
      </w:pPr>
      <w:r w:rsidRPr="00AF47BA">
        <w:rPr>
          <w:rFonts w:ascii="Times New Roman" w:hAnsi="Times New Roman" w:cs="Times New Roman"/>
          <w:color w:val="000000"/>
          <w:sz w:val="24"/>
          <w:szCs w:val="24"/>
        </w:rPr>
        <w:t>Після затвердження загального бюджету вищим керівництвом підпри</w:t>
      </w:r>
      <w:r w:rsidRPr="00AF47BA">
        <w:rPr>
          <w:rFonts w:ascii="Times New Roman" w:hAnsi="Times New Roman" w:cs="Times New Roman"/>
          <w:color w:val="000000"/>
          <w:sz w:val="24"/>
          <w:szCs w:val="24"/>
        </w:rPr>
        <w:softHyphen/>
        <w:t>ємства бюджети спрямовуються у відповідні підрозділи і є підставою для їх виконання керівниками бюджетних центрів.</w:t>
      </w:r>
    </w:p>
    <w:p w:rsidR="00F52ADB" w:rsidRPr="00AF47BA" w:rsidRDefault="00F52ADB" w:rsidP="00F52ADB">
      <w:pPr>
        <w:pStyle w:val="21"/>
        <w:spacing w:after="0" w:line="240" w:lineRule="auto"/>
        <w:rPr>
          <w:b/>
          <w:i/>
          <w:sz w:val="24"/>
          <w:szCs w:val="24"/>
          <w:lang w:val="uk-UA"/>
        </w:rPr>
      </w:pPr>
      <w:r w:rsidRPr="00AF47BA">
        <w:rPr>
          <w:b/>
          <w:i/>
          <w:sz w:val="24"/>
          <w:szCs w:val="24"/>
          <w:lang w:val="uk-UA"/>
        </w:rPr>
        <w:t>3</w:t>
      </w:r>
      <w:r w:rsidRPr="00AF47BA">
        <w:rPr>
          <w:b/>
          <w:i/>
          <w:sz w:val="24"/>
          <w:szCs w:val="24"/>
        </w:rPr>
        <w:t xml:space="preserve">. </w:t>
      </w:r>
      <w:r w:rsidRPr="00AF47BA">
        <w:rPr>
          <w:b/>
          <w:i/>
          <w:sz w:val="24"/>
          <w:szCs w:val="24"/>
          <w:lang w:val="uk-UA"/>
        </w:rPr>
        <w:t>Методика складання бюджету підприємства</w:t>
      </w:r>
    </w:p>
    <w:p w:rsidR="00F52ADB" w:rsidRPr="00AF47BA" w:rsidRDefault="00F52ADB" w:rsidP="00F52ADB">
      <w:pPr>
        <w:shd w:val="clear" w:color="auto" w:fill="FFFFFF"/>
        <w:ind w:firstLine="709"/>
        <w:jc w:val="both"/>
        <w:rPr>
          <w:rFonts w:ascii="Times New Roman" w:hAnsi="Times New Roman" w:cs="Times New Roman"/>
          <w:color w:val="000000"/>
          <w:sz w:val="24"/>
          <w:szCs w:val="24"/>
        </w:rPr>
      </w:pPr>
      <w:r w:rsidRPr="00AF47BA">
        <w:rPr>
          <w:rFonts w:ascii="Times New Roman" w:hAnsi="Times New Roman" w:cs="Times New Roman"/>
          <w:sz w:val="24"/>
          <w:szCs w:val="24"/>
        </w:rPr>
        <w:t>Бюджетування</w:t>
      </w:r>
      <w:r w:rsidRPr="00AF47BA">
        <w:rPr>
          <w:rFonts w:ascii="Times New Roman" w:hAnsi="Times New Roman" w:cs="Times New Roman"/>
          <w:color w:val="000000"/>
          <w:sz w:val="24"/>
          <w:szCs w:val="24"/>
        </w:rPr>
        <w:t xml:space="preserve"> як управлінська технологія, включає три складові части</w:t>
      </w:r>
      <w:r w:rsidRPr="00AF47BA">
        <w:rPr>
          <w:rFonts w:ascii="Times New Roman" w:hAnsi="Times New Roman" w:cs="Times New Roman"/>
          <w:color w:val="000000"/>
          <w:sz w:val="24"/>
          <w:szCs w:val="24"/>
        </w:rPr>
        <w:softHyphen/>
        <w:t xml:space="preserve">ни. </w:t>
      </w:r>
    </w:p>
    <w:p w:rsidR="00F52ADB" w:rsidRPr="00AF47BA" w:rsidRDefault="00F52ADB" w:rsidP="00F52ADB">
      <w:pPr>
        <w:shd w:val="clear" w:color="auto" w:fill="FFFFFF"/>
        <w:ind w:firstLine="709"/>
        <w:jc w:val="both"/>
        <w:rPr>
          <w:rFonts w:ascii="Times New Roman" w:hAnsi="Times New Roman" w:cs="Times New Roman"/>
          <w:sz w:val="24"/>
          <w:szCs w:val="24"/>
        </w:rPr>
      </w:pPr>
      <w:r w:rsidRPr="00AF47BA">
        <w:rPr>
          <w:rFonts w:ascii="Times New Roman" w:hAnsi="Times New Roman" w:cs="Times New Roman"/>
          <w:color w:val="000000"/>
          <w:sz w:val="24"/>
          <w:szCs w:val="24"/>
        </w:rPr>
        <w:lastRenderedPageBreak/>
        <w:t xml:space="preserve">1. </w:t>
      </w:r>
      <w:r w:rsidRPr="00AF47BA">
        <w:rPr>
          <w:rFonts w:ascii="Times New Roman" w:hAnsi="Times New Roman" w:cs="Times New Roman"/>
          <w:bCs/>
          <w:color w:val="000000"/>
          <w:sz w:val="24"/>
          <w:szCs w:val="24"/>
        </w:rPr>
        <w:t>Технологія бюджетування,</w:t>
      </w:r>
      <w:r w:rsidRPr="00AF47BA">
        <w:rPr>
          <w:rFonts w:ascii="Times New Roman" w:hAnsi="Times New Roman" w:cs="Times New Roman"/>
          <w:b/>
          <w:bCs/>
          <w:color w:val="000000"/>
          <w:sz w:val="24"/>
          <w:szCs w:val="24"/>
        </w:rPr>
        <w:t xml:space="preserve"> </w:t>
      </w:r>
      <w:r w:rsidRPr="00AF47BA">
        <w:rPr>
          <w:rFonts w:ascii="Times New Roman" w:hAnsi="Times New Roman" w:cs="Times New Roman"/>
          <w:color w:val="000000"/>
          <w:sz w:val="24"/>
          <w:szCs w:val="24"/>
        </w:rPr>
        <w:t>в яку входять ін</w:t>
      </w:r>
      <w:r w:rsidRPr="00AF47BA">
        <w:rPr>
          <w:rFonts w:ascii="Times New Roman" w:hAnsi="Times New Roman" w:cs="Times New Roman"/>
          <w:color w:val="000000"/>
          <w:sz w:val="24"/>
          <w:szCs w:val="24"/>
        </w:rPr>
        <w:softHyphen/>
        <w:t>струментарій фінансового планування (види і фор</w:t>
      </w:r>
      <w:r w:rsidRPr="00AF47BA">
        <w:rPr>
          <w:rFonts w:ascii="Times New Roman" w:hAnsi="Times New Roman" w:cs="Times New Roman"/>
          <w:color w:val="000000"/>
          <w:sz w:val="24"/>
          <w:szCs w:val="24"/>
        </w:rPr>
        <w:softHyphen/>
        <w:t>мати бюджетів, система цільових показників і нор</w:t>
      </w:r>
      <w:r w:rsidRPr="00AF47BA">
        <w:rPr>
          <w:rFonts w:ascii="Times New Roman" w:hAnsi="Times New Roman" w:cs="Times New Roman"/>
          <w:color w:val="000000"/>
          <w:sz w:val="24"/>
          <w:szCs w:val="24"/>
        </w:rPr>
        <w:softHyphen/>
        <w:t>мативів), порядок консолідації бюджетів різних рів</w:t>
      </w:r>
      <w:r w:rsidRPr="00AF47BA">
        <w:rPr>
          <w:rFonts w:ascii="Times New Roman" w:hAnsi="Times New Roman" w:cs="Times New Roman"/>
          <w:color w:val="000000"/>
          <w:sz w:val="24"/>
          <w:szCs w:val="24"/>
        </w:rPr>
        <w:softHyphen/>
        <w:t>нів управління та функціонального призначення.</w:t>
      </w:r>
    </w:p>
    <w:p w:rsidR="00F52ADB" w:rsidRPr="00AF47BA" w:rsidRDefault="00F52ADB" w:rsidP="00F52ADB">
      <w:pPr>
        <w:shd w:val="clear" w:color="auto" w:fill="FFFFFF"/>
        <w:ind w:firstLine="709"/>
        <w:jc w:val="both"/>
        <w:rPr>
          <w:rFonts w:ascii="Times New Roman" w:hAnsi="Times New Roman" w:cs="Times New Roman"/>
          <w:sz w:val="24"/>
          <w:szCs w:val="24"/>
        </w:rPr>
      </w:pPr>
      <w:r w:rsidRPr="00AF47BA">
        <w:rPr>
          <w:rFonts w:ascii="Times New Roman" w:hAnsi="Times New Roman" w:cs="Times New Roman"/>
          <w:bCs/>
          <w:color w:val="000000"/>
          <w:sz w:val="24"/>
          <w:szCs w:val="24"/>
        </w:rPr>
        <w:t>2.</w:t>
      </w:r>
      <w:r w:rsidRPr="00AF47BA">
        <w:rPr>
          <w:rFonts w:ascii="Times New Roman" w:hAnsi="Times New Roman" w:cs="Times New Roman"/>
          <w:color w:val="000000"/>
          <w:sz w:val="24"/>
          <w:szCs w:val="24"/>
        </w:rPr>
        <w:t xml:space="preserve"> </w:t>
      </w:r>
      <w:r w:rsidRPr="00AF47BA">
        <w:rPr>
          <w:rFonts w:ascii="Times New Roman" w:hAnsi="Times New Roman" w:cs="Times New Roman"/>
          <w:bCs/>
          <w:color w:val="000000"/>
          <w:sz w:val="24"/>
          <w:szCs w:val="24"/>
        </w:rPr>
        <w:t>Організація бюджетування,</w:t>
      </w:r>
      <w:r w:rsidRPr="00AF47BA">
        <w:rPr>
          <w:rFonts w:ascii="Times New Roman" w:hAnsi="Times New Roman" w:cs="Times New Roman"/>
          <w:b/>
          <w:bCs/>
          <w:color w:val="000000"/>
          <w:sz w:val="24"/>
          <w:szCs w:val="24"/>
        </w:rPr>
        <w:t xml:space="preserve">  </w:t>
      </w:r>
      <w:r w:rsidRPr="00AF47BA">
        <w:rPr>
          <w:rFonts w:ascii="Times New Roman" w:hAnsi="Times New Roman" w:cs="Times New Roman"/>
          <w:color w:val="000000"/>
          <w:sz w:val="24"/>
          <w:szCs w:val="24"/>
        </w:rPr>
        <w:t>включає фінан</w:t>
      </w:r>
      <w:r w:rsidRPr="00AF47BA">
        <w:rPr>
          <w:rFonts w:ascii="Times New Roman" w:hAnsi="Times New Roman" w:cs="Times New Roman"/>
          <w:color w:val="000000"/>
          <w:sz w:val="24"/>
          <w:szCs w:val="24"/>
        </w:rPr>
        <w:softHyphen/>
        <w:t xml:space="preserve">сову структуру компанії (перелік центрів обліку </w:t>
      </w:r>
      <w:r w:rsidRPr="00AF47BA">
        <w:rPr>
          <w:rFonts w:ascii="Times New Roman" w:hAnsi="Times New Roman" w:cs="Times New Roman"/>
          <w:bCs/>
          <w:iCs/>
          <w:color w:val="000000"/>
          <w:sz w:val="24"/>
          <w:szCs w:val="24"/>
        </w:rPr>
        <w:t>–</w:t>
      </w:r>
      <w:r w:rsidRPr="00AF47BA">
        <w:rPr>
          <w:rFonts w:ascii="Times New Roman" w:hAnsi="Times New Roman" w:cs="Times New Roman"/>
          <w:color w:val="000000"/>
          <w:sz w:val="24"/>
          <w:szCs w:val="24"/>
        </w:rPr>
        <w:t xml:space="preserve"> структурних підрозділів підприємства або компанії, що є об'єктами бюджетування), бюджетний регла</w:t>
      </w:r>
      <w:r w:rsidRPr="00AF47BA">
        <w:rPr>
          <w:rFonts w:ascii="Times New Roman" w:hAnsi="Times New Roman" w:cs="Times New Roman"/>
          <w:color w:val="000000"/>
          <w:sz w:val="24"/>
          <w:szCs w:val="24"/>
        </w:rPr>
        <w:softHyphen/>
        <w:t>мент та механізми бюджетного контролю (процеду</w:t>
      </w:r>
      <w:r w:rsidRPr="00AF47BA">
        <w:rPr>
          <w:rFonts w:ascii="Times New Roman" w:hAnsi="Times New Roman" w:cs="Times New Roman"/>
          <w:color w:val="000000"/>
          <w:sz w:val="24"/>
          <w:szCs w:val="24"/>
        </w:rPr>
        <w:softHyphen/>
        <w:t>ри складання бюджетів, їх представлення, узгоджен</w:t>
      </w:r>
      <w:r w:rsidRPr="00AF47BA">
        <w:rPr>
          <w:rFonts w:ascii="Times New Roman" w:hAnsi="Times New Roman" w:cs="Times New Roman"/>
          <w:color w:val="000000"/>
          <w:sz w:val="24"/>
          <w:szCs w:val="24"/>
        </w:rPr>
        <w:softHyphen/>
        <w:t>ня та затвердження, порядок послідуючого коригу</w:t>
      </w:r>
      <w:r w:rsidRPr="00AF47BA">
        <w:rPr>
          <w:rFonts w:ascii="Times New Roman" w:hAnsi="Times New Roman" w:cs="Times New Roman"/>
          <w:color w:val="000000"/>
          <w:sz w:val="24"/>
          <w:szCs w:val="24"/>
        </w:rPr>
        <w:softHyphen/>
        <w:t>вання, збору та обробки даних про виконання бюдже</w:t>
      </w:r>
      <w:r w:rsidRPr="00AF47BA">
        <w:rPr>
          <w:rFonts w:ascii="Times New Roman" w:hAnsi="Times New Roman" w:cs="Times New Roman"/>
          <w:color w:val="000000"/>
          <w:sz w:val="24"/>
          <w:szCs w:val="24"/>
        </w:rPr>
        <w:softHyphen/>
        <w:t>тів), розподіл функцій в апараті управління (між фун</w:t>
      </w:r>
      <w:r w:rsidRPr="00AF47BA">
        <w:rPr>
          <w:rFonts w:ascii="Times New Roman" w:hAnsi="Times New Roman" w:cs="Times New Roman"/>
          <w:color w:val="000000"/>
          <w:sz w:val="24"/>
          <w:szCs w:val="24"/>
        </w:rPr>
        <w:softHyphen/>
        <w:t>кціональними службами і підрозділами різного рівня) в процесі бюджетування, систему внутрішніх норма</w:t>
      </w:r>
      <w:r w:rsidRPr="00AF47BA">
        <w:rPr>
          <w:rFonts w:ascii="Times New Roman" w:hAnsi="Times New Roman" w:cs="Times New Roman"/>
          <w:color w:val="000000"/>
          <w:sz w:val="24"/>
          <w:szCs w:val="24"/>
        </w:rPr>
        <w:softHyphen/>
        <w:t>тивних документів (положень, інструкцій тощо).</w:t>
      </w:r>
    </w:p>
    <w:p w:rsidR="00F52ADB" w:rsidRPr="00AF47BA" w:rsidRDefault="00F52ADB" w:rsidP="00F52ADB">
      <w:pPr>
        <w:shd w:val="clear" w:color="auto" w:fill="FFFFFF"/>
        <w:ind w:firstLine="709"/>
        <w:jc w:val="both"/>
        <w:rPr>
          <w:rFonts w:ascii="Times New Roman" w:hAnsi="Times New Roman" w:cs="Times New Roman"/>
          <w:sz w:val="24"/>
          <w:szCs w:val="24"/>
        </w:rPr>
      </w:pPr>
      <w:r w:rsidRPr="00AF47BA">
        <w:rPr>
          <w:rFonts w:ascii="Times New Roman" w:hAnsi="Times New Roman" w:cs="Times New Roman"/>
          <w:bCs/>
          <w:color w:val="000000"/>
          <w:sz w:val="24"/>
          <w:szCs w:val="24"/>
        </w:rPr>
        <w:t>3.</w:t>
      </w:r>
      <w:r w:rsidRPr="00AF47BA">
        <w:rPr>
          <w:rFonts w:ascii="Times New Roman" w:hAnsi="Times New Roman" w:cs="Times New Roman"/>
          <w:color w:val="000000"/>
          <w:sz w:val="24"/>
          <w:szCs w:val="24"/>
        </w:rPr>
        <w:t xml:space="preserve"> </w:t>
      </w:r>
      <w:r w:rsidRPr="00AF47BA">
        <w:rPr>
          <w:rFonts w:ascii="Times New Roman" w:hAnsi="Times New Roman" w:cs="Times New Roman"/>
          <w:bCs/>
          <w:color w:val="000000"/>
          <w:sz w:val="24"/>
          <w:szCs w:val="24"/>
        </w:rPr>
        <w:t>Автоматизація  фінансових  розрахунків,</w:t>
      </w:r>
      <w:r w:rsidRPr="00AF47BA">
        <w:rPr>
          <w:rFonts w:ascii="Times New Roman" w:hAnsi="Times New Roman" w:cs="Times New Roman"/>
          <w:b/>
          <w:bCs/>
          <w:color w:val="000000"/>
          <w:sz w:val="24"/>
          <w:szCs w:val="24"/>
        </w:rPr>
        <w:t xml:space="preserve">  </w:t>
      </w:r>
      <w:r w:rsidRPr="00AF47BA">
        <w:rPr>
          <w:rFonts w:ascii="Times New Roman" w:hAnsi="Times New Roman" w:cs="Times New Roman"/>
          <w:color w:val="000000"/>
          <w:sz w:val="24"/>
          <w:szCs w:val="24"/>
        </w:rPr>
        <w:t>що передбачає не тільки складання фінансових прогнозів (аналіз, розрахунок різних варіантів фінансового ста</w:t>
      </w:r>
      <w:r w:rsidRPr="00AF47BA">
        <w:rPr>
          <w:rFonts w:ascii="Times New Roman" w:hAnsi="Times New Roman" w:cs="Times New Roman"/>
          <w:color w:val="000000"/>
          <w:sz w:val="24"/>
          <w:szCs w:val="24"/>
        </w:rPr>
        <w:softHyphen/>
        <w:t>ну підприємства та його окремих видів бізнесу), а й постановку суцільного управлінського обліку, в рам</w:t>
      </w:r>
      <w:r w:rsidRPr="00AF47BA">
        <w:rPr>
          <w:rFonts w:ascii="Times New Roman" w:hAnsi="Times New Roman" w:cs="Times New Roman"/>
          <w:color w:val="000000"/>
          <w:sz w:val="24"/>
          <w:szCs w:val="24"/>
        </w:rPr>
        <w:softHyphen/>
        <w:t>ках якого в будь-який час можна отримувати опера</w:t>
      </w:r>
      <w:r w:rsidRPr="00AF47BA">
        <w:rPr>
          <w:rFonts w:ascii="Times New Roman" w:hAnsi="Times New Roman" w:cs="Times New Roman"/>
          <w:color w:val="000000"/>
          <w:sz w:val="24"/>
          <w:szCs w:val="24"/>
        </w:rPr>
        <w:softHyphen/>
        <w:t>тивну інформацію в ході виконання раніше прийня</w:t>
      </w:r>
      <w:r w:rsidRPr="00AF47BA">
        <w:rPr>
          <w:rFonts w:ascii="Times New Roman" w:hAnsi="Times New Roman" w:cs="Times New Roman"/>
          <w:color w:val="000000"/>
          <w:sz w:val="24"/>
          <w:szCs w:val="24"/>
        </w:rPr>
        <w:softHyphen/>
        <w:t>тих (затверджених) бюджетів (про рух грошових коштів, рівень витрат, структуру повної собівартості, норми та масу прибутку тощо), а також по окремих видах господарської діяльності підприємства або його структурних підрозділах (по видах продукції, окремих контрактах, по філіалах або дочірніх компаніях та ін.), а не тільки юридичної особи в цілому.</w:t>
      </w:r>
    </w:p>
    <w:p w:rsidR="00F52ADB" w:rsidRPr="00AF47BA" w:rsidRDefault="00F52ADB" w:rsidP="00F52ADB">
      <w:pPr>
        <w:shd w:val="clear" w:color="auto" w:fill="FFFFFF"/>
        <w:ind w:firstLine="709"/>
        <w:jc w:val="both"/>
        <w:rPr>
          <w:rFonts w:ascii="Times New Roman" w:hAnsi="Times New Roman" w:cs="Times New Roman"/>
          <w:color w:val="000000"/>
          <w:sz w:val="24"/>
          <w:szCs w:val="24"/>
        </w:rPr>
      </w:pPr>
      <w:r w:rsidRPr="00AF47BA">
        <w:rPr>
          <w:rFonts w:ascii="Times New Roman" w:hAnsi="Times New Roman" w:cs="Times New Roman"/>
          <w:b/>
          <w:color w:val="000000"/>
          <w:sz w:val="24"/>
          <w:szCs w:val="24"/>
        </w:rPr>
        <w:t xml:space="preserve">Методика складання бюджету підприємства </w:t>
      </w:r>
      <w:r w:rsidRPr="00AF47BA">
        <w:rPr>
          <w:rFonts w:ascii="Times New Roman" w:hAnsi="Times New Roman" w:cs="Times New Roman"/>
          <w:color w:val="000000"/>
          <w:sz w:val="24"/>
          <w:szCs w:val="24"/>
        </w:rPr>
        <w:t>передбачає складання таких бюджетів: загальновиробничих ви</w:t>
      </w:r>
      <w:r w:rsidRPr="00AF47BA">
        <w:rPr>
          <w:rFonts w:ascii="Times New Roman" w:hAnsi="Times New Roman" w:cs="Times New Roman"/>
          <w:color w:val="000000"/>
          <w:sz w:val="24"/>
          <w:szCs w:val="24"/>
        </w:rPr>
        <w:softHyphen/>
        <w:t>трат, адміністративних витрат, витрат на збут та ін</w:t>
      </w:r>
      <w:r w:rsidRPr="00AF47BA">
        <w:rPr>
          <w:rFonts w:ascii="Times New Roman" w:hAnsi="Times New Roman" w:cs="Times New Roman"/>
          <w:color w:val="000000"/>
          <w:sz w:val="24"/>
          <w:szCs w:val="24"/>
        </w:rPr>
        <w:softHyphen/>
        <w:t>ших витрат операційної діяльності.</w:t>
      </w:r>
    </w:p>
    <w:p w:rsidR="00F52ADB" w:rsidRPr="00AF47BA" w:rsidRDefault="00F52ADB" w:rsidP="00F52ADB">
      <w:pPr>
        <w:shd w:val="clear" w:color="auto" w:fill="FFFFFF"/>
        <w:ind w:firstLine="709"/>
        <w:jc w:val="both"/>
        <w:rPr>
          <w:rFonts w:ascii="Times New Roman" w:hAnsi="Times New Roman" w:cs="Times New Roman"/>
          <w:sz w:val="24"/>
          <w:szCs w:val="24"/>
        </w:rPr>
      </w:pPr>
      <w:r w:rsidRPr="00AF47BA">
        <w:rPr>
          <w:rFonts w:ascii="Times New Roman" w:hAnsi="Times New Roman" w:cs="Times New Roman"/>
          <w:iCs/>
          <w:color w:val="000000"/>
          <w:sz w:val="24"/>
          <w:szCs w:val="24"/>
        </w:rPr>
        <w:t xml:space="preserve"> Бюджет загальновиробничих витрат</w:t>
      </w:r>
      <w:r w:rsidRPr="00AF47BA">
        <w:rPr>
          <w:rFonts w:ascii="Times New Roman" w:hAnsi="Times New Roman" w:cs="Times New Roman"/>
          <w:i/>
          <w:iCs/>
          <w:color w:val="000000"/>
          <w:sz w:val="24"/>
          <w:szCs w:val="24"/>
        </w:rPr>
        <w:t xml:space="preserve"> </w:t>
      </w:r>
      <w:r w:rsidRPr="00AF47BA">
        <w:rPr>
          <w:rFonts w:ascii="Times New Roman" w:hAnsi="Times New Roman" w:cs="Times New Roman"/>
          <w:color w:val="000000"/>
          <w:sz w:val="24"/>
          <w:szCs w:val="24"/>
        </w:rPr>
        <w:t>підпри</w:t>
      </w:r>
      <w:r w:rsidRPr="00AF47BA">
        <w:rPr>
          <w:rFonts w:ascii="Times New Roman" w:hAnsi="Times New Roman" w:cs="Times New Roman"/>
          <w:color w:val="000000"/>
          <w:sz w:val="24"/>
          <w:szCs w:val="24"/>
        </w:rPr>
        <w:softHyphen/>
        <w:t>ємства відображує обсяг витрат, пов'язаних з ви</w:t>
      </w:r>
      <w:r w:rsidRPr="00AF47BA">
        <w:rPr>
          <w:rFonts w:ascii="Times New Roman" w:hAnsi="Times New Roman" w:cs="Times New Roman"/>
          <w:color w:val="000000"/>
          <w:sz w:val="24"/>
          <w:szCs w:val="24"/>
        </w:rPr>
        <w:softHyphen/>
        <w:t>робництвом продукції, за винятком прямих витрат на матеріали, прямих витрат на оплату праці та інших прямих витрат. Призначення цього бюджету  встановити частину умовно-постійних витрат, не</w:t>
      </w:r>
      <w:r w:rsidRPr="00AF47BA">
        <w:rPr>
          <w:rFonts w:ascii="Times New Roman" w:hAnsi="Times New Roman" w:cs="Times New Roman"/>
          <w:color w:val="000000"/>
          <w:sz w:val="24"/>
          <w:szCs w:val="24"/>
        </w:rPr>
        <w:softHyphen/>
        <w:t>обхідних для виробництва запланованого обсягу випуску продукції.</w:t>
      </w:r>
    </w:p>
    <w:p w:rsidR="00F52ADB" w:rsidRPr="00AF47BA" w:rsidRDefault="00F52ADB" w:rsidP="00F52ADB">
      <w:pPr>
        <w:shd w:val="clear" w:color="auto" w:fill="FFFFFF"/>
        <w:ind w:firstLine="709"/>
        <w:jc w:val="both"/>
        <w:rPr>
          <w:rFonts w:ascii="Times New Roman" w:hAnsi="Times New Roman" w:cs="Times New Roman"/>
          <w:sz w:val="24"/>
          <w:szCs w:val="24"/>
        </w:rPr>
      </w:pPr>
      <w:r w:rsidRPr="00AF47BA">
        <w:rPr>
          <w:rFonts w:ascii="Times New Roman" w:hAnsi="Times New Roman" w:cs="Times New Roman"/>
          <w:color w:val="000000"/>
          <w:sz w:val="24"/>
          <w:szCs w:val="24"/>
        </w:rPr>
        <w:t>Бюджет загальновиробничих витрат підприємства є бюджетом від досягнутого або від попереднього, при якому витрати планують коригу</w:t>
      </w:r>
      <w:r w:rsidRPr="00AF47BA">
        <w:rPr>
          <w:rFonts w:ascii="Times New Roman" w:hAnsi="Times New Roman" w:cs="Times New Roman"/>
          <w:color w:val="000000"/>
          <w:sz w:val="24"/>
          <w:szCs w:val="24"/>
        </w:rPr>
        <w:softHyphen/>
        <w:t>ванням даних попереднього періоду з урахуванням стратегічних цілей та обмежувальних чинників, окремі статті цих витрат можуть перераховуватися на індекс інфляції попереднього бюджетного року. Перевагами цього методу є простота та практична поширеність на вітчизняних промислових підприємствах, оскільки ви</w:t>
      </w:r>
      <w:r w:rsidRPr="00AF47BA">
        <w:rPr>
          <w:rFonts w:ascii="Times New Roman" w:hAnsi="Times New Roman" w:cs="Times New Roman"/>
          <w:color w:val="000000"/>
          <w:sz w:val="24"/>
          <w:szCs w:val="24"/>
        </w:rPr>
        <w:softHyphen/>
        <w:t>трати під час його застосування є незначним. Проте недоліком є те, що в процесі бюджетування не аналізується ефективність витрат, а досягнуті результати ав</w:t>
      </w:r>
      <w:r w:rsidRPr="00AF47BA">
        <w:rPr>
          <w:rFonts w:ascii="Times New Roman" w:hAnsi="Times New Roman" w:cs="Times New Roman"/>
          <w:color w:val="000000"/>
          <w:sz w:val="24"/>
          <w:szCs w:val="24"/>
        </w:rPr>
        <w:softHyphen/>
        <w:t>томатично переносяться в наступний період.</w:t>
      </w:r>
    </w:p>
    <w:p w:rsidR="00F52ADB" w:rsidRPr="00AF47BA" w:rsidRDefault="00F52ADB" w:rsidP="00F52ADB">
      <w:pPr>
        <w:shd w:val="clear" w:color="auto" w:fill="FFFFFF"/>
        <w:ind w:firstLine="709"/>
        <w:jc w:val="both"/>
        <w:rPr>
          <w:rFonts w:ascii="Times New Roman" w:hAnsi="Times New Roman" w:cs="Times New Roman"/>
          <w:color w:val="000000"/>
          <w:sz w:val="24"/>
          <w:szCs w:val="24"/>
        </w:rPr>
      </w:pPr>
      <w:r w:rsidRPr="00AF47BA">
        <w:rPr>
          <w:rFonts w:ascii="Times New Roman" w:hAnsi="Times New Roman" w:cs="Times New Roman"/>
          <w:color w:val="000000"/>
          <w:sz w:val="24"/>
          <w:szCs w:val="24"/>
        </w:rPr>
        <w:t>Бюджетування сприяє ефективному керівництву підприємством  – дозволяє поліпшувати показники діяльності, здійснювати моніторинг, координувати діяльність різних ділянок підприємства, виявляти проблеми. Бюджетування на підприємстві — це завдання не тільки економічних служб, а й служб виробництва, постачання, маркетингу, стратегічного і технічного розвитку, а комплексна організація діяльнос</w:t>
      </w:r>
      <w:r w:rsidRPr="00AF47BA">
        <w:rPr>
          <w:rFonts w:ascii="Times New Roman" w:hAnsi="Times New Roman" w:cs="Times New Roman"/>
          <w:color w:val="000000"/>
          <w:sz w:val="24"/>
          <w:szCs w:val="24"/>
        </w:rPr>
        <w:softHyphen/>
        <w:t>ті, коли над плануванням кінцевого фінансового результату одночасно працюють фахівці всіх підроз</w:t>
      </w:r>
      <w:r w:rsidRPr="00AF47BA">
        <w:rPr>
          <w:rFonts w:ascii="Times New Roman" w:hAnsi="Times New Roman" w:cs="Times New Roman"/>
          <w:color w:val="000000"/>
          <w:sz w:val="24"/>
          <w:szCs w:val="24"/>
        </w:rPr>
        <w:softHyphen/>
        <w:t>ділів, об’єднаних бюджетною структурою і єдиним бюджетним процесом.</w:t>
      </w:r>
    </w:p>
    <w:p w:rsidR="00F52ADB" w:rsidRPr="00AF47BA" w:rsidRDefault="00F52ADB" w:rsidP="00F52ADB">
      <w:pPr>
        <w:pStyle w:val="21"/>
        <w:spacing w:after="0" w:line="240" w:lineRule="auto"/>
        <w:rPr>
          <w:b/>
          <w:i/>
          <w:sz w:val="24"/>
          <w:szCs w:val="24"/>
          <w:lang w:val="uk-UA"/>
        </w:rPr>
      </w:pPr>
      <w:r w:rsidRPr="00AF47BA">
        <w:rPr>
          <w:b/>
          <w:i/>
          <w:sz w:val="24"/>
          <w:szCs w:val="24"/>
          <w:lang w:val="uk-UA"/>
        </w:rPr>
        <w:lastRenderedPageBreak/>
        <w:t>4. Контроль виконання бюджетів та аналіз відхилень (</w:t>
      </w:r>
      <w:r w:rsidRPr="00AF47BA">
        <w:rPr>
          <w:b/>
          <w:i/>
          <w:sz w:val="24"/>
          <w:szCs w:val="24"/>
        </w:rPr>
        <w:t>гнучк</w:t>
      </w:r>
      <w:r w:rsidRPr="00AF47BA">
        <w:rPr>
          <w:b/>
          <w:i/>
          <w:sz w:val="24"/>
          <w:szCs w:val="24"/>
          <w:lang w:val="uk-UA"/>
        </w:rPr>
        <w:t>ий</w:t>
      </w:r>
      <w:r w:rsidRPr="00AF47BA">
        <w:rPr>
          <w:b/>
          <w:i/>
          <w:sz w:val="24"/>
          <w:szCs w:val="24"/>
        </w:rPr>
        <w:t xml:space="preserve"> та статичн</w:t>
      </w:r>
      <w:r w:rsidRPr="00AF47BA">
        <w:rPr>
          <w:b/>
          <w:i/>
          <w:sz w:val="24"/>
          <w:szCs w:val="24"/>
          <w:lang w:val="uk-UA"/>
        </w:rPr>
        <w:t>ий</w:t>
      </w:r>
      <w:r w:rsidRPr="00AF47BA">
        <w:rPr>
          <w:b/>
          <w:i/>
          <w:sz w:val="24"/>
          <w:szCs w:val="24"/>
        </w:rPr>
        <w:t xml:space="preserve"> бюджет</w:t>
      </w:r>
      <w:r w:rsidRPr="00AF47BA">
        <w:rPr>
          <w:b/>
          <w:i/>
          <w:sz w:val="24"/>
          <w:szCs w:val="24"/>
          <w:lang w:val="uk-UA"/>
        </w:rPr>
        <w:t>)</w:t>
      </w:r>
    </w:p>
    <w:p w:rsidR="00F52ADB" w:rsidRPr="00AF47BA" w:rsidRDefault="00F52ADB" w:rsidP="00F52ADB">
      <w:pPr>
        <w:ind w:firstLine="709"/>
        <w:jc w:val="both"/>
        <w:rPr>
          <w:rFonts w:ascii="Times New Roman" w:hAnsi="Times New Roman" w:cs="Times New Roman"/>
          <w:i/>
          <w:sz w:val="24"/>
          <w:szCs w:val="24"/>
        </w:rPr>
      </w:pPr>
      <w:r w:rsidRPr="00AF47BA">
        <w:rPr>
          <w:rFonts w:ascii="Times New Roman" w:hAnsi="Times New Roman" w:cs="Times New Roman"/>
          <w:i/>
          <w:sz w:val="24"/>
          <w:szCs w:val="24"/>
        </w:rPr>
        <w:t>Бюджетний контроль – це процес зіставлення фактичних результатів з бюджетними, аналізу відхилень та внесення необхідних корективів. Завдання бюджетного контролю є привернення уваги менеджера до значних відхилень, які вимагають детальнішого аналізу, тобто менеджер здійснює управління за відхиленнями.</w:t>
      </w:r>
    </w:p>
    <w:p w:rsidR="00F52ADB" w:rsidRPr="00AF47BA" w:rsidRDefault="00F52ADB" w:rsidP="00F52ADB">
      <w:pPr>
        <w:ind w:firstLine="709"/>
        <w:jc w:val="both"/>
        <w:rPr>
          <w:rFonts w:ascii="Times New Roman" w:hAnsi="Times New Roman" w:cs="Times New Roman"/>
          <w:sz w:val="24"/>
          <w:szCs w:val="24"/>
        </w:rPr>
      </w:pPr>
      <w:r w:rsidRPr="00AF47BA">
        <w:rPr>
          <w:rFonts w:ascii="Times New Roman" w:hAnsi="Times New Roman" w:cs="Times New Roman"/>
          <w:sz w:val="24"/>
          <w:szCs w:val="24"/>
        </w:rPr>
        <w:t xml:space="preserve"> Бюджетний контроль  та управління за відхиленнями здійснюється на основі  звіту про виконання бюджету. </w:t>
      </w:r>
    </w:p>
    <w:p w:rsidR="00F52ADB" w:rsidRPr="00AF47BA" w:rsidRDefault="00F52ADB" w:rsidP="00F52ADB">
      <w:pPr>
        <w:ind w:firstLine="709"/>
        <w:jc w:val="both"/>
        <w:rPr>
          <w:rFonts w:ascii="Times New Roman" w:hAnsi="Times New Roman" w:cs="Times New Roman"/>
          <w:sz w:val="24"/>
          <w:szCs w:val="24"/>
        </w:rPr>
      </w:pPr>
      <w:r w:rsidRPr="00AF47BA">
        <w:rPr>
          <w:rFonts w:ascii="Times New Roman" w:hAnsi="Times New Roman" w:cs="Times New Roman"/>
          <w:i/>
          <w:sz w:val="24"/>
          <w:szCs w:val="24"/>
        </w:rPr>
        <w:t>Звіт про виконання бюджету</w:t>
      </w:r>
      <w:r w:rsidRPr="00AF47BA">
        <w:rPr>
          <w:rFonts w:ascii="Times New Roman" w:hAnsi="Times New Roman" w:cs="Times New Roman"/>
          <w:sz w:val="24"/>
          <w:szCs w:val="24"/>
        </w:rPr>
        <w:t xml:space="preserve"> – це звіт в якому дається порівняння запланованих та фактичних показників та розрахунок відхилень із зазначенням їх причини. Звіт про виконання бюджету забезпечує можливість контролю лише за умови коректного зіставлення фактичних та бюджетних показників. </w:t>
      </w:r>
    </w:p>
    <w:p w:rsidR="00F52ADB" w:rsidRPr="00AF47BA" w:rsidRDefault="00F52ADB" w:rsidP="00F52ADB">
      <w:pPr>
        <w:shd w:val="clear" w:color="auto" w:fill="FFFFFF"/>
        <w:ind w:firstLine="709"/>
        <w:jc w:val="both"/>
        <w:rPr>
          <w:rFonts w:ascii="Times New Roman" w:hAnsi="Times New Roman" w:cs="Times New Roman"/>
          <w:sz w:val="24"/>
          <w:szCs w:val="24"/>
        </w:rPr>
      </w:pPr>
      <w:r w:rsidRPr="00AF47BA">
        <w:rPr>
          <w:rFonts w:ascii="Times New Roman" w:hAnsi="Times New Roman" w:cs="Times New Roman"/>
          <w:i/>
          <w:color w:val="000000"/>
          <w:sz w:val="24"/>
          <w:szCs w:val="24"/>
        </w:rPr>
        <w:t>Відхилення від бюджету можуть бути позитивні та негативні. Позитивними відхиленнями</w:t>
      </w:r>
      <w:r w:rsidRPr="00AF47BA">
        <w:rPr>
          <w:rFonts w:ascii="Times New Roman" w:hAnsi="Times New Roman" w:cs="Times New Roman"/>
          <w:color w:val="000000"/>
          <w:sz w:val="24"/>
          <w:szCs w:val="24"/>
        </w:rPr>
        <w:t xml:space="preserve"> є відхилення коли фактичний дохід перевищує запланований, а фактичні витрати менші , ніж бюджетні. Відповідно </w:t>
      </w:r>
      <w:r w:rsidRPr="00AF47BA">
        <w:rPr>
          <w:rFonts w:ascii="Times New Roman" w:hAnsi="Times New Roman" w:cs="Times New Roman"/>
          <w:i/>
          <w:color w:val="000000"/>
          <w:sz w:val="24"/>
          <w:szCs w:val="24"/>
        </w:rPr>
        <w:t>негативними відхиленнями</w:t>
      </w:r>
      <w:r w:rsidRPr="00AF47BA">
        <w:rPr>
          <w:rFonts w:ascii="Times New Roman" w:hAnsi="Times New Roman" w:cs="Times New Roman"/>
          <w:color w:val="000000"/>
          <w:sz w:val="24"/>
          <w:szCs w:val="24"/>
        </w:rPr>
        <w:t xml:space="preserve"> є відхилення, коли фактичний дохід менший, ніж запланований, а фактичні витрати менші від бюджетних.</w:t>
      </w:r>
    </w:p>
    <w:p w:rsidR="00F52ADB" w:rsidRPr="00AF47BA" w:rsidRDefault="00F52ADB" w:rsidP="00F52ADB">
      <w:pPr>
        <w:shd w:val="clear" w:color="auto" w:fill="FFFFFF"/>
        <w:ind w:firstLine="709"/>
        <w:jc w:val="both"/>
        <w:rPr>
          <w:rFonts w:ascii="Times New Roman" w:hAnsi="Times New Roman" w:cs="Times New Roman"/>
          <w:color w:val="000000"/>
          <w:sz w:val="24"/>
          <w:szCs w:val="24"/>
        </w:rPr>
      </w:pPr>
      <w:r w:rsidRPr="00AF47BA">
        <w:rPr>
          <w:rFonts w:ascii="Times New Roman" w:hAnsi="Times New Roman" w:cs="Times New Roman"/>
          <w:color w:val="000000"/>
          <w:sz w:val="24"/>
          <w:szCs w:val="24"/>
        </w:rPr>
        <w:t>Реакція менеджера на відхилення залежить від розміру відхилень та їх причин.</w:t>
      </w:r>
      <w:r w:rsidRPr="00AF47BA">
        <w:rPr>
          <w:rFonts w:ascii="Times New Roman" w:hAnsi="Times New Roman" w:cs="Times New Roman"/>
          <w:sz w:val="24"/>
          <w:szCs w:val="24"/>
        </w:rPr>
        <w:t xml:space="preserve"> </w:t>
      </w:r>
      <w:r w:rsidRPr="00AF47BA">
        <w:rPr>
          <w:rFonts w:ascii="Times New Roman" w:hAnsi="Times New Roman" w:cs="Times New Roman"/>
          <w:color w:val="000000"/>
          <w:sz w:val="24"/>
          <w:szCs w:val="24"/>
        </w:rPr>
        <w:t>Якщо відхилення незначні, то менеджер може їх ігнорувати. Значні відхилення потребують детального вивчення їх причин.</w:t>
      </w:r>
      <w:r w:rsidRPr="00AF47BA">
        <w:rPr>
          <w:rFonts w:ascii="Times New Roman" w:hAnsi="Times New Roman" w:cs="Times New Roman"/>
          <w:sz w:val="24"/>
          <w:szCs w:val="24"/>
        </w:rPr>
        <w:t xml:space="preserve"> </w:t>
      </w:r>
      <w:r w:rsidRPr="00AF47BA">
        <w:rPr>
          <w:rFonts w:ascii="Times New Roman" w:hAnsi="Times New Roman" w:cs="Times New Roman"/>
          <w:color w:val="000000"/>
          <w:sz w:val="24"/>
          <w:szCs w:val="24"/>
        </w:rPr>
        <w:t xml:space="preserve">Залежно від причин виникнення відхилення поділяють на дві групи: </w:t>
      </w:r>
    </w:p>
    <w:p w:rsidR="00F52ADB" w:rsidRPr="00AF47BA" w:rsidRDefault="00F52ADB" w:rsidP="003B2EAD">
      <w:pPr>
        <w:widowControl w:val="0"/>
        <w:numPr>
          <w:ilvl w:val="0"/>
          <w:numId w:val="91"/>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AF47BA">
        <w:rPr>
          <w:rFonts w:ascii="Times New Roman" w:hAnsi="Times New Roman" w:cs="Times New Roman"/>
          <w:color w:val="000000"/>
          <w:sz w:val="24"/>
          <w:szCs w:val="24"/>
        </w:rPr>
        <w:t>відхилення  внаслідок  планування  (пов’язані  з  помилками  в  процесі</w:t>
      </w:r>
      <w:r w:rsidRPr="00AF47BA">
        <w:rPr>
          <w:rFonts w:ascii="Times New Roman" w:hAnsi="Times New Roman" w:cs="Times New Roman"/>
          <w:sz w:val="24"/>
          <w:szCs w:val="24"/>
        </w:rPr>
        <w:t xml:space="preserve"> </w:t>
      </w:r>
      <w:r w:rsidRPr="00AF47BA">
        <w:rPr>
          <w:rFonts w:ascii="Times New Roman" w:hAnsi="Times New Roman" w:cs="Times New Roman"/>
          <w:color w:val="000000"/>
          <w:sz w:val="24"/>
          <w:szCs w:val="24"/>
        </w:rPr>
        <w:t>складання     планів     та     прогнозів,     визначення     функції     витрат,</w:t>
      </w:r>
      <w:r w:rsidRPr="00AF47BA">
        <w:rPr>
          <w:rFonts w:ascii="Times New Roman" w:hAnsi="Times New Roman" w:cs="Times New Roman"/>
          <w:sz w:val="24"/>
          <w:szCs w:val="24"/>
        </w:rPr>
        <w:t xml:space="preserve"> </w:t>
      </w:r>
      <w:r w:rsidRPr="00AF47BA">
        <w:rPr>
          <w:rFonts w:ascii="Times New Roman" w:hAnsi="Times New Roman" w:cs="Times New Roman"/>
          <w:color w:val="000000"/>
          <w:sz w:val="24"/>
          <w:szCs w:val="24"/>
        </w:rPr>
        <w:t>калькулювання планової собівартості, визначення ціни тощо);</w:t>
      </w:r>
    </w:p>
    <w:p w:rsidR="00F52ADB" w:rsidRPr="00AF47BA" w:rsidRDefault="00F52ADB" w:rsidP="003B2EAD">
      <w:pPr>
        <w:widowControl w:val="0"/>
        <w:numPr>
          <w:ilvl w:val="0"/>
          <w:numId w:val="91"/>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AF47BA">
        <w:rPr>
          <w:rFonts w:ascii="Times New Roman" w:hAnsi="Times New Roman" w:cs="Times New Roman"/>
          <w:color w:val="000000"/>
          <w:sz w:val="24"/>
          <w:szCs w:val="24"/>
        </w:rPr>
        <w:t>відхилення внаслідок діяльності (є результатом дії персоналу або певних</w:t>
      </w:r>
      <w:r w:rsidRPr="00AF47BA">
        <w:rPr>
          <w:rFonts w:ascii="Times New Roman" w:hAnsi="Times New Roman" w:cs="Times New Roman"/>
          <w:sz w:val="24"/>
          <w:szCs w:val="24"/>
        </w:rPr>
        <w:t xml:space="preserve">  </w:t>
      </w:r>
      <w:r w:rsidRPr="00AF47BA">
        <w:rPr>
          <w:rFonts w:ascii="Times New Roman" w:hAnsi="Times New Roman" w:cs="Times New Roman"/>
          <w:color w:val="000000"/>
          <w:sz w:val="24"/>
          <w:szCs w:val="24"/>
        </w:rPr>
        <w:t>подій).</w:t>
      </w:r>
    </w:p>
    <w:p w:rsidR="00F52ADB" w:rsidRPr="00AF47BA" w:rsidRDefault="00F52ADB" w:rsidP="00F52ADB">
      <w:pPr>
        <w:shd w:val="clear" w:color="auto" w:fill="FFFFFF"/>
        <w:ind w:firstLine="709"/>
        <w:jc w:val="both"/>
        <w:rPr>
          <w:rFonts w:ascii="Times New Roman" w:hAnsi="Times New Roman" w:cs="Times New Roman"/>
          <w:sz w:val="24"/>
          <w:szCs w:val="24"/>
        </w:rPr>
      </w:pPr>
      <w:r w:rsidRPr="00AF47BA">
        <w:rPr>
          <w:rFonts w:ascii="Times New Roman" w:hAnsi="Times New Roman" w:cs="Times New Roman"/>
          <w:color w:val="000000"/>
          <w:sz w:val="24"/>
          <w:szCs w:val="24"/>
        </w:rPr>
        <w:t>У разі наявності значних відхилень залежно від їх причини можливі дві альтернативи:</w:t>
      </w:r>
    </w:p>
    <w:p w:rsidR="00F52ADB" w:rsidRPr="00AF47BA" w:rsidRDefault="00F52ADB" w:rsidP="00F52ADB">
      <w:pPr>
        <w:shd w:val="clear" w:color="auto" w:fill="FFFFFF"/>
        <w:ind w:firstLine="709"/>
        <w:jc w:val="both"/>
        <w:rPr>
          <w:rFonts w:ascii="Times New Roman" w:hAnsi="Times New Roman" w:cs="Times New Roman"/>
          <w:sz w:val="24"/>
          <w:szCs w:val="24"/>
        </w:rPr>
      </w:pPr>
      <w:r w:rsidRPr="00AF47BA">
        <w:rPr>
          <w:rFonts w:ascii="Times New Roman" w:hAnsi="Times New Roman" w:cs="Times New Roman"/>
          <w:color w:val="000000"/>
          <w:sz w:val="24"/>
          <w:szCs w:val="24"/>
        </w:rPr>
        <w:t>1) корегування або перегляд бюджету, якщо результат контролю свідчить, що виконувати його далі недоцільно;</w:t>
      </w:r>
    </w:p>
    <w:p w:rsidR="00F52ADB" w:rsidRPr="00AF47BA" w:rsidRDefault="00F52ADB" w:rsidP="00F52ADB">
      <w:pPr>
        <w:shd w:val="clear" w:color="auto" w:fill="FFFFFF"/>
        <w:ind w:firstLine="709"/>
        <w:jc w:val="both"/>
        <w:rPr>
          <w:rFonts w:ascii="Times New Roman" w:hAnsi="Times New Roman" w:cs="Times New Roman"/>
          <w:sz w:val="24"/>
          <w:szCs w:val="24"/>
        </w:rPr>
      </w:pPr>
      <w:r w:rsidRPr="00AF47BA">
        <w:rPr>
          <w:rFonts w:ascii="Times New Roman" w:hAnsi="Times New Roman" w:cs="Times New Roman"/>
          <w:color w:val="000000"/>
          <w:sz w:val="24"/>
          <w:szCs w:val="24"/>
        </w:rPr>
        <w:t>2)   внесення відповідних коректив в дії, щоб забезпечити досягнення відповідної мети.</w:t>
      </w:r>
    </w:p>
    <w:p w:rsidR="00F52ADB" w:rsidRPr="00AF47BA" w:rsidRDefault="00F52ADB" w:rsidP="00F52ADB">
      <w:pPr>
        <w:shd w:val="clear" w:color="auto" w:fill="FFFFFF"/>
        <w:ind w:firstLine="709"/>
        <w:jc w:val="both"/>
        <w:rPr>
          <w:rFonts w:ascii="Times New Roman" w:hAnsi="Times New Roman" w:cs="Times New Roman"/>
          <w:sz w:val="24"/>
          <w:szCs w:val="24"/>
        </w:rPr>
      </w:pPr>
      <w:r w:rsidRPr="00AF47BA">
        <w:rPr>
          <w:rFonts w:ascii="Times New Roman" w:hAnsi="Times New Roman" w:cs="Times New Roman"/>
          <w:i/>
          <w:iCs/>
          <w:color w:val="000000"/>
          <w:sz w:val="24"/>
          <w:szCs w:val="24"/>
        </w:rPr>
        <w:t xml:space="preserve">Зведений бюджет </w:t>
      </w:r>
      <w:r w:rsidRPr="00AF47BA">
        <w:rPr>
          <w:rFonts w:ascii="Times New Roman" w:hAnsi="Times New Roman" w:cs="Times New Roman"/>
          <w:color w:val="000000"/>
          <w:sz w:val="24"/>
          <w:szCs w:val="24"/>
        </w:rPr>
        <w:t>— це сукупність бюджетів, що узагальнюють майбутні операції всіх підрозділів підприємства. Він включає дві групи бюджетів: операційні і фінансові.</w:t>
      </w:r>
    </w:p>
    <w:p w:rsidR="00F52ADB" w:rsidRPr="00AF47BA" w:rsidRDefault="00F52ADB" w:rsidP="00F52ADB">
      <w:pPr>
        <w:shd w:val="clear" w:color="auto" w:fill="FFFFFF"/>
        <w:ind w:firstLine="709"/>
        <w:jc w:val="both"/>
        <w:rPr>
          <w:rFonts w:ascii="Times New Roman" w:hAnsi="Times New Roman" w:cs="Times New Roman"/>
          <w:sz w:val="24"/>
          <w:szCs w:val="24"/>
        </w:rPr>
      </w:pPr>
      <w:r w:rsidRPr="00AF47BA">
        <w:rPr>
          <w:rFonts w:ascii="Times New Roman" w:hAnsi="Times New Roman" w:cs="Times New Roman"/>
          <w:i/>
          <w:iCs/>
          <w:color w:val="000000"/>
          <w:sz w:val="24"/>
          <w:szCs w:val="24"/>
        </w:rPr>
        <w:t xml:space="preserve">Операційні бюджети </w:t>
      </w:r>
      <w:r w:rsidRPr="00AF47BA">
        <w:rPr>
          <w:rFonts w:ascii="Times New Roman" w:hAnsi="Times New Roman" w:cs="Times New Roman"/>
          <w:color w:val="000000"/>
          <w:sz w:val="24"/>
          <w:szCs w:val="24"/>
        </w:rPr>
        <w:t>— це сукупність бюджетів витрат і доходів, що забезпечують складання бюджетного звіту про прибуток.</w:t>
      </w:r>
    </w:p>
    <w:p w:rsidR="00F52ADB" w:rsidRPr="00AF47BA" w:rsidRDefault="00F52ADB" w:rsidP="00F52ADB">
      <w:pPr>
        <w:shd w:val="clear" w:color="auto" w:fill="FFFFFF"/>
        <w:ind w:firstLine="709"/>
        <w:jc w:val="both"/>
        <w:rPr>
          <w:rFonts w:ascii="Times New Roman" w:hAnsi="Times New Roman" w:cs="Times New Roman"/>
          <w:color w:val="000000"/>
          <w:sz w:val="24"/>
          <w:szCs w:val="24"/>
        </w:rPr>
      </w:pPr>
      <w:r w:rsidRPr="00AF47BA">
        <w:rPr>
          <w:rFonts w:ascii="Times New Roman" w:hAnsi="Times New Roman" w:cs="Times New Roman"/>
          <w:i/>
          <w:iCs/>
          <w:color w:val="000000"/>
          <w:sz w:val="24"/>
          <w:szCs w:val="24"/>
        </w:rPr>
        <w:t xml:space="preserve">Фінансові бюджети </w:t>
      </w:r>
      <w:r w:rsidRPr="00AF47BA">
        <w:rPr>
          <w:rFonts w:ascii="Times New Roman" w:hAnsi="Times New Roman" w:cs="Times New Roman"/>
          <w:color w:val="000000"/>
          <w:sz w:val="24"/>
          <w:szCs w:val="24"/>
        </w:rPr>
        <w:t>— це сукупність бюджетів, що відображають заплановані грошові кошти та фінансовий стан підприємства.</w:t>
      </w:r>
    </w:p>
    <w:p w:rsidR="00F52ADB" w:rsidRPr="00AF47BA" w:rsidRDefault="00F52ADB" w:rsidP="00F52ADB">
      <w:pPr>
        <w:pStyle w:val="21"/>
        <w:spacing w:after="0" w:line="240" w:lineRule="auto"/>
        <w:ind w:firstLine="709"/>
        <w:jc w:val="both"/>
        <w:rPr>
          <w:sz w:val="24"/>
          <w:szCs w:val="24"/>
          <w:lang w:val="uk-UA"/>
        </w:rPr>
      </w:pPr>
      <w:r w:rsidRPr="00AF47BA">
        <w:rPr>
          <w:sz w:val="24"/>
          <w:szCs w:val="24"/>
          <w:lang w:val="uk-UA"/>
        </w:rPr>
        <w:t xml:space="preserve">Так, зведений бюджет є як правило статичним або постійним бюджетом, оскільки він складений тільки для одного рівня майбутньої діяльності. </w:t>
      </w:r>
      <w:r w:rsidRPr="00AF47BA">
        <w:rPr>
          <w:i/>
          <w:sz w:val="24"/>
          <w:szCs w:val="24"/>
          <w:lang w:val="uk-UA"/>
        </w:rPr>
        <w:t>Статичний бюджет</w:t>
      </w:r>
      <w:r w:rsidRPr="00AF47BA">
        <w:rPr>
          <w:sz w:val="24"/>
          <w:szCs w:val="24"/>
          <w:lang w:val="uk-UA"/>
        </w:rPr>
        <w:t xml:space="preserve"> відображає доходи і витрати, розраховані  виходячи із очікуваного обсягу діяльності (або іншого чинника).</w:t>
      </w:r>
    </w:p>
    <w:p w:rsidR="00F52ADB" w:rsidRPr="00AF47BA" w:rsidRDefault="00F52ADB" w:rsidP="00F52ADB">
      <w:pPr>
        <w:ind w:firstLine="709"/>
        <w:jc w:val="both"/>
        <w:rPr>
          <w:rFonts w:ascii="Times New Roman" w:hAnsi="Times New Roman" w:cs="Times New Roman"/>
          <w:sz w:val="24"/>
          <w:szCs w:val="24"/>
        </w:rPr>
      </w:pPr>
      <w:r w:rsidRPr="00AF47BA">
        <w:rPr>
          <w:rFonts w:ascii="Times New Roman" w:hAnsi="Times New Roman" w:cs="Times New Roman"/>
          <w:sz w:val="24"/>
          <w:szCs w:val="24"/>
        </w:rPr>
        <w:lastRenderedPageBreak/>
        <w:t>гнучкий бюджет – це бюджет , складений на підставі бюджетних витрат і доходів для фактичного обсягу діяльності або для кількох релевантних рівнів діяльності, що передбачаються.</w:t>
      </w:r>
    </w:p>
    <w:p w:rsidR="00F52ADB" w:rsidRPr="00AF47BA" w:rsidRDefault="00F52ADB" w:rsidP="00F52ADB">
      <w:pPr>
        <w:ind w:firstLine="709"/>
        <w:jc w:val="both"/>
        <w:rPr>
          <w:rFonts w:ascii="Times New Roman" w:hAnsi="Times New Roman" w:cs="Times New Roman"/>
          <w:sz w:val="24"/>
          <w:szCs w:val="24"/>
        </w:rPr>
      </w:pPr>
      <w:r w:rsidRPr="00AF47BA">
        <w:rPr>
          <w:rFonts w:ascii="Times New Roman" w:hAnsi="Times New Roman" w:cs="Times New Roman"/>
          <w:sz w:val="24"/>
          <w:szCs w:val="24"/>
        </w:rPr>
        <w:t>Гнучкий бюджет витрат базується на формулі:  Змінні бюджетні витрати  на одиницю(Змб) * Фактичний обсяг виробництва (Фоб) + Загальні постійні витрати (ЗПв).</w:t>
      </w:r>
    </w:p>
    <w:p w:rsidR="00F52ADB" w:rsidRPr="00AF47BA" w:rsidRDefault="00F52ADB" w:rsidP="00F52ADB">
      <w:pPr>
        <w:ind w:firstLine="709"/>
        <w:jc w:val="both"/>
        <w:rPr>
          <w:rFonts w:ascii="Times New Roman" w:hAnsi="Times New Roman" w:cs="Times New Roman"/>
          <w:sz w:val="24"/>
          <w:szCs w:val="24"/>
        </w:rPr>
      </w:pPr>
      <w:r w:rsidRPr="00AF47BA">
        <w:rPr>
          <w:rFonts w:ascii="Times New Roman" w:hAnsi="Times New Roman" w:cs="Times New Roman"/>
          <w:sz w:val="24"/>
          <w:szCs w:val="24"/>
        </w:rPr>
        <w:t>Використання гнучкого бюджету дозволяє розділити загальне  відхилення на відхилення від гнучкого бюджету та відхилення за рахунок обсягу діяльності.</w:t>
      </w:r>
    </w:p>
    <w:p w:rsidR="00F52ADB" w:rsidRPr="00AF47BA" w:rsidRDefault="00F52ADB" w:rsidP="00F52ADB">
      <w:pPr>
        <w:ind w:firstLine="709"/>
        <w:jc w:val="both"/>
        <w:rPr>
          <w:rFonts w:ascii="Times New Roman" w:hAnsi="Times New Roman" w:cs="Times New Roman"/>
          <w:sz w:val="24"/>
          <w:szCs w:val="24"/>
        </w:rPr>
      </w:pPr>
      <w:r w:rsidRPr="00AF47BA">
        <w:rPr>
          <w:rFonts w:ascii="Times New Roman" w:hAnsi="Times New Roman" w:cs="Times New Roman"/>
          <w:sz w:val="24"/>
          <w:szCs w:val="24"/>
        </w:rPr>
        <w:t>Відхилення від гнучкого бюджету – це різниця між фактичними результатами діяльності та показниками гнучкого бюджету при фактичному обсязі діяльності.</w:t>
      </w:r>
    </w:p>
    <w:p w:rsidR="00F52ADB" w:rsidRPr="00AF47BA" w:rsidRDefault="00F52ADB" w:rsidP="00F52ADB">
      <w:pPr>
        <w:ind w:firstLine="709"/>
        <w:jc w:val="both"/>
        <w:rPr>
          <w:rFonts w:ascii="Times New Roman" w:hAnsi="Times New Roman" w:cs="Times New Roman"/>
          <w:sz w:val="24"/>
          <w:szCs w:val="24"/>
        </w:rPr>
      </w:pPr>
      <w:r w:rsidRPr="00AF47BA">
        <w:rPr>
          <w:rFonts w:ascii="Times New Roman" w:hAnsi="Times New Roman" w:cs="Times New Roman"/>
          <w:sz w:val="24"/>
          <w:szCs w:val="24"/>
        </w:rPr>
        <w:t>Відхилення за рахунок обсягу діяльності – це різниця між показниками гнучкого та статичного бюджетів.</w:t>
      </w:r>
    </w:p>
    <w:p w:rsidR="00F52ADB" w:rsidRPr="00AF47BA" w:rsidRDefault="00F52ADB" w:rsidP="00F52ADB">
      <w:pPr>
        <w:pStyle w:val="21"/>
        <w:spacing w:after="0" w:line="240" w:lineRule="auto"/>
        <w:rPr>
          <w:b/>
          <w:i/>
          <w:sz w:val="24"/>
          <w:szCs w:val="24"/>
          <w:lang w:val="uk-UA"/>
        </w:rPr>
      </w:pPr>
    </w:p>
    <w:p w:rsidR="00F52ADB" w:rsidRPr="00AF47BA" w:rsidRDefault="00F52ADB" w:rsidP="00F52ADB">
      <w:pPr>
        <w:shd w:val="clear" w:color="auto" w:fill="FFFFFF"/>
        <w:ind w:firstLine="709"/>
        <w:jc w:val="both"/>
        <w:rPr>
          <w:rFonts w:ascii="Times New Roman" w:hAnsi="Times New Roman" w:cs="Times New Roman"/>
          <w:color w:val="000000"/>
          <w:sz w:val="24"/>
          <w:szCs w:val="24"/>
        </w:rPr>
      </w:pPr>
      <w:r w:rsidRPr="00AF47BA">
        <w:rPr>
          <w:rFonts w:ascii="Times New Roman" w:hAnsi="Times New Roman" w:cs="Times New Roman"/>
          <w:color w:val="000000"/>
          <w:sz w:val="24"/>
          <w:szCs w:val="24"/>
        </w:rPr>
        <w:t xml:space="preserve">Структура бюджету залежить від виду діяльності підприємства: </w:t>
      </w:r>
    </w:p>
    <w:p w:rsidR="00F52ADB" w:rsidRPr="00AF47BA" w:rsidRDefault="00F52ADB" w:rsidP="003B2EAD">
      <w:pPr>
        <w:widowControl w:val="0"/>
        <w:numPr>
          <w:ilvl w:val="0"/>
          <w:numId w:val="92"/>
        </w:numPr>
        <w:shd w:val="clear" w:color="auto" w:fill="FFFFFF"/>
        <w:autoSpaceDE w:val="0"/>
        <w:autoSpaceDN w:val="0"/>
        <w:adjustRightInd w:val="0"/>
        <w:spacing w:after="0" w:line="240" w:lineRule="auto"/>
        <w:ind w:left="0" w:firstLine="709"/>
        <w:jc w:val="both"/>
        <w:rPr>
          <w:rFonts w:ascii="Times New Roman" w:hAnsi="Times New Roman" w:cs="Times New Roman"/>
          <w:i/>
          <w:color w:val="000000"/>
          <w:sz w:val="24"/>
          <w:szCs w:val="24"/>
        </w:rPr>
      </w:pPr>
      <w:r w:rsidRPr="00AF47BA">
        <w:rPr>
          <w:rFonts w:ascii="Times New Roman" w:hAnsi="Times New Roman" w:cs="Times New Roman"/>
          <w:i/>
          <w:color w:val="000000"/>
          <w:sz w:val="24"/>
          <w:szCs w:val="24"/>
        </w:rPr>
        <w:t>зведений бюджет торгового підприємства;</w:t>
      </w:r>
    </w:p>
    <w:p w:rsidR="00F52ADB" w:rsidRPr="00AF47BA" w:rsidRDefault="00F52ADB" w:rsidP="003B2EAD">
      <w:pPr>
        <w:widowControl w:val="0"/>
        <w:numPr>
          <w:ilvl w:val="0"/>
          <w:numId w:val="92"/>
        </w:numPr>
        <w:shd w:val="clear" w:color="auto" w:fill="FFFFFF"/>
        <w:autoSpaceDE w:val="0"/>
        <w:autoSpaceDN w:val="0"/>
        <w:adjustRightInd w:val="0"/>
        <w:spacing w:after="0" w:line="240" w:lineRule="auto"/>
        <w:ind w:left="0" w:firstLine="709"/>
        <w:jc w:val="both"/>
        <w:rPr>
          <w:rFonts w:ascii="Times New Roman" w:hAnsi="Times New Roman" w:cs="Times New Roman"/>
          <w:i/>
          <w:color w:val="000000"/>
          <w:sz w:val="24"/>
          <w:szCs w:val="24"/>
        </w:rPr>
      </w:pPr>
      <w:r w:rsidRPr="00AF47BA">
        <w:rPr>
          <w:rFonts w:ascii="Times New Roman" w:hAnsi="Times New Roman" w:cs="Times New Roman"/>
          <w:i/>
          <w:color w:val="000000"/>
          <w:sz w:val="24"/>
          <w:szCs w:val="24"/>
        </w:rPr>
        <w:t>зведений бюджет виробничого підприємства.</w:t>
      </w:r>
    </w:p>
    <w:p w:rsidR="00F52ADB" w:rsidRPr="00AF47BA" w:rsidRDefault="00F52ADB" w:rsidP="00F52ADB">
      <w:pPr>
        <w:shd w:val="clear" w:color="auto" w:fill="FFFFFF"/>
        <w:ind w:firstLine="709"/>
        <w:jc w:val="both"/>
        <w:rPr>
          <w:rFonts w:ascii="Times New Roman" w:hAnsi="Times New Roman" w:cs="Times New Roman"/>
          <w:color w:val="000000"/>
          <w:sz w:val="24"/>
          <w:szCs w:val="24"/>
        </w:rPr>
      </w:pPr>
      <w:r w:rsidRPr="00AF47BA">
        <w:rPr>
          <w:rFonts w:ascii="Times New Roman" w:hAnsi="Times New Roman" w:cs="Times New Roman"/>
          <w:i/>
          <w:color w:val="000000"/>
          <w:sz w:val="24"/>
          <w:szCs w:val="24"/>
        </w:rPr>
        <w:t xml:space="preserve">Зведений бюджет торгового підприємства </w:t>
      </w:r>
      <w:r w:rsidRPr="00AF47BA">
        <w:rPr>
          <w:rFonts w:ascii="Times New Roman" w:hAnsi="Times New Roman" w:cs="Times New Roman"/>
          <w:color w:val="000000"/>
          <w:sz w:val="24"/>
          <w:szCs w:val="24"/>
        </w:rPr>
        <w:t>складається з двох основних частин :</w:t>
      </w:r>
    </w:p>
    <w:p w:rsidR="00F52ADB" w:rsidRPr="00AF47BA" w:rsidRDefault="00F52ADB" w:rsidP="003B2EAD">
      <w:pPr>
        <w:widowControl w:val="0"/>
        <w:numPr>
          <w:ilvl w:val="0"/>
          <w:numId w:val="93"/>
        </w:numPr>
        <w:shd w:val="clear" w:color="auto" w:fill="FFFFFF"/>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AF47BA">
        <w:rPr>
          <w:rFonts w:ascii="Times New Roman" w:hAnsi="Times New Roman" w:cs="Times New Roman"/>
          <w:color w:val="000000"/>
          <w:sz w:val="24"/>
          <w:szCs w:val="24"/>
        </w:rPr>
        <w:t>операційного плану;</w:t>
      </w:r>
    </w:p>
    <w:p w:rsidR="00F52ADB" w:rsidRPr="00AF47BA" w:rsidRDefault="00F52ADB" w:rsidP="003B2EAD">
      <w:pPr>
        <w:widowControl w:val="0"/>
        <w:numPr>
          <w:ilvl w:val="0"/>
          <w:numId w:val="93"/>
        </w:numPr>
        <w:shd w:val="clear" w:color="auto" w:fill="FFFFFF"/>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AF47BA">
        <w:rPr>
          <w:rFonts w:ascii="Times New Roman" w:hAnsi="Times New Roman" w:cs="Times New Roman"/>
          <w:color w:val="000000"/>
          <w:sz w:val="24"/>
          <w:szCs w:val="24"/>
        </w:rPr>
        <w:t>фінансового плану.</w:t>
      </w:r>
    </w:p>
    <w:p w:rsidR="00F52ADB" w:rsidRDefault="00F52ADB" w:rsidP="00F52ADB">
      <w:pPr>
        <w:shd w:val="clear" w:color="auto" w:fill="FFFFFF"/>
        <w:ind w:firstLine="709"/>
        <w:jc w:val="both"/>
        <w:rPr>
          <w:rFonts w:ascii="Times New Roman" w:hAnsi="Times New Roman" w:cs="Times New Roman"/>
          <w:color w:val="000000"/>
          <w:sz w:val="24"/>
          <w:szCs w:val="24"/>
        </w:rPr>
      </w:pPr>
    </w:p>
    <w:p w:rsidR="00F52ADB" w:rsidRPr="00AF47BA" w:rsidRDefault="00F52ADB" w:rsidP="00F52ADB">
      <w:pPr>
        <w:shd w:val="clear" w:color="auto" w:fill="FFFFFF"/>
        <w:ind w:firstLine="709"/>
        <w:jc w:val="both"/>
        <w:rPr>
          <w:rFonts w:ascii="Times New Roman" w:hAnsi="Times New Roman" w:cs="Times New Roman"/>
          <w:color w:val="000000"/>
          <w:sz w:val="24"/>
          <w:szCs w:val="24"/>
        </w:rPr>
      </w:pPr>
      <w:r w:rsidRPr="00AF47BA">
        <w:rPr>
          <w:rFonts w:ascii="Times New Roman" w:hAnsi="Times New Roman" w:cs="Times New Roman"/>
          <w:color w:val="000000"/>
          <w:sz w:val="24"/>
          <w:szCs w:val="24"/>
        </w:rPr>
        <w:t>Розробка операційного плану – починається з визначення плану продаж. Планування продаж передбачає дослідження ринку, визначення динаміки попиту з урахуванням сезонних коливань, вивчення стратегії конкурентів.</w:t>
      </w:r>
    </w:p>
    <w:p w:rsidR="00F52ADB" w:rsidRPr="00AF47BA" w:rsidRDefault="00F52ADB" w:rsidP="00F52ADB">
      <w:pPr>
        <w:shd w:val="clear" w:color="auto" w:fill="FFFFFF"/>
        <w:ind w:firstLine="709"/>
        <w:jc w:val="both"/>
        <w:rPr>
          <w:rFonts w:ascii="Times New Roman" w:hAnsi="Times New Roman" w:cs="Times New Roman"/>
          <w:color w:val="000000"/>
          <w:sz w:val="24"/>
          <w:szCs w:val="24"/>
        </w:rPr>
      </w:pPr>
      <w:r w:rsidRPr="00AF47BA">
        <w:rPr>
          <w:rFonts w:ascii="Times New Roman" w:hAnsi="Times New Roman" w:cs="Times New Roman"/>
          <w:color w:val="000000"/>
          <w:sz w:val="24"/>
          <w:szCs w:val="24"/>
        </w:rPr>
        <w:t>Бюджет закупок товарів розробляється  при узгодженні можливого обсягу реалізації товару, з врахуванням запасів на початок планового періоду та бюджету запасів товару на кінець періоду.</w:t>
      </w:r>
    </w:p>
    <w:p w:rsidR="00F52ADB" w:rsidRPr="00AF47BA" w:rsidRDefault="00F52ADB" w:rsidP="00F52ADB">
      <w:pPr>
        <w:shd w:val="clear" w:color="auto" w:fill="FFFFFF"/>
        <w:ind w:firstLine="709"/>
        <w:jc w:val="both"/>
        <w:rPr>
          <w:rFonts w:ascii="Times New Roman" w:hAnsi="Times New Roman" w:cs="Times New Roman"/>
          <w:color w:val="000000"/>
          <w:sz w:val="24"/>
          <w:szCs w:val="24"/>
        </w:rPr>
      </w:pPr>
      <w:r w:rsidRPr="00AF47BA">
        <w:rPr>
          <w:rFonts w:ascii="Times New Roman" w:hAnsi="Times New Roman" w:cs="Times New Roman"/>
          <w:color w:val="000000"/>
          <w:sz w:val="24"/>
          <w:szCs w:val="24"/>
        </w:rPr>
        <w:t xml:space="preserve">Від прогнозних обсягів закупок залежать бюджети: </w:t>
      </w:r>
    </w:p>
    <w:p w:rsidR="00F52ADB" w:rsidRPr="00AF47BA" w:rsidRDefault="00F52ADB" w:rsidP="003B2EAD">
      <w:pPr>
        <w:widowControl w:val="0"/>
        <w:numPr>
          <w:ilvl w:val="0"/>
          <w:numId w:val="94"/>
        </w:numPr>
        <w:shd w:val="clear" w:color="auto" w:fill="FFFFFF"/>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AF47BA">
        <w:rPr>
          <w:rFonts w:ascii="Times New Roman" w:hAnsi="Times New Roman" w:cs="Times New Roman"/>
          <w:color w:val="000000"/>
          <w:sz w:val="24"/>
          <w:szCs w:val="24"/>
        </w:rPr>
        <w:t>бюджет собівартості товарів;</w:t>
      </w:r>
    </w:p>
    <w:p w:rsidR="00F52ADB" w:rsidRPr="00AF47BA" w:rsidRDefault="00F52ADB" w:rsidP="003B2EAD">
      <w:pPr>
        <w:widowControl w:val="0"/>
        <w:numPr>
          <w:ilvl w:val="0"/>
          <w:numId w:val="94"/>
        </w:numPr>
        <w:shd w:val="clear" w:color="auto" w:fill="FFFFFF"/>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AF47BA">
        <w:rPr>
          <w:rFonts w:ascii="Times New Roman" w:hAnsi="Times New Roman" w:cs="Times New Roman"/>
          <w:color w:val="000000"/>
          <w:sz w:val="24"/>
          <w:szCs w:val="24"/>
        </w:rPr>
        <w:t>бюджет витрат на маркетинг;</w:t>
      </w:r>
    </w:p>
    <w:p w:rsidR="00F52ADB" w:rsidRPr="00AF47BA" w:rsidRDefault="00F52ADB" w:rsidP="003B2EAD">
      <w:pPr>
        <w:widowControl w:val="0"/>
        <w:numPr>
          <w:ilvl w:val="0"/>
          <w:numId w:val="94"/>
        </w:numPr>
        <w:shd w:val="clear" w:color="auto" w:fill="FFFFFF"/>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AF47BA">
        <w:rPr>
          <w:rFonts w:ascii="Times New Roman" w:hAnsi="Times New Roman" w:cs="Times New Roman"/>
          <w:color w:val="000000"/>
          <w:sz w:val="24"/>
          <w:szCs w:val="24"/>
        </w:rPr>
        <w:t>бюджет комерційних витрат.</w:t>
      </w:r>
    </w:p>
    <w:p w:rsidR="00F52ADB" w:rsidRDefault="00F52ADB" w:rsidP="00F52ADB">
      <w:pPr>
        <w:shd w:val="clear" w:color="auto" w:fill="FFFFFF"/>
        <w:ind w:firstLine="709"/>
        <w:jc w:val="both"/>
        <w:rPr>
          <w:rFonts w:ascii="Times New Roman" w:hAnsi="Times New Roman" w:cs="Times New Roman"/>
          <w:color w:val="000000"/>
          <w:sz w:val="24"/>
          <w:szCs w:val="24"/>
        </w:rPr>
      </w:pPr>
    </w:p>
    <w:p w:rsidR="00F52ADB" w:rsidRPr="00AF47BA" w:rsidRDefault="00F52ADB" w:rsidP="00F52ADB">
      <w:pPr>
        <w:shd w:val="clear" w:color="auto" w:fill="FFFFFF"/>
        <w:ind w:firstLine="709"/>
        <w:jc w:val="both"/>
        <w:rPr>
          <w:rFonts w:ascii="Times New Roman" w:hAnsi="Times New Roman" w:cs="Times New Roman"/>
          <w:color w:val="000000"/>
          <w:sz w:val="24"/>
          <w:szCs w:val="24"/>
        </w:rPr>
      </w:pPr>
      <w:r w:rsidRPr="00AF47BA">
        <w:rPr>
          <w:rFonts w:ascii="Times New Roman" w:hAnsi="Times New Roman" w:cs="Times New Roman"/>
          <w:color w:val="000000"/>
          <w:sz w:val="24"/>
          <w:szCs w:val="24"/>
        </w:rPr>
        <w:t>Кінцева мета операційного плану – розробка плану прибутків та збитків, який має відповідний вигляд:</w:t>
      </w:r>
      <w:r>
        <w:rPr>
          <w:rFonts w:ascii="Times New Roman" w:hAnsi="Times New Roman" w:cs="Times New Roman"/>
          <w:color w:val="000000"/>
          <w:sz w:val="24"/>
          <w:szCs w:val="24"/>
        </w:rPr>
        <w:t xml:space="preserve"> </w:t>
      </w:r>
    </w:p>
    <w:p w:rsidR="00F52ADB" w:rsidRPr="00F52ADB" w:rsidRDefault="00F52ADB" w:rsidP="00F52ADB">
      <w:pPr>
        <w:shd w:val="clear" w:color="auto" w:fill="FFFFFF"/>
        <w:ind w:firstLine="709"/>
        <w:jc w:val="both"/>
        <w:rPr>
          <w:rFonts w:ascii="Times New Roman" w:hAnsi="Times New Roman" w:cs="Times New Roman"/>
          <w:i/>
          <w:color w:val="000000"/>
          <w:sz w:val="24"/>
          <w:szCs w:val="24"/>
        </w:rPr>
      </w:pPr>
      <w:r w:rsidRPr="00F52ADB">
        <w:rPr>
          <w:rFonts w:ascii="Times New Roman" w:hAnsi="Times New Roman" w:cs="Times New Roman"/>
          <w:i/>
          <w:color w:val="000000"/>
          <w:sz w:val="24"/>
          <w:szCs w:val="24"/>
        </w:rPr>
        <w:t>План прибутків і збитків торговельного підприємства.</w:t>
      </w:r>
    </w:p>
    <w:p w:rsidR="00F52ADB" w:rsidRPr="00AF47BA" w:rsidRDefault="00F52ADB" w:rsidP="00F52ADB">
      <w:pPr>
        <w:shd w:val="clear" w:color="auto" w:fill="FFFFFF"/>
        <w:ind w:firstLine="709"/>
        <w:jc w:val="both"/>
        <w:rPr>
          <w:rFonts w:ascii="Times New Roman" w:hAnsi="Times New Roman" w:cs="Times New Roman"/>
          <w:i/>
          <w:color w:val="000000"/>
          <w:sz w:val="24"/>
          <w:szCs w:val="24"/>
        </w:rPr>
      </w:pPr>
      <w:r w:rsidRPr="00AF47BA">
        <w:rPr>
          <w:rFonts w:ascii="Times New Roman" w:hAnsi="Times New Roman" w:cs="Times New Roman"/>
          <w:i/>
          <w:color w:val="000000"/>
          <w:sz w:val="24"/>
          <w:szCs w:val="24"/>
        </w:rPr>
        <w:t>Дохід від реалізації товарів (Дт) – Собівартість реалізованих товарів(Срт) = Валовий прибуток(Вп) – Операційні витрати (Ов) = Прибуток(збиток)від операційної діяльності – Витрати = Прибуток(збиток) до оподаткування.</w:t>
      </w:r>
    </w:p>
    <w:p w:rsidR="00F52ADB" w:rsidRPr="00AF47BA" w:rsidRDefault="00F52ADB" w:rsidP="00F52ADB">
      <w:pPr>
        <w:shd w:val="clear" w:color="auto" w:fill="FFFFFF"/>
        <w:ind w:firstLine="709"/>
        <w:jc w:val="both"/>
        <w:rPr>
          <w:rFonts w:ascii="Times New Roman" w:hAnsi="Times New Roman" w:cs="Times New Roman"/>
          <w:color w:val="000000"/>
          <w:sz w:val="24"/>
          <w:szCs w:val="24"/>
        </w:rPr>
      </w:pPr>
      <w:r w:rsidRPr="00AF47BA">
        <w:rPr>
          <w:rFonts w:ascii="Times New Roman" w:hAnsi="Times New Roman" w:cs="Times New Roman"/>
          <w:color w:val="000000"/>
          <w:sz w:val="24"/>
          <w:szCs w:val="24"/>
        </w:rPr>
        <w:lastRenderedPageBreak/>
        <w:t xml:space="preserve">Так, собівартість реалізованих товарів визначається як сума запасів товарів на початок періоду та закупок товарів за період, зменшена на вартість товарного запасу на кінець періоду. </w:t>
      </w:r>
    </w:p>
    <w:p w:rsidR="00F52ADB" w:rsidRPr="00205B0C" w:rsidRDefault="00F52ADB" w:rsidP="00205B0C">
      <w:pPr>
        <w:shd w:val="clear" w:color="auto" w:fill="FFFFFF"/>
        <w:jc w:val="both"/>
        <w:rPr>
          <w:rFonts w:ascii="Times New Roman" w:hAnsi="Times New Roman" w:cs="Times New Roman"/>
          <w:color w:val="000000"/>
          <w:sz w:val="24"/>
          <w:szCs w:val="24"/>
        </w:rPr>
      </w:pPr>
      <w:r w:rsidRPr="00AF47BA">
        <w:rPr>
          <w:rFonts w:ascii="Times New Roman" w:hAnsi="Times New Roman" w:cs="Times New Roman"/>
          <w:color w:val="000000"/>
          <w:sz w:val="24"/>
          <w:szCs w:val="24"/>
        </w:rPr>
        <w:t>Мета фінансового плану – розробка прогнозованого балансу, який є результатом фінансових і не фінансових операцій підприємства, складається з використанням даних плану прибутків та збитків, бюджету капіталовкладень та</w:t>
      </w:r>
      <w:r w:rsidR="00205B0C">
        <w:rPr>
          <w:rFonts w:ascii="Times New Roman" w:hAnsi="Times New Roman" w:cs="Times New Roman"/>
          <w:color w:val="000000"/>
          <w:sz w:val="24"/>
          <w:szCs w:val="24"/>
        </w:rPr>
        <w:t xml:space="preserve"> прогнозу руху грошових коштів.</w:t>
      </w:r>
      <w:r w:rsidRPr="003A0D46">
        <w:rPr>
          <w:rFonts w:ascii="Times New Roman" w:hAnsi="Times New Roman" w:cs="Times New Roman"/>
          <w:i/>
          <w:color w:val="000000"/>
          <w:sz w:val="28"/>
          <w:szCs w:val="28"/>
        </w:rPr>
        <w:t xml:space="preserve"> </w:t>
      </w:r>
    </w:p>
    <w:p w:rsidR="00F52ADB" w:rsidRDefault="00F52ADB" w:rsidP="00F52ADB">
      <w:pPr>
        <w:rPr>
          <w:rFonts w:ascii="Times New Roman" w:hAnsi="Times New Roman" w:cs="Times New Roman"/>
          <w:b/>
          <w:sz w:val="24"/>
          <w:szCs w:val="24"/>
        </w:rPr>
      </w:pPr>
      <w:r w:rsidRPr="003A0D46">
        <w:rPr>
          <w:rFonts w:ascii="Times New Roman" w:hAnsi="Times New Roman" w:cs="Times New Roman"/>
          <w:i/>
          <w:color w:val="000000"/>
          <w:sz w:val="28"/>
          <w:szCs w:val="28"/>
        </w:rPr>
        <w:t xml:space="preserve"> </w:t>
      </w:r>
      <w:r w:rsidRPr="003A0D46">
        <w:rPr>
          <w:rFonts w:ascii="Times New Roman" w:hAnsi="Times New Roman" w:cs="Times New Roman"/>
          <w:b/>
          <w:sz w:val="24"/>
          <w:szCs w:val="24"/>
        </w:rPr>
        <w:t>Загальний висновок за темою лекції</w:t>
      </w:r>
      <w:r>
        <w:rPr>
          <w:rFonts w:ascii="Times New Roman" w:hAnsi="Times New Roman" w:cs="Times New Roman"/>
          <w:b/>
          <w:sz w:val="24"/>
          <w:szCs w:val="24"/>
        </w:rPr>
        <w:t>.</w:t>
      </w:r>
    </w:p>
    <w:p w:rsidR="00F52ADB" w:rsidRPr="0014496F" w:rsidRDefault="00F52ADB" w:rsidP="00F52ADB">
      <w:pPr>
        <w:shd w:val="clear" w:color="auto" w:fill="FFFFFF"/>
        <w:spacing w:after="0" w:line="360" w:lineRule="auto"/>
        <w:jc w:val="both"/>
        <w:rPr>
          <w:rFonts w:ascii="Times New Roman" w:hAnsi="Times New Roman" w:cs="Times New Roman"/>
          <w:color w:val="000000"/>
          <w:sz w:val="24"/>
          <w:szCs w:val="24"/>
        </w:rPr>
      </w:pPr>
      <w:r w:rsidRPr="0014496F">
        <w:rPr>
          <w:rFonts w:ascii="Times New Roman" w:hAnsi="Times New Roman" w:cs="Times New Roman"/>
          <w:spacing w:val="6"/>
          <w:sz w:val="24"/>
          <w:szCs w:val="24"/>
        </w:rPr>
        <w:t xml:space="preserve">Бюджетування — динамічний процес, який </w:t>
      </w:r>
      <w:r w:rsidRPr="0014496F">
        <w:rPr>
          <w:rFonts w:ascii="Times New Roman" w:hAnsi="Times New Roman" w:cs="Times New Roman"/>
          <w:sz w:val="24"/>
          <w:szCs w:val="24"/>
        </w:rPr>
        <w:t xml:space="preserve">об’єднує цілі, плани, рішення для їх досягнення, а також оцінку їх виконання. Він є невід’ємною рисою ефективного фінансового планування, оскільки, за оцінками західних спеціалістів, підприємства, що не складають річні бюджети, втрачають за рік до 20 % своїх доходів. Бюджети містять інформацію як про очікувані витрати кожного підрозділу, так і про передбачуваний випуск продукції та доходи від її реалізації. Тому вони мають певні критерії, з якими слід порівнювати фактичні результати діяльності. </w:t>
      </w:r>
      <w:r w:rsidRPr="0014496F">
        <w:rPr>
          <w:rFonts w:ascii="Times New Roman" w:hAnsi="Times New Roman" w:cs="Times New Roman"/>
          <w:color w:val="000000"/>
          <w:sz w:val="24"/>
          <w:szCs w:val="24"/>
        </w:rPr>
        <w:t>на підставі бюджетів окремих підрозділів визначається ставка розподілу їх накладних витрат між окремими видами продукції. Це дає можливість скласти нормативну калькуляцію повної виробничої собівартості одиниці продукції.</w:t>
      </w:r>
    </w:p>
    <w:p w:rsidR="00F52ADB" w:rsidRPr="0014496F" w:rsidRDefault="00F52ADB" w:rsidP="00F52ADB">
      <w:pPr>
        <w:spacing w:after="0" w:line="360" w:lineRule="auto"/>
        <w:ind w:firstLine="709"/>
        <w:jc w:val="both"/>
        <w:rPr>
          <w:rFonts w:ascii="Times New Roman" w:hAnsi="Times New Roman" w:cs="Times New Roman"/>
          <w:sz w:val="24"/>
          <w:szCs w:val="24"/>
        </w:rPr>
      </w:pPr>
      <w:r w:rsidRPr="0014496F">
        <w:rPr>
          <w:rFonts w:ascii="Times New Roman" w:hAnsi="Times New Roman" w:cs="Times New Roman"/>
          <w:color w:val="000000"/>
          <w:sz w:val="24"/>
          <w:szCs w:val="24"/>
        </w:rPr>
        <w:t>Бюджетування сприяє ефективному керівництву підприємством  – дозволяє поліпшувати показники діяльності, здійснювати моніторинг, координувати діяльність різних ділянок підприємства, виявляти проблеми.</w:t>
      </w:r>
      <w:r w:rsidRPr="0014496F">
        <w:rPr>
          <w:rFonts w:ascii="Times New Roman" w:hAnsi="Times New Roman" w:cs="Times New Roman"/>
          <w:sz w:val="24"/>
          <w:szCs w:val="24"/>
        </w:rPr>
        <w:t xml:space="preserve"> Бюджетний контроль – це процес зіставлення фактичних результатів з бюджетними, аналізу відхилень та внесення необхідних корективів. Завдання бюджетного контролю є привернення уваги менеджера до значних відхилень, які вимагають детальнішого аналізу, тобто менеджер здійснює управління за відхиленнями.</w:t>
      </w:r>
    </w:p>
    <w:p w:rsidR="00F52ADB" w:rsidRPr="003A0D46" w:rsidRDefault="00F52ADB" w:rsidP="00F52ADB">
      <w:pPr>
        <w:rPr>
          <w:rFonts w:ascii="Times New Roman" w:hAnsi="Times New Roman" w:cs="Times New Roman"/>
          <w:b/>
          <w:sz w:val="24"/>
          <w:szCs w:val="24"/>
        </w:rPr>
      </w:pPr>
    </w:p>
    <w:p w:rsidR="00F52ADB" w:rsidRPr="003A0D46" w:rsidRDefault="00F52ADB" w:rsidP="00F52ADB">
      <w:pPr>
        <w:shd w:val="clear" w:color="auto" w:fill="FFFFFF"/>
        <w:spacing w:after="0" w:line="240" w:lineRule="auto"/>
        <w:jc w:val="both"/>
        <w:rPr>
          <w:rFonts w:ascii="Times New Roman" w:hAnsi="Times New Roman" w:cs="Times New Roman"/>
          <w:i/>
          <w:color w:val="000000"/>
          <w:sz w:val="28"/>
          <w:szCs w:val="28"/>
        </w:rPr>
      </w:pPr>
      <w:r w:rsidRPr="003A0D46">
        <w:rPr>
          <w:rFonts w:ascii="Times New Roman" w:hAnsi="Times New Roman" w:cs="Times New Roman"/>
          <w:b/>
          <w:sz w:val="24"/>
          <w:szCs w:val="24"/>
        </w:rPr>
        <w:t>Контрольні запитання за темою</w:t>
      </w:r>
    </w:p>
    <w:p w:rsidR="00F52ADB" w:rsidRPr="00F814C7" w:rsidRDefault="00F52ADB" w:rsidP="00F52ADB">
      <w:pPr>
        <w:autoSpaceDE w:val="0"/>
        <w:autoSpaceDN w:val="0"/>
        <w:adjustRightInd w:val="0"/>
        <w:spacing w:after="0" w:line="240" w:lineRule="auto"/>
        <w:rPr>
          <w:rFonts w:ascii="Times New Roman" w:hAnsi="Times New Roman" w:cs="Times New Roman"/>
          <w:sz w:val="24"/>
          <w:szCs w:val="24"/>
        </w:rPr>
      </w:pPr>
      <w:r w:rsidRPr="00F814C7">
        <w:rPr>
          <w:rFonts w:ascii="Times New Roman" w:hAnsi="Times New Roman" w:cs="Times New Roman"/>
          <w:sz w:val="24"/>
          <w:szCs w:val="24"/>
        </w:rPr>
        <w:t xml:space="preserve">1. </w:t>
      </w:r>
      <w:r w:rsidRPr="00F814C7">
        <w:rPr>
          <w:rFonts w:ascii="Times New Roman" w:eastAsia="TimesNewRoman" w:hAnsi="Times New Roman" w:cs="Times New Roman"/>
          <w:sz w:val="24"/>
          <w:szCs w:val="24"/>
        </w:rPr>
        <w:t>Дайте визначення бюджету</w:t>
      </w:r>
      <w:r w:rsidRPr="00F814C7">
        <w:rPr>
          <w:rFonts w:ascii="Times New Roman" w:hAnsi="Times New Roman" w:cs="Times New Roman"/>
          <w:sz w:val="24"/>
          <w:szCs w:val="24"/>
        </w:rPr>
        <w:t>.</w:t>
      </w:r>
    </w:p>
    <w:p w:rsidR="00F52ADB" w:rsidRPr="00F814C7" w:rsidRDefault="00F52ADB" w:rsidP="00F52ADB">
      <w:pPr>
        <w:autoSpaceDE w:val="0"/>
        <w:autoSpaceDN w:val="0"/>
        <w:adjustRightInd w:val="0"/>
        <w:spacing w:after="0" w:line="240" w:lineRule="auto"/>
        <w:rPr>
          <w:rFonts w:ascii="Times New Roman" w:hAnsi="Times New Roman" w:cs="Times New Roman"/>
          <w:sz w:val="24"/>
          <w:szCs w:val="24"/>
        </w:rPr>
      </w:pPr>
      <w:r w:rsidRPr="00F814C7">
        <w:rPr>
          <w:rFonts w:ascii="Times New Roman" w:hAnsi="Times New Roman" w:cs="Times New Roman"/>
          <w:sz w:val="24"/>
          <w:szCs w:val="24"/>
        </w:rPr>
        <w:t xml:space="preserve">2. </w:t>
      </w:r>
      <w:r w:rsidRPr="00F814C7">
        <w:rPr>
          <w:rFonts w:ascii="Times New Roman" w:eastAsia="TimesNewRoman" w:hAnsi="Times New Roman" w:cs="Times New Roman"/>
          <w:sz w:val="24"/>
          <w:szCs w:val="24"/>
        </w:rPr>
        <w:t>Що таке бюджетування</w:t>
      </w:r>
      <w:r w:rsidRPr="00F814C7">
        <w:rPr>
          <w:rFonts w:ascii="Times New Roman" w:hAnsi="Times New Roman" w:cs="Times New Roman"/>
          <w:sz w:val="24"/>
          <w:szCs w:val="24"/>
        </w:rPr>
        <w:t xml:space="preserve">? </w:t>
      </w:r>
    </w:p>
    <w:p w:rsidR="00F52ADB" w:rsidRPr="00F814C7" w:rsidRDefault="00F52ADB" w:rsidP="00F52ADB">
      <w:pPr>
        <w:autoSpaceDE w:val="0"/>
        <w:autoSpaceDN w:val="0"/>
        <w:adjustRightInd w:val="0"/>
        <w:spacing w:after="0" w:line="240" w:lineRule="auto"/>
        <w:rPr>
          <w:rFonts w:ascii="Times New Roman" w:hAnsi="Times New Roman" w:cs="Times New Roman"/>
          <w:sz w:val="24"/>
          <w:szCs w:val="24"/>
        </w:rPr>
      </w:pPr>
      <w:r w:rsidRPr="00F814C7">
        <w:rPr>
          <w:rFonts w:ascii="Times New Roman" w:hAnsi="Times New Roman" w:cs="Times New Roman"/>
          <w:sz w:val="24"/>
          <w:szCs w:val="24"/>
        </w:rPr>
        <w:t xml:space="preserve">3. </w:t>
      </w:r>
      <w:r w:rsidRPr="00F814C7">
        <w:rPr>
          <w:rFonts w:ascii="Times New Roman" w:eastAsia="TimesNewRoman" w:hAnsi="Times New Roman" w:cs="Times New Roman"/>
          <w:sz w:val="24"/>
          <w:szCs w:val="24"/>
        </w:rPr>
        <w:t>Які основні етапи процесу бюджетування</w:t>
      </w:r>
      <w:r w:rsidRPr="00F814C7">
        <w:rPr>
          <w:rFonts w:ascii="Times New Roman" w:hAnsi="Times New Roman" w:cs="Times New Roman"/>
          <w:sz w:val="24"/>
          <w:szCs w:val="24"/>
        </w:rPr>
        <w:t>?</w:t>
      </w:r>
    </w:p>
    <w:p w:rsidR="00F52ADB" w:rsidRPr="00F814C7" w:rsidRDefault="00F52ADB" w:rsidP="00F52ADB">
      <w:pPr>
        <w:autoSpaceDE w:val="0"/>
        <w:autoSpaceDN w:val="0"/>
        <w:adjustRightInd w:val="0"/>
        <w:spacing w:after="0" w:line="240" w:lineRule="auto"/>
        <w:rPr>
          <w:rFonts w:ascii="Times New Roman" w:eastAsia="TimesNewRoman" w:hAnsi="Times New Roman" w:cs="Times New Roman"/>
          <w:sz w:val="24"/>
          <w:szCs w:val="24"/>
        </w:rPr>
      </w:pPr>
      <w:r w:rsidRPr="00F814C7">
        <w:rPr>
          <w:rFonts w:ascii="Times New Roman" w:hAnsi="Times New Roman" w:cs="Times New Roman"/>
          <w:sz w:val="24"/>
          <w:szCs w:val="24"/>
        </w:rPr>
        <w:t xml:space="preserve">4. </w:t>
      </w:r>
      <w:r w:rsidRPr="00F814C7">
        <w:rPr>
          <w:rFonts w:ascii="Times New Roman" w:eastAsia="TimesNewRoman" w:hAnsi="Times New Roman" w:cs="Times New Roman"/>
          <w:sz w:val="24"/>
          <w:szCs w:val="24"/>
        </w:rPr>
        <w:t>В чому полягає сутність основних функцій бюджетування?</w:t>
      </w:r>
    </w:p>
    <w:p w:rsidR="00F52ADB" w:rsidRPr="00F814C7" w:rsidRDefault="00F52ADB" w:rsidP="00F52ADB">
      <w:pPr>
        <w:autoSpaceDE w:val="0"/>
        <w:autoSpaceDN w:val="0"/>
        <w:adjustRightInd w:val="0"/>
        <w:spacing w:after="0" w:line="240" w:lineRule="auto"/>
        <w:rPr>
          <w:rFonts w:ascii="Times New Roman" w:hAnsi="Times New Roman" w:cs="Times New Roman"/>
          <w:sz w:val="24"/>
          <w:szCs w:val="24"/>
        </w:rPr>
      </w:pPr>
      <w:r w:rsidRPr="00F814C7">
        <w:rPr>
          <w:rFonts w:ascii="Times New Roman" w:hAnsi="Times New Roman" w:cs="Times New Roman"/>
          <w:sz w:val="24"/>
          <w:szCs w:val="24"/>
        </w:rPr>
        <w:t xml:space="preserve">5. </w:t>
      </w:r>
      <w:r w:rsidRPr="00F814C7">
        <w:rPr>
          <w:rFonts w:ascii="Times New Roman" w:eastAsia="TimesNewRoman" w:hAnsi="Times New Roman" w:cs="Times New Roman"/>
          <w:sz w:val="24"/>
          <w:szCs w:val="24"/>
        </w:rPr>
        <w:t>Які існують види бюджетів</w:t>
      </w:r>
      <w:r w:rsidRPr="00F814C7">
        <w:rPr>
          <w:rFonts w:ascii="Times New Roman" w:hAnsi="Times New Roman" w:cs="Times New Roman"/>
          <w:sz w:val="24"/>
          <w:szCs w:val="24"/>
        </w:rPr>
        <w:t>?</w:t>
      </w:r>
    </w:p>
    <w:p w:rsidR="00F52ADB" w:rsidRPr="00F814C7" w:rsidRDefault="00F52ADB" w:rsidP="00F52ADB">
      <w:pPr>
        <w:autoSpaceDE w:val="0"/>
        <w:autoSpaceDN w:val="0"/>
        <w:adjustRightInd w:val="0"/>
        <w:spacing w:after="0" w:line="240" w:lineRule="auto"/>
        <w:rPr>
          <w:rFonts w:ascii="Times New Roman" w:hAnsi="Times New Roman" w:cs="Times New Roman"/>
          <w:sz w:val="24"/>
          <w:szCs w:val="24"/>
        </w:rPr>
      </w:pPr>
      <w:r w:rsidRPr="00F814C7">
        <w:rPr>
          <w:rFonts w:ascii="Times New Roman" w:hAnsi="Times New Roman" w:cs="Times New Roman"/>
          <w:sz w:val="24"/>
          <w:szCs w:val="24"/>
        </w:rPr>
        <w:t xml:space="preserve">6. </w:t>
      </w:r>
      <w:r w:rsidRPr="00F814C7">
        <w:rPr>
          <w:rFonts w:ascii="Times New Roman" w:eastAsia="TimesNewRoman" w:hAnsi="Times New Roman" w:cs="Times New Roman"/>
          <w:sz w:val="24"/>
          <w:szCs w:val="24"/>
        </w:rPr>
        <w:t>Що таке бюджетний період</w:t>
      </w:r>
      <w:r w:rsidRPr="00F814C7">
        <w:rPr>
          <w:rFonts w:ascii="Times New Roman" w:hAnsi="Times New Roman" w:cs="Times New Roman"/>
          <w:sz w:val="24"/>
          <w:szCs w:val="24"/>
        </w:rPr>
        <w:t xml:space="preserve">? </w:t>
      </w:r>
      <w:r w:rsidRPr="00F814C7">
        <w:rPr>
          <w:rFonts w:ascii="Times New Roman" w:eastAsia="TimesNewRoman" w:hAnsi="Times New Roman" w:cs="Times New Roman"/>
          <w:sz w:val="24"/>
          <w:szCs w:val="24"/>
        </w:rPr>
        <w:t>Який проміжок часу він може охоплювати</w:t>
      </w:r>
      <w:r w:rsidRPr="00F814C7">
        <w:rPr>
          <w:rFonts w:ascii="Times New Roman" w:hAnsi="Times New Roman" w:cs="Times New Roman"/>
          <w:sz w:val="24"/>
          <w:szCs w:val="24"/>
        </w:rPr>
        <w:t>?</w:t>
      </w:r>
    </w:p>
    <w:p w:rsidR="00F52ADB" w:rsidRPr="00F814C7" w:rsidRDefault="00F52ADB" w:rsidP="00F52ADB">
      <w:pPr>
        <w:autoSpaceDE w:val="0"/>
        <w:autoSpaceDN w:val="0"/>
        <w:adjustRightInd w:val="0"/>
        <w:spacing w:after="0" w:line="240" w:lineRule="auto"/>
        <w:rPr>
          <w:rFonts w:ascii="Times New Roman" w:hAnsi="Times New Roman" w:cs="Times New Roman"/>
          <w:sz w:val="24"/>
          <w:szCs w:val="24"/>
        </w:rPr>
      </w:pPr>
      <w:r w:rsidRPr="00F814C7">
        <w:rPr>
          <w:rFonts w:ascii="Times New Roman" w:hAnsi="Times New Roman" w:cs="Times New Roman"/>
          <w:sz w:val="24"/>
          <w:szCs w:val="24"/>
        </w:rPr>
        <w:t xml:space="preserve">7. </w:t>
      </w:r>
      <w:r w:rsidRPr="00F814C7">
        <w:rPr>
          <w:rFonts w:ascii="Times New Roman" w:eastAsia="TimesNewRoman" w:hAnsi="Times New Roman" w:cs="Times New Roman"/>
          <w:sz w:val="24"/>
          <w:szCs w:val="24"/>
        </w:rPr>
        <w:t>Який бюджет називається зведеним</w:t>
      </w:r>
      <w:r w:rsidRPr="00F814C7">
        <w:rPr>
          <w:rFonts w:ascii="Times New Roman" w:hAnsi="Times New Roman" w:cs="Times New Roman"/>
          <w:sz w:val="24"/>
          <w:szCs w:val="24"/>
        </w:rPr>
        <w:t>?</w:t>
      </w:r>
    </w:p>
    <w:p w:rsidR="00F52ADB" w:rsidRPr="00F814C7" w:rsidRDefault="00F52ADB" w:rsidP="00F52ADB">
      <w:pPr>
        <w:autoSpaceDE w:val="0"/>
        <w:autoSpaceDN w:val="0"/>
        <w:adjustRightInd w:val="0"/>
        <w:spacing w:after="0" w:line="240" w:lineRule="auto"/>
        <w:rPr>
          <w:rFonts w:ascii="Times New Roman" w:hAnsi="Times New Roman" w:cs="Times New Roman"/>
          <w:sz w:val="24"/>
          <w:szCs w:val="24"/>
        </w:rPr>
      </w:pPr>
      <w:r w:rsidRPr="00F814C7">
        <w:rPr>
          <w:rFonts w:ascii="Times New Roman" w:hAnsi="Times New Roman" w:cs="Times New Roman"/>
          <w:sz w:val="24"/>
          <w:szCs w:val="24"/>
        </w:rPr>
        <w:t xml:space="preserve">8. </w:t>
      </w:r>
      <w:r w:rsidRPr="00F814C7">
        <w:rPr>
          <w:rFonts w:ascii="Times New Roman" w:eastAsia="TimesNewRoman" w:hAnsi="Times New Roman" w:cs="Times New Roman"/>
          <w:sz w:val="24"/>
          <w:szCs w:val="24"/>
        </w:rPr>
        <w:t>Які бюджети входять до складу зведеного бюджету</w:t>
      </w:r>
      <w:r w:rsidRPr="00F814C7">
        <w:rPr>
          <w:rFonts w:ascii="Times New Roman" w:hAnsi="Times New Roman" w:cs="Times New Roman"/>
          <w:sz w:val="24"/>
          <w:szCs w:val="24"/>
        </w:rPr>
        <w:t>?</w:t>
      </w:r>
    </w:p>
    <w:p w:rsidR="00F52ADB" w:rsidRPr="00F814C7" w:rsidRDefault="00F52ADB" w:rsidP="00F52ADB">
      <w:pPr>
        <w:autoSpaceDE w:val="0"/>
        <w:autoSpaceDN w:val="0"/>
        <w:adjustRightInd w:val="0"/>
        <w:spacing w:after="0" w:line="240" w:lineRule="auto"/>
        <w:rPr>
          <w:rFonts w:ascii="Times New Roman" w:hAnsi="Times New Roman" w:cs="Times New Roman"/>
          <w:sz w:val="24"/>
          <w:szCs w:val="24"/>
        </w:rPr>
      </w:pPr>
      <w:r w:rsidRPr="00F814C7">
        <w:rPr>
          <w:rFonts w:ascii="Times New Roman" w:hAnsi="Times New Roman" w:cs="Times New Roman"/>
          <w:sz w:val="24"/>
          <w:szCs w:val="24"/>
        </w:rPr>
        <w:t xml:space="preserve">9. </w:t>
      </w:r>
      <w:r w:rsidRPr="00F814C7">
        <w:rPr>
          <w:rFonts w:ascii="Times New Roman" w:eastAsia="TimesNewRoman" w:hAnsi="Times New Roman" w:cs="Times New Roman"/>
          <w:sz w:val="24"/>
          <w:szCs w:val="24"/>
        </w:rPr>
        <w:t>Поясніть призначення бюджету грошових коштів</w:t>
      </w:r>
      <w:r w:rsidRPr="00F814C7">
        <w:rPr>
          <w:rFonts w:ascii="Times New Roman" w:hAnsi="Times New Roman" w:cs="Times New Roman"/>
          <w:sz w:val="24"/>
          <w:szCs w:val="24"/>
        </w:rPr>
        <w:t>.</w:t>
      </w:r>
    </w:p>
    <w:p w:rsidR="00F52ADB" w:rsidRPr="00F814C7" w:rsidRDefault="00F52ADB" w:rsidP="00F52ADB">
      <w:pPr>
        <w:autoSpaceDE w:val="0"/>
        <w:autoSpaceDN w:val="0"/>
        <w:adjustRightInd w:val="0"/>
        <w:spacing w:after="0" w:line="240" w:lineRule="auto"/>
        <w:rPr>
          <w:rFonts w:ascii="Times New Roman" w:hAnsi="Times New Roman" w:cs="Times New Roman"/>
          <w:sz w:val="24"/>
          <w:szCs w:val="24"/>
        </w:rPr>
      </w:pPr>
      <w:r w:rsidRPr="00F814C7">
        <w:rPr>
          <w:rFonts w:ascii="Times New Roman" w:hAnsi="Times New Roman" w:cs="Times New Roman"/>
          <w:sz w:val="24"/>
          <w:szCs w:val="24"/>
        </w:rPr>
        <w:t xml:space="preserve">10. </w:t>
      </w:r>
      <w:r w:rsidRPr="00F814C7">
        <w:rPr>
          <w:rFonts w:ascii="Times New Roman" w:eastAsia="TimesNewRoman" w:hAnsi="Times New Roman" w:cs="Times New Roman"/>
          <w:sz w:val="24"/>
          <w:szCs w:val="24"/>
        </w:rPr>
        <w:t>В якій послідовності відбувається формування зведеного бюджету</w:t>
      </w:r>
      <w:r w:rsidRPr="00F814C7">
        <w:rPr>
          <w:rFonts w:ascii="Times New Roman" w:hAnsi="Times New Roman" w:cs="Times New Roman"/>
          <w:sz w:val="24"/>
          <w:szCs w:val="24"/>
        </w:rPr>
        <w:t>?</w:t>
      </w:r>
    </w:p>
    <w:p w:rsidR="00F52ADB" w:rsidRPr="00F814C7" w:rsidRDefault="00F52ADB" w:rsidP="00F52ADB">
      <w:pPr>
        <w:autoSpaceDE w:val="0"/>
        <w:autoSpaceDN w:val="0"/>
        <w:adjustRightInd w:val="0"/>
        <w:spacing w:after="0" w:line="240" w:lineRule="auto"/>
        <w:rPr>
          <w:rFonts w:ascii="Times New Roman" w:hAnsi="Times New Roman" w:cs="Times New Roman"/>
          <w:sz w:val="24"/>
          <w:szCs w:val="24"/>
        </w:rPr>
      </w:pPr>
      <w:r w:rsidRPr="00F814C7">
        <w:rPr>
          <w:rFonts w:ascii="Times New Roman" w:hAnsi="Times New Roman" w:cs="Times New Roman"/>
          <w:sz w:val="24"/>
          <w:szCs w:val="24"/>
        </w:rPr>
        <w:t xml:space="preserve">11. </w:t>
      </w:r>
      <w:r w:rsidRPr="00F814C7">
        <w:rPr>
          <w:rFonts w:ascii="Times New Roman" w:eastAsia="TimesNewRoman" w:hAnsi="Times New Roman" w:cs="Times New Roman"/>
          <w:sz w:val="24"/>
          <w:szCs w:val="24"/>
        </w:rPr>
        <w:t>Дайте визначення гнучкого бюджету та поясніть його сутність</w:t>
      </w:r>
      <w:r w:rsidRPr="00F814C7">
        <w:rPr>
          <w:rFonts w:ascii="Times New Roman" w:hAnsi="Times New Roman" w:cs="Times New Roman"/>
          <w:sz w:val="24"/>
          <w:szCs w:val="24"/>
        </w:rPr>
        <w:t>.</w:t>
      </w:r>
    </w:p>
    <w:p w:rsidR="00F52ADB" w:rsidRPr="00F814C7" w:rsidRDefault="00F52ADB" w:rsidP="00F52ADB">
      <w:pPr>
        <w:autoSpaceDE w:val="0"/>
        <w:autoSpaceDN w:val="0"/>
        <w:adjustRightInd w:val="0"/>
        <w:spacing w:after="0" w:line="240" w:lineRule="auto"/>
        <w:rPr>
          <w:rFonts w:ascii="Times New Roman" w:hAnsi="Times New Roman" w:cs="Times New Roman"/>
          <w:b/>
          <w:sz w:val="24"/>
          <w:szCs w:val="24"/>
        </w:rPr>
      </w:pPr>
      <w:r w:rsidRPr="00F814C7">
        <w:rPr>
          <w:rFonts w:ascii="Times New Roman" w:hAnsi="Times New Roman" w:cs="Times New Roman"/>
          <w:sz w:val="24"/>
          <w:szCs w:val="24"/>
        </w:rPr>
        <w:t xml:space="preserve">12. </w:t>
      </w:r>
      <w:r w:rsidRPr="00F814C7">
        <w:rPr>
          <w:rFonts w:ascii="Times New Roman" w:eastAsia="TimesNewRoman" w:hAnsi="Times New Roman" w:cs="Times New Roman"/>
          <w:sz w:val="24"/>
          <w:szCs w:val="24"/>
        </w:rPr>
        <w:t>За якими напрямами можна визначити відхилення фактичного результату діяльності від запланованого</w:t>
      </w:r>
      <w:r w:rsidRPr="00F814C7">
        <w:rPr>
          <w:rFonts w:ascii="Times New Roman" w:hAnsi="Times New Roman" w:cs="Times New Roman"/>
          <w:sz w:val="24"/>
          <w:szCs w:val="24"/>
        </w:rPr>
        <w:t>?</w:t>
      </w:r>
    </w:p>
    <w:p w:rsidR="00F52ADB" w:rsidRDefault="00F52ADB" w:rsidP="00F52ADB">
      <w:pPr>
        <w:spacing w:line="40" w:lineRule="atLeast"/>
        <w:ind w:firstLine="709"/>
        <w:rPr>
          <w:rFonts w:ascii="Times New Roman" w:hAnsi="Times New Roman" w:cs="Times New Roman"/>
          <w:b/>
          <w:sz w:val="24"/>
          <w:szCs w:val="24"/>
        </w:rPr>
      </w:pPr>
    </w:p>
    <w:p w:rsidR="00F52ADB" w:rsidRPr="003A0D46" w:rsidRDefault="00F52ADB" w:rsidP="00F52ADB">
      <w:pPr>
        <w:spacing w:line="40" w:lineRule="atLeast"/>
        <w:ind w:firstLine="709"/>
        <w:rPr>
          <w:rFonts w:ascii="Times New Roman" w:hAnsi="Times New Roman" w:cs="Times New Roman"/>
          <w:sz w:val="24"/>
          <w:szCs w:val="24"/>
        </w:rPr>
      </w:pPr>
      <w:r w:rsidRPr="003A0D46">
        <w:rPr>
          <w:rFonts w:ascii="Times New Roman" w:hAnsi="Times New Roman" w:cs="Times New Roman"/>
          <w:b/>
          <w:sz w:val="24"/>
          <w:szCs w:val="24"/>
        </w:rPr>
        <w:t xml:space="preserve">Укладач:______  </w:t>
      </w:r>
      <w:r w:rsidRPr="003A0D46">
        <w:rPr>
          <w:rFonts w:ascii="Times New Roman" w:hAnsi="Times New Roman" w:cs="Times New Roman"/>
          <w:sz w:val="24"/>
          <w:szCs w:val="24"/>
          <w:u w:val="single"/>
        </w:rPr>
        <w:t>Шевців Л.Ю. , доцент,  к.е.н., доцент</w:t>
      </w:r>
    </w:p>
    <w:p w:rsidR="00F52ADB" w:rsidRPr="00020782" w:rsidRDefault="00A67F6C" w:rsidP="00205B0C">
      <w:pPr>
        <w:spacing w:line="40" w:lineRule="atLeast"/>
        <w:ind w:firstLine="709"/>
        <w:rPr>
          <w:rFonts w:ascii="Times New Roman" w:hAnsi="Times New Roman" w:cs="Times New Roman"/>
          <w:b/>
          <w:sz w:val="24"/>
          <w:szCs w:val="24"/>
          <w:u w:val="single"/>
        </w:rPr>
      </w:pPr>
      <w:r w:rsidRPr="005F15F6">
        <w:rPr>
          <w:sz w:val="24"/>
          <w:szCs w:val="24"/>
        </w:rPr>
        <w:lastRenderedPageBreak/>
        <w:t xml:space="preserve"> </w:t>
      </w:r>
      <w:r w:rsidR="00F52ADB" w:rsidRPr="00020782">
        <w:rPr>
          <w:rFonts w:ascii="Times New Roman" w:hAnsi="Times New Roman" w:cs="Times New Roman"/>
          <w:b/>
          <w:sz w:val="24"/>
          <w:szCs w:val="24"/>
          <w:u w:val="single"/>
        </w:rPr>
        <w:t xml:space="preserve">ТЕМА </w:t>
      </w:r>
      <w:r w:rsidR="00F52ADB">
        <w:rPr>
          <w:rFonts w:ascii="Times New Roman" w:hAnsi="Times New Roman" w:cs="Times New Roman"/>
          <w:b/>
          <w:sz w:val="24"/>
          <w:szCs w:val="24"/>
          <w:u w:val="single"/>
        </w:rPr>
        <w:t>7</w:t>
      </w:r>
      <w:r w:rsidR="00F52ADB" w:rsidRPr="00020782">
        <w:rPr>
          <w:rFonts w:ascii="Times New Roman" w:hAnsi="Times New Roman" w:cs="Times New Roman"/>
          <w:b/>
          <w:sz w:val="24"/>
          <w:szCs w:val="24"/>
          <w:u w:val="single"/>
        </w:rPr>
        <w:t>. ОБЛІК І КОНТРОЛЬ ЗА ЦЕНТРАМИ ВІДПОВІДАЛЬНОСТІ</w:t>
      </w:r>
    </w:p>
    <w:p w:rsidR="00F52ADB" w:rsidRPr="00020782" w:rsidRDefault="00F52ADB" w:rsidP="00F52A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20782">
        <w:rPr>
          <w:rFonts w:ascii="Times New Roman" w:hAnsi="Times New Roman" w:cs="Times New Roman"/>
          <w:sz w:val="24"/>
          <w:szCs w:val="24"/>
        </w:rPr>
        <w:t xml:space="preserve"> (назва теми відповідно до РПНД)</w:t>
      </w:r>
    </w:p>
    <w:p w:rsidR="00EB0E0C" w:rsidRPr="006235B3" w:rsidRDefault="00F52ADB" w:rsidP="00EB0E0C">
      <w:pPr>
        <w:spacing w:after="0" w:line="240" w:lineRule="auto"/>
        <w:ind w:firstLine="709"/>
        <w:jc w:val="both"/>
        <w:rPr>
          <w:rFonts w:ascii="Times New Roman" w:hAnsi="Times New Roman" w:cs="Times New Roman"/>
          <w:sz w:val="24"/>
          <w:szCs w:val="24"/>
        </w:rPr>
      </w:pPr>
      <w:r w:rsidRPr="00020782">
        <w:rPr>
          <w:rFonts w:ascii="Times New Roman" w:hAnsi="Times New Roman" w:cs="Times New Roman"/>
          <w:b/>
          <w:sz w:val="24"/>
          <w:szCs w:val="24"/>
        </w:rPr>
        <w:t xml:space="preserve">Міжпредметні зв’язки:   </w:t>
      </w:r>
      <w:r w:rsidR="00EB0E0C" w:rsidRPr="006235B3">
        <w:rPr>
          <w:rFonts w:ascii="Times New Roman" w:hAnsi="Times New Roman" w:cs="Times New Roman"/>
          <w:sz w:val="24"/>
          <w:szCs w:val="24"/>
        </w:rPr>
        <w:t>вивчення теми дисципліни передбачає наявність систематичних та ґрунтовних знань із тем, розділів таких дисциплін, як «Статистика», «Фінанси, гроші та кредит», «Міжнародна та регіональна економіка», «Правове забезпечення діяльності суб’єктів господарювання», «Бухгалтерський облік», для вивчення дисциплін «Маркетинг», «Фінанси підприємств», «Економічний аналіз».</w:t>
      </w:r>
    </w:p>
    <w:p w:rsidR="00F52ADB" w:rsidRPr="00020782" w:rsidRDefault="00F52ADB" w:rsidP="00EB0E0C">
      <w:pPr>
        <w:spacing w:after="0" w:line="240" w:lineRule="auto"/>
        <w:jc w:val="both"/>
        <w:rPr>
          <w:rFonts w:ascii="Times New Roman" w:hAnsi="Times New Roman" w:cs="Times New Roman"/>
          <w:sz w:val="23"/>
          <w:szCs w:val="23"/>
        </w:rPr>
      </w:pPr>
    </w:p>
    <w:p w:rsidR="00F52ADB" w:rsidRPr="00C72380" w:rsidRDefault="00F52ADB" w:rsidP="00EB0E0C">
      <w:pPr>
        <w:spacing w:after="0" w:line="240" w:lineRule="auto"/>
        <w:jc w:val="both"/>
        <w:rPr>
          <w:rFonts w:ascii="Times New Roman" w:hAnsi="Times New Roman" w:cs="Times New Roman"/>
          <w:sz w:val="24"/>
          <w:szCs w:val="24"/>
        </w:rPr>
      </w:pPr>
      <w:r w:rsidRPr="00020782">
        <w:rPr>
          <w:rFonts w:ascii="Times New Roman" w:hAnsi="Times New Roman" w:cs="Times New Roman"/>
          <w:b/>
          <w:sz w:val="24"/>
          <w:szCs w:val="24"/>
        </w:rPr>
        <w:t>Мета лекції:</w:t>
      </w:r>
      <w:r>
        <w:rPr>
          <w:b/>
          <w:sz w:val="24"/>
          <w:szCs w:val="24"/>
        </w:rPr>
        <w:t xml:space="preserve"> </w:t>
      </w:r>
      <w:r w:rsidRPr="00C72380">
        <w:rPr>
          <w:rFonts w:ascii="Times New Roman" w:hAnsi="Times New Roman" w:cs="Times New Roman"/>
          <w:sz w:val="24"/>
          <w:szCs w:val="24"/>
        </w:rPr>
        <w:t xml:space="preserve">набуття теоретичних знань і практичних навиків </w:t>
      </w:r>
      <w:r w:rsidRPr="00C72380">
        <w:rPr>
          <w:rFonts w:ascii="Times New Roman" w:hAnsi="Times New Roman" w:cs="Times New Roman"/>
          <w:sz w:val="24"/>
          <w:szCs w:val="24"/>
          <w:lang w:eastAsia="uk-UA"/>
        </w:rPr>
        <w:t>щодо обліку витрат і доход</w:t>
      </w:r>
      <w:r w:rsidR="00EB0E0C">
        <w:rPr>
          <w:rFonts w:ascii="Times New Roman" w:hAnsi="Times New Roman" w:cs="Times New Roman"/>
          <w:sz w:val="24"/>
          <w:szCs w:val="24"/>
          <w:lang w:eastAsia="uk-UA"/>
        </w:rPr>
        <w:t>ів за центрами відповідальності.</w:t>
      </w:r>
    </w:p>
    <w:p w:rsidR="00F52ADB" w:rsidRPr="00020782" w:rsidRDefault="00F52ADB" w:rsidP="00F52ADB">
      <w:pPr>
        <w:rPr>
          <w:rFonts w:ascii="Times New Roman" w:hAnsi="Times New Roman" w:cs="Times New Roman"/>
          <w:sz w:val="24"/>
          <w:szCs w:val="24"/>
        </w:rPr>
      </w:pPr>
      <w:r w:rsidRPr="00020782">
        <w:rPr>
          <w:rFonts w:ascii="Times New Roman" w:hAnsi="Times New Roman" w:cs="Times New Roman"/>
          <w:b/>
          <w:sz w:val="24"/>
          <w:szCs w:val="24"/>
        </w:rPr>
        <w:t>План лекції</w:t>
      </w:r>
      <w:r w:rsidRPr="00020782">
        <w:rPr>
          <w:rFonts w:ascii="Times New Roman" w:hAnsi="Times New Roman" w:cs="Times New Roman"/>
          <w:sz w:val="24"/>
          <w:szCs w:val="24"/>
        </w:rPr>
        <w:t>:</w:t>
      </w:r>
    </w:p>
    <w:p w:rsidR="00F52ADB" w:rsidRPr="00C72380" w:rsidRDefault="00F52ADB" w:rsidP="003B2EAD">
      <w:pPr>
        <w:pStyle w:val="a5"/>
        <w:numPr>
          <w:ilvl w:val="0"/>
          <w:numId w:val="95"/>
        </w:numPr>
        <w:spacing w:after="0"/>
        <w:jc w:val="both"/>
        <w:rPr>
          <w:sz w:val="24"/>
          <w:szCs w:val="24"/>
        </w:rPr>
      </w:pPr>
      <w:r w:rsidRPr="00C72380">
        <w:rPr>
          <w:sz w:val="24"/>
          <w:szCs w:val="24"/>
        </w:rPr>
        <w:t xml:space="preserve">Концепція центрів та обліку відповідальності. Переваги та недоліки децентралізації управління. </w:t>
      </w:r>
    </w:p>
    <w:p w:rsidR="00F52ADB" w:rsidRPr="00F52ADB" w:rsidRDefault="00F52ADB" w:rsidP="003B2EAD">
      <w:pPr>
        <w:pStyle w:val="21"/>
        <w:numPr>
          <w:ilvl w:val="0"/>
          <w:numId w:val="95"/>
        </w:numPr>
        <w:spacing w:after="0" w:line="240" w:lineRule="auto"/>
        <w:jc w:val="both"/>
        <w:rPr>
          <w:sz w:val="24"/>
          <w:szCs w:val="24"/>
          <w:lang w:val="uk-UA"/>
        </w:rPr>
      </w:pPr>
      <w:r w:rsidRPr="00C72380">
        <w:rPr>
          <w:sz w:val="24"/>
          <w:szCs w:val="24"/>
        </w:rPr>
        <w:t>Типи центрів відповідальності</w:t>
      </w:r>
      <w:r w:rsidRPr="00C72380">
        <w:rPr>
          <w:sz w:val="24"/>
          <w:szCs w:val="24"/>
          <w:lang w:val="uk-UA"/>
        </w:rPr>
        <w:t xml:space="preserve"> (витрат, доходу, приутку)</w:t>
      </w:r>
      <w:r w:rsidRPr="00C72380">
        <w:rPr>
          <w:sz w:val="24"/>
          <w:szCs w:val="24"/>
        </w:rPr>
        <w:t xml:space="preserve">. </w:t>
      </w:r>
    </w:p>
    <w:p w:rsidR="00F52ADB" w:rsidRDefault="00F52ADB" w:rsidP="00F52ADB">
      <w:pPr>
        <w:tabs>
          <w:tab w:val="right" w:leader="dot" w:pos="10260"/>
        </w:tabs>
        <w:ind w:left="900" w:hanging="900"/>
        <w:jc w:val="both"/>
        <w:rPr>
          <w:rFonts w:ascii="Times New Roman" w:hAnsi="Times New Roman" w:cs="Times New Roman"/>
          <w:b/>
          <w:sz w:val="24"/>
          <w:szCs w:val="24"/>
        </w:rPr>
      </w:pPr>
    </w:p>
    <w:p w:rsidR="00F52ADB" w:rsidRPr="00B8679D" w:rsidRDefault="00F52ADB" w:rsidP="00F52ADB">
      <w:pPr>
        <w:tabs>
          <w:tab w:val="right" w:leader="dot" w:pos="10260"/>
        </w:tabs>
        <w:spacing w:after="0" w:line="240" w:lineRule="auto"/>
        <w:jc w:val="both"/>
        <w:rPr>
          <w:b/>
          <w:bCs/>
          <w:i/>
        </w:rPr>
      </w:pPr>
      <w:r w:rsidRPr="00020782">
        <w:rPr>
          <w:rFonts w:ascii="Times New Roman" w:hAnsi="Times New Roman" w:cs="Times New Roman"/>
          <w:b/>
          <w:sz w:val="24"/>
          <w:szCs w:val="24"/>
        </w:rPr>
        <w:t>Опорні поняття</w:t>
      </w:r>
      <w:r w:rsidRPr="00020782">
        <w:rPr>
          <w:rFonts w:ascii="Times New Roman" w:hAnsi="Times New Roman" w:cs="Times New Roman"/>
          <w:b/>
          <w:i/>
          <w:sz w:val="24"/>
          <w:szCs w:val="24"/>
        </w:rPr>
        <w:t>:</w:t>
      </w:r>
      <w:r>
        <w:rPr>
          <w:rFonts w:ascii="Times New Roman" w:hAnsi="Times New Roman" w:cs="Times New Roman"/>
          <w:b/>
          <w:i/>
          <w:sz w:val="24"/>
          <w:szCs w:val="24"/>
        </w:rPr>
        <w:t xml:space="preserve"> </w:t>
      </w:r>
      <w:r w:rsidRPr="00B8679D">
        <w:rPr>
          <w:rFonts w:ascii="Times New Roman" w:hAnsi="Times New Roman" w:cs="Times New Roman"/>
          <w:sz w:val="24"/>
          <w:szCs w:val="24"/>
        </w:rPr>
        <w:t>центр відповідальності,</w:t>
      </w:r>
      <w:r w:rsidRPr="00B8679D">
        <w:rPr>
          <w:rFonts w:ascii="Times New Roman" w:hAnsi="Times New Roman" w:cs="Times New Roman"/>
          <w:color w:val="000000"/>
          <w:sz w:val="24"/>
          <w:szCs w:val="24"/>
        </w:rPr>
        <w:t xml:space="preserve"> децентралізація управління, ц</w:t>
      </w:r>
      <w:r w:rsidRPr="00B8679D">
        <w:rPr>
          <w:rFonts w:ascii="Times New Roman" w:hAnsi="Times New Roman" w:cs="Times New Roman"/>
          <w:sz w:val="24"/>
          <w:szCs w:val="24"/>
        </w:rPr>
        <w:t>ентр доходів</w:t>
      </w:r>
      <w:r>
        <w:rPr>
          <w:rFonts w:ascii="Times New Roman" w:hAnsi="Times New Roman" w:cs="Times New Roman"/>
          <w:sz w:val="24"/>
          <w:szCs w:val="24"/>
        </w:rPr>
        <w:t xml:space="preserve">, центр </w:t>
      </w:r>
      <w:r w:rsidRPr="00B8679D">
        <w:rPr>
          <w:rFonts w:ascii="Times New Roman" w:hAnsi="Times New Roman" w:cs="Times New Roman"/>
          <w:sz w:val="24"/>
          <w:szCs w:val="24"/>
        </w:rPr>
        <w:t xml:space="preserve">витрат, центр прибутку, </w:t>
      </w:r>
      <w:r w:rsidRPr="00B8679D">
        <w:rPr>
          <w:rFonts w:ascii="Times New Roman" w:hAnsi="Times New Roman" w:cs="Times New Roman"/>
          <w:bCs/>
          <w:sz w:val="24"/>
          <w:szCs w:val="24"/>
        </w:rPr>
        <w:t>центр інвестицій</w:t>
      </w:r>
      <w:r>
        <w:rPr>
          <w:rFonts w:ascii="Times New Roman" w:hAnsi="Times New Roman" w:cs="Times New Roman"/>
          <w:bCs/>
          <w:sz w:val="24"/>
          <w:szCs w:val="24"/>
        </w:rPr>
        <w:t>.</w:t>
      </w:r>
    </w:p>
    <w:p w:rsidR="00F52ADB" w:rsidRDefault="00F52ADB" w:rsidP="00F52ADB">
      <w:pPr>
        <w:jc w:val="both"/>
        <w:rPr>
          <w:rFonts w:ascii="Times New Roman" w:hAnsi="Times New Roman" w:cs="Times New Roman"/>
          <w:b/>
          <w:sz w:val="24"/>
          <w:szCs w:val="24"/>
        </w:rPr>
      </w:pPr>
    </w:p>
    <w:p w:rsidR="00F52ADB" w:rsidRPr="00E9208B" w:rsidRDefault="00F52ADB" w:rsidP="00F52ADB">
      <w:pPr>
        <w:jc w:val="both"/>
        <w:rPr>
          <w:rFonts w:ascii="Times New Roman" w:hAnsi="Times New Roman" w:cs="Times New Roman"/>
          <w:b/>
          <w:sz w:val="24"/>
          <w:szCs w:val="24"/>
        </w:rPr>
      </w:pPr>
      <w:r w:rsidRPr="00E9208B">
        <w:rPr>
          <w:rFonts w:ascii="Times New Roman" w:hAnsi="Times New Roman" w:cs="Times New Roman"/>
          <w:b/>
          <w:sz w:val="24"/>
          <w:szCs w:val="24"/>
        </w:rPr>
        <w:t>Інформаційні джерела:</w:t>
      </w:r>
    </w:p>
    <w:p w:rsidR="00F52ADB" w:rsidRPr="00B8679D" w:rsidRDefault="00F52ADB" w:rsidP="00F52ADB">
      <w:pPr>
        <w:spacing w:after="0" w:line="240" w:lineRule="auto"/>
        <w:jc w:val="both"/>
        <w:rPr>
          <w:rFonts w:ascii="Times New Roman" w:hAnsi="Times New Roman" w:cs="Times New Roman"/>
          <w:i/>
          <w:sz w:val="24"/>
          <w:szCs w:val="24"/>
        </w:rPr>
      </w:pPr>
      <w:r w:rsidRPr="00B8679D">
        <w:rPr>
          <w:rFonts w:ascii="Times New Roman" w:hAnsi="Times New Roman" w:cs="Times New Roman"/>
          <w:i/>
          <w:sz w:val="24"/>
          <w:szCs w:val="24"/>
        </w:rPr>
        <w:t>Законодавчі та нормативні акти:</w:t>
      </w:r>
    </w:p>
    <w:p w:rsidR="00F52ADB" w:rsidRPr="007C11F9" w:rsidRDefault="00F52ADB" w:rsidP="003B2EAD">
      <w:pPr>
        <w:pStyle w:val="a7"/>
        <w:numPr>
          <w:ilvl w:val="0"/>
          <w:numId w:val="96"/>
        </w:numPr>
        <w:jc w:val="both"/>
        <w:rPr>
          <w:sz w:val="24"/>
          <w:szCs w:val="24"/>
          <w:lang w:val="uk-UA"/>
        </w:rPr>
      </w:pPr>
      <w:r w:rsidRPr="007C11F9">
        <w:rPr>
          <w:sz w:val="24"/>
          <w:szCs w:val="24"/>
          <w:lang w:val="uk-UA"/>
        </w:rPr>
        <w:t xml:space="preserve">Закон України «Про бухгалтерський облік та фінансову звітність в Україні» від 16.07.99 р. № 996 </w:t>
      </w:r>
      <w:r w:rsidRPr="0075352F">
        <w:rPr>
          <w:sz w:val="24"/>
          <w:szCs w:val="24"/>
        </w:rPr>
        <w:t>XIV</w:t>
      </w:r>
      <w:r w:rsidRPr="007C11F9">
        <w:rPr>
          <w:sz w:val="24"/>
          <w:szCs w:val="24"/>
          <w:lang w:val="uk-UA"/>
        </w:rPr>
        <w:t>, із змінами і доповненнями.</w:t>
      </w:r>
    </w:p>
    <w:p w:rsidR="00F52ADB" w:rsidRPr="00441F8D" w:rsidRDefault="00F52ADB" w:rsidP="003B2EAD">
      <w:pPr>
        <w:pStyle w:val="a5"/>
        <w:numPr>
          <w:ilvl w:val="0"/>
          <w:numId w:val="96"/>
        </w:numPr>
        <w:spacing w:after="0"/>
        <w:jc w:val="both"/>
        <w:rPr>
          <w:sz w:val="24"/>
          <w:szCs w:val="24"/>
        </w:rPr>
      </w:pPr>
      <w:r w:rsidRPr="00441F8D">
        <w:rPr>
          <w:sz w:val="24"/>
          <w:szCs w:val="24"/>
        </w:rPr>
        <w:t>Податковий кодекс України від 2 грудня 2010 року № 2755-VI</w:t>
      </w:r>
      <w:r w:rsidRPr="00441F8D">
        <w:rPr>
          <w:sz w:val="24"/>
          <w:szCs w:val="24"/>
          <w:lang w:val="uk-UA"/>
        </w:rPr>
        <w:t xml:space="preserve"> із змінами і доповненнями.</w:t>
      </w:r>
    </w:p>
    <w:p w:rsidR="00F52ADB" w:rsidRPr="00441F8D" w:rsidRDefault="00F52ADB" w:rsidP="003B2EAD">
      <w:pPr>
        <w:pStyle w:val="a5"/>
        <w:numPr>
          <w:ilvl w:val="0"/>
          <w:numId w:val="96"/>
        </w:numPr>
        <w:spacing w:after="0"/>
        <w:jc w:val="both"/>
        <w:rPr>
          <w:sz w:val="24"/>
          <w:szCs w:val="24"/>
        </w:rPr>
      </w:pPr>
      <w:r w:rsidRPr="00441F8D">
        <w:rPr>
          <w:sz w:val="24"/>
          <w:szCs w:val="24"/>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441F8D">
        <w:rPr>
          <w:sz w:val="24"/>
          <w:szCs w:val="24"/>
          <w:lang w:val="en-US"/>
        </w:rPr>
        <w:t>http</w:t>
      </w:r>
      <w:r w:rsidRPr="00441F8D">
        <w:rPr>
          <w:sz w:val="24"/>
          <w:szCs w:val="24"/>
        </w:rPr>
        <w:t>://</w:t>
      </w:r>
      <w:r w:rsidRPr="00441F8D">
        <w:rPr>
          <w:sz w:val="24"/>
          <w:szCs w:val="24"/>
          <w:lang w:val="en-US"/>
        </w:rPr>
        <w:t>zakon</w:t>
      </w:r>
      <w:r w:rsidRPr="00441F8D">
        <w:rPr>
          <w:sz w:val="24"/>
          <w:szCs w:val="24"/>
        </w:rPr>
        <w:t>2.</w:t>
      </w:r>
      <w:r w:rsidRPr="00441F8D">
        <w:rPr>
          <w:sz w:val="24"/>
          <w:szCs w:val="24"/>
          <w:lang w:val="en-US"/>
        </w:rPr>
        <w:t>radagov</w:t>
      </w:r>
      <w:r w:rsidRPr="00441F8D">
        <w:rPr>
          <w:sz w:val="24"/>
          <w:szCs w:val="24"/>
        </w:rPr>
        <w:t>.</w:t>
      </w:r>
      <w:r w:rsidRPr="00441F8D">
        <w:rPr>
          <w:sz w:val="24"/>
          <w:szCs w:val="24"/>
          <w:lang w:val="en-US"/>
        </w:rPr>
        <w:t>ua</w:t>
      </w:r>
      <w:r w:rsidRPr="00441F8D">
        <w:rPr>
          <w:sz w:val="24"/>
          <w:szCs w:val="24"/>
        </w:rPr>
        <w:t>/</w:t>
      </w:r>
      <w:r w:rsidRPr="00441F8D">
        <w:rPr>
          <w:sz w:val="24"/>
          <w:szCs w:val="24"/>
          <w:lang w:val="en-US"/>
        </w:rPr>
        <w:t>laws</w:t>
      </w:r>
      <w:r w:rsidRPr="00441F8D">
        <w:rPr>
          <w:sz w:val="24"/>
          <w:szCs w:val="24"/>
        </w:rPr>
        <w:t>/</w:t>
      </w:r>
      <w:r w:rsidRPr="00441F8D">
        <w:rPr>
          <w:sz w:val="24"/>
          <w:szCs w:val="24"/>
          <w:lang w:val="en-US"/>
        </w:rPr>
        <w:t>show</w:t>
      </w:r>
      <w:r w:rsidRPr="00441F8D">
        <w:rPr>
          <w:sz w:val="24"/>
          <w:szCs w:val="24"/>
        </w:rPr>
        <w:t>/</w:t>
      </w:r>
      <w:r w:rsidRPr="00441F8D">
        <w:rPr>
          <w:sz w:val="24"/>
          <w:szCs w:val="24"/>
          <w:lang w:val="en-US"/>
        </w:rPr>
        <w:t>z</w:t>
      </w:r>
      <w:r w:rsidRPr="00441F8D">
        <w:rPr>
          <w:sz w:val="24"/>
          <w:szCs w:val="24"/>
        </w:rPr>
        <w:t>0336-13.</w:t>
      </w:r>
    </w:p>
    <w:p w:rsidR="00F52ADB" w:rsidRPr="00441F8D" w:rsidRDefault="00F52ADB" w:rsidP="003B2EAD">
      <w:pPr>
        <w:pStyle w:val="a5"/>
        <w:numPr>
          <w:ilvl w:val="0"/>
          <w:numId w:val="96"/>
        </w:numPr>
        <w:spacing w:after="0"/>
        <w:jc w:val="both"/>
        <w:rPr>
          <w:sz w:val="24"/>
          <w:szCs w:val="24"/>
        </w:rPr>
      </w:pPr>
      <w:r w:rsidRPr="00441F8D">
        <w:rPr>
          <w:sz w:val="24"/>
          <w:szCs w:val="24"/>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F52ADB" w:rsidRPr="0075352F" w:rsidRDefault="00F52ADB" w:rsidP="003B2EAD">
      <w:pPr>
        <w:pStyle w:val="a7"/>
        <w:numPr>
          <w:ilvl w:val="0"/>
          <w:numId w:val="96"/>
        </w:numPr>
        <w:jc w:val="both"/>
        <w:rPr>
          <w:sz w:val="24"/>
          <w:szCs w:val="24"/>
        </w:rPr>
      </w:pPr>
      <w:r w:rsidRPr="0075352F">
        <w:rPr>
          <w:sz w:val="24"/>
          <w:szCs w:val="24"/>
        </w:rPr>
        <w:t xml:space="preserve">Положення (стандарт) бухгалтерського обліку 16 «Витрати» затверджене наказом Міністерства фінансів України від 31 грудня 1999 р. №318. </w:t>
      </w:r>
    </w:p>
    <w:p w:rsidR="00F52ADB" w:rsidRPr="0075352F" w:rsidRDefault="00F52ADB" w:rsidP="003B2EAD">
      <w:pPr>
        <w:pStyle w:val="a7"/>
        <w:numPr>
          <w:ilvl w:val="0"/>
          <w:numId w:val="96"/>
        </w:numPr>
        <w:jc w:val="both"/>
        <w:rPr>
          <w:sz w:val="24"/>
          <w:szCs w:val="24"/>
        </w:rPr>
      </w:pPr>
      <w:r w:rsidRPr="0075352F">
        <w:rPr>
          <w:sz w:val="24"/>
          <w:szCs w:val="24"/>
        </w:rPr>
        <w:t>Положення (стандарт) бухгалтерського обліку 15 «Доходи», затверджено наказом МФ України від 29. 11. 1999 р. № 290.</w:t>
      </w:r>
    </w:p>
    <w:p w:rsidR="00F52ADB" w:rsidRPr="0075352F" w:rsidRDefault="00F52ADB" w:rsidP="003B2EAD">
      <w:pPr>
        <w:pStyle w:val="a7"/>
        <w:numPr>
          <w:ilvl w:val="0"/>
          <w:numId w:val="96"/>
        </w:numPr>
        <w:jc w:val="both"/>
        <w:rPr>
          <w:sz w:val="24"/>
          <w:szCs w:val="24"/>
        </w:rPr>
      </w:pPr>
      <w:r w:rsidRPr="0075352F">
        <w:rPr>
          <w:sz w:val="24"/>
          <w:szCs w:val="24"/>
        </w:rPr>
        <w:t>Положення (стандарт) бухгалтерського обліку 9 «Запаси», затверджено наказом МФ України від 20. 10. 1999 р. № 246.</w:t>
      </w:r>
    </w:p>
    <w:p w:rsidR="00F52ADB" w:rsidRPr="00441F8D" w:rsidRDefault="00F52ADB" w:rsidP="00F52ADB">
      <w:pPr>
        <w:rPr>
          <w:rFonts w:ascii="Times New Roman" w:hAnsi="Times New Roman" w:cs="Times New Roman"/>
          <w:i/>
          <w:sz w:val="24"/>
          <w:szCs w:val="24"/>
        </w:rPr>
      </w:pPr>
      <w:r w:rsidRPr="00441F8D">
        <w:rPr>
          <w:rFonts w:ascii="Times New Roman" w:hAnsi="Times New Roman" w:cs="Times New Roman"/>
          <w:sz w:val="24"/>
          <w:szCs w:val="24"/>
        </w:rPr>
        <w:t xml:space="preserve"> </w:t>
      </w:r>
      <w:r w:rsidRPr="00441F8D">
        <w:rPr>
          <w:rFonts w:ascii="Times New Roman" w:hAnsi="Times New Roman" w:cs="Times New Roman"/>
          <w:i/>
          <w:sz w:val="24"/>
          <w:szCs w:val="24"/>
        </w:rPr>
        <w:t xml:space="preserve">Основна література: </w:t>
      </w:r>
    </w:p>
    <w:p w:rsidR="00F52ADB" w:rsidRPr="00441ADD" w:rsidRDefault="00F52ADB" w:rsidP="003B2EAD">
      <w:pPr>
        <w:pStyle w:val="a5"/>
        <w:numPr>
          <w:ilvl w:val="0"/>
          <w:numId w:val="97"/>
        </w:numPr>
        <w:spacing w:after="0"/>
        <w:jc w:val="both"/>
        <w:rPr>
          <w:sz w:val="24"/>
          <w:szCs w:val="24"/>
        </w:rPr>
      </w:pPr>
      <w:r w:rsidRPr="00441ADD">
        <w:rPr>
          <w:sz w:val="24"/>
          <w:szCs w:val="24"/>
        </w:rPr>
        <w:t>Гаррисон Р., Норин Э., Брюэр П. Управленческий учёт. 12-е изд. / Пер.с англ. под ред. М.А. Карлика; Учебник. – СПб: Питер, 2010. – 592с.</w:t>
      </w:r>
    </w:p>
    <w:p w:rsidR="00F52ADB" w:rsidRPr="00441ADD" w:rsidRDefault="00F52ADB" w:rsidP="003B2EAD">
      <w:pPr>
        <w:pStyle w:val="a5"/>
        <w:numPr>
          <w:ilvl w:val="0"/>
          <w:numId w:val="97"/>
        </w:numPr>
        <w:spacing w:after="0"/>
        <w:jc w:val="both"/>
        <w:rPr>
          <w:sz w:val="24"/>
          <w:szCs w:val="24"/>
        </w:rPr>
      </w:pPr>
      <w:r w:rsidRPr="00441ADD">
        <w:rPr>
          <w:sz w:val="24"/>
          <w:szCs w:val="24"/>
        </w:rPr>
        <w:t>Гарасим П.М., Журавель Г.П., Хомин П.Я. Курс управлінського обліку: Навч. посіб. – К.: Знання, 2007. – 314 с.</w:t>
      </w:r>
    </w:p>
    <w:p w:rsidR="00F52ADB" w:rsidRPr="00E10160" w:rsidRDefault="00F52ADB" w:rsidP="003B2EAD">
      <w:pPr>
        <w:pStyle w:val="a5"/>
        <w:numPr>
          <w:ilvl w:val="0"/>
          <w:numId w:val="97"/>
        </w:numPr>
        <w:spacing w:after="0"/>
        <w:jc w:val="both"/>
        <w:rPr>
          <w:sz w:val="24"/>
          <w:szCs w:val="24"/>
        </w:rPr>
      </w:pPr>
      <w:r>
        <w:rPr>
          <w:sz w:val="24"/>
          <w:szCs w:val="24"/>
          <w:lang w:val="uk-UA"/>
        </w:rPr>
        <w:t>Голов С.Ф. Управлінський облік: підручник / С.Ф.Голов. – ЦУЛ. – 2019. – 400 с.</w:t>
      </w:r>
    </w:p>
    <w:p w:rsidR="00F52ADB" w:rsidRPr="00E10160" w:rsidRDefault="00F52ADB" w:rsidP="003B2EAD">
      <w:pPr>
        <w:pStyle w:val="a5"/>
        <w:numPr>
          <w:ilvl w:val="0"/>
          <w:numId w:val="97"/>
        </w:numPr>
        <w:spacing w:after="0"/>
        <w:jc w:val="both"/>
        <w:rPr>
          <w:sz w:val="24"/>
          <w:szCs w:val="24"/>
        </w:rPr>
      </w:pPr>
      <w:r w:rsidRPr="00E10160">
        <w:rPr>
          <w:sz w:val="24"/>
          <w:szCs w:val="24"/>
        </w:rPr>
        <w:t>Данилюк М.О. Управління витратами на промислових підприємствах: наук.-практ.посіб./ М.О. Данилюк, В.Р. Лешій. – Івано-Франківськ: ПП Супрун, 2006. – 172с.</w:t>
      </w:r>
    </w:p>
    <w:p w:rsidR="00F52ADB" w:rsidRPr="00441ADD" w:rsidRDefault="00F52ADB" w:rsidP="003B2EAD">
      <w:pPr>
        <w:pStyle w:val="a5"/>
        <w:numPr>
          <w:ilvl w:val="0"/>
          <w:numId w:val="97"/>
        </w:numPr>
        <w:spacing w:after="0"/>
        <w:jc w:val="both"/>
        <w:rPr>
          <w:sz w:val="24"/>
          <w:szCs w:val="24"/>
        </w:rPr>
      </w:pPr>
      <w:r w:rsidRPr="00441ADD">
        <w:rPr>
          <w:sz w:val="24"/>
          <w:szCs w:val="24"/>
        </w:rPr>
        <w:lastRenderedPageBreak/>
        <w:t>Дерій В.А. Витрати і доходи підприємств у системі обліку та контролю : монографія / В.А. Дерій. – Тернопіль: ТНЕУ, «Економічна думка», 2009. – 272 с.</w:t>
      </w:r>
    </w:p>
    <w:p w:rsidR="00F52ADB" w:rsidRPr="00426598" w:rsidRDefault="00F52ADB" w:rsidP="003B2EAD">
      <w:pPr>
        <w:pStyle w:val="a5"/>
        <w:numPr>
          <w:ilvl w:val="0"/>
          <w:numId w:val="97"/>
        </w:numPr>
        <w:spacing w:after="0"/>
        <w:jc w:val="both"/>
        <w:rPr>
          <w:sz w:val="24"/>
          <w:szCs w:val="24"/>
        </w:rPr>
      </w:pPr>
      <w:r w:rsidRPr="00426598">
        <w:rPr>
          <w:sz w:val="24"/>
          <w:szCs w:val="24"/>
        </w:rPr>
        <w:t>Карпенко О. В. Управлінський облік: навч. посіб./</w:t>
      </w:r>
      <w:r>
        <w:rPr>
          <w:sz w:val="24"/>
          <w:szCs w:val="24"/>
          <w:lang w:val="uk-UA"/>
        </w:rPr>
        <w:t xml:space="preserve"> </w:t>
      </w:r>
      <w:r w:rsidRPr="00426598">
        <w:rPr>
          <w:sz w:val="24"/>
          <w:szCs w:val="24"/>
        </w:rPr>
        <w:t>О.В. Карпенко, Д.В. Карпенко. -К.: Центр учбової літератури, 2012. -296 с.</w:t>
      </w:r>
    </w:p>
    <w:p w:rsidR="00F52ADB" w:rsidRPr="00441ADD" w:rsidRDefault="00F52ADB" w:rsidP="003B2EAD">
      <w:pPr>
        <w:pStyle w:val="a5"/>
        <w:numPr>
          <w:ilvl w:val="0"/>
          <w:numId w:val="97"/>
        </w:numPr>
        <w:spacing w:after="0"/>
        <w:jc w:val="both"/>
        <w:rPr>
          <w:sz w:val="24"/>
          <w:szCs w:val="24"/>
        </w:rPr>
      </w:pPr>
      <w:r w:rsidRPr="00441ADD">
        <w:rPr>
          <w:sz w:val="24"/>
          <w:szCs w:val="24"/>
        </w:rPr>
        <w:t>Кузьмін О.Є. Основи бюджетування зовнішньоекономічної діяльності: навч.посіб.  / О.Є. Кузьмін, О.Г. Мельник, Л.С. Ноджак та ін. – Львів: Вид-во Львівської політехніки, 2010. – 216 с.</w:t>
      </w:r>
    </w:p>
    <w:p w:rsidR="00F52ADB" w:rsidRPr="00441ADD" w:rsidRDefault="00F52ADB" w:rsidP="003B2EAD">
      <w:pPr>
        <w:pStyle w:val="a5"/>
        <w:numPr>
          <w:ilvl w:val="0"/>
          <w:numId w:val="97"/>
        </w:numPr>
        <w:spacing w:after="0"/>
        <w:jc w:val="both"/>
        <w:rPr>
          <w:sz w:val="24"/>
          <w:szCs w:val="24"/>
        </w:rPr>
      </w:pPr>
      <w:r w:rsidRPr="00441ADD">
        <w:rPr>
          <w:sz w:val="24"/>
          <w:szCs w:val="24"/>
        </w:rPr>
        <w:t>Кузьмін О.Є. Управління витратами на підприємствах: навч.посіб.  / О.Є. Кузьмін, О.Г. Мельник, У.І.Когут – Львів: Вид-во Львівської політехніки, 2014. – 244 с.</w:t>
      </w:r>
    </w:p>
    <w:p w:rsidR="00F52ADB" w:rsidRPr="005E720B" w:rsidRDefault="00F52ADB" w:rsidP="003B2EAD">
      <w:pPr>
        <w:pStyle w:val="a5"/>
        <w:numPr>
          <w:ilvl w:val="0"/>
          <w:numId w:val="97"/>
        </w:numPr>
        <w:spacing w:after="0"/>
        <w:jc w:val="both"/>
        <w:rPr>
          <w:sz w:val="24"/>
          <w:szCs w:val="24"/>
        </w:rPr>
      </w:pPr>
      <w:r w:rsidRPr="00441ADD">
        <w:rPr>
          <w:sz w:val="24"/>
          <w:szCs w:val="24"/>
        </w:rPr>
        <w:t xml:space="preserve">Нападовська Л.В. Управлінський облік: підручник. / Л.В. Нападовська. 2-ге вид., доопрац. та допов. – К.: КНТЕУ, 2010. </w:t>
      </w:r>
      <w:r>
        <w:rPr>
          <w:sz w:val="24"/>
          <w:szCs w:val="24"/>
          <w:lang w:val="uk-UA"/>
        </w:rPr>
        <w:t>–</w:t>
      </w:r>
      <w:r w:rsidRPr="005E720B">
        <w:rPr>
          <w:sz w:val="24"/>
          <w:szCs w:val="24"/>
        </w:rPr>
        <w:t xml:space="preserve"> 647с.</w:t>
      </w:r>
    </w:p>
    <w:p w:rsidR="00F52ADB" w:rsidRPr="005E720B" w:rsidRDefault="00F52ADB" w:rsidP="003B2EAD">
      <w:pPr>
        <w:pStyle w:val="a5"/>
        <w:numPr>
          <w:ilvl w:val="0"/>
          <w:numId w:val="97"/>
        </w:numPr>
        <w:spacing w:after="0"/>
        <w:jc w:val="both"/>
        <w:rPr>
          <w:sz w:val="24"/>
          <w:szCs w:val="24"/>
        </w:rPr>
      </w:pPr>
      <w:r w:rsidRPr="0009171F">
        <w:rPr>
          <w:sz w:val="24"/>
          <w:szCs w:val="24"/>
          <w:lang w:val="uk-UA"/>
        </w:rPr>
        <w:t xml:space="preserve">Огійчук М. </w:t>
      </w:r>
      <w:r w:rsidRPr="0009171F">
        <w:rPr>
          <w:sz w:val="24"/>
          <w:szCs w:val="24"/>
        </w:rPr>
        <w:t>Фінансовий та управлінський обл</w:t>
      </w:r>
      <w:r>
        <w:rPr>
          <w:sz w:val="24"/>
          <w:szCs w:val="24"/>
        </w:rPr>
        <w:t>ік за національними стандартами</w:t>
      </w:r>
      <w:r>
        <w:rPr>
          <w:sz w:val="24"/>
          <w:szCs w:val="24"/>
          <w:lang w:val="uk-UA"/>
        </w:rPr>
        <w:t>:</w:t>
      </w:r>
      <w:r>
        <w:rPr>
          <w:sz w:val="24"/>
          <w:szCs w:val="24"/>
        </w:rPr>
        <w:t xml:space="preserve"> </w:t>
      </w:r>
      <w:r>
        <w:rPr>
          <w:sz w:val="24"/>
          <w:szCs w:val="24"/>
          <w:lang w:val="uk-UA"/>
        </w:rPr>
        <w:t>п</w:t>
      </w:r>
      <w:r w:rsidRPr="0009171F">
        <w:rPr>
          <w:sz w:val="24"/>
          <w:szCs w:val="24"/>
        </w:rPr>
        <w:t>ідручник</w:t>
      </w:r>
      <w:r>
        <w:rPr>
          <w:sz w:val="24"/>
          <w:szCs w:val="24"/>
          <w:lang w:val="uk-UA"/>
        </w:rPr>
        <w:t xml:space="preserve"> / М.Огійчук . – Алерта, 2016. – 1040 с.</w:t>
      </w:r>
    </w:p>
    <w:p w:rsidR="00F52ADB" w:rsidRPr="0031548D" w:rsidRDefault="00F52ADB" w:rsidP="003B2EAD">
      <w:pPr>
        <w:pStyle w:val="a5"/>
        <w:numPr>
          <w:ilvl w:val="0"/>
          <w:numId w:val="97"/>
        </w:numPr>
        <w:spacing w:after="0"/>
        <w:jc w:val="both"/>
        <w:rPr>
          <w:sz w:val="24"/>
          <w:szCs w:val="24"/>
        </w:rPr>
      </w:pPr>
      <w:r w:rsidRPr="0031548D">
        <w:rPr>
          <w:sz w:val="24"/>
          <w:szCs w:val="24"/>
          <w:lang w:val="uk-UA"/>
        </w:rPr>
        <w:t xml:space="preserve">Партин Г.О. Управлінський облік: підручник / Г.О.Партин та ін. – Л.: Вид-во Львів.політехніки, 2013.– 279 с. </w:t>
      </w:r>
    </w:p>
    <w:p w:rsidR="00F52ADB" w:rsidRPr="0075352F" w:rsidRDefault="00F52ADB" w:rsidP="003B2EAD">
      <w:pPr>
        <w:pStyle w:val="a7"/>
        <w:numPr>
          <w:ilvl w:val="0"/>
          <w:numId w:val="97"/>
        </w:numPr>
        <w:tabs>
          <w:tab w:val="left" w:pos="10260"/>
        </w:tabs>
        <w:jc w:val="both"/>
        <w:rPr>
          <w:sz w:val="24"/>
          <w:szCs w:val="24"/>
        </w:rPr>
      </w:pPr>
      <w:r w:rsidRPr="0075352F">
        <w:rPr>
          <w:sz w:val="24"/>
          <w:szCs w:val="24"/>
        </w:rPr>
        <w:t xml:space="preserve">Пашкевич М.С.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75352F">
        <w:rPr>
          <w:sz w:val="24"/>
          <w:szCs w:val="24"/>
          <w:lang w:val="en-US"/>
        </w:rPr>
        <w:t>http</w:t>
      </w:r>
      <w:r w:rsidRPr="0075352F">
        <w:rPr>
          <w:sz w:val="24"/>
          <w:szCs w:val="24"/>
        </w:rPr>
        <w:t>://</w:t>
      </w:r>
      <w:r w:rsidRPr="0075352F">
        <w:rPr>
          <w:sz w:val="24"/>
          <w:szCs w:val="24"/>
          <w:lang w:val="en-US"/>
        </w:rPr>
        <w:t>nmu</w:t>
      </w:r>
      <w:r w:rsidRPr="0075352F">
        <w:rPr>
          <w:sz w:val="24"/>
          <w:szCs w:val="24"/>
        </w:rPr>
        <w:t>.</w:t>
      </w:r>
      <w:r w:rsidRPr="0075352F">
        <w:rPr>
          <w:sz w:val="24"/>
          <w:szCs w:val="24"/>
          <w:lang w:val="en-US"/>
        </w:rPr>
        <w:t>org</w:t>
      </w:r>
      <w:r w:rsidRPr="0075352F">
        <w:rPr>
          <w:sz w:val="24"/>
          <w:szCs w:val="24"/>
        </w:rPr>
        <w:t>.</w:t>
      </w:r>
      <w:r w:rsidRPr="0075352F">
        <w:rPr>
          <w:sz w:val="24"/>
          <w:szCs w:val="24"/>
          <w:lang w:val="en-US"/>
        </w:rPr>
        <w:t>ua</w:t>
      </w:r>
      <w:r w:rsidRPr="0075352F">
        <w:rPr>
          <w:sz w:val="24"/>
          <w:szCs w:val="24"/>
        </w:rPr>
        <w:t xml:space="preserve"> </w:t>
      </w:r>
    </w:p>
    <w:p w:rsidR="00F52ADB" w:rsidRPr="0075352F" w:rsidRDefault="00F52ADB" w:rsidP="003B2EAD">
      <w:pPr>
        <w:pStyle w:val="a7"/>
        <w:numPr>
          <w:ilvl w:val="0"/>
          <w:numId w:val="97"/>
        </w:numPr>
        <w:shd w:val="clear" w:color="auto" w:fill="FFFFFF"/>
        <w:jc w:val="both"/>
        <w:rPr>
          <w:sz w:val="24"/>
          <w:szCs w:val="24"/>
        </w:rPr>
      </w:pPr>
      <w:r w:rsidRPr="0075352F">
        <w:rPr>
          <w:sz w:val="24"/>
          <w:szCs w:val="24"/>
        </w:rPr>
        <w:t>Фаріон І.Д. Управлінський облік: підручник / І.Д.Фаріон, Т.М.Писаренко. – Центр навчальної літератури. – 2017. – 792 с.</w:t>
      </w:r>
    </w:p>
    <w:p w:rsidR="00F52ADB" w:rsidRDefault="00F52ADB" w:rsidP="00F52ADB">
      <w:pPr>
        <w:pStyle w:val="a7"/>
        <w:autoSpaceDE w:val="0"/>
        <w:autoSpaceDN w:val="0"/>
        <w:adjustRightInd w:val="0"/>
        <w:ind w:left="360"/>
        <w:rPr>
          <w:i/>
          <w:sz w:val="24"/>
          <w:szCs w:val="24"/>
          <w:lang w:val="uk-UA"/>
        </w:rPr>
      </w:pPr>
    </w:p>
    <w:p w:rsidR="00F52ADB" w:rsidRPr="00A22193" w:rsidRDefault="00F52ADB" w:rsidP="00F52ADB">
      <w:pPr>
        <w:pStyle w:val="a7"/>
        <w:autoSpaceDE w:val="0"/>
        <w:autoSpaceDN w:val="0"/>
        <w:adjustRightInd w:val="0"/>
        <w:ind w:left="360"/>
        <w:rPr>
          <w:rFonts w:eastAsia="TimesNewRoman,Italic"/>
          <w:i/>
          <w:iCs/>
          <w:sz w:val="24"/>
          <w:szCs w:val="24"/>
          <w:lang w:eastAsia="en-US"/>
        </w:rPr>
      </w:pPr>
      <w:r w:rsidRPr="00A22193">
        <w:rPr>
          <w:i/>
          <w:sz w:val="24"/>
          <w:szCs w:val="24"/>
        </w:rPr>
        <w:t>Допоміжна література:</w:t>
      </w:r>
    </w:p>
    <w:p w:rsidR="00F52ADB" w:rsidRPr="0075352F" w:rsidRDefault="00F52ADB" w:rsidP="003B2EAD">
      <w:pPr>
        <w:pStyle w:val="a7"/>
        <w:numPr>
          <w:ilvl w:val="0"/>
          <w:numId w:val="98"/>
        </w:numPr>
        <w:shd w:val="clear" w:color="auto" w:fill="FFFFFF"/>
        <w:jc w:val="both"/>
        <w:rPr>
          <w:sz w:val="24"/>
          <w:szCs w:val="24"/>
        </w:rPr>
      </w:pPr>
      <w:r w:rsidRPr="0075352F">
        <w:rPr>
          <w:color w:val="000000"/>
          <w:sz w:val="24"/>
          <w:szCs w:val="24"/>
        </w:rPr>
        <w:t>Садовська І.Б., Тлуткевич Н.В. Організація управлінського обліку в сільськогосподарських підприємствах : теорія і практика. – Луцьк: Редакційно-видавничий відділ ЛНТУ, 2008. – 352 с.</w:t>
      </w:r>
    </w:p>
    <w:p w:rsidR="00F52ADB" w:rsidRPr="0075352F" w:rsidRDefault="00F52ADB" w:rsidP="003B2EAD">
      <w:pPr>
        <w:pStyle w:val="a7"/>
        <w:numPr>
          <w:ilvl w:val="0"/>
          <w:numId w:val="98"/>
        </w:numPr>
        <w:jc w:val="both"/>
        <w:rPr>
          <w:bCs/>
          <w:kern w:val="36"/>
          <w:sz w:val="24"/>
          <w:szCs w:val="24"/>
        </w:rPr>
      </w:pPr>
      <w:r w:rsidRPr="0075352F">
        <w:rPr>
          <w:bCs/>
          <w:kern w:val="36"/>
          <w:sz w:val="24"/>
          <w:szCs w:val="24"/>
        </w:rPr>
        <w:t>Шевців Л.Ю.</w:t>
      </w:r>
      <w:r w:rsidRPr="0075352F">
        <w:rPr>
          <w:rFonts w:eastAsia="Calibri"/>
          <w:bCs/>
          <w:color w:val="000000"/>
          <w:sz w:val="24"/>
          <w:szCs w:val="24"/>
        </w:rPr>
        <w:t xml:space="preserve"> Трансформація управлінського обліку в умовах сталого розвитку: обліково-інформаційний аспект </w:t>
      </w:r>
      <w:r w:rsidRPr="0075352F">
        <w:rPr>
          <w:bCs/>
          <w:kern w:val="36"/>
          <w:sz w:val="24"/>
          <w:szCs w:val="24"/>
        </w:rPr>
        <w:t xml:space="preserve">/ Л.Ю. Шевців // </w:t>
      </w:r>
      <w:r w:rsidRPr="0075352F">
        <w:rPr>
          <w:rFonts w:eastAsia="Calibri"/>
          <w:iCs/>
          <w:sz w:val="24"/>
          <w:szCs w:val="24"/>
        </w:rPr>
        <w:t xml:space="preserve"> Економіка: реалії часу. Науковий журнал. № 1 (23). – Одеса, 2018. – С. 61-70.</w:t>
      </w:r>
      <w:r w:rsidRPr="0075352F">
        <w:rPr>
          <w:sz w:val="24"/>
          <w:szCs w:val="24"/>
        </w:rPr>
        <w:t xml:space="preserve"> </w:t>
      </w:r>
      <w:r w:rsidRPr="0075352F">
        <w:rPr>
          <w:sz w:val="24"/>
          <w:szCs w:val="24"/>
          <w:lang w:val="en-US"/>
        </w:rPr>
        <w:t>ISNN</w:t>
      </w:r>
      <w:r w:rsidRPr="0075352F">
        <w:rPr>
          <w:sz w:val="24"/>
          <w:szCs w:val="24"/>
        </w:rPr>
        <w:t>: 2226-2172.</w:t>
      </w:r>
      <w:r w:rsidRPr="0075352F">
        <w:rPr>
          <w:b/>
          <w:sz w:val="24"/>
          <w:szCs w:val="24"/>
        </w:rPr>
        <w:t xml:space="preserve"> </w:t>
      </w:r>
    </w:p>
    <w:p w:rsidR="00F52ADB" w:rsidRPr="0075352F" w:rsidRDefault="00F52ADB" w:rsidP="003B2EAD">
      <w:pPr>
        <w:pStyle w:val="a7"/>
        <w:numPr>
          <w:ilvl w:val="0"/>
          <w:numId w:val="98"/>
        </w:numPr>
        <w:shd w:val="clear" w:color="auto" w:fill="FFFFFF"/>
        <w:jc w:val="both"/>
        <w:rPr>
          <w:sz w:val="24"/>
          <w:szCs w:val="24"/>
          <w:lang w:val="uk-UA"/>
        </w:rPr>
      </w:pPr>
      <w:r w:rsidRPr="0075352F">
        <w:rPr>
          <w:rFonts w:eastAsia="Calibri"/>
          <w:sz w:val="24"/>
          <w:szCs w:val="24"/>
          <w:lang w:val="en-US" w:eastAsia="en-US"/>
        </w:rPr>
        <w:t xml:space="preserve">Shevtsiv L. </w:t>
      </w:r>
      <w:r w:rsidRPr="0075352F">
        <w:rPr>
          <w:rStyle w:val="tlid-translation"/>
          <w:sz w:val="24"/>
          <w:szCs w:val="24"/>
          <w:lang w:val="en-US"/>
        </w:rPr>
        <w:t xml:space="preserve">Construction of a model of strategic management of costs at the  machine-building enterprise </w:t>
      </w:r>
      <w:r w:rsidRPr="0075352F">
        <w:rPr>
          <w:sz w:val="24"/>
          <w:szCs w:val="24"/>
          <w:lang w:val="en-US"/>
        </w:rPr>
        <w:t xml:space="preserve">/ </w:t>
      </w:r>
      <w:r w:rsidRPr="0075352F">
        <w:rPr>
          <w:rFonts w:eastAsia="ColiseumC"/>
          <w:sz w:val="24"/>
          <w:szCs w:val="24"/>
          <w:lang w:val="en-US"/>
        </w:rPr>
        <w:t>Shevtsiv L., Romaniv Y., Dolbneva D.</w:t>
      </w:r>
      <w:r w:rsidRPr="0075352F">
        <w:rPr>
          <w:sz w:val="24"/>
          <w:szCs w:val="24"/>
          <w:lang w:val="en-US"/>
        </w:rPr>
        <w:t xml:space="preserve">// </w:t>
      </w:r>
      <w:r w:rsidRPr="0075352F">
        <w:rPr>
          <w:rFonts w:eastAsia="Calibri"/>
          <w:sz w:val="24"/>
          <w:szCs w:val="24"/>
          <w:lang w:val="en-US" w:eastAsia="en-US"/>
        </w:rPr>
        <w:t>Technology audit and production reserves</w:t>
      </w:r>
      <w:r w:rsidRPr="0075352F">
        <w:rPr>
          <w:sz w:val="24"/>
          <w:szCs w:val="24"/>
          <w:lang w:val="en-US"/>
        </w:rPr>
        <w:t xml:space="preserve"> – № 1/4(45), 2019. – </w:t>
      </w:r>
      <w:r w:rsidRPr="0075352F">
        <w:rPr>
          <w:sz w:val="24"/>
          <w:szCs w:val="24"/>
        </w:rPr>
        <w:t>С</w:t>
      </w:r>
      <w:r w:rsidRPr="0075352F">
        <w:rPr>
          <w:sz w:val="24"/>
          <w:szCs w:val="24"/>
          <w:lang w:val="en-US"/>
        </w:rPr>
        <w:t>.11-21. ISNN: 2226-3780 (online)</w:t>
      </w:r>
      <w:r w:rsidRPr="0075352F">
        <w:rPr>
          <w:sz w:val="24"/>
          <w:szCs w:val="24"/>
          <w:lang w:val="uk-UA"/>
        </w:rPr>
        <w:t>.</w:t>
      </w:r>
    </w:p>
    <w:p w:rsidR="00F52ADB" w:rsidRPr="0075352F" w:rsidRDefault="00F52ADB" w:rsidP="003B2EAD">
      <w:pPr>
        <w:pStyle w:val="a7"/>
        <w:numPr>
          <w:ilvl w:val="0"/>
          <w:numId w:val="98"/>
        </w:numPr>
        <w:shd w:val="clear" w:color="auto" w:fill="FFFFFF"/>
        <w:jc w:val="both"/>
        <w:rPr>
          <w:sz w:val="24"/>
          <w:szCs w:val="24"/>
          <w:lang w:val="uk-UA"/>
        </w:rPr>
      </w:pPr>
      <w:r w:rsidRPr="0075352F">
        <w:rPr>
          <w:sz w:val="24"/>
          <w:szCs w:val="24"/>
        </w:rPr>
        <w:t>Фостер Дж., Хорнгрен Ч. Бухгалтерский учет: управленческий аспект. – М: Финансы и статистика, 2003. – 415с.</w:t>
      </w:r>
    </w:p>
    <w:p w:rsidR="00F52ADB" w:rsidRPr="0075352F" w:rsidRDefault="00F52ADB" w:rsidP="003B2EAD">
      <w:pPr>
        <w:pStyle w:val="a7"/>
        <w:numPr>
          <w:ilvl w:val="0"/>
          <w:numId w:val="98"/>
        </w:numPr>
        <w:shd w:val="clear" w:color="auto" w:fill="FFFFFF"/>
        <w:jc w:val="both"/>
        <w:rPr>
          <w:sz w:val="24"/>
          <w:szCs w:val="24"/>
          <w:lang w:val="uk-UA"/>
        </w:rPr>
      </w:pPr>
      <w:r w:rsidRPr="0075352F">
        <w:rPr>
          <w:sz w:val="24"/>
          <w:szCs w:val="24"/>
          <w:lang w:val="uk-UA"/>
        </w:rPr>
        <w:t>Матеріали періодичних видань та інших наукових видань: Бухгалтерський облік і аудит; Баланс; Податкове планування; Фінанси України, Економіка України, Науковий вісник КНТЕУ.</w:t>
      </w:r>
    </w:p>
    <w:p w:rsidR="00F52ADB" w:rsidRPr="007C11F9" w:rsidRDefault="00F52ADB" w:rsidP="00F52ADB">
      <w:pPr>
        <w:pStyle w:val="a5"/>
        <w:rPr>
          <w:b/>
          <w:sz w:val="24"/>
          <w:szCs w:val="24"/>
          <w:lang w:val="uk-UA"/>
        </w:rPr>
      </w:pPr>
      <w:r w:rsidRPr="00A22193">
        <w:rPr>
          <w:i/>
          <w:sz w:val="24"/>
          <w:szCs w:val="24"/>
          <w:lang w:val="uk-UA"/>
        </w:rPr>
        <w:t>І</w:t>
      </w:r>
      <w:r w:rsidRPr="007C11F9">
        <w:rPr>
          <w:i/>
          <w:sz w:val="24"/>
          <w:szCs w:val="24"/>
          <w:lang w:val="uk-UA"/>
        </w:rPr>
        <w:t>нтернет</w:t>
      </w:r>
      <w:r w:rsidRPr="00A22193">
        <w:rPr>
          <w:i/>
          <w:sz w:val="24"/>
          <w:szCs w:val="24"/>
          <w:lang w:val="uk-UA"/>
        </w:rPr>
        <w:t xml:space="preserve"> ресурси</w:t>
      </w:r>
      <w:r w:rsidRPr="007C11F9">
        <w:rPr>
          <w:sz w:val="24"/>
          <w:szCs w:val="24"/>
          <w:lang w:val="uk-UA"/>
        </w:rPr>
        <w:t>:</w:t>
      </w:r>
    </w:p>
    <w:p w:rsidR="00F52ADB" w:rsidRPr="007C11F9" w:rsidRDefault="00F52ADB" w:rsidP="00F52ADB">
      <w:pPr>
        <w:pStyle w:val="a5"/>
        <w:spacing w:after="0"/>
        <w:ind w:left="0"/>
        <w:jc w:val="both"/>
        <w:rPr>
          <w:sz w:val="24"/>
          <w:szCs w:val="24"/>
          <w:lang w:val="uk-UA"/>
        </w:rPr>
      </w:pPr>
      <w:r w:rsidRPr="00441ADD">
        <w:rPr>
          <w:sz w:val="24"/>
          <w:szCs w:val="24"/>
          <w:lang w:val="en-US"/>
        </w:rPr>
        <w:t>http</w:t>
      </w:r>
      <w:r w:rsidRPr="007C11F9">
        <w:rPr>
          <w:sz w:val="24"/>
          <w:szCs w:val="24"/>
          <w:lang w:val="uk-UA"/>
        </w:rPr>
        <w:t xml:space="preserve">:// </w:t>
      </w:r>
      <w:r w:rsidRPr="00441ADD">
        <w:rPr>
          <w:sz w:val="24"/>
          <w:szCs w:val="24"/>
          <w:lang w:val="en-US"/>
        </w:rPr>
        <w:t>www</w:t>
      </w:r>
      <w:r w:rsidRPr="007C11F9">
        <w:rPr>
          <w:sz w:val="24"/>
          <w:szCs w:val="24"/>
          <w:lang w:val="uk-UA"/>
        </w:rPr>
        <w:t xml:space="preserve">. </w:t>
      </w:r>
      <w:r w:rsidRPr="00441ADD">
        <w:rPr>
          <w:sz w:val="24"/>
          <w:szCs w:val="24"/>
          <w:lang w:val="en-US"/>
        </w:rPr>
        <w:t>library</w:t>
      </w:r>
      <w:r w:rsidRPr="007C11F9">
        <w:rPr>
          <w:sz w:val="24"/>
          <w:szCs w:val="24"/>
          <w:lang w:val="uk-UA"/>
        </w:rPr>
        <w:t xml:space="preserve">. </w:t>
      </w:r>
      <w:r w:rsidRPr="00441ADD">
        <w:rPr>
          <w:sz w:val="24"/>
          <w:szCs w:val="24"/>
          <w:lang w:val="en-US"/>
        </w:rPr>
        <w:t>univ</w:t>
      </w:r>
      <w:r w:rsidRPr="007C11F9">
        <w:rPr>
          <w:sz w:val="24"/>
          <w:szCs w:val="24"/>
          <w:lang w:val="uk-UA"/>
        </w:rPr>
        <w:t>.</w:t>
      </w:r>
      <w:r w:rsidRPr="00441ADD">
        <w:rPr>
          <w:sz w:val="24"/>
          <w:szCs w:val="24"/>
          <w:lang w:val="en-US"/>
        </w:rPr>
        <w:t>kiev</w:t>
      </w:r>
      <w:r w:rsidRPr="007C11F9">
        <w:rPr>
          <w:sz w:val="24"/>
          <w:szCs w:val="24"/>
          <w:lang w:val="uk-UA"/>
        </w:rPr>
        <w:t>.</w:t>
      </w:r>
      <w:r w:rsidRPr="00441ADD">
        <w:rPr>
          <w:sz w:val="24"/>
          <w:szCs w:val="24"/>
          <w:lang w:val="en-US"/>
        </w:rPr>
        <w:t>ua</w:t>
      </w:r>
      <w:r w:rsidRPr="007C11F9">
        <w:rPr>
          <w:sz w:val="24"/>
          <w:szCs w:val="24"/>
          <w:lang w:val="uk-UA"/>
        </w:rPr>
        <w:t>/</w:t>
      </w:r>
      <w:r w:rsidRPr="00441ADD">
        <w:rPr>
          <w:sz w:val="24"/>
          <w:szCs w:val="24"/>
          <w:lang w:val="en-US"/>
        </w:rPr>
        <w:t>ukr</w:t>
      </w:r>
      <w:r w:rsidRPr="007C11F9">
        <w:rPr>
          <w:sz w:val="24"/>
          <w:szCs w:val="24"/>
          <w:lang w:val="uk-UA"/>
        </w:rPr>
        <w:t>/</w:t>
      </w:r>
      <w:r w:rsidRPr="00441ADD">
        <w:rPr>
          <w:sz w:val="24"/>
          <w:szCs w:val="24"/>
          <w:lang w:val="en-US"/>
        </w:rPr>
        <w:t>res</w:t>
      </w:r>
      <w:r w:rsidRPr="007C11F9">
        <w:rPr>
          <w:sz w:val="24"/>
          <w:szCs w:val="24"/>
          <w:lang w:val="uk-UA"/>
        </w:rPr>
        <w:t>/</w:t>
      </w:r>
      <w:r w:rsidRPr="00441ADD">
        <w:rPr>
          <w:sz w:val="24"/>
          <w:szCs w:val="24"/>
          <w:lang w:val="en-US"/>
        </w:rPr>
        <w:t>resour</w:t>
      </w:r>
      <w:r w:rsidRPr="007C11F9">
        <w:rPr>
          <w:sz w:val="24"/>
          <w:szCs w:val="24"/>
          <w:lang w:val="uk-UA"/>
        </w:rPr>
        <w:t>.</w:t>
      </w:r>
      <w:r w:rsidRPr="00441ADD">
        <w:rPr>
          <w:sz w:val="24"/>
          <w:szCs w:val="24"/>
          <w:lang w:val="en-US"/>
        </w:rPr>
        <w:t>php</w:t>
      </w:r>
      <w:r w:rsidRPr="007C11F9">
        <w:rPr>
          <w:sz w:val="24"/>
          <w:szCs w:val="24"/>
          <w:lang w:val="uk-UA"/>
        </w:rPr>
        <w:t>3 – Бібліотеки в Україні.</w:t>
      </w:r>
    </w:p>
    <w:p w:rsidR="00F52ADB" w:rsidRPr="00441ADD" w:rsidRDefault="00F52ADB" w:rsidP="00F52ADB">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www</w:t>
      </w:r>
      <w:r w:rsidRPr="00441ADD">
        <w:rPr>
          <w:sz w:val="24"/>
          <w:szCs w:val="24"/>
        </w:rPr>
        <w:t>.</w:t>
      </w:r>
      <w:r w:rsidRPr="00441ADD">
        <w:rPr>
          <w:sz w:val="24"/>
          <w:szCs w:val="24"/>
          <w:lang w:val="en-US"/>
        </w:rPr>
        <w:t>nbuv</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/–Національна бібліотека України ім. В.І.Вернадського</w:t>
      </w:r>
    </w:p>
    <w:p w:rsidR="00F52ADB" w:rsidRPr="00441ADD" w:rsidRDefault="00F52ADB" w:rsidP="00F52ADB">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www</w:t>
      </w:r>
      <w:r w:rsidRPr="00441ADD">
        <w:rPr>
          <w:sz w:val="24"/>
          <w:szCs w:val="24"/>
        </w:rPr>
        <w:t>.</w:t>
      </w:r>
      <w:r w:rsidRPr="00441ADD">
        <w:rPr>
          <w:sz w:val="24"/>
          <w:szCs w:val="24"/>
          <w:lang w:val="en-US"/>
        </w:rPr>
        <w:t>nbuv</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w:t>
      </w:r>
      <w:r w:rsidRPr="00441ADD">
        <w:rPr>
          <w:sz w:val="24"/>
          <w:szCs w:val="24"/>
          <w:lang w:val="en-US"/>
        </w:rPr>
        <w:t>portal</w:t>
      </w:r>
      <w:r w:rsidRPr="00441ADD">
        <w:rPr>
          <w:sz w:val="24"/>
          <w:szCs w:val="24"/>
        </w:rPr>
        <w:t>/</w:t>
      </w:r>
      <w:r w:rsidRPr="00441ADD">
        <w:rPr>
          <w:sz w:val="24"/>
          <w:szCs w:val="24"/>
          <w:lang w:val="en-US"/>
        </w:rPr>
        <w:t>libukr</w:t>
      </w:r>
      <w:r w:rsidRPr="00441ADD">
        <w:rPr>
          <w:sz w:val="24"/>
          <w:szCs w:val="24"/>
        </w:rPr>
        <w:t>.</w:t>
      </w:r>
      <w:r w:rsidRPr="00441ADD">
        <w:rPr>
          <w:sz w:val="24"/>
          <w:szCs w:val="24"/>
          <w:lang w:val="en-US"/>
        </w:rPr>
        <w:t>html</w:t>
      </w:r>
      <w:r w:rsidRPr="00441ADD">
        <w:rPr>
          <w:sz w:val="24"/>
          <w:szCs w:val="24"/>
        </w:rPr>
        <w:t xml:space="preserve"> – Бібліотеки та науково-інформаційні центри України.</w:t>
      </w:r>
    </w:p>
    <w:p w:rsidR="00F52ADB" w:rsidRPr="00441ADD" w:rsidRDefault="00F52ADB" w:rsidP="00F52ADB">
      <w:pPr>
        <w:pStyle w:val="a5"/>
        <w:spacing w:after="0"/>
        <w:ind w:left="0"/>
        <w:jc w:val="both"/>
        <w:rPr>
          <w:sz w:val="24"/>
          <w:szCs w:val="24"/>
        </w:rPr>
      </w:pPr>
      <w:r w:rsidRPr="00441ADD">
        <w:rPr>
          <w:sz w:val="24"/>
          <w:szCs w:val="24"/>
          <w:lang w:val="en-US"/>
        </w:rPr>
        <w:t>http</w:t>
      </w:r>
      <w:r w:rsidRPr="00441ADD">
        <w:rPr>
          <w:sz w:val="24"/>
          <w:szCs w:val="24"/>
        </w:rPr>
        <w:t xml:space="preserve">:// </w:t>
      </w:r>
      <w:r w:rsidRPr="00441ADD">
        <w:rPr>
          <w:sz w:val="24"/>
          <w:szCs w:val="24"/>
          <w:lang w:val="en-US"/>
        </w:rPr>
        <w:t>www</w:t>
      </w:r>
      <w:r w:rsidRPr="00441ADD">
        <w:rPr>
          <w:sz w:val="24"/>
          <w:szCs w:val="24"/>
        </w:rPr>
        <w:t xml:space="preserve">. </w:t>
      </w:r>
      <w:r w:rsidRPr="00441ADD">
        <w:rPr>
          <w:sz w:val="24"/>
          <w:szCs w:val="24"/>
          <w:lang w:val="en-US"/>
        </w:rPr>
        <w:t>library</w:t>
      </w:r>
      <w:r w:rsidRPr="00441ADD">
        <w:rPr>
          <w:sz w:val="24"/>
          <w:szCs w:val="24"/>
        </w:rPr>
        <w:t xml:space="preserve">. </w:t>
      </w:r>
      <w:r w:rsidRPr="00441ADD">
        <w:rPr>
          <w:sz w:val="24"/>
          <w:szCs w:val="24"/>
          <w:lang w:val="en-US"/>
        </w:rPr>
        <w:t>lviv</w:t>
      </w:r>
      <w:r w:rsidRPr="00441ADD">
        <w:rPr>
          <w:sz w:val="24"/>
          <w:szCs w:val="24"/>
        </w:rPr>
        <w:t>.</w:t>
      </w:r>
      <w:r w:rsidRPr="00441ADD">
        <w:rPr>
          <w:sz w:val="24"/>
          <w:szCs w:val="24"/>
          <w:lang w:val="en-US"/>
        </w:rPr>
        <w:t>ua</w:t>
      </w:r>
      <w:r w:rsidRPr="00441ADD">
        <w:rPr>
          <w:sz w:val="24"/>
          <w:szCs w:val="24"/>
        </w:rPr>
        <w:t xml:space="preserve"> / – Львівська національна наукова бібліотека України ім. В. Стефаника.</w:t>
      </w:r>
    </w:p>
    <w:p w:rsidR="00F52ADB" w:rsidRPr="00441ADD" w:rsidRDefault="00F52ADB" w:rsidP="00F52ADB">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uk</w:t>
      </w:r>
      <w:r w:rsidRPr="00441ADD">
        <w:rPr>
          <w:sz w:val="24"/>
          <w:szCs w:val="24"/>
        </w:rPr>
        <w:t>.</w:t>
      </w:r>
      <w:r w:rsidRPr="00441ADD">
        <w:rPr>
          <w:sz w:val="24"/>
          <w:szCs w:val="24"/>
          <w:lang w:val="en-US"/>
        </w:rPr>
        <w:t>wikipedia</w:t>
      </w:r>
      <w:r w:rsidRPr="00441ADD">
        <w:rPr>
          <w:sz w:val="24"/>
          <w:szCs w:val="24"/>
        </w:rPr>
        <w:t>.</w:t>
      </w:r>
      <w:r w:rsidRPr="00441ADD">
        <w:rPr>
          <w:sz w:val="24"/>
          <w:szCs w:val="24"/>
          <w:lang w:val="en-US"/>
        </w:rPr>
        <w:t>org</w:t>
      </w:r>
      <w:r w:rsidRPr="00441ADD">
        <w:rPr>
          <w:sz w:val="24"/>
          <w:szCs w:val="24"/>
        </w:rPr>
        <w:t xml:space="preserve"> – вільна енциклопедія.</w:t>
      </w:r>
    </w:p>
    <w:p w:rsidR="00F52ADB" w:rsidRPr="00441ADD" w:rsidRDefault="00F52ADB" w:rsidP="00F52ADB">
      <w:pPr>
        <w:pStyle w:val="a5"/>
        <w:spacing w:after="0"/>
        <w:ind w:left="0"/>
        <w:jc w:val="both"/>
        <w:rPr>
          <w:sz w:val="24"/>
          <w:szCs w:val="24"/>
        </w:rPr>
      </w:pPr>
      <w:r w:rsidRPr="00441ADD">
        <w:rPr>
          <w:sz w:val="24"/>
          <w:szCs w:val="24"/>
          <w:lang w:val="en-US"/>
        </w:rPr>
        <w:t>www</w:t>
      </w:r>
      <w:r w:rsidRPr="00441ADD">
        <w:rPr>
          <w:sz w:val="24"/>
          <w:szCs w:val="24"/>
        </w:rPr>
        <w:t>.</w:t>
      </w:r>
      <w:r w:rsidRPr="00441ADD">
        <w:rPr>
          <w:sz w:val="24"/>
          <w:szCs w:val="24"/>
          <w:lang w:val="en-US"/>
        </w:rPr>
        <w:t>minfin</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 xml:space="preserve"> – сайт Міністерства фінансів України.</w:t>
      </w:r>
    </w:p>
    <w:p w:rsidR="00F52ADB" w:rsidRPr="00441ADD" w:rsidRDefault="00F52ADB" w:rsidP="00F52ADB">
      <w:pPr>
        <w:pStyle w:val="a5"/>
        <w:spacing w:after="0"/>
        <w:ind w:left="0"/>
        <w:jc w:val="both"/>
        <w:rPr>
          <w:sz w:val="24"/>
          <w:szCs w:val="24"/>
        </w:rPr>
      </w:pPr>
      <w:r w:rsidRPr="00441ADD">
        <w:rPr>
          <w:sz w:val="24"/>
          <w:szCs w:val="24"/>
          <w:lang w:val="en-US"/>
        </w:rPr>
        <w:t>www</w:t>
      </w:r>
      <w:r w:rsidRPr="00441ADD">
        <w:rPr>
          <w:sz w:val="24"/>
          <w:szCs w:val="24"/>
        </w:rPr>
        <w:t>.</w:t>
      </w:r>
      <w:r w:rsidRPr="00441ADD">
        <w:rPr>
          <w:sz w:val="24"/>
          <w:szCs w:val="24"/>
          <w:lang w:val="en-US"/>
        </w:rPr>
        <w:t>osvita</w:t>
      </w:r>
      <w:r w:rsidRPr="00441ADD">
        <w:rPr>
          <w:sz w:val="24"/>
          <w:szCs w:val="24"/>
        </w:rPr>
        <w:t>/</w:t>
      </w:r>
      <w:r w:rsidRPr="00441ADD">
        <w:rPr>
          <w:sz w:val="24"/>
          <w:szCs w:val="24"/>
          <w:lang w:val="en-US"/>
        </w:rPr>
        <w:t>org</w:t>
      </w:r>
      <w:r w:rsidRPr="00441ADD">
        <w:rPr>
          <w:sz w:val="24"/>
          <w:szCs w:val="24"/>
        </w:rPr>
        <w:t>.</w:t>
      </w:r>
      <w:r w:rsidRPr="00441ADD">
        <w:rPr>
          <w:sz w:val="24"/>
          <w:szCs w:val="24"/>
          <w:lang w:val="en-US"/>
        </w:rPr>
        <w:t>ua</w:t>
      </w:r>
      <w:r w:rsidRPr="00441ADD">
        <w:rPr>
          <w:sz w:val="24"/>
          <w:szCs w:val="24"/>
        </w:rPr>
        <w:t xml:space="preserve"> – сайт Міністерства освіти і науки України</w:t>
      </w:r>
    </w:p>
    <w:p w:rsidR="00F52ADB" w:rsidRPr="00441ADD" w:rsidRDefault="00F52ADB" w:rsidP="00F52ADB">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web</w:t>
      </w:r>
      <w:r w:rsidRPr="00441ADD">
        <w:rPr>
          <w:sz w:val="24"/>
          <w:szCs w:val="24"/>
        </w:rPr>
        <w:t>/</w:t>
      </w:r>
      <w:r w:rsidRPr="00441ADD">
        <w:rPr>
          <w:sz w:val="24"/>
          <w:szCs w:val="24"/>
          <w:lang w:val="en-US"/>
        </w:rPr>
        <w:t>worldbank</w:t>
      </w:r>
      <w:r w:rsidRPr="00441ADD">
        <w:rPr>
          <w:sz w:val="24"/>
          <w:szCs w:val="24"/>
        </w:rPr>
        <w:t>/</w:t>
      </w:r>
      <w:r w:rsidRPr="00441ADD">
        <w:rPr>
          <w:sz w:val="24"/>
          <w:szCs w:val="24"/>
          <w:lang w:val="en-US"/>
        </w:rPr>
        <w:t>org</w:t>
      </w:r>
      <w:r w:rsidRPr="00441ADD">
        <w:rPr>
          <w:sz w:val="24"/>
          <w:szCs w:val="24"/>
        </w:rPr>
        <w:t>– сайт Світового банку</w:t>
      </w:r>
    </w:p>
    <w:p w:rsidR="00F52ADB" w:rsidRDefault="00F52ADB" w:rsidP="00F52ADB">
      <w:pPr>
        <w:rPr>
          <w:rFonts w:ascii="Times New Roman" w:hAnsi="Times New Roman" w:cs="Times New Roman"/>
          <w:b/>
          <w:sz w:val="24"/>
          <w:szCs w:val="24"/>
        </w:rPr>
      </w:pPr>
    </w:p>
    <w:p w:rsidR="00F52ADB" w:rsidRDefault="00F52ADB" w:rsidP="00F52ADB">
      <w:pPr>
        <w:spacing w:after="0" w:line="360" w:lineRule="auto"/>
        <w:jc w:val="both"/>
        <w:rPr>
          <w:rFonts w:ascii="Times New Roman" w:eastAsia="Times New Roman" w:hAnsi="Times New Roman" w:cs="Times New Roman"/>
          <w:color w:val="000000"/>
          <w:sz w:val="24"/>
          <w:szCs w:val="24"/>
          <w:lang w:eastAsia="uk-UA"/>
        </w:rPr>
      </w:pPr>
      <w:r w:rsidRPr="00A22193">
        <w:rPr>
          <w:rFonts w:ascii="Times New Roman" w:hAnsi="Times New Roman" w:cs="Times New Roman"/>
          <w:b/>
          <w:sz w:val="24"/>
          <w:szCs w:val="24"/>
        </w:rPr>
        <w:t xml:space="preserve">Навчальне обладнання:  </w:t>
      </w:r>
      <w:r w:rsidRPr="00A446A9">
        <w:rPr>
          <w:rFonts w:ascii="Times New Roman" w:hAnsi="Times New Roman" w:cs="Times New Roman"/>
          <w:sz w:val="24"/>
          <w:szCs w:val="24"/>
        </w:rPr>
        <w:t>м</w:t>
      </w:r>
      <w:r w:rsidRPr="00A446A9">
        <w:rPr>
          <w:rFonts w:ascii="Times New Roman" w:eastAsia="Times New Roman" w:hAnsi="Times New Roman" w:cs="Times New Roman"/>
          <w:color w:val="000000"/>
          <w:sz w:val="24"/>
          <w:szCs w:val="24"/>
          <w:lang w:eastAsia="uk-UA"/>
        </w:rPr>
        <w:t>ультимедійний проектор,ноутбук; мультимедійна</w:t>
      </w:r>
      <w:r w:rsidRPr="00A50115">
        <w:rPr>
          <w:rFonts w:ascii="Times New Roman" w:eastAsia="Times New Roman" w:hAnsi="Times New Roman" w:cs="Times New Roman"/>
          <w:color w:val="000000"/>
          <w:sz w:val="24"/>
          <w:szCs w:val="24"/>
          <w:lang w:eastAsia="uk-UA"/>
        </w:rPr>
        <w:t xml:space="preserve"> </w:t>
      </w:r>
      <w:r>
        <w:rPr>
          <w:rFonts w:ascii="Times New Roman" w:eastAsia="Times New Roman" w:hAnsi="Times New Roman" w:cs="Times New Roman"/>
          <w:color w:val="000000"/>
          <w:sz w:val="24"/>
          <w:szCs w:val="24"/>
          <w:lang w:eastAsia="uk-UA"/>
        </w:rPr>
        <w:t>дошка.</w:t>
      </w:r>
    </w:p>
    <w:p w:rsidR="00F52ADB" w:rsidRPr="0075352F" w:rsidRDefault="00F52ADB" w:rsidP="00F52ADB">
      <w:pPr>
        <w:jc w:val="center"/>
        <w:rPr>
          <w:rFonts w:ascii="Times New Roman" w:hAnsi="Times New Roman" w:cs="Times New Roman"/>
          <w:b/>
          <w:sz w:val="24"/>
          <w:szCs w:val="24"/>
        </w:rPr>
      </w:pPr>
      <w:r w:rsidRPr="0075352F">
        <w:rPr>
          <w:rFonts w:ascii="Times New Roman" w:hAnsi="Times New Roman" w:cs="Times New Roman"/>
          <w:b/>
          <w:sz w:val="24"/>
          <w:szCs w:val="24"/>
        </w:rPr>
        <w:lastRenderedPageBreak/>
        <w:t>ВИКЛАД  МАТЕРІАЛУ  ЛЕКЦІЇ</w:t>
      </w:r>
    </w:p>
    <w:p w:rsidR="00F52ADB" w:rsidRPr="0075352F" w:rsidRDefault="00F52ADB" w:rsidP="00F52ADB">
      <w:pPr>
        <w:pStyle w:val="a5"/>
        <w:spacing w:after="0"/>
        <w:ind w:left="0"/>
        <w:jc w:val="both"/>
        <w:rPr>
          <w:b/>
          <w:i/>
          <w:sz w:val="24"/>
          <w:szCs w:val="24"/>
        </w:rPr>
      </w:pPr>
      <w:r w:rsidRPr="0075352F">
        <w:rPr>
          <w:b/>
          <w:i/>
          <w:sz w:val="24"/>
          <w:szCs w:val="24"/>
          <w:lang w:val="uk-UA"/>
        </w:rPr>
        <w:t xml:space="preserve">1. Концепція центрів та обліку відповідальності. </w:t>
      </w:r>
      <w:r w:rsidRPr="0075352F">
        <w:rPr>
          <w:b/>
          <w:i/>
          <w:sz w:val="24"/>
          <w:szCs w:val="24"/>
        </w:rPr>
        <w:t xml:space="preserve">Переваги та недоліки децентралізації управління. </w:t>
      </w:r>
    </w:p>
    <w:p w:rsidR="00F52ADB" w:rsidRPr="0075352F" w:rsidRDefault="00F52ADB" w:rsidP="00F52ADB">
      <w:pPr>
        <w:shd w:val="clear" w:color="auto" w:fill="FFFFFF"/>
        <w:ind w:firstLine="709"/>
        <w:jc w:val="both"/>
        <w:rPr>
          <w:rFonts w:ascii="Times New Roman" w:hAnsi="Times New Roman" w:cs="Times New Roman"/>
          <w:sz w:val="24"/>
          <w:szCs w:val="24"/>
        </w:rPr>
      </w:pPr>
      <w:r w:rsidRPr="0075352F">
        <w:rPr>
          <w:rFonts w:ascii="Times New Roman" w:hAnsi="Times New Roman" w:cs="Times New Roman"/>
          <w:b/>
          <w:i/>
          <w:sz w:val="24"/>
          <w:szCs w:val="24"/>
        </w:rPr>
        <w:t xml:space="preserve">Центр відповідальності </w:t>
      </w:r>
      <w:r w:rsidRPr="0075352F">
        <w:rPr>
          <w:rFonts w:ascii="Times New Roman" w:hAnsi="Times New Roman" w:cs="Times New Roman"/>
          <w:sz w:val="24"/>
          <w:szCs w:val="24"/>
        </w:rPr>
        <w:t xml:space="preserve">- </w:t>
      </w:r>
      <w:r w:rsidRPr="0075352F">
        <w:rPr>
          <w:rFonts w:ascii="Times New Roman" w:hAnsi="Times New Roman" w:cs="Times New Roman"/>
          <w:color w:val="000000"/>
          <w:sz w:val="24"/>
          <w:szCs w:val="24"/>
        </w:rPr>
        <w:t>це сфера (сегмент) діяльності, в межах якої встановлено персональну відповідальність менеджера за показники діяльності, які він повинен контролювати.</w:t>
      </w:r>
    </w:p>
    <w:p w:rsidR="00F52ADB" w:rsidRPr="0075352F" w:rsidRDefault="00F52ADB" w:rsidP="00F52ADB">
      <w:pPr>
        <w:autoSpaceDE w:val="0"/>
        <w:autoSpaceDN w:val="0"/>
        <w:adjustRightInd w:val="0"/>
        <w:ind w:firstLine="540"/>
        <w:jc w:val="both"/>
        <w:rPr>
          <w:rFonts w:ascii="Times New Roman" w:hAnsi="Times New Roman" w:cs="Times New Roman"/>
          <w:color w:val="000000"/>
          <w:sz w:val="24"/>
          <w:szCs w:val="24"/>
        </w:rPr>
      </w:pPr>
      <w:r w:rsidRPr="0075352F">
        <w:rPr>
          <w:rFonts w:ascii="Times New Roman" w:hAnsi="Times New Roman" w:cs="Times New Roman"/>
          <w:color w:val="000000"/>
          <w:sz w:val="24"/>
          <w:szCs w:val="24"/>
        </w:rPr>
        <w:t>В концепції центрів відповідальності діє правило, за яким кожна структурна одиниця підприємства несе відповідальність лише за ті витрати або доходи, які перебувають під її контролем. Кожен центр  може виконувати найрізноманітніші функції (виробництва, контролю, маркетингу, обліку), адже об’єктом обліку є людина а не окремі функції.</w:t>
      </w:r>
    </w:p>
    <w:p w:rsidR="00F52ADB" w:rsidRPr="0075352F" w:rsidRDefault="00F52ADB" w:rsidP="00F52ADB">
      <w:pPr>
        <w:autoSpaceDE w:val="0"/>
        <w:autoSpaceDN w:val="0"/>
        <w:adjustRightInd w:val="0"/>
        <w:ind w:firstLine="540"/>
        <w:jc w:val="both"/>
        <w:rPr>
          <w:rFonts w:ascii="Times New Roman" w:hAnsi="Times New Roman" w:cs="Times New Roman"/>
          <w:sz w:val="24"/>
          <w:szCs w:val="24"/>
        </w:rPr>
      </w:pPr>
      <w:r w:rsidRPr="0075352F">
        <w:rPr>
          <w:rFonts w:ascii="Times New Roman" w:hAnsi="Times New Roman" w:cs="Times New Roman"/>
          <w:sz w:val="24"/>
          <w:szCs w:val="24"/>
        </w:rPr>
        <w:t>Центр відповідальності являє собою частку системи управління підприємством, що має свій вхід і вихід. На вході формується інформація про витрати сировини, матеріалів, напівфабрикатів, робочого часу і т.д. На виході формується інформація про продукцію (роботи, послуги), які переходять в інший центр відповідальності або реалізуються на сторону.</w:t>
      </w:r>
    </w:p>
    <w:p w:rsidR="00F52ADB" w:rsidRPr="0075352F" w:rsidRDefault="00F52ADB" w:rsidP="00F52ADB">
      <w:pPr>
        <w:autoSpaceDE w:val="0"/>
        <w:autoSpaceDN w:val="0"/>
        <w:adjustRightInd w:val="0"/>
        <w:ind w:firstLine="540"/>
        <w:jc w:val="both"/>
        <w:rPr>
          <w:rFonts w:ascii="Times New Roman" w:hAnsi="Times New Roman" w:cs="Times New Roman"/>
          <w:sz w:val="24"/>
          <w:szCs w:val="24"/>
        </w:rPr>
      </w:pPr>
      <w:r w:rsidRPr="0075352F">
        <w:rPr>
          <w:rFonts w:ascii="Times New Roman" w:hAnsi="Times New Roman" w:cs="Times New Roman"/>
          <w:sz w:val="24"/>
          <w:szCs w:val="24"/>
        </w:rPr>
        <w:t>Керівниками центрів відповідальності можуть бути: бригадир (майстер), начальник цеху (ділянки), начальник (завідувач) служби, головний механік, головний інженер, адміністрація підприємства в цілому.</w:t>
      </w:r>
    </w:p>
    <w:p w:rsidR="00F52ADB" w:rsidRPr="0075352F" w:rsidRDefault="00F52ADB" w:rsidP="00F52ADB">
      <w:pPr>
        <w:autoSpaceDE w:val="0"/>
        <w:autoSpaceDN w:val="0"/>
        <w:adjustRightInd w:val="0"/>
        <w:ind w:firstLine="540"/>
        <w:jc w:val="both"/>
        <w:rPr>
          <w:rFonts w:ascii="Times New Roman" w:hAnsi="Times New Roman" w:cs="Times New Roman"/>
          <w:sz w:val="24"/>
          <w:szCs w:val="24"/>
        </w:rPr>
      </w:pPr>
      <w:r w:rsidRPr="0075352F">
        <w:rPr>
          <w:rFonts w:ascii="Times New Roman" w:hAnsi="Times New Roman" w:cs="Times New Roman"/>
          <w:b/>
          <w:i/>
          <w:sz w:val="24"/>
          <w:szCs w:val="24"/>
        </w:rPr>
        <w:t>Система обліку за центрами відповідальності переважно створюється на крупних децентралізованих підприємствах</w:t>
      </w:r>
      <w:r w:rsidRPr="0075352F">
        <w:rPr>
          <w:rFonts w:ascii="Times New Roman" w:hAnsi="Times New Roman" w:cs="Times New Roman"/>
          <w:sz w:val="24"/>
          <w:szCs w:val="24"/>
        </w:rPr>
        <w:t>; функціонує для задоволення інформаційних потреб внутрішнього управління; дозволяє оперативно контролювати витрати і результати на різних рівнях організації і оцінювати діяльність окремих менеджерів і підрозділів на підставі проведення первинного аналізу; відіграє роль сигнальної системи в механізмі управління.</w:t>
      </w:r>
    </w:p>
    <w:p w:rsidR="00F52ADB" w:rsidRPr="0075352F" w:rsidRDefault="00F52ADB" w:rsidP="00F52ADB">
      <w:pPr>
        <w:autoSpaceDE w:val="0"/>
        <w:autoSpaceDN w:val="0"/>
        <w:adjustRightInd w:val="0"/>
        <w:ind w:firstLine="540"/>
        <w:jc w:val="both"/>
        <w:rPr>
          <w:rFonts w:ascii="Times New Roman" w:hAnsi="Times New Roman" w:cs="Times New Roman"/>
          <w:sz w:val="24"/>
          <w:szCs w:val="24"/>
        </w:rPr>
      </w:pPr>
      <w:r w:rsidRPr="0075352F">
        <w:rPr>
          <w:rFonts w:ascii="Times New Roman" w:hAnsi="Times New Roman" w:cs="Times New Roman"/>
          <w:sz w:val="24"/>
          <w:szCs w:val="24"/>
        </w:rPr>
        <w:t>Особливо важко визначити відповідальність в таких сферах, як експлуатація і технічне обслуговування обладнання, контроль якості, календарне планування і т.д.</w:t>
      </w:r>
    </w:p>
    <w:p w:rsidR="00F52ADB" w:rsidRPr="0075352F" w:rsidRDefault="00F52ADB" w:rsidP="00F52ADB">
      <w:pPr>
        <w:shd w:val="clear" w:color="auto" w:fill="FFFFFF"/>
        <w:ind w:firstLine="709"/>
        <w:jc w:val="both"/>
        <w:rPr>
          <w:rFonts w:ascii="Times New Roman" w:hAnsi="Times New Roman" w:cs="Times New Roman"/>
          <w:sz w:val="24"/>
          <w:szCs w:val="24"/>
        </w:rPr>
      </w:pPr>
      <w:r w:rsidRPr="0075352F">
        <w:rPr>
          <w:rFonts w:ascii="Times New Roman" w:hAnsi="Times New Roman" w:cs="Times New Roman"/>
          <w:b/>
          <w:i/>
          <w:iCs/>
          <w:color w:val="000000"/>
          <w:sz w:val="24"/>
          <w:szCs w:val="24"/>
        </w:rPr>
        <w:t>Облік відповідальності</w:t>
      </w:r>
      <w:r w:rsidRPr="0075352F">
        <w:rPr>
          <w:rFonts w:ascii="Times New Roman" w:hAnsi="Times New Roman" w:cs="Times New Roman"/>
          <w:i/>
          <w:iCs/>
          <w:color w:val="000000"/>
          <w:sz w:val="24"/>
          <w:szCs w:val="24"/>
        </w:rPr>
        <w:t xml:space="preserve"> </w:t>
      </w:r>
      <w:r w:rsidRPr="0075352F">
        <w:rPr>
          <w:rFonts w:ascii="Times New Roman" w:hAnsi="Times New Roman" w:cs="Times New Roman"/>
          <w:color w:val="000000"/>
          <w:sz w:val="24"/>
          <w:szCs w:val="24"/>
        </w:rPr>
        <w:t>— система обліку, яка забезпечує контроль та оцінку діяльності кожного центру відповідальності.</w:t>
      </w:r>
    </w:p>
    <w:p w:rsidR="00F52ADB" w:rsidRPr="0075352F" w:rsidRDefault="00F52ADB" w:rsidP="00F52ADB">
      <w:pPr>
        <w:autoSpaceDE w:val="0"/>
        <w:autoSpaceDN w:val="0"/>
        <w:adjustRightInd w:val="0"/>
        <w:spacing w:after="0" w:line="240" w:lineRule="auto"/>
        <w:ind w:firstLine="539"/>
        <w:jc w:val="both"/>
        <w:rPr>
          <w:rFonts w:ascii="Times New Roman" w:hAnsi="Times New Roman" w:cs="Times New Roman"/>
          <w:b/>
          <w:i/>
          <w:sz w:val="24"/>
          <w:szCs w:val="24"/>
        </w:rPr>
      </w:pPr>
      <w:r w:rsidRPr="0075352F">
        <w:rPr>
          <w:rFonts w:ascii="Times New Roman" w:hAnsi="Times New Roman" w:cs="Times New Roman"/>
          <w:b/>
          <w:i/>
          <w:sz w:val="24"/>
          <w:szCs w:val="24"/>
        </w:rPr>
        <w:t>Основні вимоги до системи обліку за центрами відповідальності:</w:t>
      </w:r>
    </w:p>
    <w:p w:rsidR="00F52ADB" w:rsidRPr="0075352F" w:rsidRDefault="00F52ADB" w:rsidP="00F52ADB">
      <w:pPr>
        <w:autoSpaceDE w:val="0"/>
        <w:autoSpaceDN w:val="0"/>
        <w:adjustRightInd w:val="0"/>
        <w:spacing w:after="0" w:line="240" w:lineRule="auto"/>
        <w:ind w:firstLine="539"/>
        <w:jc w:val="both"/>
        <w:rPr>
          <w:rFonts w:ascii="Times New Roman" w:hAnsi="Times New Roman" w:cs="Times New Roman"/>
          <w:sz w:val="24"/>
          <w:szCs w:val="24"/>
        </w:rPr>
      </w:pPr>
      <w:r w:rsidRPr="0075352F">
        <w:rPr>
          <w:rFonts w:ascii="Times New Roman" w:hAnsi="Times New Roman" w:cs="Times New Roman"/>
          <w:sz w:val="24"/>
          <w:szCs w:val="24"/>
        </w:rPr>
        <w:t>1. Своєчасне забезпечення керівника центру відповідальності якісною і достовірною інформацією.</w:t>
      </w:r>
    </w:p>
    <w:p w:rsidR="00F52ADB" w:rsidRPr="0075352F" w:rsidRDefault="00F52ADB" w:rsidP="00F52ADB">
      <w:pPr>
        <w:autoSpaceDE w:val="0"/>
        <w:autoSpaceDN w:val="0"/>
        <w:adjustRightInd w:val="0"/>
        <w:spacing w:after="0" w:line="240" w:lineRule="auto"/>
        <w:ind w:firstLine="539"/>
        <w:jc w:val="both"/>
        <w:rPr>
          <w:rFonts w:ascii="Times New Roman" w:hAnsi="Times New Roman" w:cs="Times New Roman"/>
          <w:sz w:val="24"/>
          <w:szCs w:val="24"/>
        </w:rPr>
      </w:pPr>
      <w:r w:rsidRPr="0075352F">
        <w:rPr>
          <w:rFonts w:ascii="Times New Roman" w:hAnsi="Times New Roman" w:cs="Times New Roman"/>
          <w:sz w:val="24"/>
          <w:szCs w:val="24"/>
        </w:rPr>
        <w:t>2. Виміри, реєстрація інформації про використання ресурсів за ходом проведення центром відповідальності кожної господарської операції.</w:t>
      </w:r>
    </w:p>
    <w:p w:rsidR="00F52ADB" w:rsidRPr="0075352F" w:rsidRDefault="00F52ADB" w:rsidP="00F52ADB">
      <w:pPr>
        <w:autoSpaceDE w:val="0"/>
        <w:autoSpaceDN w:val="0"/>
        <w:adjustRightInd w:val="0"/>
        <w:spacing w:after="0" w:line="240" w:lineRule="auto"/>
        <w:ind w:firstLine="539"/>
        <w:jc w:val="both"/>
        <w:rPr>
          <w:rFonts w:ascii="Times New Roman" w:hAnsi="Times New Roman" w:cs="Times New Roman"/>
          <w:sz w:val="24"/>
          <w:szCs w:val="24"/>
        </w:rPr>
      </w:pPr>
      <w:r w:rsidRPr="0075352F">
        <w:rPr>
          <w:rFonts w:ascii="Times New Roman" w:hAnsi="Times New Roman" w:cs="Times New Roman"/>
          <w:sz w:val="24"/>
          <w:szCs w:val="24"/>
        </w:rPr>
        <w:t>3. Обробка, накопичення і своєчасна передача інформації про результати діяльності центру вищого рівня.</w:t>
      </w:r>
    </w:p>
    <w:p w:rsidR="00F52ADB" w:rsidRPr="0075352F" w:rsidRDefault="00F52ADB" w:rsidP="00F52ADB">
      <w:pPr>
        <w:autoSpaceDE w:val="0"/>
        <w:autoSpaceDN w:val="0"/>
        <w:adjustRightInd w:val="0"/>
        <w:spacing w:after="0" w:line="240" w:lineRule="auto"/>
        <w:ind w:firstLine="539"/>
        <w:jc w:val="both"/>
        <w:rPr>
          <w:rFonts w:ascii="Times New Roman" w:hAnsi="Times New Roman" w:cs="Times New Roman"/>
          <w:sz w:val="24"/>
          <w:szCs w:val="24"/>
        </w:rPr>
      </w:pPr>
      <w:r w:rsidRPr="0075352F">
        <w:rPr>
          <w:rFonts w:ascii="Times New Roman" w:hAnsi="Times New Roman" w:cs="Times New Roman"/>
          <w:sz w:val="24"/>
          <w:szCs w:val="24"/>
        </w:rPr>
        <w:t>4. Створення передумов для ухвалення об'єктивних якісних рішень на кожному рівні управління.</w:t>
      </w:r>
    </w:p>
    <w:p w:rsidR="00F52ADB" w:rsidRPr="0075352F" w:rsidRDefault="00F52ADB" w:rsidP="00F52ADB">
      <w:pPr>
        <w:shd w:val="clear" w:color="auto" w:fill="FFFFFF"/>
        <w:ind w:firstLine="709"/>
        <w:jc w:val="both"/>
        <w:rPr>
          <w:rFonts w:ascii="Times New Roman" w:hAnsi="Times New Roman" w:cs="Times New Roman"/>
          <w:sz w:val="24"/>
          <w:szCs w:val="24"/>
        </w:rPr>
      </w:pPr>
      <w:r w:rsidRPr="0075352F">
        <w:rPr>
          <w:rFonts w:ascii="Times New Roman" w:hAnsi="Times New Roman" w:cs="Times New Roman"/>
          <w:color w:val="000000"/>
          <w:sz w:val="24"/>
          <w:szCs w:val="24"/>
        </w:rPr>
        <w:t xml:space="preserve">Делегування повноважень приймати рішення означає </w:t>
      </w:r>
      <w:r w:rsidRPr="0075352F">
        <w:rPr>
          <w:rFonts w:ascii="Times New Roman" w:hAnsi="Times New Roman" w:cs="Times New Roman"/>
          <w:i/>
          <w:color w:val="000000"/>
          <w:sz w:val="24"/>
          <w:szCs w:val="24"/>
        </w:rPr>
        <w:t>децентралізацію управління</w:t>
      </w:r>
      <w:r w:rsidRPr="0075352F">
        <w:rPr>
          <w:rFonts w:ascii="Times New Roman" w:hAnsi="Times New Roman" w:cs="Times New Roman"/>
          <w:color w:val="000000"/>
          <w:sz w:val="24"/>
          <w:szCs w:val="24"/>
        </w:rPr>
        <w:t xml:space="preserve">. </w:t>
      </w:r>
      <w:r w:rsidRPr="0075352F">
        <w:rPr>
          <w:rFonts w:ascii="Times New Roman" w:hAnsi="Times New Roman" w:cs="Times New Roman"/>
          <w:sz w:val="24"/>
          <w:szCs w:val="24"/>
        </w:rPr>
        <w:t xml:space="preserve">Майбутнє має належати децентралізованому обліку. </w:t>
      </w:r>
      <w:r w:rsidRPr="0075352F">
        <w:rPr>
          <w:rFonts w:ascii="Times New Roman" w:hAnsi="Times New Roman" w:cs="Times New Roman"/>
          <w:color w:val="000000"/>
          <w:sz w:val="24"/>
          <w:szCs w:val="24"/>
        </w:rPr>
        <w:t>Децентралізація управління має певні переваги та недоліки.</w:t>
      </w:r>
    </w:p>
    <w:p w:rsidR="00F52ADB" w:rsidRPr="0075352F" w:rsidRDefault="00F52ADB" w:rsidP="00F52ADB">
      <w:pPr>
        <w:shd w:val="clear" w:color="auto" w:fill="FFFFFF"/>
        <w:ind w:firstLine="709"/>
        <w:jc w:val="both"/>
        <w:rPr>
          <w:rFonts w:ascii="Times New Roman" w:hAnsi="Times New Roman" w:cs="Times New Roman"/>
          <w:i/>
          <w:sz w:val="24"/>
          <w:szCs w:val="24"/>
        </w:rPr>
      </w:pPr>
      <w:r w:rsidRPr="0075352F">
        <w:rPr>
          <w:rFonts w:ascii="Times New Roman" w:hAnsi="Times New Roman" w:cs="Times New Roman"/>
          <w:i/>
          <w:color w:val="000000"/>
          <w:sz w:val="24"/>
          <w:szCs w:val="24"/>
        </w:rPr>
        <w:t>Перевагою децентралізації управління:</w:t>
      </w:r>
    </w:p>
    <w:p w:rsidR="00F52ADB" w:rsidRPr="0075352F" w:rsidRDefault="00F52ADB" w:rsidP="003B2EAD">
      <w:pPr>
        <w:widowControl w:val="0"/>
        <w:numPr>
          <w:ilvl w:val="0"/>
          <w:numId w:val="100"/>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75352F">
        <w:rPr>
          <w:rFonts w:ascii="Times New Roman" w:hAnsi="Times New Roman" w:cs="Times New Roman"/>
          <w:color w:val="000000"/>
          <w:sz w:val="24"/>
          <w:szCs w:val="24"/>
        </w:rPr>
        <w:lastRenderedPageBreak/>
        <w:t>можливість вищого керівництва зосередитись на глобальних стратегічних проблемах і рішеннях;</w:t>
      </w:r>
    </w:p>
    <w:p w:rsidR="00F52ADB" w:rsidRPr="0075352F" w:rsidRDefault="00F52ADB" w:rsidP="003B2EAD">
      <w:pPr>
        <w:widowControl w:val="0"/>
        <w:numPr>
          <w:ilvl w:val="0"/>
          <w:numId w:val="100"/>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75352F">
        <w:rPr>
          <w:rFonts w:ascii="Times New Roman" w:hAnsi="Times New Roman" w:cs="Times New Roman"/>
          <w:color w:val="000000"/>
          <w:sz w:val="24"/>
          <w:szCs w:val="24"/>
        </w:rPr>
        <w:t>оперативне прийняття рішень на відповідних рівнях управління;</w:t>
      </w:r>
    </w:p>
    <w:p w:rsidR="00F52ADB" w:rsidRPr="0075352F" w:rsidRDefault="00F52ADB" w:rsidP="003B2EAD">
      <w:pPr>
        <w:widowControl w:val="0"/>
        <w:numPr>
          <w:ilvl w:val="0"/>
          <w:numId w:val="100"/>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75352F">
        <w:rPr>
          <w:rFonts w:ascii="Times New Roman" w:hAnsi="Times New Roman" w:cs="Times New Roman"/>
          <w:color w:val="000000"/>
          <w:sz w:val="24"/>
          <w:szCs w:val="24"/>
        </w:rPr>
        <w:t>рішення приймаються тими менеджерами, які найглибше розуміються на суті проблеми;</w:t>
      </w:r>
    </w:p>
    <w:p w:rsidR="00F52ADB" w:rsidRPr="0075352F" w:rsidRDefault="00F52ADB" w:rsidP="003B2EAD">
      <w:pPr>
        <w:widowControl w:val="0"/>
        <w:numPr>
          <w:ilvl w:val="0"/>
          <w:numId w:val="100"/>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75352F">
        <w:rPr>
          <w:rFonts w:ascii="Times New Roman" w:hAnsi="Times New Roman" w:cs="Times New Roman"/>
          <w:color w:val="000000"/>
          <w:sz w:val="24"/>
          <w:szCs w:val="24"/>
        </w:rPr>
        <w:t>менеджери набувають досвіду управління, що дозволяє їм з часом посісти вирішальні посади в керівництві тощо.</w:t>
      </w:r>
    </w:p>
    <w:p w:rsidR="00F52ADB" w:rsidRPr="0075352F" w:rsidRDefault="00F52ADB" w:rsidP="00F52ADB">
      <w:pPr>
        <w:shd w:val="clear" w:color="auto" w:fill="FFFFFF"/>
        <w:ind w:firstLine="709"/>
        <w:jc w:val="both"/>
        <w:rPr>
          <w:rFonts w:ascii="Times New Roman" w:hAnsi="Times New Roman" w:cs="Times New Roman"/>
          <w:sz w:val="24"/>
          <w:szCs w:val="24"/>
        </w:rPr>
      </w:pPr>
      <w:r w:rsidRPr="0075352F">
        <w:rPr>
          <w:rFonts w:ascii="Times New Roman" w:hAnsi="Times New Roman" w:cs="Times New Roman"/>
          <w:i/>
          <w:color w:val="000000"/>
          <w:sz w:val="24"/>
          <w:szCs w:val="24"/>
        </w:rPr>
        <w:t>Недоліками децентралізації</w:t>
      </w:r>
      <w:r w:rsidRPr="0075352F">
        <w:rPr>
          <w:rFonts w:ascii="Times New Roman" w:hAnsi="Times New Roman" w:cs="Times New Roman"/>
          <w:color w:val="000000"/>
          <w:sz w:val="24"/>
          <w:szCs w:val="24"/>
        </w:rPr>
        <w:t xml:space="preserve"> </w:t>
      </w:r>
      <w:r w:rsidRPr="0075352F">
        <w:rPr>
          <w:rFonts w:ascii="Times New Roman" w:hAnsi="Times New Roman" w:cs="Times New Roman"/>
          <w:i/>
          <w:color w:val="000000"/>
          <w:sz w:val="24"/>
          <w:szCs w:val="24"/>
        </w:rPr>
        <w:t>управління</w:t>
      </w:r>
      <w:r w:rsidRPr="0075352F">
        <w:rPr>
          <w:rFonts w:ascii="Times New Roman" w:hAnsi="Times New Roman" w:cs="Times New Roman"/>
          <w:color w:val="000000"/>
          <w:sz w:val="24"/>
          <w:szCs w:val="24"/>
        </w:rPr>
        <w:t>:</w:t>
      </w:r>
    </w:p>
    <w:p w:rsidR="00F52ADB" w:rsidRPr="0075352F" w:rsidRDefault="00F52ADB" w:rsidP="003B2EAD">
      <w:pPr>
        <w:widowControl w:val="0"/>
        <w:numPr>
          <w:ilvl w:val="0"/>
          <w:numId w:val="101"/>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75352F">
        <w:rPr>
          <w:rFonts w:ascii="Times New Roman" w:hAnsi="Times New Roman" w:cs="Times New Roman"/>
          <w:color w:val="000000"/>
          <w:sz w:val="24"/>
          <w:szCs w:val="24"/>
        </w:rPr>
        <w:t>ускладнення процесу координації діяльності;</w:t>
      </w:r>
    </w:p>
    <w:p w:rsidR="00F52ADB" w:rsidRPr="0075352F" w:rsidRDefault="00F52ADB" w:rsidP="003B2EAD">
      <w:pPr>
        <w:widowControl w:val="0"/>
        <w:numPr>
          <w:ilvl w:val="0"/>
          <w:numId w:val="101"/>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75352F">
        <w:rPr>
          <w:rFonts w:ascii="Times New Roman" w:hAnsi="Times New Roman" w:cs="Times New Roman"/>
          <w:color w:val="000000"/>
          <w:sz w:val="24"/>
          <w:szCs w:val="24"/>
        </w:rPr>
        <w:t>можливість появи нездорової внутрішньої конкуренції;</w:t>
      </w:r>
    </w:p>
    <w:p w:rsidR="00F52ADB" w:rsidRPr="0075352F" w:rsidRDefault="00F52ADB" w:rsidP="003B2EAD">
      <w:pPr>
        <w:widowControl w:val="0"/>
        <w:numPr>
          <w:ilvl w:val="0"/>
          <w:numId w:val="101"/>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75352F">
        <w:rPr>
          <w:rFonts w:ascii="Times New Roman" w:hAnsi="Times New Roman" w:cs="Times New Roman"/>
          <w:color w:val="000000"/>
          <w:sz w:val="24"/>
          <w:szCs w:val="24"/>
        </w:rPr>
        <w:t>збільшення витрат на утримання обслуговуючого персоналу .</w:t>
      </w:r>
    </w:p>
    <w:p w:rsidR="00F52ADB" w:rsidRPr="0075352F" w:rsidRDefault="00F52ADB" w:rsidP="00F52ADB">
      <w:pPr>
        <w:shd w:val="clear" w:color="auto" w:fill="FFFFFF"/>
        <w:ind w:firstLine="709"/>
        <w:jc w:val="both"/>
        <w:rPr>
          <w:rFonts w:ascii="Times New Roman" w:hAnsi="Times New Roman" w:cs="Times New Roman"/>
          <w:b/>
          <w:i/>
          <w:sz w:val="24"/>
          <w:szCs w:val="24"/>
        </w:rPr>
      </w:pPr>
      <w:r w:rsidRPr="0075352F">
        <w:rPr>
          <w:rFonts w:ascii="Times New Roman" w:hAnsi="Times New Roman" w:cs="Times New Roman"/>
          <w:b/>
          <w:i/>
          <w:color w:val="000000"/>
          <w:sz w:val="24"/>
          <w:szCs w:val="24"/>
        </w:rPr>
        <w:t>Організація обліку за центрами відповідальності</w:t>
      </w:r>
      <w:r w:rsidRPr="0075352F">
        <w:rPr>
          <w:rFonts w:ascii="Times New Roman" w:hAnsi="Times New Roman" w:cs="Times New Roman"/>
          <w:b/>
          <w:color w:val="000000"/>
          <w:sz w:val="24"/>
          <w:szCs w:val="24"/>
        </w:rPr>
        <w:t xml:space="preserve"> </w:t>
      </w:r>
      <w:r w:rsidRPr="0075352F">
        <w:rPr>
          <w:rFonts w:ascii="Times New Roman" w:hAnsi="Times New Roman" w:cs="Times New Roman"/>
          <w:b/>
          <w:i/>
          <w:color w:val="000000"/>
          <w:sz w:val="24"/>
          <w:szCs w:val="24"/>
        </w:rPr>
        <w:t>передбачає:</w:t>
      </w:r>
    </w:p>
    <w:p w:rsidR="00F52ADB" w:rsidRPr="0075352F" w:rsidRDefault="00F52ADB" w:rsidP="003B2EAD">
      <w:pPr>
        <w:widowControl w:val="0"/>
        <w:numPr>
          <w:ilvl w:val="0"/>
          <w:numId w:val="102"/>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75352F">
        <w:rPr>
          <w:rFonts w:ascii="Times New Roman" w:hAnsi="Times New Roman" w:cs="Times New Roman"/>
          <w:color w:val="000000"/>
          <w:sz w:val="24"/>
          <w:szCs w:val="24"/>
        </w:rPr>
        <w:t>визначення центрів відповідальності;</w:t>
      </w:r>
    </w:p>
    <w:p w:rsidR="00F52ADB" w:rsidRPr="0075352F" w:rsidRDefault="00F52ADB" w:rsidP="003B2EAD">
      <w:pPr>
        <w:widowControl w:val="0"/>
        <w:numPr>
          <w:ilvl w:val="0"/>
          <w:numId w:val="102"/>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75352F">
        <w:rPr>
          <w:rFonts w:ascii="Times New Roman" w:hAnsi="Times New Roman" w:cs="Times New Roman"/>
          <w:color w:val="000000"/>
          <w:sz w:val="24"/>
          <w:szCs w:val="24"/>
        </w:rPr>
        <w:t>складання бюджету для кожного центру відповідальності;</w:t>
      </w:r>
    </w:p>
    <w:p w:rsidR="00F52ADB" w:rsidRPr="0075352F" w:rsidRDefault="00F52ADB" w:rsidP="003B2EAD">
      <w:pPr>
        <w:widowControl w:val="0"/>
        <w:numPr>
          <w:ilvl w:val="0"/>
          <w:numId w:val="102"/>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75352F">
        <w:rPr>
          <w:rFonts w:ascii="Times New Roman" w:hAnsi="Times New Roman" w:cs="Times New Roman"/>
          <w:color w:val="000000"/>
          <w:sz w:val="24"/>
          <w:szCs w:val="24"/>
        </w:rPr>
        <w:t>регулярне    складання    звітності    про    виконання    бюджету    центром відповідальності;</w:t>
      </w:r>
    </w:p>
    <w:p w:rsidR="00F52ADB" w:rsidRPr="0075352F" w:rsidRDefault="00F52ADB" w:rsidP="003B2EAD">
      <w:pPr>
        <w:widowControl w:val="0"/>
        <w:numPr>
          <w:ilvl w:val="0"/>
          <w:numId w:val="102"/>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75352F">
        <w:rPr>
          <w:rFonts w:ascii="Times New Roman" w:hAnsi="Times New Roman" w:cs="Times New Roman"/>
          <w:color w:val="000000"/>
          <w:sz w:val="24"/>
          <w:szCs w:val="24"/>
        </w:rPr>
        <w:t>аналіз причин відхилень та оцінка діяльності центру.</w:t>
      </w:r>
    </w:p>
    <w:p w:rsidR="00F52ADB" w:rsidRPr="0075352F" w:rsidRDefault="00F52ADB" w:rsidP="00F52ADB">
      <w:pPr>
        <w:pStyle w:val="21"/>
        <w:spacing w:after="0" w:line="240" w:lineRule="auto"/>
        <w:jc w:val="both"/>
        <w:rPr>
          <w:b/>
          <w:i/>
          <w:sz w:val="24"/>
          <w:szCs w:val="24"/>
          <w:lang w:val="uk-UA"/>
        </w:rPr>
      </w:pPr>
    </w:p>
    <w:p w:rsidR="00F52ADB" w:rsidRPr="0075352F" w:rsidRDefault="00F52ADB" w:rsidP="00F52ADB">
      <w:pPr>
        <w:pStyle w:val="21"/>
        <w:spacing w:after="0" w:line="240" w:lineRule="auto"/>
        <w:jc w:val="both"/>
        <w:rPr>
          <w:b/>
          <w:i/>
          <w:sz w:val="24"/>
          <w:szCs w:val="24"/>
          <w:lang w:val="uk-UA"/>
        </w:rPr>
      </w:pPr>
    </w:p>
    <w:p w:rsidR="00F52ADB" w:rsidRPr="0075352F" w:rsidRDefault="00F52ADB" w:rsidP="00F52ADB">
      <w:pPr>
        <w:pStyle w:val="21"/>
        <w:spacing w:after="0" w:line="240" w:lineRule="auto"/>
        <w:jc w:val="both"/>
        <w:rPr>
          <w:b/>
          <w:i/>
          <w:sz w:val="24"/>
          <w:szCs w:val="24"/>
          <w:lang w:val="uk-UA"/>
        </w:rPr>
      </w:pPr>
      <w:r w:rsidRPr="0075352F">
        <w:rPr>
          <w:b/>
          <w:i/>
          <w:sz w:val="24"/>
          <w:szCs w:val="24"/>
          <w:lang w:val="uk-UA"/>
        </w:rPr>
        <w:t xml:space="preserve">2. </w:t>
      </w:r>
      <w:r w:rsidRPr="0075352F">
        <w:rPr>
          <w:b/>
          <w:i/>
          <w:sz w:val="24"/>
          <w:szCs w:val="24"/>
        </w:rPr>
        <w:t>Типи центрів відповідальності</w:t>
      </w:r>
      <w:r w:rsidRPr="0075352F">
        <w:rPr>
          <w:b/>
          <w:i/>
          <w:sz w:val="24"/>
          <w:szCs w:val="24"/>
          <w:lang w:val="uk-UA"/>
        </w:rPr>
        <w:t xml:space="preserve"> (витрат, доходу, приутку)</w:t>
      </w:r>
      <w:r w:rsidRPr="0075352F">
        <w:rPr>
          <w:b/>
          <w:i/>
          <w:sz w:val="24"/>
          <w:szCs w:val="24"/>
        </w:rPr>
        <w:t xml:space="preserve">. </w:t>
      </w:r>
      <w:r w:rsidRPr="0075352F">
        <w:rPr>
          <w:b/>
          <w:i/>
          <w:sz w:val="24"/>
          <w:szCs w:val="24"/>
          <w:lang w:val="uk-UA"/>
        </w:rPr>
        <w:t>Особливості внутрішньої звітності.</w:t>
      </w:r>
    </w:p>
    <w:p w:rsidR="00F52ADB" w:rsidRPr="0075352F" w:rsidRDefault="00F52ADB" w:rsidP="00F52ADB">
      <w:pPr>
        <w:autoSpaceDE w:val="0"/>
        <w:autoSpaceDN w:val="0"/>
        <w:adjustRightInd w:val="0"/>
        <w:ind w:firstLine="540"/>
        <w:jc w:val="both"/>
        <w:rPr>
          <w:rFonts w:ascii="Times New Roman" w:hAnsi="Times New Roman" w:cs="Times New Roman"/>
          <w:sz w:val="24"/>
          <w:szCs w:val="24"/>
        </w:rPr>
      </w:pPr>
      <w:r w:rsidRPr="0075352F">
        <w:rPr>
          <w:rFonts w:ascii="Times New Roman" w:hAnsi="Times New Roman" w:cs="Times New Roman"/>
          <w:sz w:val="24"/>
          <w:szCs w:val="24"/>
        </w:rPr>
        <w:t>Відмінності в характері відповідальності менеджерів дозволяють виділити чотири види центрів відповідальності:</w:t>
      </w:r>
    </w:p>
    <w:p w:rsidR="00F52ADB" w:rsidRPr="0075352F" w:rsidRDefault="00F52ADB" w:rsidP="003B2EAD">
      <w:pPr>
        <w:numPr>
          <w:ilvl w:val="0"/>
          <w:numId w:val="99"/>
        </w:numPr>
        <w:autoSpaceDE w:val="0"/>
        <w:autoSpaceDN w:val="0"/>
        <w:adjustRightInd w:val="0"/>
        <w:spacing w:after="0" w:line="240" w:lineRule="auto"/>
        <w:ind w:left="0" w:firstLine="0"/>
        <w:jc w:val="both"/>
        <w:rPr>
          <w:rFonts w:ascii="Times New Roman" w:hAnsi="Times New Roman" w:cs="Times New Roman"/>
          <w:sz w:val="24"/>
          <w:szCs w:val="24"/>
        </w:rPr>
      </w:pPr>
      <w:r w:rsidRPr="0075352F">
        <w:rPr>
          <w:rFonts w:ascii="Times New Roman" w:hAnsi="Times New Roman" w:cs="Times New Roman"/>
          <w:sz w:val="24"/>
          <w:szCs w:val="24"/>
        </w:rPr>
        <w:t>центри витрат;</w:t>
      </w:r>
    </w:p>
    <w:p w:rsidR="00F52ADB" w:rsidRPr="0075352F" w:rsidRDefault="00F52ADB" w:rsidP="003B2EAD">
      <w:pPr>
        <w:numPr>
          <w:ilvl w:val="0"/>
          <w:numId w:val="99"/>
        </w:numPr>
        <w:autoSpaceDE w:val="0"/>
        <w:autoSpaceDN w:val="0"/>
        <w:adjustRightInd w:val="0"/>
        <w:spacing w:after="0" w:line="240" w:lineRule="auto"/>
        <w:ind w:left="0" w:firstLine="0"/>
        <w:jc w:val="both"/>
        <w:rPr>
          <w:rFonts w:ascii="Times New Roman" w:hAnsi="Times New Roman" w:cs="Times New Roman"/>
          <w:sz w:val="24"/>
          <w:szCs w:val="24"/>
        </w:rPr>
      </w:pPr>
      <w:r w:rsidRPr="0075352F">
        <w:rPr>
          <w:rFonts w:ascii="Times New Roman" w:hAnsi="Times New Roman" w:cs="Times New Roman"/>
          <w:sz w:val="24"/>
          <w:szCs w:val="24"/>
        </w:rPr>
        <w:t>центри доходів;</w:t>
      </w:r>
    </w:p>
    <w:p w:rsidR="00F52ADB" w:rsidRPr="0075352F" w:rsidRDefault="00F52ADB" w:rsidP="003B2EAD">
      <w:pPr>
        <w:numPr>
          <w:ilvl w:val="0"/>
          <w:numId w:val="99"/>
        </w:numPr>
        <w:autoSpaceDE w:val="0"/>
        <w:autoSpaceDN w:val="0"/>
        <w:adjustRightInd w:val="0"/>
        <w:spacing w:after="0" w:line="240" w:lineRule="auto"/>
        <w:ind w:left="0" w:firstLine="0"/>
        <w:jc w:val="both"/>
        <w:rPr>
          <w:rFonts w:ascii="Times New Roman" w:hAnsi="Times New Roman" w:cs="Times New Roman"/>
          <w:sz w:val="24"/>
          <w:szCs w:val="24"/>
        </w:rPr>
      </w:pPr>
      <w:r w:rsidRPr="0075352F">
        <w:rPr>
          <w:rFonts w:ascii="Times New Roman" w:hAnsi="Times New Roman" w:cs="Times New Roman"/>
          <w:sz w:val="24"/>
          <w:szCs w:val="24"/>
        </w:rPr>
        <w:t>центри прибутків;</w:t>
      </w:r>
    </w:p>
    <w:p w:rsidR="00F52ADB" w:rsidRPr="0075352F" w:rsidRDefault="00F52ADB" w:rsidP="003B2EAD">
      <w:pPr>
        <w:numPr>
          <w:ilvl w:val="0"/>
          <w:numId w:val="99"/>
        </w:numPr>
        <w:autoSpaceDE w:val="0"/>
        <w:autoSpaceDN w:val="0"/>
        <w:adjustRightInd w:val="0"/>
        <w:spacing w:after="0" w:line="240" w:lineRule="auto"/>
        <w:ind w:left="0" w:firstLine="0"/>
        <w:jc w:val="both"/>
        <w:rPr>
          <w:rFonts w:ascii="Times New Roman" w:hAnsi="Times New Roman" w:cs="Times New Roman"/>
          <w:sz w:val="24"/>
          <w:szCs w:val="24"/>
        </w:rPr>
      </w:pPr>
      <w:r w:rsidRPr="0075352F">
        <w:rPr>
          <w:rFonts w:ascii="Times New Roman" w:hAnsi="Times New Roman" w:cs="Times New Roman"/>
          <w:sz w:val="24"/>
          <w:szCs w:val="24"/>
        </w:rPr>
        <w:t>центри інвестицій.</w:t>
      </w:r>
    </w:p>
    <w:p w:rsidR="00F52ADB" w:rsidRPr="0075352F" w:rsidRDefault="00F52ADB" w:rsidP="00F52ADB">
      <w:pPr>
        <w:autoSpaceDE w:val="0"/>
        <w:autoSpaceDN w:val="0"/>
        <w:adjustRightInd w:val="0"/>
        <w:ind w:firstLine="540"/>
        <w:jc w:val="both"/>
        <w:rPr>
          <w:rFonts w:ascii="Times New Roman" w:hAnsi="Times New Roman" w:cs="Times New Roman"/>
          <w:sz w:val="24"/>
          <w:szCs w:val="24"/>
        </w:rPr>
      </w:pPr>
      <w:r w:rsidRPr="0075352F">
        <w:rPr>
          <w:rFonts w:ascii="Times New Roman" w:hAnsi="Times New Roman" w:cs="Times New Roman"/>
          <w:b/>
          <w:i/>
          <w:sz w:val="24"/>
          <w:szCs w:val="24"/>
        </w:rPr>
        <w:t>Центр відповідальності за витратами</w:t>
      </w:r>
      <w:r w:rsidRPr="0075352F">
        <w:rPr>
          <w:rFonts w:ascii="Times New Roman" w:hAnsi="Times New Roman" w:cs="Times New Roman"/>
          <w:sz w:val="24"/>
          <w:szCs w:val="24"/>
        </w:rPr>
        <w:t xml:space="preserve"> є підрозділом на підприємстві, керівник якого відповідає тільки за витрати. Організація обліку витрат по центрах відповідальності за витратами дає можливість здійснювати контроль за формуванням витрат, підвищувати відповідальність за їх доцільність і обґрунтовано розподіляти непрямі витрати між носіями витрат. Центри відповідальності за витратами можуть бути різних розмірів: як досить великі (завод або адміністрація великої фірми), так і маленькі (робочі місця). Ступінь деталізації центрів витрат різний і залежить від цілей і завдань, поставлених керівництвом перед менеджером.</w:t>
      </w:r>
    </w:p>
    <w:p w:rsidR="00F52ADB" w:rsidRPr="0075352F" w:rsidRDefault="00F52ADB" w:rsidP="00F52ADB">
      <w:pPr>
        <w:autoSpaceDE w:val="0"/>
        <w:autoSpaceDN w:val="0"/>
        <w:adjustRightInd w:val="0"/>
        <w:spacing w:after="0" w:line="240" w:lineRule="auto"/>
        <w:ind w:firstLine="539"/>
        <w:jc w:val="both"/>
        <w:rPr>
          <w:rFonts w:ascii="Times New Roman" w:hAnsi="Times New Roman" w:cs="Times New Roman"/>
          <w:sz w:val="24"/>
          <w:szCs w:val="24"/>
        </w:rPr>
      </w:pPr>
      <w:r w:rsidRPr="0075352F">
        <w:rPr>
          <w:rFonts w:ascii="Times New Roman" w:hAnsi="Times New Roman" w:cs="Times New Roman"/>
          <w:b/>
          <w:i/>
          <w:sz w:val="24"/>
          <w:szCs w:val="24"/>
        </w:rPr>
        <w:t>Центр доходів</w:t>
      </w:r>
      <w:r w:rsidRPr="0075352F">
        <w:rPr>
          <w:rFonts w:ascii="Times New Roman" w:hAnsi="Times New Roman" w:cs="Times New Roman"/>
          <w:sz w:val="24"/>
          <w:szCs w:val="24"/>
        </w:rPr>
        <w:t xml:space="preserve"> - це центр відповідальності, менеджер якого відповідає за отримання доходів, але не несуть відповідальності за витрати.</w:t>
      </w:r>
    </w:p>
    <w:p w:rsidR="00F52ADB" w:rsidRPr="0075352F" w:rsidRDefault="00F52ADB" w:rsidP="00F52ADB">
      <w:pPr>
        <w:autoSpaceDE w:val="0"/>
        <w:autoSpaceDN w:val="0"/>
        <w:adjustRightInd w:val="0"/>
        <w:spacing w:after="0" w:line="240" w:lineRule="auto"/>
        <w:ind w:firstLine="539"/>
        <w:jc w:val="both"/>
        <w:rPr>
          <w:rFonts w:ascii="Times New Roman" w:hAnsi="Times New Roman" w:cs="Times New Roman"/>
          <w:sz w:val="24"/>
          <w:szCs w:val="24"/>
        </w:rPr>
      </w:pPr>
      <w:r w:rsidRPr="0075352F">
        <w:rPr>
          <w:rFonts w:ascii="Times New Roman" w:hAnsi="Times New Roman" w:cs="Times New Roman"/>
          <w:b/>
          <w:i/>
          <w:sz w:val="24"/>
          <w:szCs w:val="24"/>
        </w:rPr>
        <w:t>Центр прибутку</w:t>
      </w:r>
      <w:r w:rsidRPr="0075352F">
        <w:rPr>
          <w:rFonts w:ascii="Times New Roman" w:hAnsi="Times New Roman" w:cs="Times New Roman"/>
          <w:sz w:val="24"/>
          <w:szCs w:val="24"/>
        </w:rPr>
        <w:t xml:space="preserve"> - це підрозділи, керівники яких відповідальні не тільки за витрати, але й за обсяги виробництва і продажу, ціни, а також за фінансові результати свого підрозділу.</w:t>
      </w:r>
      <w:r w:rsidRPr="0075352F">
        <w:rPr>
          <w:rFonts w:ascii="Times New Roman" w:hAnsi="Times New Roman" w:cs="Times New Roman"/>
          <w:b/>
          <w:i/>
          <w:sz w:val="24"/>
          <w:szCs w:val="24"/>
        </w:rPr>
        <w:t xml:space="preserve"> Мета центру прибутку</w:t>
      </w:r>
      <w:r w:rsidRPr="0075352F">
        <w:rPr>
          <w:rFonts w:ascii="Times New Roman" w:hAnsi="Times New Roman" w:cs="Times New Roman"/>
          <w:sz w:val="24"/>
          <w:szCs w:val="24"/>
        </w:rPr>
        <w:t xml:space="preserve"> - отримання максимального прибутку шляхом оптимального об'єднання параметрів вкладених ресурсів, обсягу продукції, що випускається, і ціни.</w:t>
      </w:r>
    </w:p>
    <w:p w:rsidR="00F52ADB" w:rsidRPr="0075352F" w:rsidRDefault="00F52ADB" w:rsidP="00F52ADB">
      <w:pPr>
        <w:autoSpaceDE w:val="0"/>
        <w:autoSpaceDN w:val="0"/>
        <w:adjustRightInd w:val="0"/>
        <w:spacing w:after="0" w:line="240" w:lineRule="auto"/>
        <w:ind w:firstLine="539"/>
        <w:jc w:val="both"/>
        <w:rPr>
          <w:rFonts w:ascii="Times New Roman" w:hAnsi="Times New Roman" w:cs="Times New Roman"/>
          <w:sz w:val="24"/>
          <w:szCs w:val="24"/>
        </w:rPr>
      </w:pPr>
      <w:r w:rsidRPr="0075352F">
        <w:rPr>
          <w:rFonts w:ascii="Times New Roman" w:hAnsi="Times New Roman" w:cs="Times New Roman"/>
          <w:b/>
          <w:i/>
          <w:sz w:val="24"/>
          <w:szCs w:val="24"/>
        </w:rPr>
        <w:t xml:space="preserve">Центр інвестицій </w:t>
      </w:r>
      <w:r w:rsidRPr="0075352F">
        <w:rPr>
          <w:rFonts w:ascii="Times New Roman" w:hAnsi="Times New Roman" w:cs="Times New Roman"/>
          <w:b/>
          <w:bCs/>
          <w:i/>
          <w:iCs/>
          <w:sz w:val="24"/>
          <w:szCs w:val="24"/>
        </w:rPr>
        <w:t>(</w:t>
      </w:r>
      <w:r w:rsidRPr="0075352F">
        <w:rPr>
          <w:rFonts w:ascii="Times New Roman" w:hAnsi="Times New Roman" w:cs="Times New Roman"/>
          <w:b/>
          <w:i/>
          <w:sz w:val="24"/>
          <w:szCs w:val="24"/>
        </w:rPr>
        <w:t>капіталовкладень</w:t>
      </w:r>
      <w:r w:rsidRPr="0075352F">
        <w:rPr>
          <w:rFonts w:ascii="Times New Roman" w:hAnsi="Times New Roman" w:cs="Times New Roman"/>
          <w:b/>
          <w:bCs/>
          <w:i/>
          <w:iCs/>
          <w:sz w:val="24"/>
          <w:szCs w:val="24"/>
        </w:rPr>
        <w:t xml:space="preserve">) </w:t>
      </w:r>
      <w:r w:rsidRPr="0075352F">
        <w:rPr>
          <w:rFonts w:ascii="Times New Roman" w:hAnsi="Times New Roman" w:cs="Times New Roman"/>
          <w:sz w:val="24"/>
          <w:szCs w:val="24"/>
        </w:rPr>
        <w:t>– це підрозділ, керівник якого відповідає за витрати і результати інвестиційного процесу, ефективність використання капітальних вкладень</w:t>
      </w:r>
    </w:p>
    <w:p w:rsidR="00F52ADB" w:rsidRPr="0075352F" w:rsidRDefault="00F52ADB" w:rsidP="00F52ADB">
      <w:pPr>
        <w:autoSpaceDE w:val="0"/>
        <w:autoSpaceDN w:val="0"/>
        <w:adjustRightInd w:val="0"/>
        <w:spacing w:after="0" w:line="240" w:lineRule="auto"/>
        <w:ind w:firstLine="539"/>
        <w:jc w:val="both"/>
        <w:rPr>
          <w:rFonts w:ascii="Times New Roman" w:hAnsi="Times New Roman" w:cs="Times New Roman"/>
          <w:sz w:val="24"/>
          <w:szCs w:val="24"/>
        </w:rPr>
      </w:pPr>
      <w:r w:rsidRPr="0075352F">
        <w:rPr>
          <w:rFonts w:ascii="Times New Roman" w:hAnsi="Times New Roman" w:cs="Times New Roman"/>
          <w:b/>
          <w:i/>
          <w:sz w:val="24"/>
          <w:szCs w:val="24"/>
        </w:rPr>
        <w:lastRenderedPageBreak/>
        <w:t>Трансфертна ціна</w:t>
      </w:r>
      <w:r w:rsidRPr="0075352F">
        <w:rPr>
          <w:rFonts w:ascii="Times New Roman" w:hAnsi="Times New Roman" w:cs="Times New Roman"/>
          <w:sz w:val="24"/>
          <w:szCs w:val="24"/>
        </w:rPr>
        <w:t xml:space="preserve"> </w:t>
      </w:r>
      <w:r w:rsidRPr="0075352F">
        <w:rPr>
          <w:rFonts w:ascii="Times New Roman" w:hAnsi="Times New Roman" w:cs="Times New Roman"/>
          <w:b/>
          <w:bCs/>
          <w:i/>
          <w:iCs/>
          <w:sz w:val="24"/>
          <w:szCs w:val="24"/>
        </w:rPr>
        <w:t xml:space="preserve">- </w:t>
      </w:r>
      <w:r w:rsidRPr="0075352F">
        <w:rPr>
          <w:rFonts w:ascii="Times New Roman" w:hAnsi="Times New Roman" w:cs="Times New Roman"/>
          <w:sz w:val="24"/>
          <w:szCs w:val="24"/>
        </w:rPr>
        <w:t>це ціна, за якої продукти або послуги одного центру відповідальності передаються іншому центру відповідальності в межах одного підприємства. Звичайно трансфертні ціни базуються на ринкових цінах, витратах або договірних цінах. Спільне правило визначення трансфертної ціни можна проілюструвати наступною формулою:</w:t>
      </w:r>
    </w:p>
    <w:p w:rsidR="00F52ADB" w:rsidRPr="0075352F" w:rsidRDefault="00F52ADB" w:rsidP="00F52ADB">
      <w:pPr>
        <w:autoSpaceDE w:val="0"/>
        <w:autoSpaceDN w:val="0"/>
        <w:adjustRightInd w:val="0"/>
        <w:spacing w:after="0" w:line="240" w:lineRule="auto"/>
        <w:ind w:firstLine="539"/>
        <w:jc w:val="both"/>
        <w:rPr>
          <w:rFonts w:ascii="Times New Roman" w:hAnsi="Times New Roman" w:cs="Times New Roman"/>
          <w:b/>
          <w:i/>
          <w:sz w:val="24"/>
          <w:szCs w:val="24"/>
        </w:rPr>
      </w:pPr>
      <w:r w:rsidRPr="0075352F">
        <w:rPr>
          <w:rFonts w:ascii="Times New Roman" w:hAnsi="Times New Roman" w:cs="Times New Roman"/>
          <w:b/>
          <w:i/>
          <w:sz w:val="24"/>
          <w:szCs w:val="24"/>
        </w:rPr>
        <w:t xml:space="preserve">Мінімальна трансфертна ціна </w:t>
      </w:r>
      <w:r w:rsidRPr="0075352F">
        <w:rPr>
          <w:rFonts w:ascii="Times New Roman" w:hAnsi="Times New Roman" w:cs="Times New Roman"/>
          <w:b/>
          <w:bCs/>
          <w:i/>
          <w:sz w:val="24"/>
          <w:szCs w:val="24"/>
        </w:rPr>
        <w:t xml:space="preserve">= </w:t>
      </w:r>
      <w:r w:rsidRPr="0075352F">
        <w:rPr>
          <w:rFonts w:ascii="Times New Roman" w:hAnsi="Times New Roman" w:cs="Times New Roman"/>
          <w:b/>
          <w:i/>
          <w:sz w:val="24"/>
          <w:szCs w:val="24"/>
        </w:rPr>
        <w:t xml:space="preserve">дійсні витрати </w:t>
      </w:r>
      <w:r w:rsidRPr="0075352F">
        <w:rPr>
          <w:rFonts w:ascii="Times New Roman" w:hAnsi="Times New Roman" w:cs="Times New Roman"/>
          <w:b/>
          <w:bCs/>
          <w:i/>
          <w:sz w:val="24"/>
          <w:szCs w:val="24"/>
        </w:rPr>
        <w:t xml:space="preserve">+ </w:t>
      </w:r>
      <w:r w:rsidRPr="0075352F">
        <w:rPr>
          <w:rFonts w:ascii="Times New Roman" w:hAnsi="Times New Roman" w:cs="Times New Roman"/>
          <w:b/>
          <w:i/>
          <w:sz w:val="24"/>
          <w:szCs w:val="24"/>
        </w:rPr>
        <w:t>альтернативні витрати</w:t>
      </w:r>
    </w:p>
    <w:p w:rsidR="00F52ADB" w:rsidRPr="0075352F" w:rsidRDefault="00F52ADB" w:rsidP="00F52ADB">
      <w:pPr>
        <w:autoSpaceDE w:val="0"/>
        <w:autoSpaceDN w:val="0"/>
        <w:adjustRightInd w:val="0"/>
        <w:spacing w:after="0" w:line="240" w:lineRule="auto"/>
        <w:ind w:firstLine="539"/>
        <w:jc w:val="both"/>
        <w:rPr>
          <w:rFonts w:ascii="Times New Roman" w:hAnsi="Times New Roman" w:cs="Times New Roman"/>
          <w:sz w:val="24"/>
          <w:szCs w:val="24"/>
        </w:rPr>
      </w:pPr>
      <w:r w:rsidRPr="0075352F">
        <w:rPr>
          <w:rFonts w:ascii="Times New Roman" w:hAnsi="Times New Roman" w:cs="Times New Roman"/>
          <w:b/>
          <w:i/>
          <w:sz w:val="24"/>
          <w:szCs w:val="24"/>
        </w:rPr>
        <w:t>Дійсні витрати</w:t>
      </w:r>
      <w:r w:rsidRPr="0075352F">
        <w:rPr>
          <w:rFonts w:ascii="Times New Roman" w:hAnsi="Times New Roman" w:cs="Times New Roman"/>
          <w:sz w:val="24"/>
          <w:szCs w:val="24"/>
        </w:rPr>
        <w:t xml:space="preserve"> містять додаткові прямі змінні витрати на одиницю продукції та інші дійсні витрати, що виникатимуть в підрозділі тільки в результаті продажу в межах підприємства.</w:t>
      </w:r>
    </w:p>
    <w:p w:rsidR="00F52ADB" w:rsidRPr="0075352F" w:rsidRDefault="00F52ADB" w:rsidP="00F52ADB">
      <w:pPr>
        <w:autoSpaceDE w:val="0"/>
        <w:autoSpaceDN w:val="0"/>
        <w:adjustRightInd w:val="0"/>
        <w:spacing w:after="0" w:line="240" w:lineRule="auto"/>
        <w:ind w:firstLine="539"/>
        <w:jc w:val="both"/>
        <w:rPr>
          <w:rFonts w:ascii="Times New Roman" w:hAnsi="Times New Roman" w:cs="Times New Roman"/>
          <w:sz w:val="24"/>
          <w:szCs w:val="24"/>
        </w:rPr>
      </w:pPr>
      <w:r w:rsidRPr="0075352F">
        <w:rPr>
          <w:rFonts w:ascii="Times New Roman" w:hAnsi="Times New Roman" w:cs="Times New Roman"/>
          <w:b/>
          <w:i/>
          <w:sz w:val="24"/>
          <w:szCs w:val="24"/>
        </w:rPr>
        <w:t>Альтернативні витрати</w:t>
      </w:r>
      <w:r w:rsidRPr="0075352F">
        <w:rPr>
          <w:rFonts w:ascii="Times New Roman" w:hAnsi="Times New Roman" w:cs="Times New Roman"/>
          <w:sz w:val="24"/>
          <w:szCs w:val="24"/>
        </w:rPr>
        <w:t xml:space="preserve"> відображають вигоду, яку підрозділ втрачає унаслідок внутрішнього продажу одиниці продукції.</w:t>
      </w:r>
    </w:p>
    <w:p w:rsidR="00F52ADB" w:rsidRPr="0075352F" w:rsidRDefault="00F52ADB" w:rsidP="00F52ADB">
      <w:pPr>
        <w:autoSpaceDE w:val="0"/>
        <w:autoSpaceDN w:val="0"/>
        <w:adjustRightInd w:val="0"/>
        <w:spacing w:after="0" w:line="240" w:lineRule="auto"/>
        <w:ind w:firstLine="539"/>
        <w:jc w:val="both"/>
        <w:rPr>
          <w:rFonts w:ascii="Times New Roman" w:hAnsi="Times New Roman" w:cs="Times New Roman"/>
          <w:sz w:val="24"/>
          <w:szCs w:val="24"/>
        </w:rPr>
      </w:pPr>
      <w:r w:rsidRPr="0075352F">
        <w:rPr>
          <w:rFonts w:ascii="Times New Roman" w:hAnsi="Times New Roman" w:cs="Times New Roman"/>
          <w:sz w:val="24"/>
          <w:szCs w:val="24"/>
        </w:rPr>
        <w:t>Якщо підрозділ має вільні потужності, але не може реалізовувати продукцію на зовнішньому ринку, то вважається, що альтернативні витрати при цьому дорівнюватимуть нулю. Якщо ж підрозділ не має вільних потужностей і може продати всю продукцію зовнішнім покупцям, мінімальна трансфертна ціна рівнятиметься.</w:t>
      </w:r>
    </w:p>
    <w:p w:rsidR="00F52ADB" w:rsidRPr="0075352F" w:rsidRDefault="00F52ADB" w:rsidP="00F52ADB">
      <w:pPr>
        <w:autoSpaceDE w:val="0"/>
        <w:autoSpaceDN w:val="0"/>
        <w:adjustRightInd w:val="0"/>
        <w:ind w:firstLine="540"/>
        <w:jc w:val="center"/>
        <w:rPr>
          <w:rFonts w:ascii="Times New Roman" w:hAnsi="Times New Roman" w:cs="Times New Roman"/>
          <w:b/>
          <w:bCs/>
          <w:i/>
          <w:sz w:val="24"/>
          <w:szCs w:val="24"/>
        </w:rPr>
      </w:pPr>
      <w:r w:rsidRPr="0075352F">
        <w:rPr>
          <w:rFonts w:ascii="Times New Roman" w:hAnsi="Times New Roman" w:cs="Times New Roman"/>
          <w:b/>
          <w:i/>
          <w:sz w:val="24"/>
          <w:szCs w:val="24"/>
        </w:rPr>
        <w:t xml:space="preserve">Змінні витрати на одиницю продукції </w:t>
      </w:r>
      <w:r w:rsidRPr="0075352F">
        <w:rPr>
          <w:rFonts w:ascii="Times New Roman" w:hAnsi="Times New Roman" w:cs="Times New Roman"/>
          <w:b/>
          <w:bCs/>
          <w:i/>
          <w:sz w:val="24"/>
          <w:szCs w:val="24"/>
        </w:rPr>
        <w:t xml:space="preserve">+ </w:t>
      </w:r>
      <w:r w:rsidRPr="0075352F">
        <w:rPr>
          <w:rFonts w:ascii="Times New Roman" w:hAnsi="Times New Roman" w:cs="Times New Roman"/>
          <w:b/>
          <w:i/>
          <w:sz w:val="24"/>
          <w:szCs w:val="24"/>
        </w:rPr>
        <w:t>МД на од</w:t>
      </w:r>
      <w:r w:rsidRPr="0075352F">
        <w:rPr>
          <w:rFonts w:ascii="Times New Roman" w:hAnsi="Times New Roman" w:cs="Times New Roman"/>
          <w:b/>
          <w:bCs/>
          <w:i/>
          <w:sz w:val="24"/>
          <w:szCs w:val="24"/>
        </w:rPr>
        <w:t xml:space="preserve">. </w:t>
      </w:r>
      <w:r w:rsidRPr="0075352F">
        <w:rPr>
          <w:rFonts w:ascii="Times New Roman" w:hAnsi="Times New Roman" w:cs="Times New Roman"/>
          <w:b/>
          <w:i/>
          <w:sz w:val="24"/>
          <w:szCs w:val="24"/>
        </w:rPr>
        <w:t>продукції</w:t>
      </w:r>
      <w:r w:rsidRPr="0075352F">
        <w:rPr>
          <w:rFonts w:ascii="Times New Roman" w:hAnsi="Times New Roman" w:cs="Times New Roman"/>
          <w:b/>
          <w:bCs/>
          <w:i/>
          <w:sz w:val="24"/>
          <w:szCs w:val="24"/>
        </w:rPr>
        <w:t xml:space="preserve">, </w:t>
      </w:r>
      <w:r w:rsidRPr="0075352F">
        <w:rPr>
          <w:rFonts w:ascii="Times New Roman" w:hAnsi="Times New Roman" w:cs="Times New Roman"/>
          <w:b/>
          <w:i/>
          <w:sz w:val="24"/>
          <w:szCs w:val="24"/>
        </w:rPr>
        <w:t>яка втрачається внаслідок продажу внутрішнім покупцям</w:t>
      </w:r>
    </w:p>
    <w:p w:rsidR="00F52ADB" w:rsidRPr="0075352F" w:rsidRDefault="00F52ADB" w:rsidP="00F52ADB">
      <w:pPr>
        <w:pStyle w:val="21"/>
        <w:spacing w:after="0" w:line="240" w:lineRule="auto"/>
        <w:ind w:firstLine="540"/>
        <w:jc w:val="both"/>
        <w:rPr>
          <w:sz w:val="24"/>
          <w:szCs w:val="24"/>
        </w:rPr>
      </w:pPr>
      <w:r w:rsidRPr="0075352F">
        <w:rPr>
          <w:i/>
          <w:sz w:val="24"/>
          <w:szCs w:val="24"/>
        </w:rPr>
        <w:t xml:space="preserve">Основні принципи </w:t>
      </w:r>
      <w:r w:rsidRPr="0075352F">
        <w:rPr>
          <w:i/>
          <w:sz w:val="24"/>
          <w:szCs w:val="24"/>
          <w:lang w:val="uk-UA"/>
        </w:rPr>
        <w:t xml:space="preserve">формування </w:t>
      </w:r>
      <w:r w:rsidRPr="0075352F">
        <w:rPr>
          <w:i/>
          <w:sz w:val="24"/>
          <w:szCs w:val="24"/>
        </w:rPr>
        <w:t>внутрішньої звітності</w:t>
      </w:r>
      <w:r w:rsidRPr="0075352F">
        <w:rPr>
          <w:sz w:val="24"/>
          <w:szCs w:val="24"/>
        </w:rPr>
        <w:t>:</w:t>
      </w:r>
    </w:p>
    <w:p w:rsidR="00F52ADB" w:rsidRPr="0075352F" w:rsidRDefault="00F52ADB" w:rsidP="003B2EAD">
      <w:pPr>
        <w:pStyle w:val="21"/>
        <w:numPr>
          <w:ilvl w:val="0"/>
          <w:numId w:val="103"/>
        </w:numPr>
        <w:spacing w:after="0" w:line="240" w:lineRule="auto"/>
        <w:jc w:val="both"/>
        <w:rPr>
          <w:sz w:val="24"/>
          <w:szCs w:val="24"/>
        </w:rPr>
      </w:pPr>
      <w:r w:rsidRPr="0075352F">
        <w:rPr>
          <w:sz w:val="24"/>
          <w:szCs w:val="24"/>
        </w:rPr>
        <w:t>адресність звіту, призначеного для конкретної особи (групи осіб, рівнів управління);</w:t>
      </w:r>
    </w:p>
    <w:p w:rsidR="00F52ADB" w:rsidRPr="0075352F" w:rsidRDefault="00F52ADB" w:rsidP="003B2EAD">
      <w:pPr>
        <w:pStyle w:val="21"/>
        <w:numPr>
          <w:ilvl w:val="0"/>
          <w:numId w:val="103"/>
        </w:numPr>
        <w:spacing w:after="0" w:line="240" w:lineRule="auto"/>
        <w:jc w:val="both"/>
        <w:rPr>
          <w:sz w:val="24"/>
          <w:szCs w:val="24"/>
        </w:rPr>
      </w:pPr>
      <w:r w:rsidRPr="0075352F">
        <w:rPr>
          <w:sz w:val="24"/>
          <w:szCs w:val="24"/>
        </w:rPr>
        <w:t>оптимальність (звіт не повинен містити зайву інформацію, яка заважає сприймати основну);</w:t>
      </w:r>
    </w:p>
    <w:p w:rsidR="00F52ADB" w:rsidRPr="0075352F" w:rsidRDefault="00F52ADB" w:rsidP="003B2EAD">
      <w:pPr>
        <w:pStyle w:val="21"/>
        <w:numPr>
          <w:ilvl w:val="0"/>
          <w:numId w:val="103"/>
        </w:numPr>
        <w:spacing w:after="0" w:line="240" w:lineRule="auto"/>
        <w:jc w:val="both"/>
        <w:rPr>
          <w:sz w:val="24"/>
          <w:szCs w:val="24"/>
        </w:rPr>
      </w:pPr>
      <w:r w:rsidRPr="0075352F">
        <w:rPr>
          <w:sz w:val="24"/>
          <w:szCs w:val="24"/>
        </w:rPr>
        <w:t>зрозумілість (інформація має бути представлена в зрозумілій та простій для сприйняття формі: табличній чи графічній)</w:t>
      </w:r>
      <w:r w:rsidRPr="0075352F">
        <w:rPr>
          <w:sz w:val="24"/>
          <w:szCs w:val="24"/>
          <w:lang w:val="uk-UA"/>
        </w:rPr>
        <w:t>;</w:t>
      </w:r>
    </w:p>
    <w:p w:rsidR="00F52ADB" w:rsidRPr="0075352F" w:rsidRDefault="00F52ADB" w:rsidP="003B2EAD">
      <w:pPr>
        <w:pStyle w:val="21"/>
        <w:numPr>
          <w:ilvl w:val="0"/>
          <w:numId w:val="103"/>
        </w:numPr>
        <w:spacing w:after="0" w:line="240" w:lineRule="auto"/>
        <w:jc w:val="both"/>
        <w:rPr>
          <w:sz w:val="24"/>
          <w:szCs w:val="24"/>
        </w:rPr>
      </w:pPr>
      <w:r w:rsidRPr="0075352F">
        <w:rPr>
          <w:sz w:val="24"/>
          <w:szCs w:val="24"/>
        </w:rPr>
        <w:t>цільове спрямування звіту на вирішення конкретних завдань</w:t>
      </w:r>
      <w:r w:rsidRPr="0075352F">
        <w:rPr>
          <w:sz w:val="24"/>
          <w:szCs w:val="24"/>
          <w:lang w:val="uk-UA"/>
        </w:rPr>
        <w:t>.</w:t>
      </w:r>
    </w:p>
    <w:p w:rsidR="00F52ADB" w:rsidRPr="0075352F" w:rsidRDefault="00F52ADB" w:rsidP="00F52ADB">
      <w:pPr>
        <w:pStyle w:val="21"/>
        <w:spacing w:after="0" w:line="240" w:lineRule="auto"/>
        <w:jc w:val="both"/>
        <w:rPr>
          <w:sz w:val="24"/>
          <w:szCs w:val="24"/>
        </w:rPr>
      </w:pPr>
      <w:r w:rsidRPr="0075352F">
        <w:rPr>
          <w:sz w:val="24"/>
          <w:szCs w:val="24"/>
        </w:rPr>
        <w:t>Важливою передумовою створення на підприємстві ефективної системи внутрішньої звітності є детальне вивчення завдань, які вирішують менеджери на різних рівнях управління, та виявлення інформаційних потреб, які залежать від повноваження щодо прийняття конкретних управлінських рішень. Для цього складають інформаційні карти, котрі містять необхідну для використання інформацію за різними структурними підрозділами.</w:t>
      </w:r>
    </w:p>
    <w:p w:rsidR="00F52ADB" w:rsidRPr="0075352F" w:rsidRDefault="00F52ADB" w:rsidP="00F52ADB">
      <w:pPr>
        <w:pStyle w:val="21"/>
        <w:spacing w:after="0" w:line="240" w:lineRule="auto"/>
        <w:jc w:val="both"/>
        <w:rPr>
          <w:sz w:val="24"/>
          <w:szCs w:val="24"/>
        </w:rPr>
      </w:pPr>
      <w:r w:rsidRPr="0075352F">
        <w:rPr>
          <w:sz w:val="24"/>
          <w:szCs w:val="24"/>
        </w:rPr>
        <w:t>Крім того, необхідно встановити терміни та періодичність подання форм звітності й відповідальних за це осіб.</w:t>
      </w:r>
    </w:p>
    <w:p w:rsidR="00F52ADB" w:rsidRPr="0075352F" w:rsidRDefault="00F52ADB" w:rsidP="00F52ADB">
      <w:pPr>
        <w:pStyle w:val="21"/>
        <w:spacing w:after="0" w:line="240" w:lineRule="auto"/>
        <w:ind w:firstLine="709"/>
        <w:jc w:val="both"/>
        <w:rPr>
          <w:sz w:val="24"/>
          <w:szCs w:val="24"/>
          <w:lang w:val="uk-UA"/>
        </w:rPr>
      </w:pPr>
    </w:p>
    <w:p w:rsidR="00F52ADB" w:rsidRPr="0075352F" w:rsidRDefault="00F52ADB" w:rsidP="00F52ADB">
      <w:pPr>
        <w:pStyle w:val="21"/>
        <w:spacing w:after="0" w:line="240" w:lineRule="auto"/>
        <w:ind w:firstLine="709"/>
        <w:jc w:val="both"/>
        <w:rPr>
          <w:sz w:val="24"/>
          <w:szCs w:val="24"/>
        </w:rPr>
      </w:pPr>
      <w:r w:rsidRPr="0075352F">
        <w:rPr>
          <w:sz w:val="24"/>
          <w:szCs w:val="24"/>
          <w:lang w:val="uk-UA"/>
        </w:rPr>
        <w:t xml:space="preserve">Облік відповідальності здійснюється на основі форм звітності, що складається в чітко визначені терміни. </w:t>
      </w:r>
      <w:r w:rsidRPr="0075352F">
        <w:rPr>
          <w:sz w:val="24"/>
          <w:szCs w:val="24"/>
        </w:rPr>
        <w:t>Ця звітність містить інформацію про відхилення фактичних показників від кошторисних, за які відповідає керівник конкретного центру.</w:t>
      </w:r>
    </w:p>
    <w:p w:rsidR="00F52ADB" w:rsidRPr="0075352F" w:rsidRDefault="00F52ADB" w:rsidP="00F52ADB">
      <w:pPr>
        <w:pStyle w:val="21"/>
        <w:spacing w:after="0" w:line="240" w:lineRule="auto"/>
        <w:ind w:firstLine="709"/>
        <w:jc w:val="both"/>
        <w:rPr>
          <w:b/>
          <w:i/>
          <w:sz w:val="24"/>
          <w:szCs w:val="24"/>
        </w:rPr>
      </w:pPr>
      <w:r w:rsidRPr="0075352F">
        <w:rPr>
          <w:sz w:val="24"/>
          <w:szCs w:val="24"/>
        </w:rPr>
        <w:t xml:space="preserve">Важливим завданням виробничого підрозділу є скорочення витрат у процесі виробництва, тому складовою частиною загальної звітності центру витрат є </w:t>
      </w:r>
      <w:r w:rsidRPr="0075352F">
        <w:rPr>
          <w:b/>
          <w:i/>
          <w:sz w:val="24"/>
          <w:szCs w:val="24"/>
        </w:rPr>
        <w:t>звіт про виконання планової собівартості конкретного виду продукції.</w:t>
      </w:r>
    </w:p>
    <w:p w:rsidR="00F52ADB" w:rsidRPr="0075352F" w:rsidRDefault="00F52ADB" w:rsidP="00F52ADB">
      <w:pPr>
        <w:pStyle w:val="21"/>
        <w:spacing w:after="0" w:line="240" w:lineRule="auto"/>
        <w:ind w:firstLine="709"/>
        <w:jc w:val="both"/>
        <w:rPr>
          <w:sz w:val="24"/>
          <w:szCs w:val="24"/>
        </w:rPr>
      </w:pPr>
      <w:r w:rsidRPr="0075352F">
        <w:rPr>
          <w:sz w:val="24"/>
          <w:szCs w:val="24"/>
        </w:rPr>
        <w:t>Аналіз собівартості продукції на основі звіту дає змогу оцінити роботу керівників структурних підрозділів і виконавців та встановити причини виявлення відхилень.</w:t>
      </w:r>
    </w:p>
    <w:p w:rsidR="00F52ADB" w:rsidRPr="0075352F" w:rsidRDefault="00F52ADB" w:rsidP="00F52ADB">
      <w:pPr>
        <w:pStyle w:val="21"/>
        <w:spacing w:after="0" w:line="240" w:lineRule="auto"/>
        <w:ind w:firstLine="709"/>
        <w:jc w:val="both"/>
        <w:rPr>
          <w:sz w:val="24"/>
          <w:szCs w:val="24"/>
        </w:rPr>
      </w:pPr>
      <w:r w:rsidRPr="0075352F">
        <w:rPr>
          <w:sz w:val="24"/>
          <w:szCs w:val="24"/>
        </w:rPr>
        <w:t xml:space="preserve">Важливе зайченя має форма звітності, що базується на показнику </w:t>
      </w:r>
      <w:r w:rsidRPr="0075352F">
        <w:rPr>
          <w:b/>
          <w:i/>
          <w:sz w:val="24"/>
          <w:szCs w:val="24"/>
        </w:rPr>
        <w:t>маржинального доходу</w:t>
      </w:r>
      <w:r w:rsidRPr="0075352F">
        <w:rPr>
          <w:sz w:val="24"/>
          <w:szCs w:val="24"/>
        </w:rPr>
        <w:t xml:space="preserve"> і характеризує внесок від реалізації різних видів продукції в загальний прибуток підприємства та використовується не лише для контролю, а й для прийняття управлінських рішень. Центр відповідальності може складати також звітність для прийняття інших управлінських рішень, наприклад, купувати чи виробляти самим напівфабрикат, приймати додаткове замовлення в умовах недозавантаження потужностей. </w:t>
      </w:r>
    </w:p>
    <w:p w:rsidR="00F52ADB" w:rsidRPr="0075352F" w:rsidRDefault="00F52ADB" w:rsidP="00F52ADB">
      <w:pPr>
        <w:pStyle w:val="21"/>
        <w:spacing w:after="0" w:line="240" w:lineRule="auto"/>
        <w:ind w:firstLine="709"/>
        <w:jc w:val="both"/>
        <w:rPr>
          <w:sz w:val="24"/>
          <w:szCs w:val="24"/>
        </w:rPr>
      </w:pPr>
      <w:r w:rsidRPr="0075352F">
        <w:rPr>
          <w:sz w:val="24"/>
          <w:szCs w:val="24"/>
        </w:rPr>
        <w:t>Складовою системи звітності є форма звіту, яка характеризує внесок сегментів діяльності в загальний  прибуток підприємства. Такий звіт відображає внесок зовнішніх сегментів у результати діяльності підприємства.</w:t>
      </w:r>
    </w:p>
    <w:p w:rsidR="00F52ADB" w:rsidRPr="0075352F" w:rsidRDefault="00F52ADB" w:rsidP="00F52ADB">
      <w:pPr>
        <w:pStyle w:val="21"/>
        <w:spacing w:after="0" w:line="240" w:lineRule="auto"/>
        <w:ind w:firstLine="709"/>
        <w:jc w:val="both"/>
        <w:rPr>
          <w:sz w:val="24"/>
          <w:szCs w:val="24"/>
        </w:rPr>
      </w:pPr>
      <w:r w:rsidRPr="0075352F">
        <w:rPr>
          <w:sz w:val="24"/>
          <w:szCs w:val="24"/>
        </w:rPr>
        <w:lastRenderedPageBreak/>
        <w:t>Аналіз на основі показників наведеного звіту допоможе оцінити рівень внеску в прибуток кожного сегмента діяльності. Ця інформація використовується для оцінки результатів діяльності та прийняття управлінських рішень з урахуванням прибутковості продукції на ринку товарів. Форма цього звіту може бути деталізована й додатково включати дані про конкретні види продукції (виготовлені в конкретних центрах відповідальності).</w:t>
      </w:r>
      <w:r w:rsidRPr="0075352F">
        <w:rPr>
          <w:sz w:val="24"/>
          <w:szCs w:val="24"/>
          <w:lang w:val="uk-UA"/>
        </w:rPr>
        <w:t xml:space="preserve"> </w:t>
      </w:r>
      <w:r w:rsidRPr="0075352F">
        <w:rPr>
          <w:sz w:val="24"/>
          <w:szCs w:val="24"/>
        </w:rPr>
        <w:t>На основі таких звітів можна встановити найприбутковіші сегменти діяльності, центри відповідальності та види продукції.</w:t>
      </w:r>
    </w:p>
    <w:p w:rsidR="00F52ADB" w:rsidRPr="0075352F" w:rsidRDefault="00F52ADB" w:rsidP="00F52ADB">
      <w:pPr>
        <w:shd w:val="clear" w:color="auto" w:fill="FFFFFF"/>
        <w:ind w:firstLine="709"/>
        <w:jc w:val="both"/>
        <w:rPr>
          <w:rFonts w:ascii="Times New Roman" w:hAnsi="Times New Roman" w:cs="Times New Roman"/>
          <w:sz w:val="24"/>
          <w:szCs w:val="24"/>
        </w:rPr>
      </w:pPr>
      <w:r w:rsidRPr="0075352F">
        <w:rPr>
          <w:rFonts w:ascii="Times New Roman" w:hAnsi="Times New Roman" w:cs="Times New Roman"/>
          <w:i/>
          <w:color w:val="000000"/>
          <w:sz w:val="24"/>
          <w:szCs w:val="24"/>
        </w:rPr>
        <w:t>Облік витрат і доходів по центрах відповідальності</w:t>
      </w:r>
      <w:r w:rsidRPr="0075352F">
        <w:rPr>
          <w:rFonts w:ascii="Times New Roman" w:hAnsi="Times New Roman" w:cs="Times New Roman"/>
          <w:color w:val="000000"/>
          <w:sz w:val="24"/>
          <w:szCs w:val="24"/>
        </w:rPr>
        <w:t xml:space="preserve"> вимагає систематизації та кодування витрат і доходів по кожному центру відповідальності в розрізі бюджетних статей.</w:t>
      </w:r>
    </w:p>
    <w:p w:rsidR="00F52ADB" w:rsidRPr="0075352F" w:rsidRDefault="00F52ADB" w:rsidP="00F52ADB">
      <w:pPr>
        <w:shd w:val="clear" w:color="auto" w:fill="FFFFFF"/>
        <w:ind w:firstLine="709"/>
        <w:jc w:val="both"/>
        <w:rPr>
          <w:rFonts w:ascii="Times New Roman" w:hAnsi="Times New Roman" w:cs="Times New Roman"/>
          <w:sz w:val="24"/>
          <w:szCs w:val="24"/>
        </w:rPr>
      </w:pPr>
      <w:r w:rsidRPr="0075352F">
        <w:rPr>
          <w:rFonts w:ascii="Times New Roman" w:hAnsi="Times New Roman" w:cs="Times New Roman"/>
          <w:color w:val="000000"/>
          <w:sz w:val="24"/>
          <w:szCs w:val="24"/>
        </w:rPr>
        <w:t>На основі даних поточного обліку для кожного центру відповідальності бухгалтер регулярно складає звіт про виконання. Зміст звіту залежить від типу центру та показників, що використовуються для оцінки його діяльності.</w:t>
      </w:r>
    </w:p>
    <w:p w:rsidR="00F52ADB" w:rsidRPr="0075352F" w:rsidRDefault="00F52ADB" w:rsidP="00F52ADB">
      <w:pPr>
        <w:shd w:val="clear" w:color="auto" w:fill="FFFFFF"/>
        <w:ind w:firstLine="709"/>
        <w:jc w:val="both"/>
        <w:rPr>
          <w:rFonts w:ascii="Times New Roman" w:hAnsi="Times New Roman" w:cs="Times New Roman"/>
          <w:color w:val="000000"/>
          <w:sz w:val="24"/>
          <w:szCs w:val="24"/>
        </w:rPr>
      </w:pPr>
      <w:r w:rsidRPr="0075352F">
        <w:rPr>
          <w:rFonts w:ascii="Times New Roman" w:hAnsi="Times New Roman" w:cs="Times New Roman"/>
          <w:color w:val="000000"/>
          <w:sz w:val="24"/>
          <w:szCs w:val="24"/>
        </w:rPr>
        <w:t xml:space="preserve">При цьому звіт нижчого центру відповідальності послідовно включається у звіт вищого центру відповідальності.                                                                                              </w:t>
      </w:r>
    </w:p>
    <w:p w:rsidR="00F52ADB" w:rsidRPr="0075352F" w:rsidRDefault="00F52ADB" w:rsidP="00F52ADB">
      <w:pPr>
        <w:shd w:val="clear" w:color="auto" w:fill="FFFFFF"/>
        <w:ind w:firstLine="709"/>
        <w:jc w:val="center"/>
        <w:rPr>
          <w:rFonts w:ascii="Times New Roman" w:hAnsi="Times New Roman" w:cs="Times New Roman"/>
          <w:b/>
          <w:i/>
          <w:sz w:val="24"/>
          <w:szCs w:val="24"/>
        </w:rPr>
      </w:pPr>
      <w:r w:rsidRPr="0075352F">
        <w:rPr>
          <w:rFonts w:ascii="Times New Roman" w:hAnsi="Times New Roman" w:cs="Times New Roman"/>
          <w:b/>
          <w:i/>
          <w:color w:val="000000"/>
          <w:sz w:val="24"/>
          <w:szCs w:val="24"/>
        </w:rPr>
        <w:t>Взаємозв’язок звітів центрів відповідальності різних рівнів управління</w:t>
      </w:r>
    </w:p>
    <w:tbl>
      <w:tblPr>
        <w:tblW w:w="5000" w:type="pct"/>
        <w:tblCellMar>
          <w:left w:w="40" w:type="dxa"/>
          <w:right w:w="40" w:type="dxa"/>
        </w:tblCellMar>
        <w:tblLook w:val="0000" w:firstRow="0" w:lastRow="0" w:firstColumn="0" w:lastColumn="0" w:noHBand="0" w:noVBand="0"/>
      </w:tblPr>
      <w:tblGrid>
        <w:gridCol w:w="4157"/>
        <w:gridCol w:w="19"/>
        <w:gridCol w:w="1553"/>
        <w:gridCol w:w="19"/>
        <w:gridCol w:w="1571"/>
        <w:gridCol w:w="31"/>
        <w:gridCol w:w="2369"/>
      </w:tblGrid>
      <w:tr w:rsidR="00F52ADB" w:rsidRPr="0075352F" w:rsidTr="00DC004F">
        <w:trPr>
          <w:trHeight w:val="672"/>
        </w:trPr>
        <w:tc>
          <w:tcPr>
            <w:tcW w:w="2138" w:type="pct"/>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ind w:firstLine="709"/>
              <w:jc w:val="center"/>
              <w:rPr>
                <w:rFonts w:ascii="Times New Roman" w:hAnsi="Times New Roman" w:cs="Times New Roman"/>
                <w:sz w:val="24"/>
                <w:szCs w:val="24"/>
              </w:rPr>
            </w:pPr>
            <w:r w:rsidRPr="0075352F">
              <w:rPr>
                <w:rFonts w:ascii="Times New Roman" w:hAnsi="Times New Roman" w:cs="Times New Roman"/>
                <w:i/>
                <w:iCs/>
                <w:color w:val="000000"/>
                <w:sz w:val="24"/>
                <w:szCs w:val="24"/>
              </w:rPr>
              <w:t>Центр відповідальності</w:t>
            </w:r>
          </w:p>
        </w:tc>
        <w:tc>
          <w:tcPr>
            <w:tcW w:w="809"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rPr>
                <w:rFonts w:ascii="Times New Roman" w:hAnsi="Times New Roman" w:cs="Times New Roman"/>
                <w:sz w:val="24"/>
                <w:szCs w:val="24"/>
              </w:rPr>
            </w:pPr>
            <w:r w:rsidRPr="0075352F">
              <w:rPr>
                <w:rFonts w:ascii="Times New Roman" w:hAnsi="Times New Roman" w:cs="Times New Roman"/>
                <w:i/>
                <w:iCs/>
                <w:color w:val="000000"/>
                <w:sz w:val="24"/>
                <w:szCs w:val="24"/>
              </w:rPr>
              <w:t>Бюджетна сума</w:t>
            </w:r>
          </w:p>
        </w:tc>
        <w:tc>
          <w:tcPr>
            <w:tcW w:w="818"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rPr>
                <w:rFonts w:ascii="Times New Roman" w:hAnsi="Times New Roman" w:cs="Times New Roman"/>
                <w:sz w:val="24"/>
                <w:szCs w:val="24"/>
              </w:rPr>
            </w:pPr>
            <w:r w:rsidRPr="0075352F">
              <w:rPr>
                <w:rFonts w:ascii="Times New Roman" w:hAnsi="Times New Roman" w:cs="Times New Roman"/>
                <w:i/>
                <w:iCs/>
                <w:color w:val="000000"/>
                <w:sz w:val="24"/>
                <w:szCs w:val="24"/>
              </w:rPr>
              <w:t>Фактична сума</w:t>
            </w:r>
          </w:p>
        </w:tc>
        <w:tc>
          <w:tcPr>
            <w:tcW w:w="1215"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rPr>
                <w:rFonts w:ascii="Times New Roman" w:hAnsi="Times New Roman" w:cs="Times New Roman"/>
                <w:sz w:val="24"/>
                <w:szCs w:val="24"/>
              </w:rPr>
            </w:pPr>
            <w:r w:rsidRPr="0075352F">
              <w:rPr>
                <w:rFonts w:ascii="Times New Roman" w:hAnsi="Times New Roman" w:cs="Times New Roman"/>
                <w:i/>
                <w:iCs/>
                <w:color w:val="000000"/>
                <w:sz w:val="24"/>
                <w:szCs w:val="24"/>
              </w:rPr>
              <w:t>Відхилення</w:t>
            </w:r>
          </w:p>
        </w:tc>
      </w:tr>
      <w:tr w:rsidR="00F52ADB" w:rsidRPr="0075352F" w:rsidTr="00DC004F">
        <w:trPr>
          <w:trHeight w:val="326"/>
        </w:trPr>
        <w:tc>
          <w:tcPr>
            <w:tcW w:w="2138" w:type="pct"/>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rPr>
                <w:rFonts w:ascii="Times New Roman" w:hAnsi="Times New Roman" w:cs="Times New Roman"/>
                <w:sz w:val="24"/>
                <w:szCs w:val="24"/>
              </w:rPr>
            </w:pPr>
            <w:r w:rsidRPr="0075352F">
              <w:rPr>
                <w:rFonts w:ascii="Times New Roman" w:hAnsi="Times New Roman" w:cs="Times New Roman"/>
                <w:i/>
                <w:iCs/>
                <w:color w:val="000000"/>
                <w:sz w:val="24"/>
                <w:szCs w:val="24"/>
              </w:rPr>
              <w:t>Виробничий директор</w:t>
            </w:r>
          </w:p>
        </w:tc>
        <w:tc>
          <w:tcPr>
            <w:tcW w:w="2842" w:type="pct"/>
            <w:gridSpan w:val="6"/>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ind w:firstLine="709"/>
              <w:jc w:val="center"/>
              <w:rPr>
                <w:rFonts w:ascii="Times New Roman" w:hAnsi="Times New Roman" w:cs="Times New Roman"/>
                <w:sz w:val="24"/>
                <w:szCs w:val="24"/>
              </w:rPr>
            </w:pPr>
          </w:p>
        </w:tc>
      </w:tr>
      <w:tr w:rsidR="00F52ADB" w:rsidRPr="0075352F" w:rsidTr="00DC004F">
        <w:trPr>
          <w:trHeight w:val="336"/>
        </w:trPr>
        <w:tc>
          <w:tcPr>
            <w:tcW w:w="2138" w:type="pct"/>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Зарплата директорів заводів</w:t>
            </w:r>
          </w:p>
        </w:tc>
        <w:tc>
          <w:tcPr>
            <w:tcW w:w="809"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rPr>
                <w:rFonts w:ascii="Times New Roman" w:hAnsi="Times New Roman" w:cs="Times New Roman"/>
                <w:sz w:val="24"/>
                <w:szCs w:val="24"/>
              </w:rPr>
            </w:pPr>
            <w:r w:rsidRPr="0075352F">
              <w:rPr>
                <w:rFonts w:ascii="Times New Roman" w:hAnsi="Times New Roman" w:cs="Times New Roman"/>
                <w:color w:val="000000"/>
                <w:sz w:val="24"/>
                <w:szCs w:val="24"/>
              </w:rPr>
              <w:t>80000</w:t>
            </w:r>
          </w:p>
        </w:tc>
        <w:tc>
          <w:tcPr>
            <w:tcW w:w="818"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rPr>
                <w:rFonts w:ascii="Times New Roman" w:hAnsi="Times New Roman" w:cs="Times New Roman"/>
                <w:sz w:val="24"/>
                <w:szCs w:val="24"/>
              </w:rPr>
            </w:pPr>
            <w:r w:rsidRPr="0075352F">
              <w:rPr>
                <w:rFonts w:ascii="Times New Roman" w:hAnsi="Times New Roman" w:cs="Times New Roman"/>
                <w:color w:val="000000"/>
                <w:sz w:val="24"/>
                <w:szCs w:val="24"/>
              </w:rPr>
              <w:t>80000</w:t>
            </w:r>
          </w:p>
        </w:tc>
        <w:tc>
          <w:tcPr>
            <w:tcW w:w="1215"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0</w:t>
            </w:r>
          </w:p>
        </w:tc>
      </w:tr>
      <w:tr w:rsidR="00F52ADB" w:rsidRPr="0075352F" w:rsidTr="00DC004F">
        <w:trPr>
          <w:trHeight w:val="336"/>
        </w:trPr>
        <w:tc>
          <w:tcPr>
            <w:tcW w:w="2138" w:type="pct"/>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Контроль якості</w:t>
            </w:r>
          </w:p>
        </w:tc>
        <w:tc>
          <w:tcPr>
            <w:tcW w:w="809"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rPr>
                <w:rFonts w:ascii="Times New Roman" w:hAnsi="Times New Roman" w:cs="Times New Roman"/>
                <w:sz w:val="24"/>
                <w:szCs w:val="24"/>
              </w:rPr>
            </w:pPr>
            <w:r w:rsidRPr="0075352F">
              <w:rPr>
                <w:rFonts w:ascii="Times New Roman" w:hAnsi="Times New Roman" w:cs="Times New Roman"/>
                <w:color w:val="000000"/>
                <w:sz w:val="24"/>
                <w:szCs w:val="24"/>
              </w:rPr>
              <w:t>21000</w:t>
            </w:r>
          </w:p>
        </w:tc>
        <w:tc>
          <w:tcPr>
            <w:tcW w:w="818"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rPr>
                <w:rFonts w:ascii="Times New Roman" w:hAnsi="Times New Roman" w:cs="Times New Roman"/>
                <w:sz w:val="24"/>
                <w:szCs w:val="24"/>
              </w:rPr>
            </w:pPr>
            <w:r w:rsidRPr="0075352F">
              <w:rPr>
                <w:rFonts w:ascii="Times New Roman" w:hAnsi="Times New Roman" w:cs="Times New Roman"/>
                <w:color w:val="000000"/>
                <w:sz w:val="24"/>
                <w:szCs w:val="24"/>
              </w:rPr>
              <w:t>22400</w:t>
            </w:r>
          </w:p>
        </w:tc>
        <w:tc>
          <w:tcPr>
            <w:tcW w:w="1215"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-1400</w:t>
            </w:r>
          </w:p>
        </w:tc>
      </w:tr>
      <w:tr w:rsidR="00F52ADB" w:rsidRPr="0075352F" w:rsidTr="00DC004F">
        <w:trPr>
          <w:trHeight w:val="346"/>
        </w:trPr>
        <w:tc>
          <w:tcPr>
            <w:tcW w:w="2138" w:type="pct"/>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Загальновиробничі витрати</w:t>
            </w:r>
          </w:p>
        </w:tc>
        <w:tc>
          <w:tcPr>
            <w:tcW w:w="809"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rPr>
                <w:rFonts w:ascii="Times New Roman" w:hAnsi="Times New Roman" w:cs="Times New Roman"/>
                <w:sz w:val="24"/>
                <w:szCs w:val="24"/>
              </w:rPr>
            </w:pPr>
            <w:r w:rsidRPr="0075352F">
              <w:rPr>
                <w:rFonts w:ascii="Times New Roman" w:hAnsi="Times New Roman" w:cs="Times New Roman"/>
                <w:color w:val="000000"/>
                <w:sz w:val="24"/>
                <w:szCs w:val="24"/>
              </w:rPr>
              <w:t>29500</w:t>
            </w:r>
          </w:p>
        </w:tc>
        <w:tc>
          <w:tcPr>
            <w:tcW w:w="818"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rPr>
                <w:rFonts w:ascii="Times New Roman" w:hAnsi="Times New Roman" w:cs="Times New Roman"/>
                <w:sz w:val="24"/>
                <w:szCs w:val="24"/>
              </w:rPr>
            </w:pPr>
            <w:r w:rsidRPr="0075352F">
              <w:rPr>
                <w:rFonts w:ascii="Times New Roman" w:hAnsi="Times New Roman" w:cs="Times New Roman"/>
                <w:color w:val="000000"/>
                <w:sz w:val="24"/>
                <w:szCs w:val="24"/>
              </w:rPr>
              <w:t>28800</w:t>
            </w:r>
          </w:p>
        </w:tc>
        <w:tc>
          <w:tcPr>
            <w:tcW w:w="1215"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700</w:t>
            </w:r>
          </w:p>
        </w:tc>
      </w:tr>
      <w:tr w:rsidR="00F52ADB" w:rsidRPr="0075352F" w:rsidTr="00DC004F">
        <w:trPr>
          <w:trHeight w:val="355"/>
        </w:trPr>
        <w:tc>
          <w:tcPr>
            <w:tcW w:w="2138" w:type="pct"/>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Завод А</w:t>
            </w:r>
          </w:p>
        </w:tc>
        <w:tc>
          <w:tcPr>
            <w:tcW w:w="809"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rPr>
                <w:rFonts w:ascii="Times New Roman" w:hAnsi="Times New Roman" w:cs="Times New Roman"/>
                <w:sz w:val="24"/>
                <w:szCs w:val="24"/>
              </w:rPr>
            </w:pPr>
            <w:r w:rsidRPr="0075352F">
              <w:rPr>
                <w:rFonts w:ascii="Times New Roman" w:hAnsi="Times New Roman" w:cs="Times New Roman"/>
                <w:color w:val="000000"/>
                <w:sz w:val="24"/>
                <w:szCs w:val="24"/>
              </w:rPr>
              <w:t>233500</w:t>
            </w:r>
          </w:p>
        </w:tc>
        <w:tc>
          <w:tcPr>
            <w:tcW w:w="818"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rPr>
                <w:rFonts w:ascii="Times New Roman" w:hAnsi="Times New Roman" w:cs="Times New Roman"/>
                <w:sz w:val="24"/>
                <w:szCs w:val="24"/>
              </w:rPr>
            </w:pPr>
            <w:r w:rsidRPr="0075352F">
              <w:rPr>
                <w:rFonts w:ascii="Times New Roman" w:hAnsi="Times New Roman" w:cs="Times New Roman"/>
                <w:color w:val="000000"/>
                <w:sz w:val="24"/>
                <w:szCs w:val="24"/>
              </w:rPr>
              <w:t>235000</w:t>
            </w:r>
          </w:p>
        </w:tc>
        <w:tc>
          <w:tcPr>
            <w:tcW w:w="1215"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-1500</w:t>
            </w:r>
          </w:p>
        </w:tc>
      </w:tr>
      <w:tr w:rsidR="00F52ADB" w:rsidRPr="0075352F" w:rsidTr="00DC004F">
        <w:trPr>
          <w:trHeight w:val="355"/>
        </w:trPr>
        <w:tc>
          <w:tcPr>
            <w:tcW w:w="2148"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Завод Б</w:t>
            </w:r>
          </w:p>
        </w:tc>
        <w:tc>
          <w:tcPr>
            <w:tcW w:w="809"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rPr>
                <w:rFonts w:ascii="Times New Roman" w:hAnsi="Times New Roman" w:cs="Times New Roman"/>
                <w:sz w:val="24"/>
                <w:szCs w:val="24"/>
              </w:rPr>
            </w:pPr>
            <w:r w:rsidRPr="0075352F">
              <w:rPr>
                <w:rFonts w:ascii="Times New Roman" w:hAnsi="Times New Roman" w:cs="Times New Roman"/>
                <w:color w:val="000000"/>
                <w:sz w:val="24"/>
                <w:szCs w:val="24"/>
              </w:rPr>
              <w:t>390000</w:t>
            </w:r>
          </w:p>
        </w:tc>
        <w:tc>
          <w:tcPr>
            <w:tcW w:w="824"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rPr>
                <w:rFonts w:ascii="Times New Roman" w:hAnsi="Times New Roman" w:cs="Times New Roman"/>
                <w:sz w:val="24"/>
                <w:szCs w:val="24"/>
              </w:rPr>
            </w:pPr>
            <w:r w:rsidRPr="0075352F">
              <w:rPr>
                <w:rFonts w:ascii="Times New Roman" w:hAnsi="Times New Roman" w:cs="Times New Roman"/>
                <w:color w:val="000000"/>
                <w:sz w:val="24"/>
                <w:szCs w:val="24"/>
              </w:rPr>
              <w:t>380000</w:t>
            </w:r>
          </w:p>
        </w:tc>
        <w:tc>
          <w:tcPr>
            <w:tcW w:w="1220" w:type="pct"/>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9400</w:t>
            </w:r>
          </w:p>
        </w:tc>
      </w:tr>
      <w:tr w:rsidR="00F52ADB" w:rsidRPr="0075352F" w:rsidTr="00DC004F">
        <w:trPr>
          <w:trHeight w:val="336"/>
        </w:trPr>
        <w:tc>
          <w:tcPr>
            <w:tcW w:w="2148"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Разом</w:t>
            </w:r>
          </w:p>
        </w:tc>
        <w:tc>
          <w:tcPr>
            <w:tcW w:w="809"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rPr>
                <w:rFonts w:ascii="Times New Roman" w:hAnsi="Times New Roman" w:cs="Times New Roman"/>
                <w:sz w:val="24"/>
                <w:szCs w:val="24"/>
              </w:rPr>
            </w:pPr>
            <w:r w:rsidRPr="0075352F">
              <w:rPr>
                <w:rFonts w:ascii="Times New Roman" w:hAnsi="Times New Roman" w:cs="Times New Roman"/>
                <w:color w:val="000000"/>
                <w:sz w:val="24"/>
                <w:szCs w:val="24"/>
              </w:rPr>
              <w:t>754000</w:t>
            </w:r>
          </w:p>
        </w:tc>
        <w:tc>
          <w:tcPr>
            <w:tcW w:w="824"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rPr>
                <w:rFonts w:ascii="Times New Roman" w:hAnsi="Times New Roman" w:cs="Times New Roman"/>
                <w:sz w:val="24"/>
                <w:szCs w:val="24"/>
              </w:rPr>
            </w:pPr>
            <w:r w:rsidRPr="0075352F">
              <w:rPr>
                <w:rFonts w:ascii="Times New Roman" w:hAnsi="Times New Roman" w:cs="Times New Roman"/>
                <w:color w:val="000000"/>
                <w:sz w:val="24"/>
                <w:szCs w:val="24"/>
              </w:rPr>
              <w:t>746800</w:t>
            </w:r>
          </w:p>
        </w:tc>
        <w:tc>
          <w:tcPr>
            <w:tcW w:w="1220" w:type="pct"/>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7200</w:t>
            </w:r>
          </w:p>
        </w:tc>
      </w:tr>
      <w:tr w:rsidR="00F52ADB" w:rsidRPr="0075352F" w:rsidTr="00DC004F">
        <w:trPr>
          <w:trHeight w:val="336"/>
        </w:trPr>
        <w:tc>
          <w:tcPr>
            <w:tcW w:w="2148"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ind w:firstLine="709"/>
              <w:jc w:val="center"/>
              <w:rPr>
                <w:rFonts w:ascii="Times New Roman" w:hAnsi="Times New Roman" w:cs="Times New Roman"/>
                <w:sz w:val="24"/>
                <w:szCs w:val="24"/>
              </w:rPr>
            </w:pPr>
            <w:r w:rsidRPr="0075352F">
              <w:rPr>
                <w:rFonts w:ascii="Times New Roman" w:hAnsi="Times New Roman" w:cs="Times New Roman"/>
                <w:i/>
                <w:iCs/>
                <w:color w:val="000000"/>
                <w:sz w:val="24"/>
                <w:szCs w:val="24"/>
              </w:rPr>
              <w:t>Директор заводу А</w:t>
            </w:r>
          </w:p>
        </w:tc>
        <w:tc>
          <w:tcPr>
            <w:tcW w:w="2852" w:type="pct"/>
            <w:gridSpan w:val="5"/>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ind w:firstLine="709"/>
              <w:jc w:val="center"/>
              <w:rPr>
                <w:rFonts w:ascii="Times New Roman" w:hAnsi="Times New Roman" w:cs="Times New Roman"/>
                <w:sz w:val="24"/>
                <w:szCs w:val="24"/>
              </w:rPr>
            </w:pPr>
          </w:p>
        </w:tc>
      </w:tr>
      <w:tr w:rsidR="00F52ADB" w:rsidRPr="0075352F" w:rsidTr="00DC004F">
        <w:trPr>
          <w:trHeight w:val="336"/>
        </w:trPr>
        <w:tc>
          <w:tcPr>
            <w:tcW w:w="2148"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Зарплата керівників цехів</w:t>
            </w:r>
          </w:p>
        </w:tc>
        <w:tc>
          <w:tcPr>
            <w:tcW w:w="809"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rPr>
                <w:rFonts w:ascii="Times New Roman" w:hAnsi="Times New Roman" w:cs="Times New Roman"/>
                <w:sz w:val="24"/>
                <w:szCs w:val="24"/>
              </w:rPr>
            </w:pPr>
            <w:r w:rsidRPr="0075352F">
              <w:rPr>
                <w:rFonts w:ascii="Times New Roman" w:hAnsi="Times New Roman" w:cs="Times New Roman"/>
                <w:color w:val="000000"/>
                <w:sz w:val="24"/>
                <w:szCs w:val="24"/>
              </w:rPr>
              <w:t>75000</w:t>
            </w:r>
          </w:p>
        </w:tc>
        <w:tc>
          <w:tcPr>
            <w:tcW w:w="824"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rPr>
                <w:rFonts w:ascii="Times New Roman" w:hAnsi="Times New Roman" w:cs="Times New Roman"/>
                <w:sz w:val="24"/>
                <w:szCs w:val="24"/>
              </w:rPr>
            </w:pPr>
            <w:r w:rsidRPr="0075352F">
              <w:rPr>
                <w:rFonts w:ascii="Times New Roman" w:hAnsi="Times New Roman" w:cs="Times New Roman"/>
                <w:color w:val="000000"/>
                <w:sz w:val="24"/>
                <w:szCs w:val="24"/>
              </w:rPr>
              <w:t>78000</w:t>
            </w:r>
          </w:p>
        </w:tc>
        <w:tc>
          <w:tcPr>
            <w:tcW w:w="1220" w:type="pct"/>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3000</w:t>
            </w:r>
          </w:p>
        </w:tc>
      </w:tr>
      <w:tr w:rsidR="00F52ADB" w:rsidRPr="0075352F" w:rsidTr="00DC004F">
        <w:trPr>
          <w:trHeight w:val="346"/>
        </w:trPr>
        <w:tc>
          <w:tcPr>
            <w:tcW w:w="2148"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Амортизація</w:t>
            </w:r>
          </w:p>
        </w:tc>
        <w:tc>
          <w:tcPr>
            <w:tcW w:w="809"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rPr>
                <w:rFonts w:ascii="Times New Roman" w:hAnsi="Times New Roman" w:cs="Times New Roman"/>
                <w:sz w:val="24"/>
                <w:szCs w:val="24"/>
              </w:rPr>
            </w:pPr>
            <w:r w:rsidRPr="0075352F">
              <w:rPr>
                <w:rFonts w:ascii="Times New Roman" w:hAnsi="Times New Roman" w:cs="Times New Roman"/>
                <w:color w:val="000000"/>
                <w:sz w:val="24"/>
                <w:szCs w:val="24"/>
              </w:rPr>
              <w:t>10600</w:t>
            </w:r>
          </w:p>
        </w:tc>
        <w:tc>
          <w:tcPr>
            <w:tcW w:w="824"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rPr>
                <w:rFonts w:ascii="Times New Roman" w:hAnsi="Times New Roman" w:cs="Times New Roman"/>
                <w:sz w:val="24"/>
                <w:szCs w:val="24"/>
              </w:rPr>
            </w:pPr>
            <w:r w:rsidRPr="0075352F">
              <w:rPr>
                <w:rFonts w:ascii="Times New Roman" w:hAnsi="Times New Roman" w:cs="Times New Roman"/>
                <w:color w:val="000000"/>
                <w:sz w:val="24"/>
                <w:szCs w:val="24"/>
              </w:rPr>
              <w:t>10600</w:t>
            </w:r>
          </w:p>
        </w:tc>
        <w:tc>
          <w:tcPr>
            <w:tcW w:w="1220" w:type="pct"/>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0</w:t>
            </w:r>
          </w:p>
        </w:tc>
      </w:tr>
      <w:tr w:rsidR="00F52ADB" w:rsidRPr="0075352F" w:rsidTr="00DC004F">
        <w:trPr>
          <w:trHeight w:val="336"/>
        </w:trPr>
        <w:tc>
          <w:tcPr>
            <w:tcW w:w="2148"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Страхування</w:t>
            </w:r>
          </w:p>
        </w:tc>
        <w:tc>
          <w:tcPr>
            <w:tcW w:w="809"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rPr>
                <w:rFonts w:ascii="Times New Roman" w:hAnsi="Times New Roman" w:cs="Times New Roman"/>
                <w:sz w:val="24"/>
                <w:szCs w:val="24"/>
              </w:rPr>
            </w:pPr>
            <w:r w:rsidRPr="0075352F">
              <w:rPr>
                <w:rFonts w:ascii="Times New Roman" w:hAnsi="Times New Roman" w:cs="Times New Roman"/>
                <w:color w:val="000000"/>
                <w:sz w:val="24"/>
                <w:szCs w:val="24"/>
              </w:rPr>
              <w:t>6800</w:t>
            </w:r>
          </w:p>
        </w:tc>
        <w:tc>
          <w:tcPr>
            <w:tcW w:w="824"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rPr>
                <w:rFonts w:ascii="Times New Roman" w:hAnsi="Times New Roman" w:cs="Times New Roman"/>
                <w:sz w:val="24"/>
                <w:szCs w:val="24"/>
              </w:rPr>
            </w:pPr>
            <w:r w:rsidRPr="0075352F">
              <w:rPr>
                <w:rFonts w:ascii="Times New Roman" w:hAnsi="Times New Roman" w:cs="Times New Roman"/>
                <w:color w:val="000000"/>
                <w:sz w:val="24"/>
                <w:szCs w:val="24"/>
              </w:rPr>
              <w:t>6300</w:t>
            </w:r>
          </w:p>
        </w:tc>
        <w:tc>
          <w:tcPr>
            <w:tcW w:w="1220" w:type="pct"/>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500</w:t>
            </w:r>
          </w:p>
        </w:tc>
      </w:tr>
      <w:tr w:rsidR="00F52ADB" w:rsidRPr="0075352F" w:rsidTr="00DC004F">
        <w:trPr>
          <w:trHeight w:val="336"/>
        </w:trPr>
        <w:tc>
          <w:tcPr>
            <w:tcW w:w="2148"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Розкрійний цех</w:t>
            </w:r>
          </w:p>
        </w:tc>
        <w:tc>
          <w:tcPr>
            <w:tcW w:w="809"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rPr>
                <w:rFonts w:ascii="Times New Roman" w:hAnsi="Times New Roman" w:cs="Times New Roman"/>
                <w:sz w:val="24"/>
                <w:szCs w:val="24"/>
              </w:rPr>
            </w:pPr>
            <w:r w:rsidRPr="0075352F">
              <w:rPr>
                <w:rFonts w:ascii="Times New Roman" w:hAnsi="Times New Roman" w:cs="Times New Roman"/>
                <w:color w:val="000000"/>
                <w:sz w:val="24"/>
                <w:szCs w:val="24"/>
              </w:rPr>
              <w:t>79600</w:t>
            </w:r>
          </w:p>
        </w:tc>
        <w:tc>
          <w:tcPr>
            <w:tcW w:w="824"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rPr>
                <w:rFonts w:ascii="Times New Roman" w:hAnsi="Times New Roman" w:cs="Times New Roman"/>
                <w:sz w:val="24"/>
                <w:szCs w:val="24"/>
              </w:rPr>
            </w:pPr>
            <w:r w:rsidRPr="0075352F">
              <w:rPr>
                <w:rFonts w:ascii="Times New Roman" w:hAnsi="Times New Roman" w:cs="Times New Roman"/>
                <w:color w:val="000000"/>
                <w:sz w:val="24"/>
                <w:szCs w:val="24"/>
              </w:rPr>
              <w:t>79900</w:t>
            </w:r>
          </w:p>
        </w:tc>
        <w:tc>
          <w:tcPr>
            <w:tcW w:w="1220" w:type="pct"/>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-300</w:t>
            </w:r>
          </w:p>
        </w:tc>
      </w:tr>
      <w:tr w:rsidR="00F52ADB" w:rsidRPr="0075352F" w:rsidTr="00DC004F">
        <w:trPr>
          <w:trHeight w:val="346"/>
        </w:trPr>
        <w:tc>
          <w:tcPr>
            <w:tcW w:w="2148"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Складальний цех</w:t>
            </w:r>
          </w:p>
        </w:tc>
        <w:tc>
          <w:tcPr>
            <w:tcW w:w="809"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rPr>
                <w:rFonts w:ascii="Times New Roman" w:hAnsi="Times New Roman" w:cs="Times New Roman"/>
                <w:sz w:val="24"/>
                <w:szCs w:val="24"/>
              </w:rPr>
            </w:pPr>
            <w:r w:rsidRPr="0075352F">
              <w:rPr>
                <w:rFonts w:ascii="Times New Roman" w:hAnsi="Times New Roman" w:cs="Times New Roman"/>
                <w:color w:val="000000"/>
                <w:sz w:val="24"/>
                <w:szCs w:val="24"/>
              </w:rPr>
              <w:t>61500</w:t>
            </w:r>
          </w:p>
        </w:tc>
        <w:tc>
          <w:tcPr>
            <w:tcW w:w="824"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rPr>
                <w:rFonts w:ascii="Times New Roman" w:hAnsi="Times New Roman" w:cs="Times New Roman"/>
                <w:sz w:val="24"/>
                <w:szCs w:val="24"/>
              </w:rPr>
            </w:pPr>
            <w:r w:rsidRPr="0075352F">
              <w:rPr>
                <w:rFonts w:ascii="Times New Roman" w:hAnsi="Times New Roman" w:cs="Times New Roman"/>
                <w:color w:val="000000"/>
                <w:sz w:val="24"/>
                <w:szCs w:val="24"/>
              </w:rPr>
              <w:t>60200</w:t>
            </w:r>
          </w:p>
        </w:tc>
        <w:tc>
          <w:tcPr>
            <w:tcW w:w="1220" w:type="pct"/>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1300</w:t>
            </w:r>
          </w:p>
        </w:tc>
      </w:tr>
      <w:tr w:rsidR="00F52ADB" w:rsidRPr="0075352F" w:rsidTr="00DC004F">
        <w:trPr>
          <w:trHeight w:val="326"/>
        </w:trPr>
        <w:tc>
          <w:tcPr>
            <w:tcW w:w="2148"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Разом</w:t>
            </w:r>
          </w:p>
        </w:tc>
        <w:tc>
          <w:tcPr>
            <w:tcW w:w="809"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rPr>
                <w:rFonts w:ascii="Times New Roman" w:hAnsi="Times New Roman" w:cs="Times New Roman"/>
                <w:sz w:val="24"/>
                <w:szCs w:val="24"/>
              </w:rPr>
            </w:pPr>
            <w:r w:rsidRPr="0075352F">
              <w:rPr>
                <w:rFonts w:ascii="Times New Roman" w:hAnsi="Times New Roman" w:cs="Times New Roman"/>
                <w:color w:val="000000"/>
                <w:sz w:val="24"/>
                <w:szCs w:val="24"/>
              </w:rPr>
              <w:t>233500</w:t>
            </w:r>
          </w:p>
        </w:tc>
        <w:tc>
          <w:tcPr>
            <w:tcW w:w="824"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rPr>
                <w:rFonts w:ascii="Times New Roman" w:hAnsi="Times New Roman" w:cs="Times New Roman"/>
                <w:sz w:val="24"/>
                <w:szCs w:val="24"/>
              </w:rPr>
            </w:pPr>
            <w:r w:rsidRPr="0075352F">
              <w:rPr>
                <w:rFonts w:ascii="Times New Roman" w:hAnsi="Times New Roman" w:cs="Times New Roman"/>
                <w:color w:val="000000"/>
                <w:sz w:val="24"/>
                <w:szCs w:val="24"/>
              </w:rPr>
              <w:t>235000</w:t>
            </w:r>
          </w:p>
        </w:tc>
        <w:tc>
          <w:tcPr>
            <w:tcW w:w="1220" w:type="pct"/>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-1500</w:t>
            </w:r>
          </w:p>
        </w:tc>
      </w:tr>
      <w:tr w:rsidR="00F52ADB" w:rsidRPr="0075352F" w:rsidTr="00DC004F">
        <w:trPr>
          <w:trHeight w:val="334"/>
        </w:trPr>
        <w:tc>
          <w:tcPr>
            <w:tcW w:w="2148"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rPr>
                <w:rFonts w:ascii="Times New Roman" w:hAnsi="Times New Roman" w:cs="Times New Roman"/>
                <w:sz w:val="24"/>
                <w:szCs w:val="24"/>
              </w:rPr>
            </w:pPr>
            <w:r w:rsidRPr="0075352F">
              <w:rPr>
                <w:rFonts w:ascii="Times New Roman" w:hAnsi="Times New Roman" w:cs="Times New Roman"/>
                <w:i/>
                <w:iCs/>
                <w:color w:val="000000"/>
                <w:sz w:val="24"/>
                <w:szCs w:val="24"/>
              </w:rPr>
              <w:t>Начальник розкрійного цеху</w:t>
            </w:r>
          </w:p>
        </w:tc>
        <w:tc>
          <w:tcPr>
            <w:tcW w:w="2852" w:type="pct"/>
            <w:gridSpan w:val="5"/>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ind w:firstLine="709"/>
              <w:jc w:val="center"/>
              <w:rPr>
                <w:rFonts w:ascii="Times New Roman" w:hAnsi="Times New Roman" w:cs="Times New Roman"/>
                <w:sz w:val="24"/>
                <w:szCs w:val="24"/>
              </w:rPr>
            </w:pPr>
          </w:p>
        </w:tc>
      </w:tr>
      <w:tr w:rsidR="00F52ADB" w:rsidRPr="0075352F" w:rsidTr="00DC004F">
        <w:trPr>
          <w:trHeight w:val="336"/>
        </w:trPr>
        <w:tc>
          <w:tcPr>
            <w:tcW w:w="2148"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Сировина</w:t>
            </w:r>
          </w:p>
        </w:tc>
        <w:tc>
          <w:tcPr>
            <w:tcW w:w="809"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rPr>
                <w:rFonts w:ascii="Times New Roman" w:hAnsi="Times New Roman" w:cs="Times New Roman"/>
                <w:sz w:val="24"/>
                <w:szCs w:val="24"/>
              </w:rPr>
            </w:pPr>
            <w:r w:rsidRPr="0075352F">
              <w:rPr>
                <w:rFonts w:ascii="Times New Roman" w:hAnsi="Times New Roman" w:cs="Times New Roman"/>
                <w:color w:val="000000"/>
                <w:sz w:val="24"/>
                <w:szCs w:val="24"/>
              </w:rPr>
              <w:t>26500</w:t>
            </w:r>
          </w:p>
        </w:tc>
        <w:tc>
          <w:tcPr>
            <w:tcW w:w="824"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rPr>
                <w:rFonts w:ascii="Times New Roman" w:hAnsi="Times New Roman" w:cs="Times New Roman"/>
                <w:sz w:val="24"/>
                <w:szCs w:val="24"/>
              </w:rPr>
            </w:pPr>
            <w:r w:rsidRPr="0075352F">
              <w:rPr>
                <w:rFonts w:ascii="Times New Roman" w:hAnsi="Times New Roman" w:cs="Times New Roman"/>
                <w:color w:val="000000"/>
                <w:sz w:val="24"/>
                <w:szCs w:val="24"/>
              </w:rPr>
              <w:t>25900</w:t>
            </w:r>
          </w:p>
        </w:tc>
        <w:tc>
          <w:tcPr>
            <w:tcW w:w="1220" w:type="pct"/>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600</w:t>
            </w:r>
          </w:p>
        </w:tc>
      </w:tr>
      <w:tr w:rsidR="00F52ADB" w:rsidRPr="0075352F" w:rsidTr="00DC004F">
        <w:trPr>
          <w:trHeight w:val="336"/>
        </w:trPr>
        <w:tc>
          <w:tcPr>
            <w:tcW w:w="2148"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Пряма зарплата</w:t>
            </w:r>
          </w:p>
        </w:tc>
        <w:tc>
          <w:tcPr>
            <w:tcW w:w="809"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rPr>
                <w:rFonts w:ascii="Times New Roman" w:hAnsi="Times New Roman" w:cs="Times New Roman"/>
                <w:sz w:val="24"/>
                <w:szCs w:val="24"/>
              </w:rPr>
            </w:pPr>
            <w:r w:rsidRPr="0075352F">
              <w:rPr>
                <w:rFonts w:ascii="Times New Roman" w:hAnsi="Times New Roman" w:cs="Times New Roman"/>
                <w:color w:val="000000"/>
                <w:sz w:val="24"/>
                <w:szCs w:val="24"/>
              </w:rPr>
              <w:t>32000</w:t>
            </w:r>
          </w:p>
        </w:tc>
        <w:tc>
          <w:tcPr>
            <w:tcW w:w="824"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rPr>
                <w:rFonts w:ascii="Times New Roman" w:hAnsi="Times New Roman" w:cs="Times New Roman"/>
                <w:sz w:val="24"/>
                <w:szCs w:val="24"/>
              </w:rPr>
            </w:pPr>
            <w:r w:rsidRPr="0075352F">
              <w:rPr>
                <w:rFonts w:ascii="Times New Roman" w:hAnsi="Times New Roman" w:cs="Times New Roman"/>
                <w:color w:val="000000"/>
                <w:sz w:val="24"/>
                <w:szCs w:val="24"/>
              </w:rPr>
              <w:t>33500</w:t>
            </w:r>
          </w:p>
        </w:tc>
        <w:tc>
          <w:tcPr>
            <w:tcW w:w="1220" w:type="pct"/>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-1500</w:t>
            </w:r>
          </w:p>
        </w:tc>
      </w:tr>
      <w:tr w:rsidR="00F52ADB" w:rsidRPr="0075352F" w:rsidTr="00DC004F">
        <w:trPr>
          <w:trHeight w:val="346"/>
        </w:trPr>
        <w:tc>
          <w:tcPr>
            <w:tcW w:w="2148"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Непряма зарплата</w:t>
            </w:r>
          </w:p>
        </w:tc>
        <w:tc>
          <w:tcPr>
            <w:tcW w:w="809"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rPr>
                <w:rFonts w:ascii="Times New Roman" w:hAnsi="Times New Roman" w:cs="Times New Roman"/>
                <w:sz w:val="24"/>
                <w:szCs w:val="24"/>
              </w:rPr>
            </w:pPr>
            <w:r w:rsidRPr="0075352F">
              <w:rPr>
                <w:rFonts w:ascii="Times New Roman" w:hAnsi="Times New Roman" w:cs="Times New Roman"/>
                <w:color w:val="000000"/>
                <w:sz w:val="24"/>
                <w:szCs w:val="24"/>
              </w:rPr>
              <w:t>7200</w:t>
            </w:r>
          </w:p>
        </w:tc>
        <w:tc>
          <w:tcPr>
            <w:tcW w:w="824"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rPr>
                <w:rFonts w:ascii="Times New Roman" w:hAnsi="Times New Roman" w:cs="Times New Roman"/>
                <w:sz w:val="24"/>
                <w:szCs w:val="24"/>
              </w:rPr>
            </w:pPr>
            <w:r w:rsidRPr="0075352F">
              <w:rPr>
                <w:rFonts w:ascii="Times New Roman" w:hAnsi="Times New Roman" w:cs="Times New Roman"/>
                <w:color w:val="000000"/>
                <w:sz w:val="24"/>
                <w:szCs w:val="24"/>
              </w:rPr>
              <w:t>7000</w:t>
            </w:r>
          </w:p>
        </w:tc>
        <w:tc>
          <w:tcPr>
            <w:tcW w:w="1220" w:type="pct"/>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200</w:t>
            </w:r>
          </w:p>
        </w:tc>
      </w:tr>
      <w:tr w:rsidR="00F52ADB" w:rsidRPr="0075352F" w:rsidTr="00DC004F">
        <w:trPr>
          <w:trHeight w:val="336"/>
        </w:trPr>
        <w:tc>
          <w:tcPr>
            <w:tcW w:w="2148"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Послуги</w:t>
            </w:r>
          </w:p>
        </w:tc>
        <w:tc>
          <w:tcPr>
            <w:tcW w:w="809"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rPr>
                <w:rFonts w:ascii="Times New Roman" w:hAnsi="Times New Roman" w:cs="Times New Roman"/>
                <w:sz w:val="24"/>
                <w:szCs w:val="24"/>
              </w:rPr>
            </w:pPr>
            <w:r w:rsidRPr="0075352F">
              <w:rPr>
                <w:rFonts w:ascii="Times New Roman" w:hAnsi="Times New Roman" w:cs="Times New Roman"/>
                <w:color w:val="000000"/>
                <w:sz w:val="24"/>
                <w:szCs w:val="24"/>
              </w:rPr>
              <w:t>4000</w:t>
            </w:r>
          </w:p>
        </w:tc>
        <w:tc>
          <w:tcPr>
            <w:tcW w:w="824"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rPr>
                <w:rFonts w:ascii="Times New Roman" w:hAnsi="Times New Roman" w:cs="Times New Roman"/>
                <w:sz w:val="24"/>
                <w:szCs w:val="24"/>
              </w:rPr>
            </w:pPr>
            <w:r w:rsidRPr="0075352F">
              <w:rPr>
                <w:rFonts w:ascii="Times New Roman" w:hAnsi="Times New Roman" w:cs="Times New Roman"/>
                <w:color w:val="000000"/>
                <w:sz w:val="24"/>
                <w:szCs w:val="24"/>
              </w:rPr>
              <w:t>3900</w:t>
            </w:r>
          </w:p>
        </w:tc>
        <w:tc>
          <w:tcPr>
            <w:tcW w:w="1220" w:type="pct"/>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100</w:t>
            </w:r>
          </w:p>
        </w:tc>
      </w:tr>
      <w:tr w:rsidR="00F52ADB" w:rsidRPr="0075352F" w:rsidTr="00DC004F">
        <w:trPr>
          <w:trHeight w:val="360"/>
        </w:trPr>
        <w:tc>
          <w:tcPr>
            <w:tcW w:w="2148"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Інші контрольовані витрати</w:t>
            </w:r>
          </w:p>
        </w:tc>
        <w:tc>
          <w:tcPr>
            <w:tcW w:w="809"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rPr>
                <w:rFonts w:ascii="Times New Roman" w:hAnsi="Times New Roman" w:cs="Times New Roman"/>
                <w:sz w:val="24"/>
                <w:szCs w:val="24"/>
              </w:rPr>
            </w:pPr>
            <w:r w:rsidRPr="0075352F">
              <w:rPr>
                <w:rFonts w:ascii="Times New Roman" w:hAnsi="Times New Roman" w:cs="Times New Roman"/>
                <w:color w:val="000000"/>
                <w:sz w:val="24"/>
                <w:szCs w:val="24"/>
              </w:rPr>
              <w:t>9900</w:t>
            </w:r>
          </w:p>
        </w:tc>
        <w:tc>
          <w:tcPr>
            <w:tcW w:w="824"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rPr>
                <w:rFonts w:ascii="Times New Roman" w:hAnsi="Times New Roman" w:cs="Times New Roman"/>
                <w:sz w:val="24"/>
                <w:szCs w:val="24"/>
              </w:rPr>
            </w:pPr>
            <w:r w:rsidRPr="0075352F">
              <w:rPr>
                <w:rFonts w:ascii="Times New Roman" w:hAnsi="Times New Roman" w:cs="Times New Roman"/>
                <w:color w:val="000000"/>
                <w:sz w:val="24"/>
                <w:szCs w:val="24"/>
              </w:rPr>
              <w:t>9600</w:t>
            </w:r>
          </w:p>
        </w:tc>
        <w:tc>
          <w:tcPr>
            <w:tcW w:w="1220" w:type="pct"/>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300</w:t>
            </w:r>
          </w:p>
        </w:tc>
      </w:tr>
      <w:tr w:rsidR="00F52ADB" w:rsidRPr="0075352F" w:rsidTr="00DC004F">
        <w:trPr>
          <w:trHeight w:val="355"/>
        </w:trPr>
        <w:tc>
          <w:tcPr>
            <w:tcW w:w="2148"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Разом</w:t>
            </w:r>
          </w:p>
        </w:tc>
        <w:tc>
          <w:tcPr>
            <w:tcW w:w="809"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rPr>
                <w:rFonts w:ascii="Times New Roman" w:hAnsi="Times New Roman" w:cs="Times New Roman"/>
                <w:sz w:val="24"/>
                <w:szCs w:val="24"/>
              </w:rPr>
            </w:pPr>
            <w:r w:rsidRPr="0075352F">
              <w:rPr>
                <w:rFonts w:ascii="Times New Roman" w:hAnsi="Times New Roman" w:cs="Times New Roman"/>
                <w:color w:val="000000"/>
                <w:sz w:val="24"/>
                <w:szCs w:val="24"/>
              </w:rPr>
              <w:t>79600</w:t>
            </w:r>
          </w:p>
        </w:tc>
        <w:tc>
          <w:tcPr>
            <w:tcW w:w="824" w:type="pct"/>
            <w:gridSpan w:val="2"/>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rPr>
                <w:rFonts w:ascii="Times New Roman" w:hAnsi="Times New Roman" w:cs="Times New Roman"/>
                <w:sz w:val="24"/>
                <w:szCs w:val="24"/>
              </w:rPr>
            </w:pPr>
            <w:r w:rsidRPr="0075352F">
              <w:rPr>
                <w:rFonts w:ascii="Times New Roman" w:hAnsi="Times New Roman" w:cs="Times New Roman"/>
                <w:color w:val="000000"/>
                <w:sz w:val="24"/>
                <w:szCs w:val="24"/>
              </w:rPr>
              <w:t>79900</w:t>
            </w:r>
          </w:p>
        </w:tc>
        <w:tc>
          <w:tcPr>
            <w:tcW w:w="1220" w:type="pct"/>
            <w:tcBorders>
              <w:top w:val="single" w:sz="6" w:space="0" w:color="auto"/>
              <w:left w:val="single" w:sz="6" w:space="0" w:color="auto"/>
              <w:bottom w:val="single" w:sz="6" w:space="0" w:color="auto"/>
              <w:right w:val="single" w:sz="6" w:space="0" w:color="auto"/>
            </w:tcBorders>
            <w:shd w:val="clear" w:color="auto" w:fill="FFFFFF"/>
          </w:tcPr>
          <w:p w:rsidR="00F52ADB" w:rsidRPr="0075352F" w:rsidRDefault="00F52ADB" w:rsidP="00F52ADB">
            <w:pPr>
              <w:shd w:val="clear" w:color="auto" w:fill="FFFFFF"/>
              <w:spacing w:after="0" w:line="240" w:lineRule="auto"/>
              <w:ind w:firstLine="709"/>
              <w:jc w:val="center"/>
              <w:rPr>
                <w:rFonts w:ascii="Times New Roman" w:hAnsi="Times New Roman" w:cs="Times New Roman"/>
                <w:sz w:val="24"/>
                <w:szCs w:val="24"/>
              </w:rPr>
            </w:pPr>
            <w:r w:rsidRPr="0075352F">
              <w:rPr>
                <w:rFonts w:ascii="Times New Roman" w:hAnsi="Times New Roman" w:cs="Times New Roman"/>
                <w:color w:val="000000"/>
                <w:sz w:val="24"/>
                <w:szCs w:val="24"/>
              </w:rPr>
              <w:t>-300</w:t>
            </w:r>
          </w:p>
        </w:tc>
      </w:tr>
    </w:tbl>
    <w:p w:rsidR="00F52ADB" w:rsidRDefault="00F52ADB" w:rsidP="00F52ADB">
      <w:pPr>
        <w:pStyle w:val="21"/>
        <w:spacing w:after="0" w:line="240" w:lineRule="auto"/>
        <w:jc w:val="both"/>
        <w:rPr>
          <w:b/>
          <w:i/>
          <w:sz w:val="24"/>
          <w:szCs w:val="24"/>
          <w:lang w:val="uk-UA"/>
        </w:rPr>
      </w:pPr>
    </w:p>
    <w:p w:rsidR="00F52ADB" w:rsidRPr="006379A0" w:rsidRDefault="00F52ADB" w:rsidP="00F52ADB">
      <w:pPr>
        <w:pStyle w:val="21"/>
        <w:spacing w:after="0" w:line="240" w:lineRule="auto"/>
        <w:jc w:val="both"/>
        <w:rPr>
          <w:b/>
          <w:i/>
          <w:sz w:val="24"/>
          <w:szCs w:val="24"/>
          <w:lang w:val="uk-UA"/>
        </w:rPr>
      </w:pPr>
    </w:p>
    <w:p w:rsidR="00F52ADB" w:rsidRDefault="00F52ADB" w:rsidP="00F52ADB">
      <w:pPr>
        <w:rPr>
          <w:rFonts w:ascii="Times New Roman" w:hAnsi="Times New Roman" w:cs="Times New Roman"/>
          <w:b/>
          <w:sz w:val="24"/>
          <w:szCs w:val="24"/>
        </w:rPr>
      </w:pPr>
      <w:r w:rsidRPr="00F432EA">
        <w:rPr>
          <w:rFonts w:ascii="Times New Roman" w:hAnsi="Times New Roman" w:cs="Times New Roman"/>
          <w:b/>
          <w:sz w:val="24"/>
          <w:szCs w:val="24"/>
        </w:rPr>
        <w:lastRenderedPageBreak/>
        <w:t>Загальний висновок за темою лекції</w:t>
      </w:r>
      <w:r>
        <w:rPr>
          <w:rFonts w:ascii="Times New Roman" w:hAnsi="Times New Roman" w:cs="Times New Roman"/>
          <w:b/>
          <w:sz w:val="24"/>
          <w:szCs w:val="24"/>
        </w:rPr>
        <w:t>.</w:t>
      </w:r>
    </w:p>
    <w:p w:rsidR="00F52ADB" w:rsidRPr="00AE1C81" w:rsidRDefault="00F52ADB" w:rsidP="00F52ADB">
      <w:pPr>
        <w:pStyle w:val="Default"/>
        <w:ind w:firstLine="709"/>
        <w:jc w:val="both"/>
      </w:pPr>
      <w:r w:rsidRPr="00AE1C81">
        <w:t xml:space="preserve">Система вітчизняного обліку має бути зорієнтована не на виробництво, а на ринок. Мислення, зорієнтоване  на продукцію, мусить змінитися на мислення, зорієнтоване на вирішення проблем клієнтів (споживачів), забезпечуючи одночасно високі прибутки.      </w:t>
      </w:r>
    </w:p>
    <w:p w:rsidR="00F52ADB" w:rsidRPr="00AE1C81" w:rsidRDefault="00F52ADB" w:rsidP="00F52ADB">
      <w:pPr>
        <w:pStyle w:val="21"/>
        <w:spacing w:after="0" w:line="240" w:lineRule="auto"/>
        <w:ind w:firstLine="709"/>
        <w:jc w:val="both"/>
        <w:rPr>
          <w:bCs/>
          <w:color w:val="000000"/>
          <w:sz w:val="24"/>
          <w:szCs w:val="24"/>
          <w:lang w:val="uk-UA"/>
        </w:rPr>
      </w:pPr>
      <w:r w:rsidRPr="00AE1C81">
        <w:rPr>
          <w:bCs/>
          <w:color w:val="000000"/>
          <w:sz w:val="24"/>
          <w:szCs w:val="24"/>
        </w:rPr>
        <w:t xml:space="preserve">Управлінський облік є складником процесу управління та надає інформацію, важливу для: </w:t>
      </w:r>
    </w:p>
    <w:p w:rsidR="00F52ADB" w:rsidRPr="00AE1C81" w:rsidRDefault="00F52ADB" w:rsidP="003B2EAD">
      <w:pPr>
        <w:pStyle w:val="21"/>
        <w:numPr>
          <w:ilvl w:val="0"/>
          <w:numId w:val="104"/>
        </w:numPr>
        <w:spacing w:after="0" w:line="240" w:lineRule="auto"/>
        <w:jc w:val="both"/>
        <w:rPr>
          <w:color w:val="000000"/>
          <w:sz w:val="24"/>
          <w:szCs w:val="24"/>
          <w:lang w:val="uk-UA"/>
        </w:rPr>
      </w:pPr>
      <w:r w:rsidRPr="00AE1C81">
        <w:rPr>
          <w:color w:val="000000"/>
          <w:sz w:val="24"/>
          <w:szCs w:val="24"/>
          <w:lang w:val="uk-UA"/>
        </w:rPr>
        <w:t>визначення стратегії  підприємства;</w:t>
      </w:r>
    </w:p>
    <w:p w:rsidR="00F52ADB" w:rsidRDefault="00F52ADB" w:rsidP="003B2EAD">
      <w:pPr>
        <w:pStyle w:val="21"/>
        <w:numPr>
          <w:ilvl w:val="0"/>
          <w:numId w:val="104"/>
        </w:numPr>
        <w:spacing w:after="0" w:line="240" w:lineRule="auto"/>
        <w:jc w:val="both"/>
        <w:rPr>
          <w:color w:val="000000"/>
          <w:sz w:val="24"/>
          <w:szCs w:val="24"/>
          <w:lang w:val="uk-UA"/>
        </w:rPr>
      </w:pPr>
      <w:r w:rsidRPr="00AE1C81">
        <w:rPr>
          <w:color w:val="000000"/>
          <w:sz w:val="24"/>
          <w:szCs w:val="24"/>
          <w:lang w:val="uk-UA"/>
        </w:rPr>
        <w:t xml:space="preserve">контролювання її поточної діяльності; </w:t>
      </w:r>
    </w:p>
    <w:p w:rsidR="00F52ADB" w:rsidRPr="00954FCE" w:rsidRDefault="00F52ADB" w:rsidP="003B2EAD">
      <w:pPr>
        <w:pStyle w:val="21"/>
        <w:numPr>
          <w:ilvl w:val="0"/>
          <w:numId w:val="104"/>
        </w:numPr>
        <w:spacing w:after="0" w:line="240" w:lineRule="auto"/>
        <w:jc w:val="both"/>
        <w:rPr>
          <w:color w:val="000000"/>
          <w:sz w:val="24"/>
          <w:szCs w:val="24"/>
          <w:lang w:val="uk-UA"/>
        </w:rPr>
      </w:pPr>
      <w:r w:rsidRPr="00954FCE">
        <w:rPr>
          <w:color w:val="000000"/>
          <w:sz w:val="24"/>
          <w:szCs w:val="24"/>
          <w:lang w:val="uk-UA"/>
        </w:rPr>
        <w:t>оцінки ефективності діяльності</w:t>
      </w:r>
      <w:r w:rsidRPr="00954FCE">
        <w:rPr>
          <w:color w:val="000000"/>
          <w:sz w:val="24"/>
          <w:szCs w:val="24"/>
        </w:rPr>
        <w:t>.</w:t>
      </w:r>
    </w:p>
    <w:p w:rsidR="00F52ADB" w:rsidRDefault="00F52ADB" w:rsidP="00F52ADB">
      <w:pPr>
        <w:autoSpaceDE w:val="0"/>
        <w:autoSpaceDN w:val="0"/>
        <w:adjustRightInd w:val="0"/>
        <w:spacing w:after="0" w:line="240" w:lineRule="auto"/>
        <w:ind w:firstLine="540"/>
        <w:jc w:val="both"/>
        <w:rPr>
          <w:rFonts w:ascii="Times New Roman" w:hAnsi="Times New Roman" w:cs="Times New Roman"/>
          <w:sz w:val="24"/>
          <w:szCs w:val="24"/>
        </w:rPr>
      </w:pPr>
      <w:r w:rsidRPr="00AE1C81">
        <w:rPr>
          <w:rFonts w:ascii="Times New Roman" w:hAnsi="Times New Roman" w:cs="Times New Roman"/>
          <w:sz w:val="24"/>
          <w:szCs w:val="24"/>
        </w:rPr>
        <w:t>Центр відповідальності являє собою частку системи управління підприємством, що має свій вхід і вихід. На вході формується інформація про витрати сировини, матеріалів, напівфабрикатів, робочого часу і т.д. На виході формується інформація про продукцію (роботи, послуги), які переходять в інший центр відповідальності або реалізуються на сторону.</w:t>
      </w:r>
    </w:p>
    <w:p w:rsidR="00F52ADB" w:rsidRPr="00954FCE" w:rsidRDefault="00F52ADB" w:rsidP="00F52ADB">
      <w:pPr>
        <w:autoSpaceDE w:val="0"/>
        <w:autoSpaceDN w:val="0"/>
        <w:adjustRightInd w:val="0"/>
        <w:spacing w:after="0" w:line="240" w:lineRule="auto"/>
        <w:ind w:firstLine="540"/>
        <w:jc w:val="both"/>
        <w:rPr>
          <w:rFonts w:ascii="Times New Roman" w:hAnsi="Times New Roman" w:cs="Times New Roman"/>
          <w:sz w:val="24"/>
          <w:szCs w:val="24"/>
        </w:rPr>
      </w:pPr>
      <w:r w:rsidRPr="00954FCE">
        <w:rPr>
          <w:rFonts w:ascii="Times New Roman" w:hAnsi="Times New Roman" w:cs="Times New Roman"/>
          <w:sz w:val="24"/>
          <w:szCs w:val="24"/>
        </w:rPr>
        <w:t>Система обліку за центрами відповідальності переважно створюється:</w:t>
      </w:r>
    </w:p>
    <w:p w:rsidR="00F52ADB" w:rsidRPr="00954FCE" w:rsidRDefault="00F52ADB" w:rsidP="003B2EAD">
      <w:pPr>
        <w:pStyle w:val="a7"/>
        <w:numPr>
          <w:ilvl w:val="0"/>
          <w:numId w:val="105"/>
        </w:numPr>
        <w:autoSpaceDE w:val="0"/>
        <w:autoSpaceDN w:val="0"/>
        <w:adjustRightInd w:val="0"/>
        <w:jc w:val="both"/>
        <w:rPr>
          <w:sz w:val="24"/>
          <w:szCs w:val="24"/>
          <w:lang w:val="uk-UA"/>
        </w:rPr>
      </w:pPr>
      <w:r w:rsidRPr="00954FCE">
        <w:rPr>
          <w:sz w:val="24"/>
          <w:szCs w:val="24"/>
          <w:lang w:val="uk-UA"/>
        </w:rPr>
        <w:t xml:space="preserve">на великих децентралізованих підприємствах; </w:t>
      </w:r>
    </w:p>
    <w:p w:rsidR="00F52ADB" w:rsidRPr="00954FCE" w:rsidRDefault="00F52ADB" w:rsidP="003B2EAD">
      <w:pPr>
        <w:pStyle w:val="a7"/>
        <w:numPr>
          <w:ilvl w:val="0"/>
          <w:numId w:val="105"/>
        </w:numPr>
        <w:autoSpaceDE w:val="0"/>
        <w:autoSpaceDN w:val="0"/>
        <w:adjustRightInd w:val="0"/>
        <w:jc w:val="both"/>
        <w:rPr>
          <w:sz w:val="24"/>
          <w:szCs w:val="24"/>
          <w:lang w:val="uk-UA"/>
        </w:rPr>
      </w:pPr>
      <w:r w:rsidRPr="00954FCE">
        <w:rPr>
          <w:sz w:val="24"/>
          <w:szCs w:val="24"/>
          <w:lang w:val="uk-UA"/>
        </w:rPr>
        <w:t xml:space="preserve">функціонує для задоволення інформаційних потреб внутрішнього управління; </w:t>
      </w:r>
    </w:p>
    <w:p w:rsidR="00F52ADB" w:rsidRPr="00954FCE" w:rsidRDefault="00F52ADB" w:rsidP="003B2EAD">
      <w:pPr>
        <w:pStyle w:val="a7"/>
        <w:numPr>
          <w:ilvl w:val="0"/>
          <w:numId w:val="105"/>
        </w:numPr>
        <w:autoSpaceDE w:val="0"/>
        <w:autoSpaceDN w:val="0"/>
        <w:adjustRightInd w:val="0"/>
        <w:jc w:val="both"/>
        <w:rPr>
          <w:sz w:val="24"/>
          <w:szCs w:val="24"/>
          <w:lang w:val="uk-UA"/>
        </w:rPr>
      </w:pPr>
      <w:r w:rsidRPr="00954FCE">
        <w:rPr>
          <w:sz w:val="24"/>
          <w:szCs w:val="24"/>
          <w:lang w:val="uk-UA"/>
        </w:rPr>
        <w:t xml:space="preserve">дозволяє оперативно контролювати витрати і результати на різних рівнях організації і оцінювати діяльність окремих менеджерів і підрозділів на підставі проведення первинного аналізу; </w:t>
      </w:r>
    </w:p>
    <w:p w:rsidR="00F52ADB" w:rsidRPr="00954FCE" w:rsidRDefault="00F52ADB" w:rsidP="003B2EAD">
      <w:pPr>
        <w:pStyle w:val="a7"/>
        <w:numPr>
          <w:ilvl w:val="0"/>
          <w:numId w:val="105"/>
        </w:numPr>
        <w:autoSpaceDE w:val="0"/>
        <w:autoSpaceDN w:val="0"/>
        <w:adjustRightInd w:val="0"/>
        <w:jc w:val="both"/>
        <w:rPr>
          <w:sz w:val="24"/>
          <w:szCs w:val="24"/>
          <w:lang w:val="uk-UA"/>
        </w:rPr>
      </w:pPr>
      <w:r w:rsidRPr="00954FCE">
        <w:rPr>
          <w:sz w:val="24"/>
          <w:szCs w:val="24"/>
          <w:lang w:val="uk-UA"/>
        </w:rPr>
        <w:t>відіграє роль сигнальної системи в механізмі управління.</w:t>
      </w:r>
    </w:p>
    <w:p w:rsidR="00F52ADB" w:rsidRPr="00AE1C81" w:rsidRDefault="00F52ADB" w:rsidP="00F52ADB">
      <w:pPr>
        <w:autoSpaceDE w:val="0"/>
        <w:autoSpaceDN w:val="0"/>
        <w:adjustRightInd w:val="0"/>
        <w:spacing w:after="0" w:line="240" w:lineRule="auto"/>
        <w:ind w:firstLine="540"/>
        <w:jc w:val="both"/>
        <w:rPr>
          <w:rFonts w:ascii="Times New Roman" w:hAnsi="Times New Roman" w:cs="Times New Roman"/>
          <w:sz w:val="24"/>
          <w:szCs w:val="24"/>
        </w:rPr>
      </w:pPr>
    </w:p>
    <w:p w:rsidR="00F52ADB" w:rsidRDefault="00F52ADB" w:rsidP="00F52ADB">
      <w:pPr>
        <w:rPr>
          <w:rFonts w:ascii="Times New Roman" w:hAnsi="Times New Roman" w:cs="Times New Roman"/>
          <w:b/>
          <w:sz w:val="24"/>
          <w:szCs w:val="24"/>
        </w:rPr>
      </w:pPr>
      <w:r w:rsidRPr="00F432EA">
        <w:rPr>
          <w:rFonts w:ascii="Times New Roman" w:hAnsi="Times New Roman" w:cs="Times New Roman"/>
          <w:b/>
          <w:sz w:val="24"/>
          <w:szCs w:val="24"/>
        </w:rPr>
        <w:t>Контрольні запитання за темою</w:t>
      </w:r>
    </w:p>
    <w:p w:rsidR="00F52ADB" w:rsidRPr="006379A0" w:rsidRDefault="00F52ADB" w:rsidP="00F52ADB">
      <w:pPr>
        <w:autoSpaceDE w:val="0"/>
        <w:autoSpaceDN w:val="0"/>
        <w:adjustRightInd w:val="0"/>
        <w:spacing w:after="0" w:line="240" w:lineRule="auto"/>
        <w:jc w:val="both"/>
        <w:rPr>
          <w:rFonts w:ascii="Times New Roman" w:hAnsi="Times New Roman" w:cs="Times New Roman"/>
          <w:sz w:val="24"/>
          <w:szCs w:val="24"/>
        </w:rPr>
      </w:pPr>
      <w:r w:rsidRPr="006379A0">
        <w:rPr>
          <w:rFonts w:ascii="Times New Roman" w:hAnsi="Times New Roman" w:cs="Times New Roman"/>
          <w:sz w:val="24"/>
          <w:szCs w:val="24"/>
        </w:rPr>
        <w:t xml:space="preserve">1. </w:t>
      </w:r>
      <w:r w:rsidRPr="006379A0">
        <w:rPr>
          <w:rFonts w:ascii="Times New Roman" w:eastAsia="TimesNewRoman" w:hAnsi="Times New Roman" w:cs="Times New Roman"/>
          <w:sz w:val="24"/>
          <w:szCs w:val="24"/>
        </w:rPr>
        <w:t>Дайте визначення центру відповідальності та його типів</w:t>
      </w:r>
      <w:r w:rsidRPr="006379A0">
        <w:rPr>
          <w:rFonts w:ascii="Times New Roman" w:hAnsi="Times New Roman" w:cs="Times New Roman"/>
          <w:sz w:val="24"/>
          <w:szCs w:val="24"/>
        </w:rPr>
        <w:t>.</w:t>
      </w:r>
    </w:p>
    <w:p w:rsidR="00F52ADB" w:rsidRPr="006379A0" w:rsidRDefault="00F52ADB" w:rsidP="00F52ADB">
      <w:pPr>
        <w:autoSpaceDE w:val="0"/>
        <w:autoSpaceDN w:val="0"/>
        <w:adjustRightInd w:val="0"/>
        <w:spacing w:after="0" w:line="240" w:lineRule="auto"/>
        <w:jc w:val="both"/>
        <w:rPr>
          <w:rFonts w:ascii="Times New Roman" w:hAnsi="Times New Roman" w:cs="Times New Roman"/>
          <w:sz w:val="24"/>
          <w:szCs w:val="24"/>
        </w:rPr>
      </w:pPr>
      <w:r w:rsidRPr="006379A0">
        <w:rPr>
          <w:rFonts w:ascii="Times New Roman" w:hAnsi="Times New Roman" w:cs="Times New Roman"/>
          <w:sz w:val="24"/>
          <w:szCs w:val="24"/>
        </w:rPr>
        <w:t xml:space="preserve">2. </w:t>
      </w:r>
      <w:r w:rsidRPr="006379A0">
        <w:rPr>
          <w:rFonts w:ascii="Times New Roman" w:eastAsia="TimesNewRoman" w:hAnsi="Times New Roman" w:cs="Times New Roman"/>
          <w:sz w:val="24"/>
          <w:szCs w:val="24"/>
        </w:rPr>
        <w:t>Як і для чого складається кошторис центру витрат</w:t>
      </w:r>
      <w:r w:rsidRPr="006379A0">
        <w:rPr>
          <w:rFonts w:ascii="Times New Roman" w:hAnsi="Times New Roman" w:cs="Times New Roman"/>
          <w:sz w:val="24"/>
          <w:szCs w:val="24"/>
        </w:rPr>
        <w:t>?</w:t>
      </w:r>
    </w:p>
    <w:p w:rsidR="00F52ADB" w:rsidRPr="006379A0" w:rsidRDefault="00F52ADB" w:rsidP="00F52ADB">
      <w:pPr>
        <w:autoSpaceDE w:val="0"/>
        <w:autoSpaceDN w:val="0"/>
        <w:adjustRightInd w:val="0"/>
        <w:spacing w:after="0" w:line="240" w:lineRule="auto"/>
        <w:jc w:val="both"/>
        <w:rPr>
          <w:rFonts w:ascii="Times New Roman" w:hAnsi="Times New Roman" w:cs="Times New Roman"/>
          <w:sz w:val="24"/>
          <w:szCs w:val="24"/>
        </w:rPr>
      </w:pPr>
      <w:r w:rsidRPr="006379A0">
        <w:rPr>
          <w:rFonts w:ascii="Times New Roman" w:hAnsi="Times New Roman" w:cs="Times New Roman"/>
          <w:sz w:val="24"/>
          <w:szCs w:val="24"/>
        </w:rPr>
        <w:t xml:space="preserve">3. </w:t>
      </w:r>
      <w:r w:rsidRPr="006379A0">
        <w:rPr>
          <w:rFonts w:ascii="Times New Roman" w:eastAsia="TimesNewRoman" w:hAnsi="Times New Roman" w:cs="Times New Roman"/>
          <w:sz w:val="24"/>
          <w:szCs w:val="24"/>
        </w:rPr>
        <w:t>Як складається звіт центру витрат</w:t>
      </w:r>
      <w:r w:rsidRPr="006379A0">
        <w:rPr>
          <w:rFonts w:ascii="Times New Roman" w:hAnsi="Times New Roman" w:cs="Times New Roman"/>
          <w:sz w:val="24"/>
          <w:szCs w:val="24"/>
        </w:rPr>
        <w:t>?</w:t>
      </w:r>
    </w:p>
    <w:p w:rsidR="00F52ADB" w:rsidRPr="006379A0" w:rsidRDefault="00F52ADB" w:rsidP="00F52ADB">
      <w:pPr>
        <w:autoSpaceDE w:val="0"/>
        <w:autoSpaceDN w:val="0"/>
        <w:adjustRightInd w:val="0"/>
        <w:spacing w:after="0" w:line="240" w:lineRule="auto"/>
        <w:jc w:val="both"/>
        <w:rPr>
          <w:rFonts w:ascii="Times New Roman" w:hAnsi="Times New Roman" w:cs="Times New Roman"/>
          <w:sz w:val="24"/>
          <w:szCs w:val="24"/>
        </w:rPr>
      </w:pPr>
      <w:r w:rsidRPr="006379A0">
        <w:rPr>
          <w:rFonts w:ascii="Times New Roman" w:hAnsi="Times New Roman" w:cs="Times New Roman"/>
          <w:sz w:val="24"/>
          <w:szCs w:val="24"/>
        </w:rPr>
        <w:t xml:space="preserve">4. </w:t>
      </w:r>
      <w:r w:rsidRPr="006379A0">
        <w:rPr>
          <w:rFonts w:ascii="Times New Roman" w:eastAsia="TimesNewRoman" w:hAnsi="Times New Roman" w:cs="Times New Roman"/>
          <w:sz w:val="24"/>
          <w:szCs w:val="24"/>
        </w:rPr>
        <w:t>У чому полягають особливості складання звіту центру прибутку</w:t>
      </w:r>
      <w:r w:rsidRPr="006379A0">
        <w:rPr>
          <w:rFonts w:ascii="Times New Roman" w:hAnsi="Times New Roman" w:cs="Times New Roman"/>
          <w:sz w:val="24"/>
          <w:szCs w:val="24"/>
        </w:rPr>
        <w:t>?</w:t>
      </w:r>
    </w:p>
    <w:p w:rsidR="00F52ADB" w:rsidRPr="006379A0" w:rsidRDefault="00F52ADB" w:rsidP="00F52ADB">
      <w:pPr>
        <w:autoSpaceDE w:val="0"/>
        <w:autoSpaceDN w:val="0"/>
        <w:adjustRightInd w:val="0"/>
        <w:spacing w:after="0" w:line="240" w:lineRule="auto"/>
        <w:jc w:val="both"/>
        <w:rPr>
          <w:rFonts w:ascii="Times New Roman" w:hAnsi="Times New Roman" w:cs="Times New Roman"/>
          <w:sz w:val="24"/>
          <w:szCs w:val="24"/>
        </w:rPr>
      </w:pPr>
      <w:r w:rsidRPr="006379A0">
        <w:rPr>
          <w:rFonts w:ascii="Times New Roman" w:hAnsi="Times New Roman" w:cs="Times New Roman"/>
          <w:sz w:val="24"/>
          <w:szCs w:val="24"/>
        </w:rPr>
        <w:t>5. Які о</w:t>
      </w:r>
      <w:r w:rsidRPr="006379A0">
        <w:rPr>
          <w:rFonts w:ascii="Times New Roman" w:eastAsia="TimesNewRoman" w:hAnsi="Times New Roman" w:cs="Times New Roman"/>
          <w:sz w:val="24"/>
          <w:szCs w:val="24"/>
        </w:rPr>
        <w:t>собливості оцінки діяльності центру інвестицій</w:t>
      </w:r>
      <w:r w:rsidRPr="006379A0">
        <w:rPr>
          <w:rFonts w:ascii="Times New Roman" w:hAnsi="Times New Roman" w:cs="Times New Roman"/>
          <w:sz w:val="24"/>
          <w:szCs w:val="24"/>
        </w:rPr>
        <w:t>?</w:t>
      </w:r>
    </w:p>
    <w:p w:rsidR="00F52ADB" w:rsidRPr="006379A0" w:rsidRDefault="00F52ADB" w:rsidP="00F52ADB">
      <w:pPr>
        <w:autoSpaceDE w:val="0"/>
        <w:autoSpaceDN w:val="0"/>
        <w:adjustRightInd w:val="0"/>
        <w:spacing w:after="0" w:line="240" w:lineRule="auto"/>
        <w:jc w:val="both"/>
        <w:rPr>
          <w:rFonts w:ascii="Times New Roman" w:hAnsi="Times New Roman" w:cs="Times New Roman"/>
          <w:sz w:val="24"/>
          <w:szCs w:val="24"/>
        </w:rPr>
      </w:pPr>
      <w:r w:rsidRPr="006379A0">
        <w:rPr>
          <w:rFonts w:ascii="Times New Roman" w:hAnsi="Times New Roman" w:cs="Times New Roman"/>
          <w:sz w:val="24"/>
          <w:szCs w:val="24"/>
        </w:rPr>
        <w:t>6. Які о</w:t>
      </w:r>
      <w:r w:rsidRPr="006379A0">
        <w:rPr>
          <w:rFonts w:ascii="Times New Roman" w:eastAsia="TimesNewRoman" w:hAnsi="Times New Roman" w:cs="Times New Roman"/>
          <w:sz w:val="24"/>
          <w:szCs w:val="24"/>
        </w:rPr>
        <w:t>сновні показники оцінки центру інвестицій?</w:t>
      </w:r>
    </w:p>
    <w:p w:rsidR="00F52ADB" w:rsidRPr="006379A0" w:rsidRDefault="00F52ADB" w:rsidP="00F52ADB">
      <w:pPr>
        <w:autoSpaceDE w:val="0"/>
        <w:autoSpaceDN w:val="0"/>
        <w:adjustRightInd w:val="0"/>
        <w:spacing w:after="0" w:line="240" w:lineRule="auto"/>
        <w:jc w:val="both"/>
        <w:rPr>
          <w:rFonts w:ascii="Times New Roman" w:hAnsi="Times New Roman" w:cs="Times New Roman"/>
          <w:sz w:val="24"/>
          <w:szCs w:val="24"/>
        </w:rPr>
      </w:pPr>
      <w:r w:rsidRPr="006379A0">
        <w:rPr>
          <w:rFonts w:ascii="Times New Roman" w:hAnsi="Times New Roman" w:cs="Times New Roman"/>
          <w:sz w:val="24"/>
          <w:szCs w:val="24"/>
        </w:rPr>
        <w:t>7. Сформулювати</w:t>
      </w:r>
      <w:r w:rsidRPr="006379A0">
        <w:rPr>
          <w:rFonts w:ascii="Times New Roman" w:eastAsia="TimesNewRoman" w:hAnsi="Times New Roman" w:cs="Times New Roman"/>
          <w:sz w:val="24"/>
          <w:szCs w:val="24"/>
        </w:rPr>
        <w:t xml:space="preserve"> визначення сегмента бізнесу</w:t>
      </w:r>
      <w:r w:rsidRPr="006379A0">
        <w:rPr>
          <w:rFonts w:ascii="Times New Roman" w:hAnsi="Times New Roman" w:cs="Times New Roman"/>
          <w:sz w:val="24"/>
          <w:szCs w:val="24"/>
        </w:rPr>
        <w:t xml:space="preserve">, </w:t>
      </w:r>
    </w:p>
    <w:p w:rsidR="00F52ADB" w:rsidRPr="006379A0" w:rsidRDefault="00F52ADB" w:rsidP="00F52ADB">
      <w:pPr>
        <w:autoSpaceDE w:val="0"/>
        <w:autoSpaceDN w:val="0"/>
        <w:adjustRightInd w:val="0"/>
        <w:spacing w:after="0" w:line="240" w:lineRule="auto"/>
        <w:jc w:val="both"/>
        <w:rPr>
          <w:rFonts w:ascii="Times New Roman" w:hAnsi="Times New Roman" w:cs="Times New Roman"/>
          <w:sz w:val="24"/>
          <w:szCs w:val="24"/>
        </w:rPr>
      </w:pPr>
      <w:r w:rsidRPr="006379A0">
        <w:rPr>
          <w:rFonts w:ascii="Times New Roman" w:hAnsi="Times New Roman" w:cs="Times New Roman"/>
          <w:sz w:val="24"/>
          <w:szCs w:val="24"/>
        </w:rPr>
        <w:t xml:space="preserve">8. В чому суть </w:t>
      </w:r>
      <w:r w:rsidRPr="006379A0">
        <w:rPr>
          <w:rFonts w:ascii="Times New Roman" w:eastAsia="TimesNewRoman" w:hAnsi="Times New Roman" w:cs="Times New Roman"/>
          <w:sz w:val="24"/>
          <w:szCs w:val="24"/>
        </w:rPr>
        <w:t>класифікації сегментів і формування їх звітності</w:t>
      </w:r>
      <w:r w:rsidRPr="006379A0">
        <w:rPr>
          <w:rFonts w:ascii="Times New Roman" w:hAnsi="Times New Roman" w:cs="Times New Roman"/>
          <w:sz w:val="24"/>
          <w:szCs w:val="24"/>
        </w:rPr>
        <w:t>?</w:t>
      </w:r>
    </w:p>
    <w:p w:rsidR="00F52ADB" w:rsidRPr="006379A0" w:rsidRDefault="00F52ADB" w:rsidP="00F52ADB">
      <w:pPr>
        <w:autoSpaceDE w:val="0"/>
        <w:autoSpaceDN w:val="0"/>
        <w:adjustRightInd w:val="0"/>
        <w:spacing w:after="0" w:line="240" w:lineRule="auto"/>
        <w:jc w:val="both"/>
        <w:rPr>
          <w:rFonts w:ascii="Times New Roman" w:hAnsi="Times New Roman" w:cs="Times New Roman"/>
          <w:sz w:val="24"/>
          <w:szCs w:val="24"/>
        </w:rPr>
      </w:pPr>
      <w:r w:rsidRPr="006379A0">
        <w:rPr>
          <w:rFonts w:ascii="Times New Roman" w:hAnsi="Times New Roman" w:cs="Times New Roman"/>
          <w:sz w:val="24"/>
          <w:szCs w:val="24"/>
        </w:rPr>
        <w:t xml:space="preserve">9. </w:t>
      </w:r>
      <w:r w:rsidRPr="006379A0">
        <w:rPr>
          <w:rFonts w:ascii="Times New Roman" w:eastAsia="TimesNewRoman" w:hAnsi="Times New Roman" w:cs="Times New Roman"/>
          <w:sz w:val="24"/>
          <w:szCs w:val="24"/>
        </w:rPr>
        <w:t>Для чого обчислюються трансфертні ціни</w:t>
      </w:r>
      <w:r w:rsidRPr="006379A0">
        <w:rPr>
          <w:rFonts w:ascii="Times New Roman" w:hAnsi="Times New Roman" w:cs="Times New Roman"/>
          <w:sz w:val="24"/>
          <w:szCs w:val="24"/>
        </w:rPr>
        <w:t>?</w:t>
      </w:r>
    </w:p>
    <w:p w:rsidR="00F52ADB" w:rsidRPr="006379A0" w:rsidRDefault="00F52ADB" w:rsidP="00F52ADB">
      <w:pPr>
        <w:autoSpaceDE w:val="0"/>
        <w:autoSpaceDN w:val="0"/>
        <w:adjustRightInd w:val="0"/>
        <w:spacing w:after="0" w:line="240" w:lineRule="auto"/>
        <w:jc w:val="both"/>
        <w:rPr>
          <w:rFonts w:ascii="Times New Roman" w:hAnsi="Times New Roman" w:cs="Times New Roman"/>
          <w:sz w:val="24"/>
          <w:szCs w:val="24"/>
        </w:rPr>
      </w:pPr>
      <w:r w:rsidRPr="006379A0">
        <w:rPr>
          <w:rFonts w:ascii="Times New Roman" w:hAnsi="Times New Roman" w:cs="Times New Roman"/>
          <w:sz w:val="24"/>
          <w:szCs w:val="24"/>
        </w:rPr>
        <w:t xml:space="preserve">10. </w:t>
      </w:r>
      <w:r w:rsidRPr="006379A0">
        <w:rPr>
          <w:rFonts w:ascii="Times New Roman" w:eastAsia="TimesNewRoman" w:hAnsi="Times New Roman" w:cs="Times New Roman"/>
          <w:sz w:val="24"/>
          <w:szCs w:val="24"/>
        </w:rPr>
        <w:t>Дайте коротку характеристику методів розрахунку трансфертних цін</w:t>
      </w:r>
      <w:r w:rsidRPr="006379A0">
        <w:rPr>
          <w:rFonts w:ascii="Times New Roman" w:hAnsi="Times New Roman" w:cs="Times New Roman"/>
          <w:sz w:val="24"/>
          <w:szCs w:val="24"/>
        </w:rPr>
        <w:t>.</w:t>
      </w:r>
    </w:p>
    <w:p w:rsidR="00F52ADB" w:rsidRPr="006379A0" w:rsidRDefault="00F52ADB" w:rsidP="00F52ADB">
      <w:pPr>
        <w:autoSpaceDE w:val="0"/>
        <w:autoSpaceDN w:val="0"/>
        <w:adjustRightInd w:val="0"/>
        <w:spacing w:after="0" w:line="240" w:lineRule="auto"/>
        <w:jc w:val="both"/>
        <w:rPr>
          <w:rFonts w:ascii="Times New Roman" w:hAnsi="Times New Roman" w:cs="Times New Roman"/>
          <w:sz w:val="24"/>
          <w:szCs w:val="24"/>
        </w:rPr>
      </w:pPr>
      <w:r w:rsidRPr="006379A0">
        <w:rPr>
          <w:rFonts w:ascii="Times New Roman" w:hAnsi="Times New Roman" w:cs="Times New Roman"/>
          <w:sz w:val="24"/>
          <w:szCs w:val="24"/>
        </w:rPr>
        <w:t xml:space="preserve">11. </w:t>
      </w:r>
      <w:r w:rsidRPr="006379A0">
        <w:rPr>
          <w:rFonts w:ascii="Times New Roman" w:eastAsia="TimesNewRoman" w:hAnsi="Times New Roman" w:cs="Times New Roman"/>
          <w:sz w:val="24"/>
          <w:szCs w:val="24"/>
        </w:rPr>
        <w:t xml:space="preserve">Що розуміють під </w:t>
      </w:r>
      <w:r w:rsidRPr="006379A0">
        <w:rPr>
          <w:rFonts w:ascii="Times New Roman" w:hAnsi="Times New Roman" w:cs="Times New Roman"/>
          <w:sz w:val="24"/>
          <w:szCs w:val="24"/>
        </w:rPr>
        <w:t>«</w:t>
      </w:r>
      <w:r w:rsidRPr="006379A0">
        <w:rPr>
          <w:rFonts w:ascii="Times New Roman" w:eastAsia="TimesNewRoman" w:hAnsi="Times New Roman" w:cs="Times New Roman"/>
          <w:sz w:val="24"/>
          <w:szCs w:val="24"/>
        </w:rPr>
        <w:t>делегуванням повноважень</w:t>
      </w:r>
      <w:r w:rsidRPr="006379A0">
        <w:rPr>
          <w:rFonts w:ascii="Times New Roman" w:hAnsi="Times New Roman" w:cs="Times New Roman"/>
          <w:sz w:val="24"/>
          <w:szCs w:val="24"/>
        </w:rPr>
        <w:t>»?</w:t>
      </w:r>
    </w:p>
    <w:p w:rsidR="00F52ADB" w:rsidRPr="006379A0" w:rsidRDefault="00F52ADB" w:rsidP="00F52ADB">
      <w:pPr>
        <w:autoSpaceDE w:val="0"/>
        <w:autoSpaceDN w:val="0"/>
        <w:adjustRightInd w:val="0"/>
        <w:spacing w:after="0" w:line="240" w:lineRule="auto"/>
        <w:jc w:val="both"/>
        <w:rPr>
          <w:rFonts w:ascii="Times New Roman" w:eastAsia="TimesNewRoman" w:hAnsi="Times New Roman" w:cs="Times New Roman"/>
          <w:sz w:val="24"/>
          <w:szCs w:val="24"/>
        </w:rPr>
      </w:pPr>
      <w:r w:rsidRPr="006379A0">
        <w:rPr>
          <w:rFonts w:ascii="Times New Roman" w:hAnsi="Times New Roman" w:cs="Times New Roman"/>
          <w:sz w:val="24"/>
          <w:szCs w:val="24"/>
        </w:rPr>
        <w:t xml:space="preserve">12. </w:t>
      </w:r>
      <w:r w:rsidRPr="006379A0">
        <w:rPr>
          <w:rFonts w:ascii="Times New Roman" w:eastAsia="TimesNewRoman" w:hAnsi="Times New Roman" w:cs="Times New Roman"/>
          <w:sz w:val="24"/>
          <w:szCs w:val="24"/>
        </w:rPr>
        <w:t>У чому сутність контрибуційного підходу до оцінки центру</w:t>
      </w:r>
    </w:p>
    <w:p w:rsidR="00F52ADB" w:rsidRPr="006379A0" w:rsidRDefault="00F52ADB" w:rsidP="00F52ADB">
      <w:pPr>
        <w:autoSpaceDE w:val="0"/>
        <w:autoSpaceDN w:val="0"/>
        <w:adjustRightInd w:val="0"/>
        <w:spacing w:after="0" w:line="240" w:lineRule="auto"/>
        <w:jc w:val="both"/>
        <w:rPr>
          <w:rFonts w:ascii="Times New Roman" w:hAnsi="Times New Roman" w:cs="Times New Roman"/>
          <w:sz w:val="24"/>
          <w:szCs w:val="24"/>
        </w:rPr>
      </w:pPr>
      <w:r w:rsidRPr="006379A0">
        <w:rPr>
          <w:rFonts w:ascii="Times New Roman" w:eastAsia="TimesNewRoman" w:hAnsi="Times New Roman" w:cs="Times New Roman"/>
          <w:sz w:val="24"/>
          <w:szCs w:val="24"/>
        </w:rPr>
        <w:t>відповідальності</w:t>
      </w:r>
      <w:r w:rsidRPr="006379A0">
        <w:rPr>
          <w:rFonts w:ascii="Times New Roman" w:hAnsi="Times New Roman" w:cs="Times New Roman"/>
          <w:sz w:val="24"/>
          <w:szCs w:val="24"/>
        </w:rPr>
        <w:t>?</w:t>
      </w:r>
    </w:p>
    <w:p w:rsidR="00F52ADB" w:rsidRPr="006379A0" w:rsidRDefault="00F52ADB" w:rsidP="00F52ADB">
      <w:pPr>
        <w:pStyle w:val="a5"/>
        <w:spacing w:after="0"/>
        <w:ind w:left="0"/>
        <w:jc w:val="both"/>
        <w:rPr>
          <w:sz w:val="24"/>
          <w:szCs w:val="24"/>
        </w:rPr>
      </w:pPr>
      <w:r w:rsidRPr="006379A0">
        <w:rPr>
          <w:rFonts w:eastAsiaTheme="minorHAnsi"/>
          <w:sz w:val="24"/>
          <w:szCs w:val="24"/>
          <w:lang w:eastAsia="en-US"/>
        </w:rPr>
        <w:t>13. В чому с</w:t>
      </w:r>
      <w:r w:rsidRPr="006379A0">
        <w:rPr>
          <w:rFonts w:eastAsia="TimesNewRoman"/>
          <w:sz w:val="24"/>
          <w:szCs w:val="24"/>
          <w:lang w:eastAsia="en-US"/>
        </w:rPr>
        <w:t>утність управління за відхиленнями?</w:t>
      </w:r>
    </w:p>
    <w:p w:rsidR="00F52ADB" w:rsidRPr="00F432EA" w:rsidRDefault="00F52ADB" w:rsidP="00F52ADB">
      <w:pPr>
        <w:spacing w:line="40" w:lineRule="atLeast"/>
        <w:ind w:firstLine="709"/>
        <w:rPr>
          <w:rFonts w:ascii="Times New Roman" w:hAnsi="Times New Roman" w:cs="Times New Roman"/>
          <w:sz w:val="24"/>
          <w:szCs w:val="24"/>
        </w:rPr>
      </w:pPr>
      <w:r w:rsidRPr="00F432EA">
        <w:rPr>
          <w:rFonts w:ascii="Times New Roman" w:hAnsi="Times New Roman" w:cs="Times New Roman"/>
          <w:b/>
          <w:sz w:val="24"/>
          <w:szCs w:val="24"/>
        </w:rPr>
        <w:t xml:space="preserve">Укладач:______  </w:t>
      </w:r>
      <w:r w:rsidRPr="00F432EA">
        <w:rPr>
          <w:rFonts w:ascii="Times New Roman" w:hAnsi="Times New Roman" w:cs="Times New Roman"/>
          <w:sz w:val="24"/>
          <w:szCs w:val="24"/>
          <w:u w:val="single"/>
        </w:rPr>
        <w:t>Шевців Л.Ю. , доцент,  к.е.н., доцент</w:t>
      </w:r>
    </w:p>
    <w:p w:rsidR="00F52ADB" w:rsidRPr="00F432EA" w:rsidRDefault="00F52ADB" w:rsidP="00F52ADB">
      <w:pPr>
        <w:jc w:val="center"/>
        <w:rPr>
          <w:rFonts w:ascii="Times New Roman" w:hAnsi="Times New Roman" w:cs="Times New Roman"/>
          <w:b/>
          <w:sz w:val="24"/>
          <w:szCs w:val="24"/>
        </w:rPr>
      </w:pPr>
    </w:p>
    <w:p w:rsidR="00EB0E0C" w:rsidRDefault="00EB0E0C" w:rsidP="000535C1">
      <w:pPr>
        <w:spacing w:after="0" w:line="240" w:lineRule="auto"/>
        <w:ind w:firstLine="720"/>
        <w:jc w:val="center"/>
        <w:rPr>
          <w:rStyle w:val="53"/>
          <w:rFonts w:ascii="Times New Roman" w:hAnsi="Times New Roman" w:cs="Times New Roman"/>
          <w:b/>
          <w:sz w:val="24"/>
          <w:szCs w:val="24"/>
          <w:u w:val="single"/>
        </w:rPr>
      </w:pPr>
    </w:p>
    <w:p w:rsidR="00EB0E0C" w:rsidRDefault="00EB0E0C" w:rsidP="000535C1">
      <w:pPr>
        <w:spacing w:after="0" w:line="240" w:lineRule="auto"/>
        <w:ind w:firstLine="720"/>
        <w:jc w:val="center"/>
        <w:rPr>
          <w:rStyle w:val="53"/>
          <w:rFonts w:ascii="Times New Roman" w:hAnsi="Times New Roman" w:cs="Times New Roman"/>
          <w:b/>
          <w:sz w:val="24"/>
          <w:szCs w:val="24"/>
          <w:u w:val="single"/>
        </w:rPr>
      </w:pPr>
    </w:p>
    <w:p w:rsidR="00EB0E0C" w:rsidRDefault="00EB0E0C" w:rsidP="000535C1">
      <w:pPr>
        <w:spacing w:after="0" w:line="240" w:lineRule="auto"/>
        <w:ind w:firstLine="720"/>
        <w:jc w:val="center"/>
        <w:rPr>
          <w:rStyle w:val="53"/>
          <w:rFonts w:ascii="Times New Roman" w:hAnsi="Times New Roman" w:cs="Times New Roman"/>
          <w:b/>
          <w:sz w:val="24"/>
          <w:szCs w:val="24"/>
          <w:u w:val="single"/>
        </w:rPr>
      </w:pPr>
    </w:p>
    <w:p w:rsidR="00EB0E0C" w:rsidRDefault="00EB0E0C" w:rsidP="000535C1">
      <w:pPr>
        <w:spacing w:after="0" w:line="240" w:lineRule="auto"/>
        <w:ind w:firstLine="720"/>
        <w:jc w:val="center"/>
        <w:rPr>
          <w:rStyle w:val="53"/>
          <w:rFonts w:ascii="Times New Roman" w:hAnsi="Times New Roman" w:cs="Times New Roman"/>
          <w:b/>
          <w:sz w:val="24"/>
          <w:szCs w:val="24"/>
          <w:u w:val="single"/>
        </w:rPr>
      </w:pPr>
    </w:p>
    <w:p w:rsidR="00EB0E0C" w:rsidRDefault="00EB0E0C" w:rsidP="000535C1">
      <w:pPr>
        <w:spacing w:after="0" w:line="240" w:lineRule="auto"/>
        <w:ind w:firstLine="720"/>
        <w:jc w:val="center"/>
        <w:rPr>
          <w:rStyle w:val="53"/>
          <w:rFonts w:ascii="Times New Roman" w:hAnsi="Times New Roman" w:cs="Times New Roman"/>
          <w:b/>
          <w:sz w:val="24"/>
          <w:szCs w:val="24"/>
          <w:u w:val="single"/>
        </w:rPr>
      </w:pPr>
    </w:p>
    <w:p w:rsidR="00EB0E0C" w:rsidRDefault="00EB0E0C" w:rsidP="000535C1">
      <w:pPr>
        <w:spacing w:after="0" w:line="240" w:lineRule="auto"/>
        <w:ind w:firstLine="720"/>
        <w:jc w:val="center"/>
        <w:rPr>
          <w:rStyle w:val="53"/>
          <w:rFonts w:ascii="Times New Roman" w:hAnsi="Times New Roman" w:cs="Times New Roman"/>
          <w:b/>
          <w:sz w:val="24"/>
          <w:szCs w:val="24"/>
          <w:u w:val="single"/>
        </w:rPr>
      </w:pPr>
    </w:p>
    <w:p w:rsidR="00EB0E0C" w:rsidRDefault="00EB0E0C" w:rsidP="000535C1">
      <w:pPr>
        <w:spacing w:after="0" w:line="240" w:lineRule="auto"/>
        <w:ind w:firstLine="720"/>
        <w:jc w:val="center"/>
        <w:rPr>
          <w:rStyle w:val="53"/>
          <w:rFonts w:ascii="Times New Roman" w:hAnsi="Times New Roman" w:cs="Times New Roman"/>
          <w:b/>
          <w:sz w:val="24"/>
          <w:szCs w:val="24"/>
          <w:u w:val="single"/>
        </w:rPr>
      </w:pPr>
    </w:p>
    <w:p w:rsidR="00EB0E0C" w:rsidRDefault="00EB0E0C" w:rsidP="000535C1">
      <w:pPr>
        <w:spacing w:after="0" w:line="240" w:lineRule="auto"/>
        <w:ind w:firstLine="720"/>
        <w:jc w:val="center"/>
        <w:rPr>
          <w:rStyle w:val="53"/>
          <w:rFonts w:ascii="Times New Roman" w:hAnsi="Times New Roman" w:cs="Times New Roman"/>
          <w:b/>
          <w:sz w:val="24"/>
          <w:szCs w:val="24"/>
          <w:u w:val="single"/>
        </w:rPr>
      </w:pPr>
    </w:p>
    <w:p w:rsidR="000535C1" w:rsidRPr="000535C1" w:rsidRDefault="00E258BE" w:rsidP="000535C1">
      <w:pPr>
        <w:spacing w:after="0" w:line="240" w:lineRule="auto"/>
        <w:ind w:firstLine="720"/>
        <w:jc w:val="center"/>
        <w:rPr>
          <w:rStyle w:val="53"/>
          <w:rFonts w:ascii="Times New Roman" w:hAnsi="Times New Roman" w:cs="Times New Roman"/>
          <w:b/>
          <w:sz w:val="24"/>
          <w:szCs w:val="24"/>
          <w:u w:val="single"/>
        </w:rPr>
      </w:pPr>
      <w:r>
        <w:rPr>
          <w:rStyle w:val="53"/>
          <w:rFonts w:ascii="Times New Roman" w:hAnsi="Times New Roman" w:cs="Times New Roman"/>
          <w:b/>
          <w:sz w:val="24"/>
          <w:szCs w:val="24"/>
          <w:u w:val="single"/>
        </w:rPr>
        <w:lastRenderedPageBreak/>
        <w:t>ТЕМА 8</w:t>
      </w:r>
      <w:r w:rsidR="000535C1" w:rsidRPr="000535C1">
        <w:rPr>
          <w:rStyle w:val="53"/>
          <w:rFonts w:ascii="Times New Roman" w:hAnsi="Times New Roman" w:cs="Times New Roman"/>
          <w:b/>
          <w:sz w:val="24"/>
          <w:szCs w:val="24"/>
          <w:u w:val="single"/>
        </w:rPr>
        <w:t>.</w:t>
      </w:r>
      <w:r w:rsidR="000535C1" w:rsidRPr="000535C1">
        <w:rPr>
          <w:rStyle w:val="53"/>
          <w:rFonts w:ascii="Times New Roman" w:hAnsi="Times New Roman" w:cs="Times New Roman"/>
          <w:b/>
          <w:sz w:val="24"/>
          <w:szCs w:val="24"/>
        </w:rPr>
        <w:t xml:space="preserve"> </w:t>
      </w:r>
      <w:r w:rsidR="000535C1" w:rsidRPr="000535C1">
        <w:rPr>
          <w:rStyle w:val="53"/>
          <w:rFonts w:ascii="Times New Roman" w:hAnsi="Times New Roman" w:cs="Times New Roman"/>
          <w:b/>
          <w:sz w:val="24"/>
          <w:szCs w:val="24"/>
          <w:u w:val="single"/>
        </w:rPr>
        <w:t>КЛАСИФІКАЦІЯ ВИТРАТ</w:t>
      </w:r>
      <w:r>
        <w:rPr>
          <w:rStyle w:val="53"/>
          <w:rFonts w:ascii="Times New Roman" w:hAnsi="Times New Roman" w:cs="Times New Roman"/>
          <w:b/>
          <w:sz w:val="24"/>
          <w:szCs w:val="24"/>
          <w:u w:val="single"/>
        </w:rPr>
        <w:t xml:space="preserve"> В УПРАВЛІНСЬКОМУ ОБЛІКУ ТА МЕТОДИ ДОСЛІДЖЕННЯ ЇХ ПОВЕДІНКИ </w:t>
      </w:r>
    </w:p>
    <w:p w:rsidR="000535C1" w:rsidRPr="000535C1" w:rsidRDefault="000535C1" w:rsidP="000535C1">
      <w:pPr>
        <w:spacing w:after="0" w:line="240" w:lineRule="auto"/>
        <w:rPr>
          <w:rFonts w:ascii="Times New Roman" w:hAnsi="Times New Roman" w:cs="Times New Roman"/>
          <w:sz w:val="24"/>
          <w:szCs w:val="24"/>
        </w:rPr>
      </w:pPr>
      <w:r w:rsidRPr="000535C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535C1">
        <w:rPr>
          <w:rFonts w:ascii="Times New Roman" w:hAnsi="Times New Roman" w:cs="Times New Roman"/>
          <w:sz w:val="24"/>
          <w:szCs w:val="24"/>
        </w:rPr>
        <w:t xml:space="preserve">     (назва теми відповідно до РПНД)</w:t>
      </w:r>
    </w:p>
    <w:p w:rsidR="000535C1" w:rsidRDefault="000535C1" w:rsidP="000535C1">
      <w:pPr>
        <w:jc w:val="both"/>
        <w:rPr>
          <w:b/>
          <w:sz w:val="24"/>
          <w:szCs w:val="24"/>
        </w:rPr>
      </w:pPr>
    </w:p>
    <w:p w:rsidR="00EB0E0C" w:rsidRPr="006235B3" w:rsidRDefault="000535C1" w:rsidP="00EB0E0C">
      <w:pPr>
        <w:spacing w:after="0" w:line="240" w:lineRule="auto"/>
        <w:ind w:firstLine="709"/>
        <w:jc w:val="both"/>
        <w:rPr>
          <w:rFonts w:ascii="Times New Roman" w:hAnsi="Times New Roman" w:cs="Times New Roman"/>
          <w:sz w:val="24"/>
          <w:szCs w:val="24"/>
        </w:rPr>
      </w:pPr>
      <w:r w:rsidRPr="000535C1">
        <w:rPr>
          <w:rFonts w:ascii="Times New Roman" w:hAnsi="Times New Roman" w:cs="Times New Roman"/>
          <w:b/>
          <w:sz w:val="24"/>
          <w:szCs w:val="24"/>
        </w:rPr>
        <w:t xml:space="preserve">Міжпредметні зв’язки:   </w:t>
      </w:r>
      <w:r w:rsidR="00EB0E0C" w:rsidRPr="006235B3">
        <w:rPr>
          <w:rFonts w:ascii="Times New Roman" w:hAnsi="Times New Roman" w:cs="Times New Roman"/>
          <w:sz w:val="24"/>
          <w:szCs w:val="24"/>
        </w:rPr>
        <w:t>вивчення теми дисципліни передбачає наявність систематичних та ґрунтовних знань із тем, розділів таких дисциплін, як «Статистика», «Фінанси, гроші та кредит», «Міжнародна та регіональна економіка», «Правове забезпечення діяльності суб’єктів господарювання», «Бухгалтерський облік», для вивчення дисциплін «Маркетинг», «Фінанси підприємств», «Економічний аналіз».</w:t>
      </w:r>
    </w:p>
    <w:p w:rsidR="00880552" w:rsidRPr="00880552" w:rsidRDefault="00880552" w:rsidP="00EB0E0C">
      <w:pPr>
        <w:spacing w:after="0" w:line="240" w:lineRule="auto"/>
        <w:jc w:val="both"/>
        <w:rPr>
          <w:rFonts w:ascii="Times New Roman" w:hAnsi="Times New Roman" w:cs="Times New Roman"/>
          <w:sz w:val="24"/>
          <w:szCs w:val="24"/>
        </w:rPr>
      </w:pPr>
      <w:r w:rsidRPr="00880552">
        <w:rPr>
          <w:rFonts w:ascii="Times New Roman" w:hAnsi="Times New Roman" w:cs="Times New Roman"/>
          <w:b/>
          <w:sz w:val="24"/>
          <w:szCs w:val="24"/>
        </w:rPr>
        <w:t>Мета лекції:</w:t>
      </w:r>
      <w:r>
        <w:rPr>
          <w:b/>
          <w:sz w:val="24"/>
          <w:szCs w:val="24"/>
        </w:rPr>
        <w:t xml:space="preserve"> </w:t>
      </w:r>
      <w:r w:rsidRPr="00880552">
        <w:rPr>
          <w:rFonts w:ascii="Times New Roman" w:hAnsi="Times New Roman" w:cs="Times New Roman"/>
          <w:sz w:val="24"/>
          <w:szCs w:val="24"/>
        </w:rPr>
        <w:t>набуття теоретичних знань з методології управлінського обліку витрат, їх класифікації та вивчення поведінки залежно від зміни обсягу виробництва для прийняття</w:t>
      </w:r>
    </w:p>
    <w:p w:rsidR="00880552" w:rsidRPr="00880552" w:rsidRDefault="00880552" w:rsidP="00EB0E0C">
      <w:pPr>
        <w:spacing w:after="0" w:line="240" w:lineRule="auto"/>
        <w:jc w:val="both"/>
        <w:rPr>
          <w:rFonts w:ascii="Times New Roman" w:hAnsi="Times New Roman" w:cs="Times New Roman"/>
          <w:sz w:val="24"/>
          <w:szCs w:val="24"/>
        </w:rPr>
      </w:pPr>
      <w:r w:rsidRPr="00880552">
        <w:rPr>
          <w:rFonts w:ascii="Times New Roman" w:hAnsi="Times New Roman" w:cs="Times New Roman"/>
          <w:sz w:val="24"/>
          <w:szCs w:val="24"/>
        </w:rPr>
        <w:t>управлінських рішень.</w:t>
      </w:r>
    </w:p>
    <w:p w:rsidR="00880552" w:rsidRPr="000535C1" w:rsidRDefault="00880552" w:rsidP="00880552">
      <w:pPr>
        <w:spacing w:after="0" w:line="240" w:lineRule="auto"/>
        <w:jc w:val="both"/>
        <w:rPr>
          <w:rFonts w:ascii="Times New Roman" w:hAnsi="Times New Roman" w:cs="Times New Roman"/>
          <w:sz w:val="24"/>
          <w:szCs w:val="24"/>
        </w:rPr>
      </w:pPr>
    </w:p>
    <w:p w:rsidR="00880552" w:rsidRDefault="00880552" w:rsidP="00880552">
      <w:pPr>
        <w:rPr>
          <w:rFonts w:ascii="Times New Roman" w:hAnsi="Times New Roman" w:cs="Times New Roman"/>
          <w:sz w:val="24"/>
          <w:szCs w:val="24"/>
        </w:rPr>
      </w:pPr>
      <w:r w:rsidRPr="00880552">
        <w:rPr>
          <w:rFonts w:ascii="Times New Roman" w:hAnsi="Times New Roman" w:cs="Times New Roman"/>
          <w:b/>
          <w:sz w:val="24"/>
          <w:szCs w:val="24"/>
        </w:rPr>
        <w:t>План лекції</w:t>
      </w:r>
      <w:r w:rsidRPr="00880552">
        <w:rPr>
          <w:rFonts w:ascii="Times New Roman" w:hAnsi="Times New Roman" w:cs="Times New Roman"/>
          <w:sz w:val="24"/>
          <w:szCs w:val="24"/>
        </w:rPr>
        <w:t>:</w:t>
      </w:r>
    </w:p>
    <w:p w:rsidR="00D166F8" w:rsidRPr="00D166F8" w:rsidRDefault="00D166F8" w:rsidP="00D177A4">
      <w:pPr>
        <w:pStyle w:val="a7"/>
        <w:numPr>
          <w:ilvl w:val="0"/>
          <w:numId w:val="26"/>
        </w:numPr>
        <w:jc w:val="both"/>
        <w:rPr>
          <w:sz w:val="24"/>
          <w:szCs w:val="24"/>
        </w:rPr>
      </w:pPr>
      <w:r w:rsidRPr="00D166F8">
        <w:rPr>
          <w:sz w:val="24"/>
          <w:szCs w:val="24"/>
        </w:rPr>
        <w:t>Економічний зміст витрат в управлінському обліку</w:t>
      </w:r>
      <w:r w:rsidR="00E258BE">
        <w:rPr>
          <w:sz w:val="24"/>
          <w:szCs w:val="24"/>
          <w:lang w:val="uk-UA"/>
        </w:rPr>
        <w:t>.</w:t>
      </w:r>
    </w:p>
    <w:p w:rsidR="00E258BE" w:rsidRPr="00E258BE" w:rsidRDefault="00D166F8" w:rsidP="00E258BE">
      <w:pPr>
        <w:pStyle w:val="a7"/>
        <w:numPr>
          <w:ilvl w:val="0"/>
          <w:numId w:val="26"/>
        </w:numPr>
        <w:jc w:val="both"/>
        <w:rPr>
          <w:sz w:val="24"/>
          <w:szCs w:val="24"/>
          <w:lang w:val="uk-UA"/>
        </w:rPr>
      </w:pPr>
      <w:r w:rsidRPr="00E258BE">
        <w:rPr>
          <w:sz w:val="24"/>
          <w:szCs w:val="24"/>
        </w:rPr>
        <w:t>Суть і зав</w:t>
      </w:r>
      <w:r w:rsidR="00E258BE">
        <w:rPr>
          <w:sz w:val="24"/>
          <w:szCs w:val="24"/>
        </w:rPr>
        <w:t>дання обліку та контролю витрат.</w:t>
      </w:r>
    </w:p>
    <w:p w:rsidR="00D166F8" w:rsidRPr="00E258BE" w:rsidRDefault="00D166F8" w:rsidP="00E258BE">
      <w:pPr>
        <w:pStyle w:val="a7"/>
        <w:numPr>
          <w:ilvl w:val="0"/>
          <w:numId w:val="26"/>
        </w:numPr>
        <w:jc w:val="both"/>
        <w:rPr>
          <w:sz w:val="24"/>
          <w:szCs w:val="24"/>
          <w:lang w:val="uk-UA"/>
        </w:rPr>
      </w:pPr>
      <w:r w:rsidRPr="00E258BE">
        <w:rPr>
          <w:sz w:val="24"/>
          <w:szCs w:val="24"/>
        </w:rPr>
        <w:t xml:space="preserve">Основні підходи </w:t>
      </w:r>
      <w:r w:rsidRPr="00E258BE">
        <w:rPr>
          <w:sz w:val="24"/>
          <w:szCs w:val="24"/>
          <w:lang w:val="uk-UA"/>
        </w:rPr>
        <w:t xml:space="preserve">до </w:t>
      </w:r>
      <w:r w:rsidR="00E258BE">
        <w:rPr>
          <w:sz w:val="24"/>
          <w:szCs w:val="24"/>
        </w:rPr>
        <w:t>класифікації витрат.</w:t>
      </w:r>
    </w:p>
    <w:p w:rsidR="00D166F8" w:rsidRPr="00D166F8" w:rsidRDefault="00D166F8" w:rsidP="00D177A4">
      <w:pPr>
        <w:pStyle w:val="a7"/>
        <w:numPr>
          <w:ilvl w:val="0"/>
          <w:numId w:val="26"/>
        </w:numPr>
        <w:jc w:val="both"/>
        <w:rPr>
          <w:sz w:val="24"/>
          <w:szCs w:val="24"/>
          <w:lang w:val="uk-UA"/>
        </w:rPr>
      </w:pPr>
      <w:r w:rsidRPr="00D166F8">
        <w:rPr>
          <w:sz w:val="24"/>
          <w:szCs w:val="24"/>
        </w:rPr>
        <w:t>Методи визначення функції витрат</w:t>
      </w:r>
      <w:r w:rsidR="00E258BE">
        <w:rPr>
          <w:sz w:val="24"/>
          <w:szCs w:val="24"/>
          <w:lang w:val="uk-UA"/>
        </w:rPr>
        <w:t>.</w:t>
      </w:r>
    </w:p>
    <w:p w:rsidR="00D166F8" w:rsidRPr="00CC100D" w:rsidRDefault="00D166F8" w:rsidP="00D166F8">
      <w:pPr>
        <w:ind w:hanging="360"/>
        <w:jc w:val="both"/>
        <w:rPr>
          <w:b/>
          <w:i/>
        </w:rPr>
      </w:pPr>
    </w:p>
    <w:p w:rsidR="004E66EE" w:rsidRPr="004E66EE" w:rsidRDefault="004E66EE" w:rsidP="004E66EE">
      <w:pPr>
        <w:adjustRightInd w:val="0"/>
        <w:jc w:val="both"/>
        <w:rPr>
          <w:rFonts w:ascii="Times New Roman" w:eastAsia="TimesNewRoman,Italic" w:hAnsi="Times New Roman" w:cs="Times New Roman"/>
          <w:iCs/>
          <w:sz w:val="24"/>
          <w:szCs w:val="24"/>
        </w:rPr>
      </w:pPr>
      <w:r w:rsidRPr="004E66EE">
        <w:rPr>
          <w:rFonts w:ascii="Times New Roman" w:hAnsi="Times New Roman" w:cs="Times New Roman"/>
          <w:b/>
          <w:sz w:val="24"/>
          <w:szCs w:val="24"/>
        </w:rPr>
        <w:t>Опорні поняття</w:t>
      </w:r>
      <w:r w:rsidRPr="004E66EE">
        <w:rPr>
          <w:rFonts w:ascii="Times New Roman" w:hAnsi="Times New Roman" w:cs="Times New Roman"/>
          <w:b/>
          <w:i/>
          <w:sz w:val="24"/>
          <w:szCs w:val="24"/>
        </w:rPr>
        <w:t xml:space="preserve">: </w:t>
      </w:r>
      <w:r w:rsidRPr="004E66EE">
        <w:rPr>
          <w:rFonts w:ascii="Times New Roman" w:eastAsia="TimesNewRoman,Italic" w:hAnsi="Times New Roman" w:cs="Times New Roman"/>
          <w:iCs/>
          <w:sz w:val="24"/>
          <w:szCs w:val="24"/>
        </w:rPr>
        <w:t>витрати (затрати);</w:t>
      </w:r>
      <w:r>
        <w:rPr>
          <w:rFonts w:ascii="Times New Roman" w:eastAsia="TimesNewRoman,Italic" w:hAnsi="Times New Roman" w:cs="Times New Roman"/>
          <w:iCs/>
          <w:sz w:val="24"/>
          <w:szCs w:val="24"/>
        </w:rPr>
        <w:t xml:space="preserve"> </w:t>
      </w:r>
      <w:r w:rsidRPr="004E66EE">
        <w:rPr>
          <w:rFonts w:ascii="Times New Roman" w:eastAsia="TimesNewRoman,Italic" w:hAnsi="Times New Roman" w:cs="Times New Roman"/>
          <w:iCs/>
          <w:sz w:val="24"/>
          <w:szCs w:val="24"/>
        </w:rPr>
        <w:t xml:space="preserve"> класифікація витрат;</w:t>
      </w:r>
      <w:r>
        <w:rPr>
          <w:rFonts w:ascii="Times New Roman" w:eastAsia="TimesNewRoman,Italic" w:hAnsi="Times New Roman" w:cs="Times New Roman"/>
          <w:iCs/>
          <w:sz w:val="24"/>
          <w:szCs w:val="24"/>
        </w:rPr>
        <w:t xml:space="preserve"> </w:t>
      </w:r>
      <w:r w:rsidRPr="004E66EE">
        <w:rPr>
          <w:rFonts w:ascii="Times New Roman" w:eastAsia="TimesNewRoman,Italic" w:hAnsi="Times New Roman" w:cs="Times New Roman"/>
          <w:iCs/>
          <w:sz w:val="24"/>
          <w:szCs w:val="24"/>
        </w:rPr>
        <w:t>управління (контроль) витрат;</w:t>
      </w:r>
      <w:r>
        <w:rPr>
          <w:rFonts w:ascii="Times New Roman" w:eastAsia="TimesNewRoman,Italic" w:hAnsi="Times New Roman" w:cs="Times New Roman"/>
          <w:iCs/>
          <w:sz w:val="24"/>
          <w:szCs w:val="24"/>
        </w:rPr>
        <w:t xml:space="preserve"> </w:t>
      </w:r>
      <w:r w:rsidRPr="004E66EE">
        <w:rPr>
          <w:rFonts w:ascii="Times New Roman" w:eastAsia="TimesNewRoman,Italic" w:hAnsi="Times New Roman" w:cs="Times New Roman"/>
          <w:iCs/>
          <w:sz w:val="24"/>
          <w:szCs w:val="24"/>
        </w:rPr>
        <w:t>поведінка витрат;</w:t>
      </w:r>
      <w:r>
        <w:rPr>
          <w:rFonts w:ascii="Times New Roman" w:eastAsia="TimesNewRoman,Italic" w:hAnsi="Times New Roman" w:cs="Times New Roman"/>
          <w:iCs/>
          <w:sz w:val="24"/>
          <w:szCs w:val="24"/>
        </w:rPr>
        <w:t xml:space="preserve"> </w:t>
      </w:r>
      <w:r w:rsidRPr="004E66EE">
        <w:rPr>
          <w:rFonts w:ascii="Times New Roman" w:eastAsia="TimesNewRoman,Italic" w:hAnsi="Times New Roman" w:cs="Times New Roman"/>
          <w:iCs/>
          <w:sz w:val="24"/>
          <w:szCs w:val="24"/>
        </w:rPr>
        <w:t>функція витрат;</w:t>
      </w:r>
      <w:r w:rsidR="004D3F66">
        <w:rPr>
          <w:rFonts w:ascii="Times New Roman" w:eastAsia="TimesNewRoman,Italic" w:hAnsi="Times New Roman" w:cs="Times New Roman"/>
          <w:iCs/>
          <w:sz w:val="24"/>
          <w:szCs w:val="24"/>
        </w:rPr>
        <w:t xml:space="preserve"> </w:t>
      </w:r>
      <w:r w:rsidRPr="004E66EE">
        <w:rPr>
          <w:rFonts w:ascii="Times New Roman" w:eastAsia="TimesNewRoman,Italic" w:hAnsi="Times New Roman" w:cs="Times New Roman"/>
          <w:iCs/>
          <w:sz w:val="24"/>
          <w:szCs w:val="24"/>
        </w:rPr>
        <w:t>оцінка витрат.</w:t>
      </w:r>
    </w:p>
    <w:p w:rsidR="004D3F66" w:rsidRPr="00E9208B" w:rsidRDefault="004D3F66" w:rsidP="004D3F66">
      <w:pPr>
        <w:jc w:val="both"/>
        <w:rPr>
          <w:rFonts w:ascii="Times New Roman" w:hAnsi="Times New Roman" w:cs="Times New Roman"/>
          <w:b/>
          <w:sz w:val="24"/>
          <w:szCs w:val="24"/>
        </w:rPr>
      </w:pPr>
      <w:r w:rsidRPr="00E9208B">
        <w:rPr>
          <w:rFonts w:ascii="Times New Roman" w:hAnsi="Times New Roman" w:cs="Times New Roman"/>
          <w:b/>
          <w:sz w:val="24"/>
          <w:szCs w:val="24"/>
        </w:rPr>
        <w:t>Інформаційні джерела:</w:t>
      </w:r>
    </w:p>
    <w:p w:rsidR="004D3F66" w:rsidRPr="004D3F66" w:rsidRDefault="004D3F66" w:rsidP="004D3F66">
      <w:pPr>
        <w:spacing w:after="0" w:line="240" w:lineRule="auto"/>
        <w:jc w:val="both"/>
        <w:rPr>
          <w:rFonts w:ascii="Times New Roman" w:hAnsi="Times New Roman" w:cs="Times New Roman"/>
          <w:i/>
          <w:sz w:val="24"/>
          <w:szCs w:val="24"/>
        </w:rPr>
      </w:pPr>
      <w:r w:rsidRPr="004D3F66">
        <w:rPr>
          <w:rFonts w:ascii="Times New Roman" w:hAnsi="Times New Roman" w:cs="Times New Roman"/>
          <w:i/>
          <w:sz w:val="24"/>
          <w:szCs w:val="24"/>
        </w:rPr>
        <w:t>Законодавчі та нормативні акти:</w:t>
      </w:r>
    </w:p>
    <w:p w:rsidR="004D3F66" w:rsidRPr="007C11F9" w:rsidRDefault="004D3F66" w:rsidP="00D177A4">
      <w:pPr>
        <w:pStyle w:val="a7"/>
        <w:numPr>
          <w:ilvl w:val="0"/>
          <w:numId w:val="27"/>
        </w:numPr>
        <w:jc w:val="both"/>
        <w:rPr>
          <w:sz w:val="24"/>
          <w:szCs w:val="24"/>
          <w:lang w:val="uk-UA"/>
        </w:rPr>
      </w:pPr>
      <w:r w:rsidRPr="007C11F9">
        <w:rPr>
          <w:sz w:val="24"/>
          <w:szCs w:val="24"/>
          <w:lang w:val="uk-UA"/>
        </w:rPr>
        <w:t xml:space="preserve">Закон України «Про бухгалтерський облік та фінансову звітність в Україні» від 16.07.99 р. № 996 </w:t>
      </w:r>
      <w:r w:rsidRPr="004D3F66">
        <w:rPr>
          <w:sz w:val="24"/>
          <w:szCs w:val="24"/>
        </w:rPr>
        <w:t>XIV</w:t>
      </w:r>
      <w:r w:rsidRPr="007C11F9">
        <w:rPr>
          <w:sz w:val="24"/>
          <w:szCs w:val="24"/>
          <w:lang w:val="uk-UA"/>
        </w:rPr>
        <w:t>, із змінами і доповненнями.</w:t>
      </w:r>
    </w:p>
    <w:p w:rsidR="004D3F66" w:rsidRPr="00441F8D" w:rsidRDefault="004D3F66" w:rsidP="00D177A4">
      <w:pPr>
        <w:pStyle w:val="a5"/>
        <w:numPr>
          <w:ilvl w:val="0"/>
          <w:numId w:val="27"/>
        </w:numPr>
        <w:spacing w:after="0"/>
        <w:jc w:val="both"/>
        <w:rPr>
          <w:sz w:val="24"/>
          <w:szCs w:val="24"/>
        </w:rPr>
      </w:pPr>
      <w:r w:rsidRPr="00441F8D">
        <w:rPr>
          <w:sz w:val="24"/>
          <w:szCs w:val="24"/>
        </w:rPr>
        <w:t>Податковий кодекс України від 2 грудня 2010 року № 2755-VI</w:t>
      </w:r>
      <w:r w:rsidRPr="00441F8D">
        <w:rPr>
          <w:sz w:val="24"/>
          <w:szCs w:val="24"/>
          <w:lang w:val="uk-UA"/>
        </w:rPr>
        <w:t xml:space="preserve"> із змінами і доповненнями.</w:t>
      </w:r>
    </w:p>
    <w:p w:rsidR="004D3F66" w:rsidRPr="00441F8D" w:rsidRDefault="004D3F66" w:rsidP="00D177A4">
      <w:pPr>
        <w:pStyle w:val="a5"/>
        <w:numPr>
          <w:ilvl w:val="0"/>
          <w:numId w:val="27"/>
        </w:numPr>
        <w:spacing w:after="0"/>
        <w:jc w:val="both"/>
        <w:rPr>
          <w:sz w:val="24"/>
          <w:szCs w:val="24"/>
        </w:rPr>
      </w:pPr>
      <w:r w:rsidRPr="00441F8D">
        <w:rPr>
          <w:sz w:val="24"/>
          <w:szCs w:val="24"/>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441F8D">
        <w:rPr>
          <w:sz w:val="24"/>
          <w:szCs w:val="24"/>
          <w:lang w:val="en-US"/>
        </w:rPr>
        <w:t>http</w:t>
      </w:r>
      <w:r w:rsidRPr="00441F8D">
        <w:rPr>
          <w:sz w:val="24"/>
          <w:szCs w:val="24"/>
        </w:rPr>
        <w:t>://</w:t>
      </w:r>
      <w:r w:rsidRPr="00441F8D">
        <w:rPr>
          <w:sz w:val="24"/>
          <w:szCs w:val="24"/>
          <w:lang w:val="en-US"/>
        </w:rPr>
        <w:t>zakon</w:t>
      </w:r>
      <w:r w:rsidRPr="00441F8D">
        <w:rPr>
          <w:sz w:val="24"/>
          <w:szCs w:val="24"/>
        </w:rPr>
        <w:t>2.</w:t>
      </w:r>
      <w:r w:rsidRPr="00441F8D">
        <w:rPr>
          <w:sz w:val="24"/>
          <w:szCs w:val="24"/>
          <w:lang w:val="en-US"/>
        </w:rPr>
        <w:t>radagov</w:t>
      </w:r>
      <w:r w:rsidRPr="00441F8D">
        <w:rPr>
          <w:sz w:val="24"/>
          <w:szCs w:val="24"/>
        </w:rPr>
        <w:t>.</w:t>
      </w:r>
      <w:r w:rsidRPr="00441F8D">
        <w:rPr>
          <w:sz w:val="24"/>
          <w:szCs w:val="24"/>
          <w:lang w:val="en-US"/>
        </w:rPr>
        <w:t>ua</w:t>
      </w:r>
      <w:r w:rsidRPr="00441F8D">
        <w:rPr>
          <w:sz w:val="24"/>
          <w:szCs w:val="24"/>
        </w:rPr>
        <w:t>/</w:t>
      </w:r>
      <w:r w:rsidRPr="00441F8D">
        <w:rPr>
          <w:sz w:val="24"/>
          <w:szCs w:val="24"/>
          <w:lang w:val="en-US"/>
        </w:rPr>
        <w:t>laws</w:t>
      </w:r>
      <w:r w:rsidRPr="00441F8D">
        <w:rPr>
          <w:sz w:val="24"/>
          <w:szCs w:val="24"/>
        </w:rPr>
        <w:t>/</w:t>
      </w:r>
      <w:r w:rsidRPr="00441F8D">
        <w:rPr>
          <w:sz w:val="24"/>
          <w:szCs w:val="24"/>
          <w:lang w:val="en-US"/>
        </w:rPr>
        <w:t>show</w:t>
      </w:r>
      <w:r w:rsidRPr="00441F8D">
        <w:rPr>
          <w:sz w:val="24"/>
          <w:szCs w:val="24"/>
        </w:rPr>
        <w:t>/</w:t>
      </w:r>
      <w:r w:rsidRPr="00441F8D">
        <w:rPr>
          <w:sz w:val="24"/>
          <w:szCs w:val="24"/>
          <w:lang w:val="en-US"/>
        </w:rPr>
        <w:t>z</w:t>
      </w:r>
      <w:r w:rsidRPr="00441F8D">
        <w:rPr>
          <w:sz w:val="24"/>
          <w:szCs w:val="24"/>
        </w:rPr>
        <w:t>0336-13.</w:t>
      </w:r>
    </w:p>
    <w:p w:rsidR="004D3F66" w:rsidRPr="00441F8D" w:rsidRDefault="004D3F66" w:rsidP="00D177A4">
      <w:pPr>
        <w:pStyle w:val="a5"/>
        <w:numPr>
          <w:ilvl w:val="0"/>
          <w:numId w:val="27"/>
        </w:numPr>
        <w:spacing w:after="0"/>
        <w:jc w:val="both"/>
        <w:rPr>
          <w:sz w:val="24"/>
          <w:szCs w:val="24"/>
        </w:rPr>
      </w:pPr>
      <w:r w:rsidRPr="00441F8D">
        <w:rPr>
          <w:sz w:val="24"/>
          <w:szCs w:val="24"/>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4D3F66" w:rsidRPr="004D3F66" w:rsidRDefault="004D3F66" w:rsidP="00D177A4">
      <w:pPr>
        <w:pStyle w:val="a7"/>
        <w:numPr>
          <w:ilvl w:val="0"/>
          <w:numId w:val="27"/>
        </w:numPr>
        <w:jc w:val="both"/>
        <w:rPr>
          <w:sz w:val="24"/>
          <w:szCs w:val="24"/>
        </w:rPr>
      </w:pPr>
      <w:r w:rsidRPr="004D3F66">
        <w:rPr>
          <w:sz w:val="24"/>
          <w:szCs w:val="24"/>
        </w:rPr>
        <w:t xml:space="preserve">Положення (стандарт) бухгалтерського обліку 16 «Витрати» затверджене наказом Міністерства фінансів України від 31 грудня 1999 р. №318. </w:t>
      </w:r>
    </w:p>
    <w:p w:rsidR="004D3F66" w:rsidRPr="004D3F66" w:rsidRDefault="004D3F66" w:rsidP="00D177A4">
      <w:pPr>
        <w:pStyle w:val="a7"/>
        <w:numPr>
          <w:ilvl w:val="0"/>
          <w:numId w:val="27"/>
        </w:numPr>
        <w:jc w:val="both"/>
        <w:rPr>
          <w:sz w:val="24"/>
          <w:szCs w:val="24"/>
        </w:rPr>
      </w:pPr>
      <w:r w:rsidRPr="004D3F66">
        <w:rPr>
          <w:sz w:val="24"/>
          <w:szCs w:val="24"/>
        </w:rPr>
        <w:t>Положення (стандарт) бухгалтерського обліку 15 «Доходи», затверджено наказом МФ України від 29. 11. 1999 р. № 290.</w:t>
      </w:r>
    </w:p>
    <w:p w:rsidR="004D3F66" w:rsidRPr="004D3F66" w:rsidRDefault="004D3F66" w:rsidP="00D177A4">
      <w:pPr>
        <w:pStyle w:val="a7"/>
        <w:numPr>
          <w:ilvl w:val="0"/>
          <w:numId w:val="27"/>
        </w:numPr>
        <w:jc w:val="both"/>
        <w:rPr>
          <w:sz w:val="24"/>
          <w:szCs w:val="24"/>
        </w:rPr>
      </w:pPr>
      <w:r w:rsidRPr="004D3F66">
        <w:rPr>
          <w:sz w:val="24"/>
          <w:szCs w:val="24"/>
        </w:rPr>
        <w:t xml:space="preserve">Положення (стандарт) бухгалтерського обліку </w:t>
      </w:r>
      <w:r w:rsidRPr="004D3F66">
        <w:rPr>
          <w:sz w:val="24"/>
          <w:szCs w:val="24"/>
          <w:lang w:val="uk-UA"/>
        </w:rPr>
        <w:t>9</w:t>
      </w:r>
      <w:r w:rsidRPr="004D3F66">
        <w:rPr>
          <w:sz w:val="24"/>
          <w:szCs w:val="24"/>
        </w:rPr>
        <w:t xml:space="preserve"> «</w:t>
      </w:r>
      <w:r w:rsidRPr="004D3F66">
        <w:rPr>
          <w:sz w:val="24"/>
          <w:szCs w:val="24"/>
          <w:lang w:val="uk-UA"/>
        </w:rPr>
        <w:t>Запас</w:t>
      </w:r>
      <w:r w:rsidRPr="004D3F66">
        <w:rPr>
          <w:sz w:val="24"/>
          <w:szCs w:val="24"/>
        </w:rPr>
        <w:t>и», затверджено наказом МФ України від 2</w:t>
      </w:r>
      <w:r w:rsidRPr="004D3F66">
        <w:rPr>
          <w:sz w:val="24"/>
          <w:szCs w:val="24"/>
          <w:lang w:val="uk-UA"/>
        </w:rPr>
        <w:t>0</w:t>
      </w:r>
      <w:r w:rsidRPr="004D3F66">
        <w:rPr>
          <w:sz w:val="24"/>
          <w:szCs w:val="24"/>
        </w:rPr>
        <w:t>. 1</w:t>
      </w:r>
      <w:r w:rsidRPr="004D3F66">
        <w:rPr>
          <w:sz w:val="24"/>
          <w:szCs w:val="24"/>
          <w:lang w:val="uk-UA"/>
        </w:rPr>
        <w:t>0</w:t>
      </w:r>
      <w:r w:rsidRPr="004D3F66">
        <w:rPr>
          <w:sz w:val="24"/>
          <w:szCs w:val="24"/>
        </w:rPr>
        <w:t>. 1999 р. № 2</w:t>
      </w:r>
      <w:r w:rsidRPr="004D3F66">
        <w:rPr>
          <w:sz w:val="24"/>
          <w:szCs w:val="24"/>
          <w:lang w:val="uk-UA"/>
        </w:rPr>
        <w:t>46</w:t>
      </w:r>
      <w:r w:rsidRPr="004D3F66">
        <w:rPr>
          <w:sz w:val="24"/>
          <w:szCs w:val="24"/>
        </w:rPr>
        <w:t>.</w:t>
      </w:r>
    </w:p>
    <w:p w:rsidR="004D3F66" w:rsidRPr="00441F8D" w:rsidRDefault="004D3F66" w:rsidP="00EB0E0C">
      <w:pPr>
        <w:rPr>
          <w:rFonts w:ascii="Times New Roman" w:hAnsi="Times New Roman" w:cs="Times New Roman"/>
          <w:i/>
          <w:sz w:val="24"/>
          <w:szCs w:val="24"/>
        </w:rPr>
      </w:pPr>
      <w:r w:rsidRPr="00441F8D">
        <w:rPr>
          <w:rFonts w:ascii="Times New Roman" w:hAnsi="Times New Roman" w:cs="Times New Roman"/>
          <w:sz w:val="24"/>
          <w:szCs w:val="24"/>
        </w:rPr>
        <w:t xml:space="preserve"> </w:t>
      </w:r>
      <w:r w:rsidRPr="00441F8D">
        <w:rPr>
          <w:rFonts w:ascii="Times New Roman" w:hAnsi="Times New Roman" w:cs="Times New Roman"/>
          <w:i/>
          <w:sz w:val="24"/>
          <w:szCs w:val="24"/>
        </w:rPr>
        <w:t xml:space="preserve">Основна література: </w:t>
      </w:r>
    </w:p>
    <w:p w:rsidR="004D3F66" w:rsidRPr="00441ADD" w:rsidRDefault="004D3F66" w:rsidP="00D177A4">
      <w:pPr>
        <w:pStyle w:val="a5"/>
        <w:numPr>
          <w:ilvl w:val="0"/>
          <w:numId w:val="28"/>
        </w:numPr>
        <w:spacing w:after="0"/>
        <w:jc w:val="both"/>
        <w:rPr>
          <w:sz w:val="24"/>
          <w:szCs w:val="24"/>
        </w:rPr>
      </w:pPr>
      <w:r w:rsidRPr="00441ADD">
        <w:rPr>
          <w:sz w:val="24"/>
          <w:szCs w:val="24"/>
        </w:rPr>
        <w:t>Гаррисон Р., Норин Э., Брюэр П. Управленческий учёт. 12-е изд. / Пер.с англ. под ред. М.А. Карлика; Учебник. – СПб: Питер, 2010. – 592с.</w:t>
      </w:r>
    </w:p>
    <w:p w:rsidR="004D3F66" w:rsidRPr="00441ADD" w:rsidRDefault="004D3F66" w:rsidP="00D177A4">
      <w:pPr>
        <w:pStyle w:val="a5"/>
        <w:numPr>
          <w:ilvl w:val="0"/>
          <w:numId w:val="28"/>
        </w:numPr>
        <w:spacing w:after="0"/>
        <w:jc w:val="both"/>
        <w:rPr>
          <w:sz w:val="24"/>
          <w:szCs w:val="24"/>
        </w:rPr>
      </w:pPr>
      <w:r w:rsidRPr="00441ADD">
        <w:rPr>
          <w:sz w:val="24"/>
          <w:szCs w:val="24"/>
        </w:rPr>
        <w:t>Гарасим П.М., Журавель Г.П., Хомин П.Я. Курс управлінського обліку: Навч. посіб. – К.: Знання, 2007. – 314 с.</w:t>
      </w:r>
    </w:p>
    <w:p w:rsidR="004D3F66" w:rsidRPr="00E10160" w:rsidRDefault="004D3F66" w:rsidP="00D177A4">
      <w:pPr>
        <w:pStyle w:val="a5"/>
        <w:numPr>
          <w:ilvl w:val="0"/>
          <w:numId w:val="28"/>
        </w:numPr>
        <w:spacing w:after="0"/>
        <w:jc w:val="both"/>
        <w:rPr>
          <w:sz w:val="24"/>
          <w:szCs w:val="24"/>
        </w:rPr>
      </w:pPr>
      <w:r>
        <w:rPr>
          <w:sz w:val="24"/>
          <w:szCs w:val="24"/>
          <w:lang w:val="uk-UA"/>
        </w:rPr>
        <w:t>Голов С.Ф. Управлінський облік: підручник / С.Ф.Голов. – ЦУЛ. – 2019. – 400 с.</w:t>
      </w:r>
    </w:p>
    <w:p w:rsidR="004D3F66" w:rsidRPr="00E10160" w:rsidRDefault="004D3F66" w:rsidP="00D177A4">
      <w:pPr>
        <w:pStyle w:val="a5"/>
        <w:numPr>
          <w:ilvl w:val="0"/>
          <w:numId w:val="28"/>
        </w:numPr>
        <w:spacing w:after="0"/>
        <w:jc w:val="both"/>
        <w:rPr>
          <w:sz w:val="24"/>
          <w:szCs w:val="24"/>
        </w:rPr>
      </w:pPr>
      <w:r w:rsidRPr="00E10160">
        <w:rPr>
          <w:sz w:val="24"/>
          <w:szCs w:val="24"/>
        </w:rPr>
        <w:lastRenderedPageBreak/>
        <w:t>Данилюк М.О. Управління витратами на промислових підприємствах: наук.-практ.посіб./ М.О. Данилюк, В.Р. Лешій. – Івано-Франківськ: ПП Супрун, 2006. – 172с.</w:t>
      </w:r>
    </w:p>
    <w:p w:rsidR="004D3F66" w:rsidRPr="00441ADD" w:rsidRDefault="004D3F66" w:rsidP="00D177A4">
      <w:pPr>
        <w:pStyle w:val="a5"/>
        <w:numPr>
          <w:ilvl w:val="0"/>
          <w:numId w:val="28"/>
        </w:numPr>
        <w:spacing w:after="0"/>
        <w:jc w:val="both"/>
        <w:rPr>
          <w:sz w:val="24"/>
          <w:szCs w:val="24"/>
        </w:rPr>
      </w:pPr>
      <w:r w:rsidRPr="00441ADD">
        <w:rPr>
          <w:sz w:val="24"/>
          <w:szCs w:val="24"/>
        </w:rPr>
        <w:t>Дерій В.А. Витрати і доходи підприємств у системі обліку та контролю : монографія / В.А. Дерій. – Тернопіль: ТНЕУ, «Економічна думка», 2009. – 272 с.</w:t>
      </w:r>
    </w:p>
    <w:p w:rsidR="004D3F66" w:rsidRPr="00426598" w:rsidRDefault="004D3F66" w:rsidP="00D177A4">
      <w:pPr>
        <w:pStyle w:val="a5"/>
        <w:numPr>
          <w:ilvl w:val="0"/>
          <w:numId w:val="28"/>
        </w:numPr>
        <w:spacing w:after="0"/>
        <w:jc w:val="both"/>
        <w:rPr>
          <w:sz w:val="24"/>
          <w:szCs w:val="24"/>
        </w:rPr>
      </w:pPr>
      <w:r w:rsidRPr="00426598">
        <w:rPr>
          <w:sz w:val="24"/>
          <w:szCs w:val="24"/>
        </w:rPr>
        <w:t>Карпенко О. В. Управлінський облік: навч. посіб./</w:t>
      </w:r>
      <w:r>
        <w:rPr>
          <w:sz w:val="24"/>
          <w:szCs w:val="24"/>
          <w:lang w:val="uk-UA"/>
        </w:rPr>
        <w:t xml:space="preserve"> </w:t>
      </w:r>
      <w:r w:rsidRPr="00426598">
        <w:rPr>
          <w:sz w:val="24"/>
          <w:szCs w:val="24"/>
        </w:rPr>
        <w:t>О.В. Карпенко, Д.В. Карпенко. -К.: Центр учбової літератури, 2012. -296 с.</w:t>
      </w:r>
    </w:p>
    <w:p w:rsidR="004D3F66" w:rsidRPr="00441ADD" w:rsidRDefault="004D3F66" w:rsidP="00D177A4">
      <w:pPr>
        <w:pStyle w:val="a5"/>
        <w:numPr>
          <w:ilvl w:val="0"/>
          <w:numId w:val="28"/>
        </w:numPr>
        <w:spacing w:after="0"/>
        <w:jc w:val="both"/>
        <w:rPr>
          <w:sz w:val="24"/>
          <w:szCs w:val="24"/>
        </w:rPr>
      </w:pPr>
      <w:r w:rsidRPr="00441ADD">
        <w:rPr>
          <w:sz w:val="24"/>
          <w:szCs w:val="24"/>
        </w:rPr>
        <w:t>Кузьмін О.Є. Основи бюджетування зовнішньоекономічної діяльності: навч.посіб.  / О.Є. Кузьмін, О.Г. Мельник, Л.С. Ноджак та ін. – Львів: Вид-во Львівської політехніки, 2010. – 216 с.</w:t>
      </w:r>
    </w:p>
    <w:p w:rsidR="004D3F66" w:rsidRPr="00441ADD" w:rsidRDefault="004D3F66" w:rsidP="00D177A4">
      <w:pPr>
        <w:pStyle w:val="a5"/>
        <w:numPr>
          <w:ilvl w:val="0"/>
          <w:numId w:val="28"/>
        </w:numPr>
        <w:spacing w:after="0"/>
        <w:jc w:val="both"/>
        <w:rPr>
          <w:sz w:val="24"/>
          <w:szCs w:val="24"/>
        </w:rPr>
      </w:pPr>
      <w:r w:rsidRPr="00441ADD">
        <w:rPr>
          <w:sz w:val="24"/>
          <w:szCs w:val="24"/>
        </w:rPr>
        <w:t>Кузьмін О.Є. Управління витратами на підприємствах: навч.посіб.  / О.Є. Кузьмін, О.Г. Мельник, У.І.Когут – Львів: Вид-во Львівської політехніки, 2014. – 244 с.</w:t>
      </w:r>
    </w:p>
    <w:p w:rsidR="004D3F66" w:rsidRPr="005E720B" w:rsidRDefault="004D3F66" w:rsidP="00D177A4">
      <w:pPr>
        <w:pStyle w:val="a5"/>
        <w:numPr>
          <w:ilvl w:val="0"/>
          <w:numId w:val="28"/>
        </w:numPr>
        <w:spacing w:after="0"/>
        <w:jc w:val="both"/>
        <w:rPr>
          <w:sz w:val="24"/>
          <w:szCs w:val="24"/>
        </w:rPr>
      </w:pPr>
      <w:r w:rsidRPr="00441ADD">
        <w:rPr>
          <w:sz w:val="24"/>
          <w:szCs w:val="24"/>
        </w:rPr>
        <w:t xml:space="preserve">Нападовська Л.В. Управлінський облік: підручник. / Л.В. Нападовська. 2-ге вид., доопрац. та допов. – К.: КНТЕУ, 2010. </w:t>
      </w:r>
      <w:r>
        <w:rPr>
          <w:sz w:val="24"/>
          <w:szCs w:val="24"/>
          <w:lang w:val="uk-UA"/>
        </w:rPr>
        <w:t>–</w:t>
      </w:r>
      <w:r w:rsidRPr="005E720B">
        <w:rPr>
          <w:sz w:val="24"/>
          <w:szCs w:val="24"/>
        </w:rPr>
        <w:t xml:space="preserve"> 647с.</w:t>
      </w:r>
    </w:p>
    <w:p w:rsidR="004D3F66" w:rsidRPr="005E720B" w:rsidRDefault="004D3F66" w:rsidP="00D177A4">
      <w:pPr>
        <w:pStyle w:val="a5"/>
        <w:numPr>
          <w:ilvl w:val="0"/>
          <w:numId w:val="28"/>
        </w:numPr>
        <w:spacing w:after="0"/>
        <w:jc w:val="both"/>
        <w:rPr>
          <w:sz w:val="24"/>
          <w:szCs w:val="24"/>
        </w:rPr>
      </w:pPr>
      <w:r w:rsidRPr="0009171F">
        <w:rPr>
          <w:sz w:val="24"/>
          <w:szCs w:val="24"/>
          <w:lang w:val="uk-UA"/>
        </w:rPr>
        <w:t xml:space="preserve">Огійчук М. </w:t>
      </w:r>
      <w:r w:rsidRPr="0009171F">
        <w:rPr>
          <w:sz w:val="24"/>
          <w:szCs w:val="24"/>
        </w:rPr>
        <w:t>Фінансовий та управлінський обл</w:t>
      </w:r>
      <w:r>
        <w:rPr>
          <w:sz w:val="24"/>
          <w:szCs w:val="24"/>
        </w:rPr>
        <w:t>ік за національними стандартами</w:t>
      </w:r>
      <w:r>
        <w:rPr>
          <w:sz w:val="24"/>
          <w:szCs w:val="24"/>
          <w:lang w:val="uk-UA"/>
        </w:rPr>
        <w:t>:</w:t>
      </w:r>
      <w:r>
        <w:rPr>
          <w:sz w:val="24"/>
          <w:szCs w:val="24"/>
        </w:rPr>
        <w:t xml:space="preserve"> </w:t>
      </w:r>
      <w:r>
        <w:rPr>
          <w:sz w:val="24"/>
          <w:szCs w:val="24"/>
          <w:lang w:val="uk-UA"/>
        </w:rPr>
        <w:t>п</w:t>
      </w:r>
      <w:r w:rsidRPr="0009171F">
        <w:rPr>
          <w:sz w:val="24"/>
          <w:szCs w:val="24"/>
        </w:rPr>
        <w:t>ідручник</w:t>
      </w:r>
      <w:r>
        <w:rPr>
          <w:sz w:val="24"/>
          <w:szCs w:val="24"/>
          <w:lang w:val="uk-UA"/>
        </w:rPr>
        <w:t xml:space="preserve"> / М.Огійчук . – Алерта, 2016. – 1040 с.</w:t>
      </w:r>
    </w:p>
    <w:p w:rsidR="004D3F66" w:rsidRPr="0031548D" w:rsidRDefault="004D3F66" w:rsidP="00D177A4">
      <w:pPr>
        <w:pStyle w:val="a5"/>
        <w:numPr>
          <w:ilvl w:val="0"/>
          <w:numId w:val="28"/>
        </w:numPr>
        <w:spacing w:after="0"/>
        <w:jc w:val="both"/>
        <w:rPr>
          <w:sz w:val="24"/>
          <w:szCs w:val="24"/>
        </w:rPr>
      </w:pPr>
      <w:r w:rsidRPr="0031548D">
        <w:rPr>
          <w:sz w:val="24"/>
          <w:szCs w:val="24"/>
          <w:lang w:val="uk-UA"/>
        </w:rPr>
        <w:t xml:space="preserve">Партин Г.О. Управлінський облік: підручник / Г.О.Партин та ін. – Л.: Вид-во Львів.політехніки, 2013.– 279 с. </w:t>
      </w:r>
    </w:p>
    <w:p w:rsidR="004D3F66" w:rsidRPr="00A22193" w:rsidRDefault="004D3F66" w:rsidP="00D177A4">
      <w:pPr>
        <w:pStyle w:val="a7"/>
        <w:numPr>
          <w:ilvl w:val="0"/>
          <w:numId w:val="28"/>
        </w:numPr>
        <w:tabs>
          <w:tab w:val="left" w:pos="10260"/>
        </w:tabs>
        <w:jc w:val="both"/>
        <w:rPr>
          <w:sz w:val="24"/>
          <w:szCs w:val="24"/>
        </w:rPr>
      </w:pPr>
      <w:r w:rsidRPr="00A22193">
        <w:rPr>
          <w:sz w:val="24"/>
          <w:szCs w:val="24"/>
        </w:rPr>
        <w:t xml:space="preserve">Пашкевич М.С.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A22193">
        <w:rPr>
          <w:sz w:val="24"/>
          <w:szCs w:val="24"/>
          <w:lang w:val="en-US"/>
        </w:rPr>
        <w:t>http</w:t>
      </w:r>
      <w:r w:rsidRPr="00A22193">
        <w:rPr>
          <w:sz w:val="24"/>
          <w:szCs w:val="24"/>
        </w:rPr>
        <w:t>://</w:t>
      </w:r>
      <w:r w:rsidRPr="00A22193">
        <w:rPr>
          <w:sz w:val="24"/>
          <w:szCs w:val="24"/>
          <w:lang w:val="en-US"/>
        </w:rPr>
        <w:t>nmu</w:t>
      </w:r>
      <w:r w:rsidRPr="00A22193">
        <w:rPr>
          <w:sz w:val="24"/>
          <w:szCs w:val="24"/>
        </w:rPr>
        <w:t>.</w:t>
      </w:r>
      <w:r w:rsidRPr="00A22193">
        <w:rPr>
          <w:sz w:val="24"/>
          <w:szCs w:val="24"/>
          <w:lang w:val="en-US"/>
        </w:rPr>
        <w:t>org</w:t>
      </w:r>
      <w:r w:rsidRPr="00A22193">
        <w:rPr>
          <w:sz w:val="24"/>
          <w:szCs w:val="24"/>
        </w:rPr>
        <w:t>.</w:t>
      </w:r>
      <w:r w:rsidRPr="00A22193">
        <w:rPr>
          <w:sz w:val="24"/>
          <w:szCs w:val="24"/>
          <w:lang w:val="en-US"/>
        </w:rPr>
        <w:t>ua</w:t>
      </w:r>
      <w:r w:rsidRPr="00A22193">
        <w:rPr>
          <w:sz w:val="24"/>
          <w:szCs w:val="24"/>
        </w:rPr>
        <w:t xml:space="preserve"> </w:t>
      </w:r>
    </w:p>
    <w:p w:rsidR="004D3F66" w:rsidRPr="00A22193" w:rsidRDefault="004D3F66" w:rsidP="00D177A4">
      <w:pPr>
        <w:pStyle w:val="a7"/>
        <w:numPr>
          <w:ilvl w:val="0"/>
          <w:numId w:val="28"/>
        </w:numPr>
        <w:shd w:val="clear" w:color="auto" w:fill="FFFFFF"/>
        <w:jc w:val="both"/>
        <w:rPr>
          <w:sz w:val="24"/>
          <w:szCs w:val="24"/>
        </w:rPr>
      </w:pPr>
      <w:r w:rsidRPr="00A22193">
        <w:rPr>
          <w:sz w:val="24"/>
          <w:szCs w:val="24"/>
        </w:rPr>
        <w:t>Фаріон І.Д. Управлінський облік: підручник / І.Д.Фаріон, Т.М.Писаренко. – Центр навчальної літератури. – 2017. – 792 с.</w:t>
      </w:r>
    </w:p>
    <w:p w:rsidR="004D3F66" w:rsidRPr="00A22193" w:rsidRDefault="004D3F66" w:rsidP="004D3F66">
      <w:pPr>
        <w:pStyle w:val="a7"/>
        <w:autoSpaceDE w:val="0"/>
        <w:autoSpaceDN w:val="0"/>
        <w:adjustRightInd w:val="0"/>
        <w:ind w:left="360"/>
        <w:rPr>
          <w:rFonts w:eastAsia="TimesNewRoman,Italic"/>
          <w:i/>
          <w:iCs/>
          <w:sz w:val="24"/>
          <w:szCs w:val="24"/>
          <w:lang w:eastAsia="en-US"/>
        </w:rPr>
      </w:pPr>
      <w:r w:rsidRPr="00A22193">
        <w:rPr>
          <w:i/>
          <w:sz w:val="24"/>
          <w:szCs w:val="24"/>
        </w:rPr>
        <w:t>Допоміжна література:</w:t>
      </w:r>
    </w:p>
    <w:p w:rsidR="004D3F66" w:rsidRPr="00A22193" w:rsidRDefault="004D3F66" w:rsidP="00D177A4">
      <w:pPr>
        <w:pStyle w:val="a7"/>
        <w:numPr>
          <w:ilvl w:val="0"/>
          <w:numId w:val="29"/>
        </w:numPr>
        <w:shd w:val="clear" w:color="auto" w:fill="FFFFFF"/>
        <w:jc w:val="both"/>
        <w:rPr>
          <w:sz w:val="24"/>
          <w:szCs w:val="24"/>
        </w:rPr>
      </w:pPr>
      <w:r w:rsidRPr="00A22193">
        <w:rPr>
          <w:color w:val="000000"/>
          <w:sz w:val="24"/>
          <w:szCs w:val="24"/>
        </w:rPr>
        <w:t>Садовська І.Б., Тлуткевич Н.В. Організація управлінського обліку в сільськогосподарських підприємствах : теорія і практика. – Луцьк: Редакційно-видавничий відділ ЛНТУ, 2008. – 352 с.</w:t>
      </w:r>
    </w:p>
    <w:p w:rsidR="004D3F66" w:rsidRPr="00A22193" w:rsidRDefault="004D3F66" w:rsidP="00D177A4">
      <w:pPr>
        <w:pStyle w:val="a7"/>
        <w:numPr>
          <w:ilvl w:val="0"/>
          <w:numId w:val="29"/>
        </w:numPr>
        <w:shd w:val="clear" w:color="auto" w:fill="FFFFFF"/>
        <w:jc w:val="both"/>
        <w:rPr>
          <w:sz w:val="24"/>
          <w:szCs w:val="24"/>
        </w:rPr>
      </w:pPr>
      <w:r w:rsidRPr="00A22193">
        <w:rPr>
          <w:sz w:val="24"/>
          <w:szCs w:val="24"/>
        </w:rPr>
        <w:t>Шевців Л.Ю. Логістичні витрати підприємства : формування та оцінювання : [монографія] / Л.Ю. Шевців, І. Петецький. – Львів : Видавництво Львівської політехніки, 2011. – 244 с.</w:t>
      </w:r>
    </w:p>
    <w:p w:rsidR="004D3F66" w:rsidRPr="00A22193" w:rsidRDefault="004D3F66" w:rsidP="00D177A4">
      <w:pPr>
        <w:pStyle w:val="a7"/>
        <w:numPr>
          <w:ilvl w:val="0"/>
          <w:numId w:val="29"/>
        </w:numPr>
        <w:jc w:val="both"/>
        <w:rPr>
          <w:bCs/>
          <w:kern w:val="36"/>
          <w:sz w:val="24"/>
          <w:szCs w:val="24"/>
        </w:rPr>
      </w:pPr>
      <w:r w:rsidRPr="00A22193">
        <w:rPr>
          <w:bCs/>
          <w:kern w:val="36"/>
          <w:sz w:val="24"/>
          <w:szCs w:val="24"/>
        </w:rPr>
        <w:t>Шевців Л.Ю.</w:t>
      </w:r>
      <w:r w:rsidRPr="00A22193">
        <w:rPr>
          <w:rFonts w:eastAsia="Calibri"/>
          <w:bCs/>
          <w:color w:val="000000"/>
          <w:sz w:val="24"/>
          <w:szCs w:val="24"/>
        </w:rPr>
        <w:t xml:space="preserve"> Трансформація управлінського обліку в умовах сталого розвитку: обліково-інформаційний аспект </w:t>
      </w:r>
      <w:r w:rsidRPr="00A22193">
        <w:rPr>
          <w:bCs/>
          <w:kern w:val="36"/>
          <w:sz w:val="24"/>
          <w:szCs w:val="24"/>
        </w:rPr>
        <w:t xml:space="preserve">/ Л.Ю. Шевців // </w:t>
      </w:r>
      <w:r w:rsidRPr="00A22193">
        <w:rPr>
          <w:rFonts w:eastAsia="Calibri"/>
          <w:iCs/>
          <w:sz w:val="24"/>
          <w:szCs w:val="24"/>
        </w:rPr>
        <w:t xml:space="preserve"> Економіка: реалії часу. Науковий журнал. № 1 (23). – Одеса, 2018. – С. 61-70.</w:t>
      </w:r>
      <w:r w:rsidRPr="00A22193">
        <w:rPr>
          <w:sz w:val="24"/>
          <w:szCs w:val="24"/>
        </w:rPr>
        <w:t xml:space="preserve"> </w:t>
      </w:r>
      <w:r w:rsidRPr="00A22193">
        <w:rPr>
          <w:sz w:val="24"/>
          <w:szCs w:val="24"/>
          <w:lang w:val="en-US"/>
        </w:rPr>
        <w:t>ISNN</w:t>
      </w:r>
      <w:r w:rsidRPr="00A22193">
        <w:rPr>
          <w:sz w:val="24"/>
          <w:szCs w:val="24"/>
        </w:rPr>
        <w:t>: 2226-2172.</w:t>
      </w:r>
      <w:r w:rsidRPr="00A22193">
        <w:rPr>
          <w:b/>
          <w:sz w:val="24"/>
          <w:szCs w:val="24"/>
        </w:rPr>
        <w:t xml:space="preserve"> </w:t>
      </w:r>
    </w:p>
    <w:p w:rsidR="004D3F66" w:rsidRPr="00A22193" w:rsidRDefault="004D3F66" w:rsidP="00D177A4">
      <w:pPr>
        <w:pStyle w:val="a7"/>
        <w:numPr>
          <w:ilvl w:val="0"/>
          <w:numId w:val="29"/>
        </w:numPr>
        <w:shd w:val="clear" w:color="auto" w:fill="FFFFFF"/>
        <w:jc w:val="both"/>
        <w:rPr>
          <w:sz w:val="24"/>
          <w:szCs w:val="24"/>
        </w:rPr>
      </w:pPr>
      <w:r w:rsidRPr="00A22193">
        <w:rPr>
          <w:bCs/>
          <w:kern w:val="36"/>
          <w:sz w:val="24"/>
          <w:szCs w:val="24"/>
        </w:rPr>
        <w:t xml:space="preserve">Шевців Л.Ю. Концептуальні основи формування ефективної системи управління витратами машинобудівних підприємств / Л.Ю. Шевців // </w:t>
      </w:r>
      <w:r w:rsidRPr="00A22193">
        <w:rPr>
          <w:rFonts w:eastAsia="Calibri"/>
          <w:iCs/>
          <w:sz w:val="24"/>
          <w:szCs w:val="24"/>
          <w:lang w:eastAsia="en-US"/>
        </w:rPr>
        <w:t xml:space="preserve"> Економіка: реалії часу. Науковий журнал. – 2016. – № 1 (23). – С. 72-81.</w:t>
      </w:r>
      <w:r w:rsidRPr="00A22193">
        <w:rPr>
          <w:sz w:val="24"/>
          <w:szCs w:val="24"/>
        </w:rPr>
        <w:t xml:space="preserve"> </w:t>
      </w:r>
      <w:r w:rsidRPr="00A22193">
        <w:rPr>
          <w:sz w:val="24"/>
          <w:szCs w:val="24"/>
          <w:lang w:val="en-US"/>
        </w:rPr>
        <w:t>ISNN</w:t>
      </w:r>
      <w:r w:rsidRPr="00A22193">
        <w:rPr>
          <w:sz w:val="24"/>
          <w:szCs w:val="24"/>
        </w:rPr>
        <w:t>: 2226-2172</w:t>
      </w:r>
      <w:r w:rsidRPr="00A22193">
        <w:rPr>
          <w:sz w:val="24"/>
          <w:szCs w:val="24"/>
          <w:lang w:val="en-US"/>
        </w:rPr>
        <w:t>.</w:t>
      </w:r>
    </w:p>
    <w:p w:rsidR="004D3F66" w:rsidRPr="00A22193" w:rsidRDefault="004D3F66" w:rsidP="00D177A4">
      <w:pPr>
        <w:pStyle w:val="a7"/>
        <w:numPr>
          <w:ilvl w:val="0"/>
          <w:numId w:val="29"/>
        </w:numPr>
        <w:shd w:val="clear" w:color="auto" w:fill="FFFFFF"/>
        <w:jc w:val="both"/>
        <w:rPr>
          <w:sz w:val="24"/>
          <w:szCs w:val="24"/>
          <w:lang w:val="uk-UA"/>
        </w:rPr>
      </w:pPr>
      <w:r w:rsidRPr="00A22193">
        <w:rPr>
          <w:rFonts w:eastAsia="Calibri"/>
          <w:sz w:val="24"/>
          <w:szCs w:val="24"/>
          <w:lang w:val="en-US" w:eastAsia="en-US"/>
        </w:rPr>
        <w:t xml:space="preserve">Shevtsiv L. </w:t>
      </w:r>
      <w:r w:rsidRPr="00A22193">
        <w:rPr>
          <w:rStyle w:val="tlid-translation"/>
          <w:sz w:val="24"/>
          <w:szCs w:val="24"/>
          <w:lang w:val="en-US"/>
        </w:rPr>
        <w:t xml:space="preserve">Construction of a model of strategic management of costs at the  machine-building enterprise </w:t>
      </w:r>
      <w:r w:rsidRPr="00A22193">
        <w:rPr>
          <w:sz w:val="24"/>
          <w:szCs w:val="24"/>
          <w:lang w:val="en-US"/>
        </w:rPr>
        <w:t xml:space="preserve">/ </w:t>
      </w:r>
      <w:r w:rsidRPr="00A22193">
        <w:rPr>
          <w:rFonts w:eastAsia="ColiseumC"/>
          <w:sz w:val="24"/>
          <w:szCs w:val="24"/>
          <w:lang w:val="en-US"/>
        </w:rPr>
        <w:t>Shevtsiv L., Romaniv Y., Dolbneva D.</w:t>
      </w:r>
      <w:r w:rsidRPr="00A22193">
        <w:rPr>
          <w:sz w:val="24"/>
          <w:szCs w:val="24"/>
          <w:lang w:val="en-US"/>
        </w:rPr>
        <w:t xml:space="preserve">// </w:t>
      </w:r>
      <w:r w:rsidRPr="00A22193">
        <w:rPr>
          <w:rFonts w:eastAsia="Calibri"/>
          <w:sz w:val="24"/>
          <w:szCs w:val="24"/>
          <w:lang w:val="en-US" w:eastAsia="en-US"/>
        </w:rPr>
        <w:t>Technology audit and production reserves</w:t>
      </w:r>
      <w:r w:rsidRPr="00A22193">
        <w:rPr>
          <w:sz w:val="24"/>
          <w:szCs w:val="24"/>
          <w:lang w:val="en-US"/>
        </w:rPr>
        <w:t xml:space="preserve"> – № 1/4(45), 2019. – </w:t>
      </w:r>
      <w:r w:rsidRPr="00A22193">
        <w:rPr>
          <w:sz w:val="24"/>
          <w:szCs w:val="24"/>
        </w:rPr>
        <w:t>С</w:t>
      </w:r>
      <w:r w:rsidRPr="00A22193">
        <w:rPr>
          <w:sz w:val="24"/>
          <w:szCs w:val="24"/>
          <w:lang w:val="en-US"/>
        </w:rPr>
        <w:t>.11-21. ISNN</w:t>
      </w:r>
      <w:r w:rsidRPr="00A22193">
        <w:rPr>
          <w:sz w:val="24"/>
          <w:szCs w:val="24"/>
        </w:rPr>
        <w:t>: 2226-3780 (</w:t>
      </w:r>
      <w:r w:rsidRPr="00A22193">
        <w:rPr>
          <w:sz w:val="24"/>
          <w:szCs w:val="24"/>
          <w:lang w:val="en-US"/>
        </w:rPr>
        <w:t>online</w:t>
      </w:r>
      <w:r w:rsidRPr="00A22193">
        <w:rPr>
          <w:sz w:val="24"/>
          <w:szCs w:val="24"/>
        </w:rPr>
        <w:t>)</w:t>
      </w:r>
      <w:r w:rsidRPr="00A22193">
        <w:rPr>
          <w:sz w:val="24"/>
          <w:szCs w:val="24"/>
          <w:lang w:val="uk-UA"/>
        </w:rPr>
        <w:t>.</w:t>
      </w:r>
    </w:p>
    <w:p w:rsidR="004D3F66" w:rsidRPr="00A22193" w:rsidRDefault="004D3F66" w:rsidP="00D177A4">
      <w:pPr>
        <w:pStyle w:val="a7"/>
        <w:numPr>
          <w:ilvl w:val="0"/>
          <w:numId w:val="29"/>
        </w:numPr>
        <w:shd w:val="clear" w:color="auto" w:fill="FFFFFF"/>
        <w:jc w:val="both"/>
        <w:rPr>
          <w:sz w:val="24"/>
          <w:szCs w:val="24"/>
          <w:lang w:val="uk-UA"/>
        </w:rPr>
      </w:pPr>
      <w:r w:rsidRPr="00A22193">
        <w:rPr>
          <w:sz w:val="24"/>
          <w:szCs w:val="24"/>
        </w:rPr>
        <w:t>Фостер Дж., Хорнгрен Ч. Бухгалтерский учет: управленческий аспект. – М: Финансы и статистика, 2003. – 415с.</w:t>
      </w:r>
    </w:p>
    <w:p w:rsidR="004D3F66" w:rsidRPr="00A22193" w:rsidRDefault="004D3F66" w:rsidP="00D177A4">
      <w:pPr>
        <w:pStyle w:val="a7"/>
        <w:numPr>
          <w:ilvl w:val="0"/>
          <w:numId w:val="29"/>
        </w:numPr>
        <w:shd w:val="clear" w:color="auto" w:fill="FFFFFF"/>
        <w:jc w:val="both"/>
        <w:rPr>
          <w:sz w:val="24"/>
          <w:szCs w:val="24"/>
          <w:lang w:val="uk-UA"/>
        </w:rPr>
      </w:pPr>
      <w:r w:rsidRPr="00A22193">
        <w:rPr>
          <w:sz w:val="24"/>
          <w:szCs w:val="24"/>
        </w:rPr>
        <w:t>Обліково-аналітичне забезпечення управління: вітчизняний та міжнародний досвід [Текст]: [Монографія] / за заг. ред. д.е.н., проф. М.Г. Білопольського, к.е.н., доц. Сизоненко О.А.; Макіївський економ.-гуманіт. ін-т. – Донецьк: Видавець Дмитренко Л.Р., 2014.- –350с.</w:t>
      </w:r>
    </w:p>
    <w:p w:rsidR="004D3F66" w:rsidRPr="004D3F66" w:rsidRDefault="004D3F66" w:rsidP="00D177A4">
      <w:pPr>
        <w:pStyle w:val="a7"/>
        <w:numPr>
          <w:ilvl w:val="0"/>
          <w:numId w:val="29"/>
        </w:numPr>
        <w:shd w:val="clear" w:color="auto" w:fill="FFFFFF"/>
        <w:jc w:val="both"/>
        <w:rPr>
          <w:sz w:val="24"/>
          <w:szCs w:val="24"/>
          <w:lang w:val="uk-UA"/>
        </w:rPr>
      </w:pPr>
      <w:r w:rsidRPr="004D3F66">
        <w:rPr>
          <w:sz w:val="24"/>
          <w:szCs w:val="24"/>
          <w:lang w:val="uk-UA"/>
        </w:rPr>
        <w:t>Матеріали періодичних видань та інших наукових видань: Бухгалтерський облік і аудит; Баланс; Податкове планування; Фінанси України, Економіка України, Науковий вісник КНТЕУ.</w:t>
      </w:r>
    </w:p>
    <w:p w:rsidR="004D3F66" w:rsidRPr="007C11F9" w:rsidRDefault="004D3F66" w:rsidP="00113D73">
      <w:pPr>
        <w:pStyle w:val="a5"/>
        <w:ind w:left="360"/>
        <w:rPr>
          <w:b/>
          <w:sz w:val="24"/>
          <w:szCs w:val="24"/>
          <w:lang w:val="uk-UA"/>
        </w:rPr>
      </w:pPr>
      <w:r w:rsidRPr="00A22193">
        <w:rPr>
          <w:i/>
          <w:sz w:val="24"/>
          <w:szCs w:val="24"/>
          <w:lang w:val="uk-UA"/>
        </w:rPr>
        <w:t>І</w:t>
      </w:r>
      <w:r w:rsidRPr="007C11F9">
        <w:rPr>
          <w:i/>
          <w:sz w:val="24"/>
          <w:szCs w:val="24"/>
          <w:lang w:val="uk-UA"/>
        </w:rPr>
        <w:t>нтернет</w:t>
      </w:r>
      <w:r w:rsidRPr="00A22193">
        <w:rPr>
          <w:i/>
          <w:sz w:val="24"/>
          <w:szCs w:val="24"/>
          <w:lang w:val="uk-UA"/>
        </w:rPr>
        <w:t xml:space="preserve"> ресурси</w:t>
      </w:r>
      <w:r w:rsidRPr="007C11F9">
        <w:rPr>
          <w:sz w:val="24"/>
          <w:szCs w:val="24"/>
          <w:lang w:val="uk-UA"/>
        </w:rPr>
        <w:t>:</w:t>
      </w:r>
    </w:p>
    <w:p w:rsidR="004D3F66" w:rsidRPr="007C11F9" w:rsidRDefault="004D3F66" w:rsidP="004D3F66">
      <w:pPr>
        <w:pStyle w:val="a5"/>
        <w:spacing w:after="0"/>
        <w:ind w:left="0"/>
        <w:jc w:val="both"/>
        <w:rPr>
          <w:sz w:val="24"/>
          <w:szCs w:val="24"/>
          <w:lang w:val="uk-UA"/>
        </w:rPr>
      </w:pPr>
      <w:r w:rsidRPr="00441ADD">
        <w:rPr>
          <w:sz w:val="24"/>
          <w:szCs w:val="24"/>
          <w:lang w:val="en-US"/>
        </w:rPr>
        <w:t>http</w:t>
      </w:r>
      <w:r w:rsidRPr="007C11F9">
        <w:rPr>
          <w:sz w:val="24"/>
          <w:szCs w:val="24"/>
          <w:lang w:val="uk-UA"/>
        </w:rPr>
        <w:t xml:space="preserve">:// </w:t>
      </w:r>
      <w:r w:rsidRPr="00441ADD">
        <w:rPr>
          <w:sz w:val="24"/>
          <w:szCs w:val="24"/>
          <w:lang w:val="en-US"/>
        </w:rPr>
        <w:t>www</w:t>
      </w:r>
      <w:r w:rsidRPr="007C11F9">
        <w:rPr>
          <w:sz w:val="24"/>
          <w:szCs w:val="24"/>
          <w:lang w:val="uk-UA"/>
        </w:rPr>
        <w:t xml:space="preserve">. </w:t>
      </w:r>
      <w:r w:rsidRPr="00441ADD">
        <w:rPr>
          <w:sz w:val="24"/>
          <w:szCs w:val="24"/>
          <w:lang w:val="en-US"/>
        </w:rPr>
        <w:t>library</w:t>
      </w:r>
      <w:r w:rsidRPr="007C11F9">
        <w:rPr>
          <w:sz w:val="24"/>
          <w:szCs w:val="24"/>
          <w:lang w:val="uk-UA"/>
        </w:rPr>
        <w:t xml:space="preserve">. </w:t>
      </w:r>
      <w:r w:rsidRPr="00441ADD">
        <w:rPr>
          <w:sz w:val="24"/>
          <w:szCs w:val="24"/>
          <w:lang w:val="en-US"/>
        </w:rPr>
        <w:t>univ</w:t>
      </w:r>
      <w:r w:rsidRPr="007C11F9">
        <w:rPr>
          <w:sz w:val="24"/>
          <w:szCs w:val="24"/>
          <w:lang w:val="uk-UA"/>
        </w:rPr>
        <w:t>.</w:t>
      </w:r>
      <w:r w:rsidRPr="00441ADD">
        <w:rPr>
          <w:sz w:val="24"/>
          <w:szCs w:val="24"/>
          <w:lang w:val="en-US"/>
        </w:rPr>
        <w:t>kiev</w:t>
      </w:r>
      <w:r w:rsidRPr="007C11F9">
        <w:rPr>
          <w:sz w:val="24"/>
          <w:szCs w:val="24"/>
          <w:lang w:val="uk-UA"/>
        </w:rPr>
        <w:t>.</w:t>
      </w:r>
      <w:r w:rsidRPr="00441ADD">
        <w:rPr>
          <w:sz w:val="24"/>
          <w:szCs w:val="24"/>
          <w:lang w:val="en-US"/>
        </w:rPr>
        <w:t>ua</w:t>
      </w:r>
      <w:r w:rsidRPr="007C11F9">
        <w:rPr>
          <w:sz w:val="24"/>
          <w:szCs w:val="24"/>
          <w:lang w:val="uk-UA"/>
        </w:rPr>
        <w:t>/</w:t>
      </w:r>
      <w:r w:rsidRPr="00441ADD">
        <w:rPr>
          <w:sz w:val="24"/>
          <w:szCs w:val="24"/>
          <w:lang w:val="en-US"/>
        </w:rPr>
        <w:t>ukr</w:t>
      </w:r>
      <w:r w:rsidRPr="007C11F9">
        <w:rPr>
          <w:sz w:val="24"/>
          <w:szCs w:val="24"/>
          <w:lang w:val="uk-UA"/>
        </w:rPr>
        <w:t>/</w:t>
      </w:r>
      <w:r w:rsidRPr="00441ADD">
        <w:rPr>
          <w:sz w:val="24"/>
          <w:szCs w:val="24"/>
          <w:lang w:val="en-US"/>
        </w:rPr>
        <w:t>res</w:t>
      </w:r>
      <w:r w:rsidRPr="007C11F9">
        <w:rPr>
          <w:sz w:val="24"/>
          <w:szCs w:val="24"/>
          <w:lang w:val="uk-UA"/>
        </w:rPr>
        <w:t>/</w:t>
      </w:r>
      <w:r w:rsidRPr="00441ADD">
        <w:rPr>
          <w:sz w:val="24"/>
          <w:szCs w:val="24"/>
          <w:lang w:val="en-US"/>
        </w:rPr>
        <w:t>resour</w:t>
      </w:r>
      <w:r w:rsidRPr="007C11F9">
        <w:rPr>
          <w:sz w:val="24"/>
          <w:szCs w:val="24"/>
          <w:lang w:val="uk-UA"/>
        </w:rPr>
        <w:t>.</w:t>
      </w:r>
      <w:r w:rsidRPr="00441ADD">
        <w:rPr>
          <w:sz w:val="24"/>
          <w:szCs w:val="24"/>
          <w:lang w:val="en-US"/>
        </w:rPr>
        <w:t>php</w:t>
      </w:r>
      <w:r w:rsidRPr="007C11F9">
        <w:rPr>
          <w:sz w:val="24"/>
          <w:szCs w:val="24"/>
          <w:lang w:val="uk-UA"/>
        </w:rPr>
        <w:t>3 – Бібліотеки в Україні.</w:t>
      </w:r>
    </w:p>
    <w:p w:rsidR="004D3F66" w:rsidRPr="00441ADD" w:rsidRDefault="004D3F66" w:rsidP="004D3F66">
      <w:pPr>
        <w:pStyle w:val="a5"/>
        <w:spacing w:after="0"/>
        <w:ind w:left="0"/>
        <w:jc w:val="both"/>
        <w:rPr>
          <w:sz w:val="24"/>
          <w:szCs w:val="24"/>
        </w:rPr>
      </w:pPr>
      <w:r w:rsidRPr="00441ADD">
        <w:rPr>
          <w:sz w:val="24"/>
          <w:szCs w:val="24"/>
          <w:lang w:val="en-US"/>
        </w:rPr>
        <w:lastRenderedPageBreak/>
        <w:t>http</w:t>
      </w:r>
      <w:r w:rsidRPr="00441ADD">
        <w:rPr>
          <w:sz w:val="24"/>
          <w:szCs w:val="24"/>
        </w:rPr>
        <w:t>://</w:t>
      </w:r>
      <w:r w:rsidRPr="00441ADD">
        <w:rPr>
          <w:sz w:val="24"/>
          <w:szCs w:val="24"/>
          <w:lang w:val="en-US"/>
        </w:rPr>
        <w:t>www</w:t>
      </w:r>
      <w:r w:rsidRPr="00441ADD">
        <w:rPr>
          <w:sz w:val="24"/>
          <w:szCs w:val="24"/>
        </w:rPr>
        <w:t>.</w:t>
      </w:r>
      <w:r w:rsidRPr="00441ADD">
        <w:rPr>
          <w:sz w:val="24"/>
          <w:szCs w:val="24"/>
          <w:lang w:val="en-US"/>
        </w:rPr>
        <w:t>nbuv</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/–Національна бібліотека України ім. В.І.Вернадського</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www</w:t>
      </w:r>
      <w:r w:rsidRPr="00441ADD">
        <w:rPr>
          <w:sz w:val="24"/>
          <w:szCs w:val="24"/>
        </w:rPr>
        <w:t>.</w:t>
      </w:r>
      <w:r w:rsidRPr="00441ADD">
        <w:rPr>
          <w:sz w:val="24"/>
          <w:szCs w:val="24"/>
          <w:lang w:val="en-US"/>
        </w:rPr>
        <w:t>nbuv</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w:t>
      </w:r>
      <w:r w:rsidRPr="00441ADD">
        <w:rPr>
          <w:sz w:val="24"/>
          <w:szCs w:val="24"/>
          <w:lang w:val="en-US"/>
        </w:rPr>
        <w:t>portal</w:t>
      </w:r>
      <w:r w:rsidRPr="00441ADD">
        <w:rPr>
          <w:sz w:val="24"/>
          <w:szCs w:val="24"/>
        </w:rPr>
        <w:t>/</w:t>
      </w:r>
      <w:r w:rsidRPr="00441ADD">
        <w:rPr>
          <w:sz w:val="24"/>
          <w:szCs w:val="24"/>
          <w:lang w:val="en-US"/>
        </w:rPr>
        <w:t>libukr</w:t>
      </w:r>
      <w:r w:rsidRPr="00441ADD">
        <w:rPr>
          <w:sz w:val="24"/>
          <w:szCs w:val="24"/>
        </w:rPr>
        <w:t>.</w:t>
      </w:r>
      <w:r w:rsidRPr="00441ADD">
        <w:rPr>
          <w:sz w:val="24"/>
          <w:szCs w:val="24"/>
          <w:lang w:val="en-US"/>
        </w:rPr>
        <w:t>html</w:t>
      </w:r>
      <w:r w:rsidRPr="00441ADD">
        <w:rPr>
          <w:sz w:val="24"/>
          <w:szCs w:val="24"/>
        </w:rPr>
        <w:t xml:space="preserve"> – Бібліотеки та науково-інформаційні центри України.</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 xml:space="preserve">:// </w:t>
      </w:r>
      <w:r w:rsidRPr="00441ADD">
        <w:rPr>
          <w:sz w:val="24"/>
          <w:szCs w:val="24"/>
          <w:lang w:val="en-US"/>
        </w:rPr>
        <w:t>www</w:t>
      </w:r>
      <w:r w:rsidRPr="00441ADD">
        <w:rPr>
          <w:sz w:val="24"/>
          <w:szCs w:val="24"/>
        </w:rPr>
        <w:t xml:space="preserve">. </w:t>
      </w:r>
      <w:r w:rsidRPr="00441ADD">
        <w:rPr>
          <w:sz w:val="24"/>
          <w:szCs w:val="24"/>
          <w:lang w:val="en-US"/>
        </w:rPr>
        <w:t>library</w:t>
      </w:r>
      <w:r w:rsidRPr="00441ADD">
        <w:rPr>
          <w:sz w:val="24"/>
          <w:szCs w:val="24"/>
        </w:rPr>
        <w:t xml:space="preserve">. </w:t>
      </w:r>
      <w:r w:rsidRPr="00441ADD">
        <w:rPr>
          <w:sz w:val="24"/>
          <w:szCs w:val="24"/>
          <w:lang w:val="en-US"/>
        </w:rPr>
        <w:t>lviv</w:t>
      </w:r>
      <w:r w:rsidRPr="00441ADD">
        <w:rPr>
          <w:sz w:val="24"/>
          <w:szCs w:val="24"/>
        </w:rPr>
        <w:t>.</w:t>
      </w:r>
      <w:r w:rsidRPr="00441ADD">
        <w:rPr>
          <w:sz w:val="24"/>
          <w:szCs w:val="24"/>
          <w:lang w:val="en-US"/>
        </w:rPr>
        <w:t>ua</w:t>
      </w:r>
      <w:r w:rsidRPr="00441ADD">
        <w:rPr>
          <w:sz w:val="24"/>
          <w:szCs w:val="24"/>
        </w:rPr>
        <w:t xml:space="preserve"> / – Львівська національна наукова бібліотека України ім. В. Стефаника.</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uk</w:t>
      </w:r>
      <w:r w:rsidRPr="00441ADD">
        <w:rPr>
          <w:sz w:val="24"/>
          <w:szCs w:val="24"/>
        </w:rPr>
        <w:t>.</w:t>
      </w:r>
      <w:r w:rsidRPr="00441ADD">
        <w:rPr>
          <w:sz w:val="24"/>
          <w:szCs w:val="24"/>
          <w:lang w:val="en-US"/>
        </w:rPr>
        <w:t>wikipedia</w:t>
      </w:r>
      <w:r w:rsidRPr="00441ADD">
        <w:rPr>
          <w:sz w:val="24"/>
          <w:szCs w:val="24"/>
        </w:rPr>
        <w:t>.</w:t>
      </w:r>
      <w:r w:rsidRPr="00441ADD">
        <w:rPr>
          <w:sz w:val="24"/>
          <w:szCs w:val="24"/>
          <w:lang w:val="en-US"/>
        </w:rPr>
        <w:t>org</w:t>
      </w:r>
      <w:r w:rsidRPr="00441ADD">
        <w:rPr>
          <w:sz w:val="24"/>
          <w:szCs w:val="24"/>
        </w:rPr>
        <w:t xml:space="preserve"> – вільна енциклопедія.</w:t>
      </w:r>
    </w:p>
    <w:p w:rsidR="004D3F66" w:rsidRPr="00441ADD" w:rsidRDefault="004D3F66" w:rsidP="004D3F66">
      <w:pPr>
        <w:pStyle w:val="a5"/>
        <w:spacing w:after="0"/>
        <w:ind w:left="0"/>
        <w:jc w:val="both"/>
        <w:rPr>
          <w:sz w:val="24"/>
          <w:szCs w:val="24"/>
        </w:rPr>
      </w:pPr>
      <w:r w:rsidRPr="00441ADD">
        <w:rPr>
          <w:sz w:val="24"/>
          <w:szCs w:val="24"/>
          <w:lang w:val="en-US"/>
        </w:rPr>
        <w:t>www</w:t>
      </w:r>
      <w:r w:rsidRPr="00441ADD">
        <w:rPr>
          <w:sz w:val="24"/>
          <w:szCs w:val="24"/>
        </w:rPr>
        <w:t>.</w:t>
      </w:r>
      <w:r w:rsidRPr="00441ADD">
        <w:rPr>
          <w:sz w:val="24"/>
          <w:szCs w:val="24"/>
          <w:lang w:val="en-US"/>
        </w:rPr>
        <w:t>minfin</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 xml:space="preserve"> – сайт Міністерства фінансів України.</w:t>
      </w:r>
    </w:p>
    <w:p w:rsidR="004D3F66" w:rsidRPr="00441ADD" w:rsidRDefault="004D3F66" w:rsidP="004D3F66">
      <w:pPr>
        <w:pStyle w:val="a5"/>
        <w:spacing w:after="0"/>
        <w:ind w:left="0"/>
        <w:jc w:val="both"/>
        <w:rPr>
          <w:sz w:val="24"/>
          <w:szCs w:val="24"/>
        </w:rPr>
      </w:pPr>
      <w:r w:rsidRPr="00441ADD">
        <w:rPr>
          <w:sz w:val="24"/>
          <w:szCs w:val="24"/>
          <w:lang w:val="en-US"/>
        </w:rPr>
        <w:t>www</w:t>
      </w:r>
      <w:r w:rsidRPr="00441ADD">
        <w:rPr>
          <w:sz w:val="24"/>
          <w:szCs w:val="24"/>
        </w:rPr>
        <w:t>.</w:t>
      </w:r>
      <w:r w:rsidRPr="00441ADD">
        <w:rPr>
          <w:sz w:val="24"/>
          <w:szCs w:val="24"/>
          <w:lang w:val="en-US"/>
        </w:rPr>
        <w:t>osvita</w:t>
      </w:r>
      <w:r w:rsidRPr="00441ADD">
        <w:rPr>
          <w:sz w:val="24"/>
          <w:szCs w:val="24"/>
        </w:rPr>
        <w:t>/</w:t>
      </w:r>
      <w:r w:rsidRPr="00441ADD">
        <w:rPr>
          <w:sz w:val="24"/>
          <w:szCs w:val="24"/>
          <w:lang w:val="en-US"/>
        </w:rPr>
        <w:t>org</w:t>
      </w:r>
      <w:r w:rsidRPr="00441ADD">
        <w:rPr>
          <w:sz w:val="24"/>
          <w:szCs w:val="24"/>
        </w:rPr>
        <w:t>.</w:t>
      </w:r>
      <w:r w:rsidRPr="00441ADD">
        <w:rPr>
          <w:sz w:val="24"/>
          <w:szCs w:val="24"/>
          <w:lang w:val="en-US"/>
        </w:rPr>
        <w:t>ua</w:t>
      </w:r>
      <w:r w:rsidRPr="00441ADD">
        <w:rPr>
          <w:sz w:val="24"/>
          <w:szCs w:val="24"/>
        </w:rPr>
        <w:t xml:space="preserve"> – сайт Міністерства освіти і науки України</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web</w:t>
      </w:r>
      <w:r w:rsidRPr="00441ADD">
        <w:rPr>
          <w:sz w:val="24"/>
          <w:szCs w:val="24"/>
        </w:rPr>
        <w:t>/</w:t>
      </w:r>
      <w:r w:rsidRPr="00441ADD">
        <w:rPr>
          <w:sz w:val="24"/>
          <w:szCs w:val="24"/>
          <w:lang w:val="en-US"/>
        </w:rPr>
        <w:t>worldbank</w:t>
      </w:r>
      <w:r w:rsidRPr="00441ADD">
        <w:rPr>
          <w:sz w:val="24"/>
          <w:szCs w:val="24"/>
        </w:rPr>
        <w:t>/</w:t>
      </w:r>
      <w:r w:rsidRPr="00441ADD">
        <w:rPr>
          <w:sz w:val="24"/>
          <w:szCs w:val="24"/>
          <w:lang w:val="en-US"/>
        </w:rPr>
        <w:t>org</w:t>
      </w:r>
      <w:r w:rsidRPr="00441ADD">
        <w:rPr>
          <w:sz w:val="24"/>
          <w:szCs w:val="24"/>
        </w:rPr>
        <w:t>– сайт Світового банку</w:t>
      </w:r>
    </w:p>
    <w:p w:rsidR="004D3F66" w:rsidRDefault="004D3F66" w:rsidP="004D3F66">
      <w:pPr>
        <w:rPr>
          <w:rFonts w:ascii="Times New Roman" w:hAnsi="Times New Roman" w:cs="Times New Roman"/>
          <w:b/>
          <w:sz w:val="24"/>
          <w:szCs w:val="24"/>
        </w:rPr>
      </w:pPr>
    </w:p>
    <w:p w:rsidR="00E258BE" w:rsidRDefault="00E258BE" w:rsidP="00E258BE">
      <w:pPr>
        <w:spacing w:after="0" w:line="360" w:lineRule="auto"/>
        <w:jc w:val="both"/>
        <w:rPr>
          <w:rFonts w:ascii="Times New Roman" w:eastAsia="Times New Roman" w:hAnsi="Times New Roman" w:cs="Times New Roman"/>
          <w:color w:val="000000"/>
          <w:sz w:val="24"/>
          <w:szCs w:val="24"/>
          <w:lang w:eastAsia="uk-UA"/>
        </w:rPr>
      </w:pPr>
      <w:r w:rsidRPr="00A22193">
        <w:rPr>
          <w:rFonts w:ascii="Times New Roman" w:hAnsi="Times New Roman" w:cs="Times New Roman"/>
          <w:b/>
          <w:sz w:val="24"/>
          <w:szCs w:val="24"/>
        </w:rPr>
        <w:t xml:space="preserve">Навчальне обладнання:  </w:t>
      </w:r>
      <w:r w:rsidRPr="00A446A9">
        <w:rPr>
          <w:rFonts w:ascii="Times New Roman" w:hAnsi="Times New Roman" w:cs="Times New Roman"/>
          <w:sz w:val="24"/>
          <w:szCs w:val="24"/>
        </w:rPr>
        <w:t>м</w:t>
      </w:r>
      <w:r w:rsidRPr="00A446A9">
        <w:rPr>
          <w:rFonts w:ascii="Times New Roman" w:eastAsia="Times New Roman" w:hAnsi="Times New Roman" w:cs="Times New Roman"/>
          <w:color w:val="000000"/>
          <w:sz w:val="24"/>
          <w:szCs w:val="24"/>
          <w:lang w:eastAsia="uk-UA"/>
        </w:rPr>
        <w:t>ультимедійний проектор,ноутбук; мультимедійна</w:t>
      </w:r>
      <w:r w:rsidRPr="00A50115">
        <w:rPr>
          <w:rFonts w:ascii="Times New Roman" w:eastAsia="Times New Roman" w:hAnsi="Times New Roman" w:cs="Times New Roman"/>
          <w:color w:val="000000"/>
          <w:sz w:val="24"/>
          <w:szCs w:val="24"/>
          <w:lang w:eastAsia="uk-UA"/>
        </w:rPr>
        <w:t xml:space="preserve"> </w:t>
      </w:r>
      <w:r>
        <w:rPr>
          <w:rFonts w:ascii="Times New Roman" w:eastAsia="Times New Roman" w:hAnsi="Times New Roman" w:cs="Times New Roman"/>
          <w:color w:val="000000"/>
          <w:sz w:val="24"/>
          <w:szCs w:val="24"/>
          <w:lang w:eastAsia="uk-UA"/>
        </w:rPr>
        <w:t>дошка.</w:t>
      </w:r>
    </w:p>
    <w:p w:rsidR="004D3F66" w:rsidRPr="00856702" w:rsidRDefault="004D3F66" w:rsidP="004D3F66">
      <w:pPr>
        <w:rPr>
          <w:sz w:val="24"/>
          <w:szCs w:val="24"/>
        </w:rPr>
      </w:pPr>
    </w:p>
    <w:p w:rsidR="004D3F66" w:rsidRPr="00A22193" w:rsidRDefault="004D3F66" w:rsidP="004D3F66">
      <w:pPr>
        <w:jc w:val="center"/>
        <w:rPr>
          <w:rFonts w:ascii="Times New Roman" w:hAnsi="Times New Roman" w:cs="Times New Roman"/>
          <w:b/>
          <w:sz w:val="24"/>
          <w:szCs w:val="24"/>
        </w:rPr>
      </w:pPr>
      <w:r w:rsidRPr="00A22193">
        <w:rPr>
          <w:rFonts w:ascii="Times New Roman" w:hAnsi="Times New Roman" w:cs="Times New Roman"/>
          <w:b/>
          <w:sz w:val="24"/>
          <w:szCs w:val="24"/>
        </w:rPr>
        <w:t>ВИКЛАД  МАТЕРІАЛУ  ЛЕКЦІЇ</w:t>
      </w:r>
    </w:p>
    <w:p w:rsidR="00D166F8" w:rsidRPr="00113D73" w:rsidRDefault="00D166F8" w:rsidP="00D166F8">
      <w:pPr>
        <w:ind w:hanging="360"/>
        <w:jc w:val="both"/>
        <w:rPr>
          <w:rFonts w:ascii="Times New Roman" w:hAnsi="Times New Roman" w:cs="Times New Roman"/>
          <w:b/>
          <w:i/>
          <w:sz w:val="24"/>
          <w:szCs w:val="24"/>
        </w:rPr>
      </w:pPr>
      <w:r w:rsidRPr="00113D73">
        <w:rPr>
          <w:rFonts w:ascii="Times New Roman" w:hAnsi="Times New Roman" w:cs="Times New Roman"/>
          <w:b/>
          <w:i/>
          <w:sz w:val="24"/>
          <w:szCs w:val="24"/>
        </w:rPr>
        <w:t xml:space="preserve">1. Економічний зміст витрат в управлінському обліку </w:t>
      </w:r>
    </w:p>
    <w:p w:rsidR="00CF7DFD" w:rsidRPr="00CF7DFD" w:rsidRDefault="00CF7DFD" w:rsidP="00CF7DFD">
      <w:pPr>
        <w:autoSpaceDE w:val="0"/>
        <w:autoSpaceDN w:val="0"/>
        <w:adjustRightInd w:val="0"/>
        <w:ind w:firstLine="709"/>
        <w:jc w:val="both"/>
        <w:rPr>
          <w:rFonts w:ascii="Times New Roman" w:hAnsi="Times New Roman" w:cs="Times New Roman"/>
          <w:sz w:val="24"/>
          <w:szCs w:val="24"/>
        </w:rPr>
      </w:pPr>
      <w:r w:rsidRPr="00CF7DFD">
        <w:rPr>
          <w:rFonts w:ascii="Times New Roman" w:hAnsi="Times New Roman" w:cs="Times New Roman"/>
          <w:sz w:val="24"/>
          <w:szCs w:val="24"/>
        </w:rPr>
        <w:t>Чотири етапи еволюції знань про витрати, а саме:</w:t>
      </w:r>
    </w:p>
    <w:p w:rsidR="00CF7DFD" w:rsidRPr="00CF7DFD" w:rsidRDefault="00CF7DFD" w:rsidP="00D177A4">
      <w:pPr>
        <w:pStyle w:val="a7"/>
        <w:numPr>
          <w:ilvl w:val="0"/>
          <w:numId w:val="36"/>
        </w:numPr>
        <w:autoSpaceDE w:val="0"/>
        <w:autoSpaceDN w:val="0"/>
        <w:adjustRightInd w:val="0"/>
        <w:ind w:left="0" w:firstLine="709"/>
        <w:contextualSpacing w:val="0"/>
        <w:jc w:val="both"/>
        <w:rPr>
          <w:sz w:val="24"/>
          <w:szCs w:val="24"/>
        </w:rPr>
      </w:pPr>
      <w:r w:rsidRPr="00CF7DFD">
        <w:rPr>
          <w:sz w:val="24"/>
          <w:szCs w:val="24"/>
        </w:rPr>
        <w:t>етап І – публічна звітність про витрати, відстеження, облік і контроль</w:t>
      </w:r>
      <w:r w:rsidRPr="00CF7DFD">
        <w:rPr>
          <w:sz w:val="24"/>
          <w:szCs w:val="24"/>
          <w:lang w:val="uk-UA"/>
        </w:rPr>
        <w:t xml:space="preserve"> </w:t>
      </w:r>
      <w:r w:rsidRPr="00CF7DFD">
        <w:rPr>
          <w:sz w:val="24"/>
          <w:szCs w:val="24"/>
        </w:rPr>
        <w:t>витрат на господарському і державному рівнях (XXVIII–ІІ ст. до н. е.);</w:t>
      </w:r>
    </w:p>
    <w:p w:rsidR="00CF7DFD" w:rsidRPr="00CF7DFD" w:rsidRDefault="00CF7DFD" w:rsidP="00D177A4">
      <w:pPr>
        <w:pStyle w:val="a7"/>
        <w:numPr>
          <w:ilvl w:val="0"/>
          <w:numId w:val="36"/>
        </w:numPr>
        <w:autoSpaceDE w:val="0"/>
        <w:autoSpaceDN w:val="0"/>
        <w:adjustRightInd w:val="0"/>
        <w:ind w:left="0" w:firstLine="709"/>
        <w:contextualSpacing w:val="0"/>
        <w:jc w:val="both"/>
        <w:rPr>
          <w:sz w:val="24"/>
          <w:szCs w:val="24"/>
        </w:rPr>
      </w:pPr>
      <w:r w:rsidRPr="00CF7DFD">
        <w:rPr>
          <w:sz w:val="24"/>
          <w:szCs w:val="24"/>
        </w:rPr>
        <w:t>етап ІІ – здійснення спроб розкрити суть поняття «витрати», поява</w:t>
      </w:r>
      <w:r w:rsidRPr="00CF7DFD">
        <w:rPr>
          <w:sz w:val="24"/>
          <w:szCs w:val="24"/>
          <w:lang w:val="uk-UA"/>
        </w:rPr>
        <w:t xml:space="preserve"> </w:t>
      </w:r>
      <w:r w:rsidRPr="00CF7DFD">
        <w:rPr>
          <w:sz w:val="24"/>
          <w:szCs w:val="24"/>
        </w:rPr>
        <w:t>різних теорій витрат (XIV–ХІХ ст.);</w:t>
      </w:r>
    </w:p>
    <w:p w:rsidR="00CF7DFD" w:rsidRPr="00CF7DFD" w:rsidRDefault="00CF7DFD" w:rsidP="00D177A4">
      <w:pPr>
        <w:pStyle w:val="a7"/>
        <w:numPr>
          <w:ilvl w:val="0"/>
          <w:numId w:val="36"/>
        </w:numPr>
        <w:autoSpaceDE w:val="0"/>
        <w:autoSpaceDN w:val="0"/>
        <w:adjustRightInd w:val="0"/>
        <w:ind w:left="0" w:firstLine="709"/>
        <w:contextualSpacing w:val="0"/>
        <w:jc w:val="both"/>
        <w:rPr>
          <w:sz w:val="24"/>
          <w:szCs w:val="24"/>
        </w:rPr>
      </w:pPr>
      <w:r w:rsidRPr="00CF7DFD">
        <w:rPr>
          <w:sz w:val="24"/>
          <w:szCs w:val="24"/>
        </w:rPr>
        <w:t>етап ІІІ – використання математичних методів у теорії, дослідження</w:t>
      </w:r>
      <w:r w:rsidRPr="00CF7DFD">
        <w:rPr>
          <w:sz w:val="24"/>
          <w:szCs w:val="24"/>
          <w:lang w:val="uk-UA"/>
        </w:rPr>
        <w:t xml:space="preserve"> </w:t>
      </w:r>
      <w:r w:rsidRPr="00CF7DFD">
        <w:rPr>
          <w:sz w:val="24"/>
          <w:szCs w:val="24"/>
        </w:rPr>
        <w:t>поведінки витрат, вивчення витрат як об’єкта обліку і контролю (ХХ ст.);</w:t>
      </w:r>
    </w:p>
    <w:p w:rsidR="00CF7DFD" w:rsidRPr="00CF7DFD" w:rsidRDefault="00CF7DFD" w:rsidP="00D177A4">
      <w:pPr>
        <w:pStyle w:val="a7"/>
        <w:numPr>
          <w:ilvl w:val="0"/>
          <w:numId w:val="36"/>
        </w:numPr>
        <w:autoSpaceDE w:val="0"/>
        <w:autoSpaceDN w:val="0"/>
        <w:adjustRightInd w:val="0"/>
        <w:ind w:left="0" w:firstLine="709"/>
        <w:contextualSpacing w:val="0"/>
        <w:jc w:val="both"/>
        <w:rPr>
          <w:sz w:val="24"/>
          <w:szCs w:val="24"/>
        </w:rPr>
      </w:pPr>
      <w:r w:rsidRPr="00CF7DFD">
        <w:rPr>
          <w:sz w:val="24"/>
          <w:szCs w:val="24"/>
        </w:rPr>
        <w:t>етап IV – виникнення нового напряму дослідження – управління</w:t>
      </w:r>
      <w:r w:rsidRPr="00CF7DFD">
        <w:rPr>
          <w:sz w:val="24"/>
          <w:szCs w:val="24"/>
          <w:lang w:val="uk-UA"/>
        </w:rPr>
        <w:t xml:space="preserve"> </w:t>
      </w:r>
      <w:r w:rsidRPr="00CF7DFD">
        <w:rPr>
          <w:sz w:val="24"/>
          <w:szCs w:val="24"/>
        </w:rPr>
        <w:t>витратами (кін. ХХ – поч. ХХІ ст.).</w:t>
      </w:r>
    </w:p>
    <w:p w:rsidR="00113D73" w:rsidRPr="00113D73" w:rsidRDefault="00113D73" w:rsidP="00113D73">
      <w:pPr>
        <w:shd w:val="clear" w:color="auto" w:fill="FFFFFF"/>
        <w:autoSpaceDE w:val="0"/>
        <w:autoSpaceDN w:val="0"/>
        <w:adjustRightInd w:val="0"/>
        <w:ind w:firstLine="709"/>
        <w:jc w:val="both"/>
        <w:rPr>
          <w:rFonts w:ascii="Times New Roman" w:hAnsi="Times New Roman" w:cs="Times New Roman"/>
          <w:color w:val="000000"/>
          <w:sz w:val="24"/>
          <w:szCs w:val="24"/>
        </w:rPr>
      </w:pPr>
      <w:r w:rsidRPr="00113D73">
        <w:rPr>
          <w:rFonts w:ascii="Times New Roman" w:hAnsi="Times New Roman" w:cs="Times New Roman"/>
          <w:color w:val="000000"/>
          <w:sz w:val="24"/>
          <w:szCs w:val="24"/>
        </w:rPr>
        <w:t xml:space="preserve">Затрати виникають у процесі будь-якої діяльності, зокрема основної. </w:t>
      </w:r>
      <w:r w:rsidRPr="00113D73">
        <w:rPr>
          <w:rFonts w:ascii="Times New Roman" w:hAnsi="Times New Roman" w:cs="Times New Roman"/>
          <w:i/>
          <w:iCs/>
          <w:color w:val="000000"/>
          <w:sz w:val="24"/>
          <w:szCs w:val="24"/>
        </w:rPr>
        <w:t xml:space="preserve">Основна діяльність, </w:t>
      </w:r>
      <w:r w:rsidRPr="00113D73">
        <w:rPr>
          <w:rFonts w:ascii="Times New Roman" w:hAnsi="Times New Roman" w:cs="Times New Roman"/>
          <w:color w:val="000000"/>
          <w:sz w:val="24"/>
          <w:szCs w:val="24"/>
        </w:rPr>
        <w:t xml:space="preserve">пов’язана з виробництвом та реалізацією продукції (товарів, робіт, послуг), є головною метою створення підприємства і забезпечує основну частку його доходу. </w:t>
      </w:r>
    </w:p>
    <w:p w:rsidR="00113D73" w:rsidRPr="00113D73" w:rsidRDefault="00113D73" w:rsidP="00CF7DFD">
      <w:pPr>
        <w:shd w:val="clear" w:color="auto" w:fill="FFFFFF"/>
        <w:autoSpaceDE w:val="0"/>
        <w:autoSpaceDN w:val="0"/>
        <w:adjustRightInd w:val="0"/>
        <w:ind w:firstLine="709"/>
        <w:jc w:val="both"/>
        <w:rPr>
          <w:rFonts w:ascii="Times New Roman" w:hAnsi="Times New Roman" w:cs="Times New Roman"/>
          <w:color w:val="000000"/>
          <w:sz w:val="24"/>
          <w:szCs w:val="24"/>
        </w:rPr>
      </w:pPr>
      <w:r w:rsidRPr="00113D73">
        <w:rPr>
          <w:rFonts w:ascii="Times New Roman" w:hAnsi="Times New Roman" w:cs="Times New Roman"/>
          <w:color w:val="000000"/>
          <w:sz w:val="24"/>
          <w:szCs w:val="24"/>
        </w:rPr>
        <w:t xml:space="preserve">Затрати – це вартісний вираз використаних у процесі діяльності підприємства матеріальних, трудових, фінансових та інших ресурсів.Завданням системи управління є перш за все управління затратами, метою якого стає досягнення такого рівня затрат, який би забезпечив передбачену підприємством величину прибутку. </w:t>
      </w:r>
    </w:p>
    <w:p w:rsidR="00113D73" w:rsidRPr="00113D73" w:rsidRDefault="00113D73" w:rsidP="00113D73">
      <w:pPr>
        <w:ind w:firstLine="709"/>
        <w:jc w:val="both"/>
        <w:rPr>
          <w:rFonts w:ascii="Times New Roman" w:hAnsi="Times New Roman" w:cs="Times New Roman"/>
          <w:color w:val="000000"/>
          <w:sz w:val="24"/>
          <w:szCs w:val="24"/>
        </w:rPr>
      </w:pPr>
      <w:r w:rsidRPr="00113D73">
        <w:rPr>
          <w:rFonts w:ascii="Times New Roman" w:hAnsi="Times New Roman" w:cs="Times New Roman"/>
          <w:color w:val="000000"/>
          <w:sz w:val="24"/>
          <w:szCs w:val="24"/>
        </w:rPr>
        <w:t xml:space="preserve">Вчення Ф. У. Тейлора (1856-1917) - стратегія скорочення затрат, характерна орієнтація на виробника,  основна увага надається калькулюванню собівартості продукції та обліку затрат. </w:t>
      </w:r>
    </w:p>
    <w:p w:rsidR="00113D73" w:rsidRPr="00113D73" w:rsidRDefault="00113D73" w:rsidP="00113D73">
      <w:pPr>
        <w:ind w:firstLine="709"/>
        <w:jc w:val="both"/>
        <w:rPr>
          <w:rFonts w:ascii="Times New Roman" w:hAnsi="Times New Roman" w:cs="Times New Roman"/>
          <w:sz w:val="24"/>
          <w:szCs w:val="24"/>
        </w:rPr>
      </w:pPr>
      <w:r w:rsidRPr="00113D73">
        <w:rPr>
          <w:rFonts w:ascii="Times New Roman" w:hAnsi="Times New Roman" w:cs="Times New Roman"/>
          <w:color w:val="000000"/>
          <w:sz w:val="24"/>
          <w:szCs w:val="24"/>
        </w:rPr>
        <w:t>Концепція конкурентних  переваг Портера, згідно з якою підприємства створюють відповідні цінності для своїх покупців, кінцева цінність, створена підприємством, визначається тим, скільки покупці готові заплатити за товари або послуги, які пропонує підприємство.</w:t>
      </w:r>
    </w:p>
    <w:p w:rsidR="00113D73" w:rsidRPr="00113D73" w:rsidRDefault="00113D73" w:rsidP="00113D73">
      <w:pPr>
        <w:ind w:firstLine="709"/>
        <w:jc w:val="both"/>
        <w:rPr>
          <w:rFonts w:ascii="Times New Roman" w:hAnsi="Times New Roman" w:cs="Times New Roman"/>
          <w:sz w:val="24"/>
          <w:szCs w:val="24"/>
        </w:rPr>
      </w:pPr>
      <w:r w:rsidRPr="00113D73">
        <w:rPr>
          <w:rFonts w:ascii="Times New Roman" w:hAnsi="Times New Roman" w:cs="Times New Roman"/>
          <w:sz w:val="24"/>
          <w:szCs w:val="24"/>
        </w:rPr>
        <w:t xml:space="preserve">Згідно зі стандартами бухгалтерського обліку П(С)БО 16 </w:t>
      </w:r>
      <w:r w:rsidRPr="00113D73">
        <w:rPr>
          <w:rFonts w:ascii="Times New Roman" w:hAnsi="Times New Roman" w:cs="Times New Roman"/>
          <w:i/>
          <w:sz w:val="24"/>
          <w:szCs w:val="24"/>
        </w:rPr>
        <w:t xml:space="preserve">витрати </w:t>
      </w:r>
      <w:r w:rsidRPr="00113D73">
        <w:rPr>
          <w:rFonts w:ascii="Times New Roman" w:hAnsi="Times New Roman" w:cs="Times New Roman"/>
          <w:sz w:val="24"/>
          <w:szCs w:val="24"/>
        </w:rPr>
        <w:t xml:space="preserve">– це зменшення  економічної вигоди у вигляді вибуття активів чи  збільшення зобов’язань, які призводять  до </w:t>
      </w:r>
      <w:r w:rsidRPr="00113D73">
        <w:rPr>
          <w:rFonts w:ascii="Times New Roman" w:hAnsi="Times New Roman" w:cs="Times New Roman"/>
          <w:sz w:val="24"/>
          <w:szCs w:val="24"/>
        </w:rPr>
        <w:lastRenderedPageBreak/>
        <w:t>зменшення власного капіталу(крім зменшення капіталу за рахунок його вилучення або розподілу між власниками капіталу).</w:t>
      </w:r>
    </w:p>
    <w:p w:rsidR="00113D73" w:rsidRPr="00113D73" w:rsidRDefault="00113D73" w:rsidP="00113D73">
      <w:pPr>
        <w:jc w:val="both"/>
        <w:rPr>
          <w:rFonts w:ascii="Times New Roman" w:hAnsi="Times New Roman" w:cs="Times New Roman"/>
          <w:sz w:val="24"/>
          <w:szCs w:val="24"/>
        </w:rPr>
      </w:pPr>
      <w:r w:rsidRPr="00113D73">
        <w:rPr>
          <w:rFonts w:ascii="Times New Roman" w:hAnsi="Times New Roman" w:cs="Times New Roman"/>
          <w:sz w:val="24"/>
          <w:szCs w:val="24"/>
        </w:rPr>
        <w:t>Формування інформації про затрати в системі управлінського обліку базується на класифікації витрат за різними ознаками, яка забезпечуватиме ефективне планування, нормування, аналіз, облік, калькулювання, контроль та підтримку прийняття управлінських рішень.</w:t>
      </w:r>
    </w:p>
    <w:p w:rsidR="00113D73" w:rsidRPr="00113D73" w:rsidRDefault="00113D73" w:rsidP="00CF7DFD">
      <w:pPr>
        <w:ind w:firstLine="720"/>
        <w:jc w:val="both"/>
        <w:rPr>
          <w:rFonts w:ascii="Times New Roman" w:hAnsi="Times New Roman" w:cs="Times New Roman"/>
          <w:b/>
          <w:i/>
          <w:sz w:val="24"/>
          <w:szCs w:val="24"/>
        </w:rPr>
      </w:pPr>
      <w:r w:rsidRPr="00113D73">
        <w:rPr>
          <w:rFonts w:ascii="Times New Roman" w:hAnsi="Times New Roman" w:cs="Times New Roman"/>
          <w:sz w:val="24"/>
          <w:szCs w:val="24"/>
        </w:rPr>
        <w:t xml:space="preserve">       </w:t>
      </w:r>
      <w:r w:rsidRPr="00113D73">
        <w:rPr>
          <w:rFonts w:ascii="Times New Roman" w:hAnsi="Times New Roman" w:cs="Times New Roman"/>
          <w:b/>
          <w:i/>
          <w:sz w:val="24"/>
          <w:szCs w:val="24"/>
        </w:rPr>
        <w:t>2. Суть і зав</w:t>
      </w:r>
      <w:r w:rsidR="00E258BE">
        <w:rPr>
          <w:rFonts w:ascii="Times New Roman" w:hAnsi="Times New Roman" w:cs="Times New Roman"/>
          <w:b/>
          <w:i/>
          <w:sz w:val="24"/>
          <w:szCs w:val="24"/>
        </w:rPr>
        <w:t>дання обліку та контролю витрат</w:t>
      </w:r>
    </w:p>
    <w:p w:rsidR="00113D73" w:rsidRPr="00113D73" w:rsidRDefault="00113D73" w:rsidP="00113D73">
      <w:pPr>
        <w:ind w:firstLine="709"/>
        <w:jc w:val="both"/>
        <w:rPr>
          <w:rFonts w:ascii="Times New Roman" w:hAnsi="Times New Roman" w:cs="Times New Roman"/>
          <w:sz w:val="24"/>
          <w:szCs w:val="24"/>
        </w:rPr>
      </w:pPr>
      <w:r w:rsidRPr="00113D73">
        <w:rPr>
          <w:rFonts w:ascii="Times New Roman" w:hAnsi="Times New Roman" w:cs="Times New Roman"/>
          <w:bCs/>
          <w:color w:val="000000"/>
          <w:sz w:val="24"/>
          <w:szCs w:val="24"/>
        </w:rPr>
        <w:t xml:space="preserve">Для управління менеджерам </w:t>
      </w:r>
      <w:r w:rsidRPr="00113D73">
        <w:rPr>
          <w:rFonts w:ascii="Times New Roman" w:hAnsi="Times New Roman" w:cs="Times New Roman"/>
          <w:bCs/>
          <w:color w:val="000000"/>
          <w:sz w:val="24"/>
          <w:szCs w:val="24"/>
          <w:lang w:val="en-US"/>
        </w:rPr>
        <w:t>no</w:t>
      </w:r>
      <w:r w:rsidRPr="00113D73">
        <w:rPr>
          <w:rFonts w:ascii="Times New Roman" w:hAnsi="Times New Roman" w:cs="Times New Roman"/>
          <w:bCs/>
          <w:color w:val="000000"/>
          <w:sz w:val="24"/>
          <w:szCs w:val="24"/>
        </w:rPr>
        <w:t>т</w:t>
      </w:r>
      <w:r w:rsidRPr="00113D73">
        <w:rPr>
          <w:rFonts w:ascii="Times New Roman" w:hAnsi="Times New Roman" w:cs="Times New Roman"/>
          <w:bCs/>
          <w:color w:val="000000"/>
          <w:sz w:val="24"/>
          <w:szCs w:val="24"/>
          <w:lang w:val="en-US"/>
        </w:rPr>
        <w:t>pi</w:t>
      </w:r>
      <w:r w:rsidRPr="00113D73">
        <w:rPr>
          <w:rFonts w:ascii="Times New Roman" w:hAnsi="Times New Roman" w:cs="Times New Roman"/>
          <w:bCs/>
          <w:color w:val="000000"/>
          <w:sz w:val="24"/>
          <w:szCs w:val="24"/>
        </w:rPr>
        <w:t xml:space="preserve">бні не просто витрати, а інформація про </w:t>
      </w:r>
      <w:r w:rsidRPr="00113D73">
        <w:rPr>
          <w:rFonts w:ascii="Times New Roman" w:hAnsi="Times New Roman" w:cs="Times New Roman"/>
          <w:bCs/>
          <w:iCs/>
          <w:color w:val="000000"/>
          <w:sz w:val="24"/>
          <w:szCs w:val="24"/>
        </w:rPr>
        <w:t>об’єкт витрат</w:t>
      </w:r>
      <w:r w:rsidRPr="00113D73">
        <w:rPr>
          <w:rFonts w:ascii="Times New Roman" w:hAnsi="Times New Roman" w:cs="Times New Roman"/>
          <w:bCs/>
          <w:i/>
          <w:iCs/>
          <w:color w:val="000000"/>
          <w:sz w:val="24"/>
          <w:szCs w:val="24"/>
        </w:rPr>
        <w:t xml:space="preserve"> – </w:t>
      </w:r>
      <w:r w:rsidRPr="00113D73">
        <w:rPr>
          <w:rFonts w:ascii="Times New Roman" w:hAnsi="Times New Roman" w:cs="Times New Roman"/>
          <w:bCs/>
          <w:color w:val="000000"/>
          <w:sz w:val="24"/>
          <w:szCs w:val="24"/>
        </w:rPr>
        <w:t>продукція, роботи, послуги або вид діяльності підприємства, які</w:t>
      </w:r>
      <w:r w:rsidRPr="00113D73">
        <w:rPr>
          <w:rFonts w:ascii="Times New Roman" w:hAnsi="Times New Roman" w:cs="Times New Roman"/>
          <w:bCs/>
          <w:i/>
          <w:iCs/>
          <w:color w:val="000000"/>
          <w:sz w:val="24"/>
          <w:szCs w:val="24"/>
        </w:rPr>
        <w:t xml:space="preserve"> </w:t>
      </w:r>
      <w:r w:rsidRPr="00113D73">
        <w:rPr>
          <w:rFonts w:ascii="Times New Roman" w:hAnsi="Times New Roman" w:cs="Times New Roman"/>
          <w:bCs/>
          <w:color w:val="000000"/>
          <w:sz w:val="24"/>
          <w:szCs w:val="24"/>
        </w:rPr>
        <w:t>потребують визначення пов’язаних з їх виробництвом  витрат.</w:t>
      </w:r>
      <w:r w:rsidRPr="00113D73">
        <w:rPr>
          <w:rFonts w:ascii="Times New Roman" w:hAnsi="Times New Roman" w:cs="Times New Roman"/>
          <w:sz w:val="24"/>
          <w:szCs w:val="24"/>
        </w:rPr>
        <w:t xml:space="preserve"> </w:t>
      </w:r>
    </w:p>
    <w:p w:rsidR="00113D73" w:rsidRPr="00113D73" w:rsidRDefault="00113D73" w:rsidP="00113D73">
      <w:pPr>
        <w:jc w:val="both"/>
        <w:rPr>
          <w:rFonts w:ascii="Times New Roman" w:hAnsi="Times New Roman" w:cs="Times New Roman"/>
          <w:sz w:val="24"/>
          <w:szCs w:val="24"/>
        </w:rPr>
      </w:pPr>
      <w:r w:rsidRPr="00113D73">
        <w:rPr>
          <w:rFonts w:ascii="Times New Roman" w:hAnsi="Times New Roman" w:cs="Times New Roman"/>
          <w:sz w:val="24"/>
          <w:szCs w:val="24"/>
        </w:rPr>
        <w:t>Для прийняття будь-яких рішень, кожний менеджер на різних рівнях управління потребує цільової інформації, яка була б корисною для досягнення стратегічної мети.</w:t>
      </w:r>
    </w:p>
    <w:p w:rsidR="00113D73" w:rsidRPr="00113D73" w:rsidRDefault="00113D73" w:rsidP="00113D73">
      <w:pPr>
        <w:ind w:firstLine="709"/>
        <w:jc w:val="both"/>
        <w:rPr>
          <w:rFonts w:ascii="Times New Roman" w:hAnsi="Times New Roman" w:cs="Times New Roman"/>
          <w:sz w:val="24"/>
          <w:szCs w:val="24"/>
        </w:rPr>
      </w:pPr>
      <w:r w:rsidRPr="00113D73">
        <w:rPr>
          <w:rFonts w:ascii="Times New Roman" w:hAnsi="Times New Roman" w:cs="Times New Roman"/>
          <w:sz w:val="24"/>
          <w:szCs w:val="24"/>
        </w:rPr>
        <w:t>Сукупність операцій, які зумовлюють зміну запасів ресурсів, дебіторської та кредиторської заборгованості і як наслідок впливають на фінансові результати діяльності підприємства  розподіляють на типи:</w:t>
      </w:r>
    </w:p>
    <w:p w:rsidR="00113D73" w:rsidRPr="00113D73" w:rsidRDefault="00113D73" w:rsidP="00D177A4">
      <w:pPr>
        <w:numPr>
          <w:ilvl w:val="0"/>
          <w:numId w:val="34"/>
        </w:numPr>
        <w:spacing w:after="0" w:line="240" w:lineRule="auto"/>
        <w:ind w:left="0" w:firstLine="0"/>
        <w:jc w:val="both"/>
        <w:rPr>
          <w:rFonts w:ascii="Times New Roman" w:hAnsi="Times New Roman" w:cs="Times New Roman"/>
          <w:sz w:val="24"/>
          <w:szCs w:val="24"/>
        </w:rPr>
      </w:pPr>
      <w:r w:rsidRPr="00113D73">
        <w:rPr>
          <w:rFonts w:ascii="Times New Roman" w:hAnsi="Times New Roman" w:cs="Times New Roman"/>
          <w:sz w:val="24"/>
          <w:szCs w:val="24"/>
        </w:rPr>
        <w:t>логістичні операції, пов’язані із забезпеченням діяльності підприємства ресурсами,  та відповідно зміною складських запасів, кредиторської заборгованості, грошових коштів;</w:t>
      </w:r>
    </w:p>
    <w:p w:rsidR="00113D73" w:rsidRPr="00113D73" w:rsidRDefault="00113D73" w:rsidP="00D177A4">
      <w:pPr>
        <w:numPr>
          <w:ilvl w:val="0"/>
          <w:numId w:val="34"/>
        </w:numPr>
        <w:spacing w:after="0" w:line="240" w:lineRule="auto"/>
        <w:ind w:left="0" w:firstLine="0"/>
        <w:jc w:val="both"/>
        <w:rPr>
          <w:rFonts w:ascii="Times New Roman" w:hAnsi="Times New Roman" w:cs="Times New Roman"/>
          <w:sz w:val="24"/>
          <w:szCs w:val="24"/>
        </w:rPr>
      </w:pPr>
      <w:r w:rsidRPr="00113D73">
        <w:rPr>
          <w:rFonts w:ascii="Times New Roman" w:hAnsi="Times New Roman" w:cs="Times New Roman"/>
          <w:sz w:val="24"/>
          <w:szCs w:val="24"/>
        </w:rPr>
        <w:t>виробничі операції, пов’язані з використанням ресурсів і виробництвом готової продукції, та відповідно зміною складських запасів;</w:t>
      </w:r>
    </w:p>
    <w:p w:rsidR="00113D73" w:rsidRPr="00113D73" w:rsidRDefault="00113D73" w:rsidP="00D177A4">
      <w:pPr>
        <w:numPr>
          <w:ilvl w:val="0"/>
          <w:numId w:val="34"/>
        </w:numPr>
        <w:spacing w:after="0" w:line="240" w:lineRule="auto"/>
        <w:ind w:left="0" w:firstLine="0"/>
        <w:jc w:val="both"/>
        <w:rPr>
          <w:rFonts w:ascii="Times New Roman" w:hAnsi="Times New Roman" w:cs="Times New Roman"/>
          <w:sz w:val="24"/>
          <w:szCs w:val="24"/>
        </w:rPr>
      </w:pPr>
      <w:r w:rsidRPr="00113D73">
        <w:rPr>
          <w:rFonts w:ascii="Times New Roman" w:hAnsi="Times New Roman" w:cs="Times New Roman"/>
          <w:sz w:val="24"/>
          <w:szCs w:val="24"/>
        </w:rPr>
        <w:t xml:space="preserve">фінансові операції,  пов’язані із надходженням грошових коштів  за продукцію і погашенням заборгованості за отримані ресурси, та відповідно зміною кредиторської заборгованості [5]. </w:t>
      </w:r>
    </w:p>
    <w:p w:rsidR="00113D73" w:rsidRPr="00113D73" w:rsidRDefault="00113D73" w:rsidP="00113D73">
      <w:pPr>
        <w:jc w:val="both"/>
        <w:rPr>
          <w:rFonts w:ascii="Times New Roman" w:hAnsi="Times New Roman" w:cs="Times New Roman"/>
          <w:sz w:val="24"/>
          <w:szCs w:val="24"/>
        </w:rPr>
      </w:pPr>
      <w:r w:rsidRPr="00113D73">
        <w:rPr>
          <w:rFonts w:ascii="Times New Roman" w:hAnsi="Times New Roman" w:cs="Times New Roman"/>
          <w:sz w:val="24"/>
          <w:szCs w:val="24"/>
        </w:rPr>
        <w:t xml:space="preserve">З метою обліку, та контролю витрат необхідним є розробка довідника витрат за статтями, елементами, характером поведінки (постійні, змінні), та їх класифікація залежно від поставленої мети. </w:t>
      </w:r>
    </w:p>
    <w:p w:rsidR="00113D73" w:rsidRPr="00113D73" w:rsidRDefault="00113D73" w:rsidP="00113D73">
      <w:pPr>
        <w:shd w:val="clear" w:color="auto" w:fill="FFFFFF"/>
        <w:ind w:firstLine="709"/>
        <w:jc w:val="both"/>
        <w:rPr>
          <w:rFonts w:ascii="Times New Roman" w:hAnsi="Times New Roman" w:cs="Times New Roman"/>
          <w:iCs/>
          <w:color w:val="000000"/>
          <w:sz w:val="24"/>
          <w:szCs w:val="24"/>
        </w:rPr>
      </w:pPr>
      <w:r w:rsidRPr="00113D73">
        <w:rPr>
          <w:rFonts w:ascii="Times New Roman" w:hAnsi="Times New Roman" w:cs="Times New Roman"/>
          <w:color w:val="000000"/>
          <w:sz w:val="24"/>
          <w:szCs w:val="24"/>
        </w:rPr>
        <w:t>Класифікують витрати за основними напрямами і ознаками, як основи для формування інформаційного забезпечення управ</w:t>
      </w:r>
      <w:r w:rsidRPr="00113D73">
        <w:rPr>
          <w:rFonts w:ascii="Times New Roman" w:hAnsi="Times New Roman" w:cs="Times New Roman"/>
          <w:color w:val="000000"/>
          <w:sz w:val="24"/>
          <w:szCs w:val="24"/>
        </w:rPr>
        <w:softHyphen/>
        <w:t>ління підприємством.</w:t>
      </w:r>
    </w:p>
    <w:p w:rsidR="00113D73" w:rsidRPr="00113D73" w:rsidRDefault="00113D73" w:rsidP="00113D73">
      <w:pPr>
        <w:ind w:firstLine="709"/>
        <w:jc w:val="both"/>
        <w:rPr>
          <w:rFonts w:ascii="Times New Roman" w:hAnsi="Times New Roman" w:cs="Times New Roman"/>
          <w:sz w:val="24"/>
          <w:szCs w:val="24"/>
        </w:rPr>
      </w:pPr>
      <w:r w:rsidRPr="00113D73">
        <w:rPr>
          <w:rFonts w:ascii="Times New Roman" w:hAnsi="Times New Roman" w:cs="Times New Roman"/>
          <w:sz w:val="24"/>
          <w:szCs w:val="24"/>
        </w:rPr>
        <w:t>З метою визначення собівартості продукції витрати класифікують: за економічними елементами та статтями калькуляції.</w:t>
      </w:r>
    </w:p>
    <w:p w:rsidR="00113D73" w:rsidRPr="00113D73" w:rsidRDefault="00113D73" w:rsidP="00113D73">
      <w:pPr>
        <w:ind w:firstLine="709"/>
        <w:jc w:val="both"/>
        <w:rPr>
          <w:rFonts w:ascii="Times New Roman" w:hAnsi="Times New Roman" w:cs="Times New Roman"/>
          <w:sz w:val="24"/>
          <w:szCs w:val="24"/>
        </w:rPr>
      </w:pPr>
      <w:r w:rsidRPr="00113D73">
        <w:rPr>
          <w:rFonts w:ascii="Times New Roman" w:hAnsi="Times New Roman" w:cs="Times New Roman"/>
          <w:sz w:val="24"/>
          <w:szCs w:val="24"/>
        </w:rPr>
        <w:t>В основі групування витрат за економічними елементами лежить економічна однорідність витрат, обумовлена технологією й організацією виробництва, яка включає п’ять елементів:</w:t>
      </w:r>
    </w:p>
    <w:p w:rsidR="00113D73" w:rsidRPr="00113D73" w:rsidRDefault="00113D73" w:rsidP="00D177A4">
      <w:pPr>
        <w:widowControl w:val="0"/>
        <w:numPr>
          <w:ilvl w:val="0"/>
          <w:numId w:val="31"/>
        </w:numPr>
        <w:autoSpaceDE w:val="0"/>
        <w:autoSpaceDN w:val="0"/>
        <w:adjustRightInd w:val="0"/>
        <w:spacing w:after="0" w:line="240" w:lineRule="auto"/>
        <w:ind w:left="0" w:firstLine="0"/>
        <w:jc w:val="both"/>
        <w:rPr>
          <w:rFonts w:ascii="Times New Roman" w:hAnsi="Times New Roman" w:cs="Times New Roman"/>
          <w:sz w:val="24"/>
          <w:szCs w:val="24"/>
        </w:rPr>
      </w:pPr>
      <w:r w:rsidRPr="00113D73">
        <w:rPr>
          <w:rFonts w:ascii="Times New Roman" w:hAnsi="Times New Roman" w:cs="Times New Roman"/>
          <w:sz w:val="24"/>
          <w:szCs w:val="24"/>
        </w:rPr>
        <w:t>матеріальні витрати;</w:t>
      </w:r>
    </w:p>
    <w:p w:rsidR="00113D73" w:rsidRPr="00113D73" w:rsidRDefault="00113D73" w:rsidP="00D177A4">
      <w:pPr>
        <w:widowControl w:val="0"/>
        <w:numPr>
          <w:ilvl w:val="0"/>
          <w:numId w:val="31"/>
        </w:numPr>
        <w:autoSpaceDE w:val="0"/>
        <w:autoSpaceDN w:val="0"/>
        <w:adjustRightInd w:val="0"/>
        <w:spacing w:after="0" w:line="240" w:lineRule="auto"/>
        <w:ind w:left="0" w:firstLine="0"/>
        <w:jc w:val="both"/>
        <w:rPr>
          <w:rFonts w:ascii="Times New Roman" w:hAnsi="Times New Roman" w:cs="Times New Roman"/>
          <w:sz w:val="24"/>
          <w:szCs w:val="24"/>
        </w:rPr>
      </w:pPr>
      <w:r w:rsidRPr="00113D73">
        <w:rPr>
          <w:rFonts w:ascii="Times New Roman" w:hAnsi="Times New Roman" w:cs="Times New Roman"/>
          <w:sz w:val="24"/>
          <w:szCs w:val="24"/>
        </w:rPr>
        <w:t>витрати на оплату праці;</w:t>
      </w:r>
    </w:p>
    <w:p w:rsidR="00113D73" w:rsidRPr="00113D73" w:rsidRDefault="00113D73" w:rsidP="00D177A4">
      <w:pPr>
        <w:widowControl w:val="0"/>
        <w:numPr>
          <w:ilvl w:val="0"/>
          <w:numId w:val="31"/>
        </w:numPr>
        <w:autoSpaceDE w:val="0"/>
        <w:autoSpaceDN w:val="0"/>
        <w:adjustRightInd w:val="0"/>
        <w:spacing w:after="0" w:line="240" w:lineRule="auto"/>
        <w:ind w:left="0" w:firstLine="0"/>
        <w:jc w:val="both"/>
        <w:rPr>
          <w:rFonts w:ascii="Times New Roman" w:hAnsi="Times New Roman" w:cs="Times New Roman"/>
          <w:sz w:val="24"/>
          <w:szCs w:val="24"/>
        </w:rPr>
      </w:pPr>
      <w:r w:rsidRPr="00113D73">
        <w:rPr>
          <w:rFonts w:ascii="Times New Roman" w:hAnsi="Times New Roman" w:cs="Times New Roman"/>
          <w:sz w:val="24"/>
          <w:szCs w:val="24"/>
        </w:rPr>
        <w:t>відрахування на соціальні заходи;</w:t>
      </w:r>
    </w:p>
    <w:p w:rsidR="00113D73" w:rsidRPr="00113D73" w:rsidRDefault="00113D73" w:rsidP="00D177A4">
      <w:pPr>
        <w:widowControl w:val="0"/>
        <w:numPr>
          <w:ilvl w:val="0"/>
          <w:numId w:val="31"/>
        </w:numPr>
        <w:autoSpaceDE w:val="0"/>
        <w:autoSpaceDN w:val="0"/>
        <w:adjustRightInd w:val="0"/>
        <w:spacing w:after="0" w:line="240" w:lineRule="auto"/>
        <w:ind w:left="0" w:firstLine="0"/>
        <w:jc w:val="both"/>
        <w:rPr>
          <w:rFonts w:ascii="Times New Roman" w:hAnsi="Times New Roman" w:cs="Times New Roman"/>
          <w:sz w:val="24"/>
          <w:szCs w:val="24"/>
        </w:rPr>
      </w:pPr>
      <w:r w:rsidRPr="00113D73">
        <w:rPr>
          <w:rFonts w:ascii="Times New Roman" w:hAnsi="Times New Roman" w:cs="Times New Roman"/>
          <w:sz w:val="24"/>
          <w:szCs w:val="24"/>
        </w:rPr>
        <w:t>амортизація;</w:t>
      </w:r>
    </w:p>
    <w:p w:rsidR="00113D73" w:rsidRPr="00113D73" w:rsidRDefault="00113D73" w:rsidP="00D177A4">
      <w:pPr>
        <w:widowControl w:val="0"/>
        <w:numPr>
          <w:ilvl w:val="0"/>
          <w:numId w:val="31"/>
        </w:numPr>
        <w:autoSpaceDE w:val="0"/>
        <w:autoSpaceDN w:val="0"/>
        <w:adjustRightInd w:val="0"/>
        <w:spacing w:after="0" w:line="240" w:lineRule="auto"/>
        <w:ind w:left="0" w:firstLine="0"/>
        <w:jc w:val="both"/>
        <w:rPr>
          <w:rFonts w:ascii="Times New Roman" w:hAnsi="Times New Roman" w:cs="Times New Roman"/>
          <w:sz w:val="24"/>
          <w:szCs w:val="24"/>
        </w:rPr>
      </w:pPr>
      <w:r w:rsidRPr="00113D73">
        <w:rPr>
          <w:rFonts w:ascii="Times New Roman" w:hAnsi="Times New Roman" w:cs="Times New Roman"/>
          <w:sz w:val="24"/>
          <w:szCs w:val="24"/>
        </w:rPr>
        <w:t>інші витрати.</w:t>
      </w:r>
    </w:p>
    <w:p w:rsidR="00113D73" w:rsidRPr="00113D73" w:rsidRDefault="00113D73" w:rsidP="00113D73">
      <w:pPr>
        <w:shd w:val="clear" w:color="auto" w:fill="FFFFFF"/>
        <w:ind w:firstLine="709"/>
        <w:jc w:val="both"/>
        <w:rPr>
          <w:rFonts w:ascii="Times New Roman" w:hAnsi="Times New Roman" w:cs="Times New Roman"/>
          <w:sz w:val="24"/>
          <w:szCs w:val="24"/>
        </w:rPr>
      </w:pPr>
      <w:r w:rsidRPr="00113D73">
        <w:rPr>
          <w:rFonts w:ascii="Times New Roman" w:hAnsi="Times New Roman" w:cs="Times New Roman"/>
          <w:i/>
          <w:color w:val="000000"/>
          <w:sz w:val="24"/>
          <w:szCs w:val="24"/>
        </w:rPr>
        <w:t>Переваги групування за економічними елементами</w:t>
      </w:r>
      <w:r w:rsidRPr="00113D73">
        <w:rPr>
          <w:rFonts w:ascii="Times New Roman" w:hAnsi="Times New Roman" w:cs="Times New Roman"/>
          <w:color w:val="000000"/>
          <w:sz w:val="24"/>
          <w:szCs w:val="24"/>
        </w:rPr>
        <w:t>:</w:t>
      </w:r>
    </w:p>
    <w:p w:rsidR="00113D73" w:rsidRPr="00113D73" w:rsidRDefault="00113D73" w:rsidP="00113D73">
      <w:pPr>
        <w:widowControl w:val="0"/>
        <w:shd w:val="clear" w:color="auto" w:fill="FFFFFF"/>
        <w:autoSpaceDE w:val="0"/>
        <w:autoSpaceDN w:val="0"/>
        <w:adjustRightInd w:val="0"/>
        <w:ind w:left="-360"/>
        <w:jc w:val="both"/>
        <w:rPr>
          <w:rFonts w:ascii="Times New Roman" w:hAnsi="Times New Roman" w:cs="Times New Roman"/>
          <w:sz w:val="24"/>
          <w:szCs w:val="24"/>
        </w:rPr>
      </w:pPr>
      <w:r w:rsidRPr="00113D73">
        <w:rPr>
          <w:rFonts w:ascii="Times New Roman" w:hAnsi="Times New Roman" w:cs="Times New Roman"/>
          <w:color w:val="000000"/>
          <w:sz w:val="24"/>
          <w:szCs w:val="24"/>
        </w:rPr>
        <w:t xml:space="preserve">порівняльного  аналізу  собівартості продукції окремої галузі й особливо на міжгалузевому </w:t>
      </w:r>
      <w:r w:rsidRPr="00113D73">
        <w:rPr>
          <w:rFonts w:ascii="Times New Roman" w:hAnsi="Times New Roman" w:cs="Times New Roman"/>
          <w:color w:val="000000"/>
          <w:sz w:val="24"/>
          <w:szCs w:val="24"/>
        </w:rPr>
        <w:lastRenderedPageBreak/>
        <w:t>рівні;</w:t>
      </w:r>
    </w:p>
    <w:p w:rsidR="00113D73" w:rsidRPr="00113D73" w:rsidRDefault="00113D73" w:rsidP="00113D73">
      <w:pPr>
        <w:widowControl w:val="0"/>
        <w:shd w:val="clear" w:color="auto" w:fill="FFFFFF"/>
        <w:autoSpaceDE w:val="0"/>
        <w:autoSpaceDN w:val="0"/>
        <w:adjustRightInd w:val="0"/>
        <w:ind w:left="-360"/>
        <w:jc w:val="both"/>
        <w:rPr>
          <w:rFonts w:ascii="Times New Roman" w:hAnsi="Times New Roman" w:cs="Times New Roman"/>
          <w:sz w:val="24"/>
          <w:szCs w:val="24"/>
        </w:rPr>
      </w:pPr>
      <w:r w:rsidRPr="00113D73">
        <w:rPr>
          <w:rFonts w:ascii="Times New Roman" w:hAnsi="Times New Roman" w:cs="Times New Roman"/>
          <w:color w:val="000000"/>
          <w:sz w:val="24"/>
          <w:szCs w:val="24"/>
        </w:rPr>
        <w:t>вдосконалення ціноутворення, визначення трудомісткості й матеріалоємності виробництва;</w:t>
      </w:r>
    </w:p>
    <w:p w:rsidR="00113D73" w:rsidRPr="00113D73" w:rsidRDefault="00113D73" w:rsidP="00113D73">
      <w:pPr>
        <w:widowControl w:val="0"/>
        <w:shd w:val="clear" w:color="auto" w:fill="FFFFFF"/>
        <w:autoSpaceDE w:val="0"/>
        <w:autoSpaceDN w:val="0"/>
        <w:adjustRightInd w:val="0"/>
        <w:ind w:left="-360"/>
        <w:jc w:val="both"/>
        <w:rPr>
          <w:rFonts w:ascii="Times New Roman" w:hAnsi="Times New Roman" w:cs="Times New Roman"/>
          <w:sz w:val="24"/>
          <w:szCs w:val="24"/>
        </w:rPr>
      </w:pPr>
      <w:r w:rsidRPr="00113D73">
        <w:rPr>
          <w:rFonts w:ascii="Times New Roman" w:hAnsi="Times New Roman" w:cs="Times New Roman"/>
          <w:color w:val="000000"/>
          <w:sz w:val="24"/>
          <w:szCs w:val="24"/>
        </w:rPr>
        <w:t>аналізування співвідношення використання тру</w:t>
      </w:r>
      <w:r w:rsidRPr="00113D73">
        <w:rPr>
          <w:rFonts w:ascii="Times New Roman" w:hAnsi="Times New Roman" w:cs="Times New Roman"/>
          <w:color w:val="000000"/>
          <w:sz w:val="24"/>
          <w:szCs w:val="24"/>
        </w:rPr>
        <w:softHyphen/>
        <w:t>дових і матеріальних ресурсів у різних виробах, ефективності за</w:t>
      </w:r>
      <w:r w:rsidRPr="00113D73">
        <w:rPr>
          <w:rFonts w:ascii="Times New Roman" w:hAnsi="Times New Roman" w:cs="Times New Roman"/>
          <w:color w:val="000000"/>
          <w:sz w:val="24"/>
          <w:szCs w:val="24"/>
        </w:rPr>
        <w:softHyphen/>
        <w:t>міни одних продуктів іншими.</w:t>
      </w:r>
    </w:p>
    <w:p w:rsidR="00113D73" w:rsidRPr="00113D73" w:rsidRDefault="00113D73" w:rsidP="00C049AD">
      <w:pPr>
        <w:shd w:val="clear" w:color="auto" w:fill="FFFFFF"/>
        <w:spacing w:after="0" w:line="240" w:lineRule="auto"/>
        <w:ind w:firstLine="709"/>
        <w:jc w:val="both"/>
        <w:rPr>
          <w:rFonts w:ascii="Times New Roman" w:hAnsi="Times New Roman" w:cs="Times New Roman"/>
          <w:color w:val="000000"/>
          <w:sz w:val="24"/>
          <w:szCs w:val="24"/>
        </w:rPr>
      </w:pPr>
      <w:r w:rsidRPr="00113D73">
        <w:rPr>
          <w:rFonts w:ascii="Times New Roman" w:hAnsi="Times New Roman" w:cs="Times New Roman"/>
          <w:i/>
          <w:color w:val="000000"/>
          <w:sz w:val="24"/>
          <w:szCs w:val="24"/>
        </w:rPr>
        <w:t>Недоліками даного групування</w:t>
      </w:r>
      <w:r w:rsidRPr="00113D73">
        <w:rPr>
          <w:rFonts w:ascii="Times New Roman" w:hAnsi="Times New Roman" w:cs="Times New Roman"/>
          <w:color w:val="000000"/>
          <w:sz w:val="24"/>
          <w:szCs w:val="24"/>
        </w:rPr>
        <w:t xml:space="preserve"> є те, що воно: </w:t>
      </w:r>
    </w:p>
    <w:p w:rsidR="00113D73" w:rsidRPr="00113D73" w:rsidRDefault="00113D73" w:rsidP="00C049AD">
      <w:pPr>
        <w:shd w:val="clear" w:color="auto" w:fill="FFFFFF"/>
        <w:spacing w:after="0" w:line="240" w:lineRule="auto"/>
        <w:jc w:val="both"/>
        <w:rPr>
          <w:rFonts w:ascii="Times New Roman" w:hAnsi="Times New Roman" w:cs="Times New Roman"/>
          <w:sz w:val="24"/>
          <w:szCs w:val="24"/>
        </w:rPr>
      </w:pPr>
      <w:r w:rsidRPr="00113D73">
        <w:rPr>
          <w:rFonts w:ascii="Times New Roman" w:hAnsi="Times New Roman" w:cs="Times New Roman"/>
          <w:color w:val="000000"/>
          <w:sz w:val="24"/>
          <w:szCs w:val="24"/>
        </w:rPr>
        <w:t>– не відображає цільового призначення витрат, а отже, їх об</w:t>
      </w:r>
      <w:r w:rsidRPr="00113D73">
        <w:rPr>
          <w:rFonts w:ascii="Times New Roman" w:hAnsi="Times New Roman" w:cs="Times New Roman"/>
          <w:color w:val="000000"/>
          <w:sz w:val="24"/>
          <w:szCs w:val="24"/>
        </w:rPr>
        <w:softHyphen/>
        <w:t>ґрунтованість;</w:t>
      </w:r>
    </w:p>
    <w:p w:rsidR="00113D73" w:rsidRPr="00113D73" w:rsidRDefault="00113D73" w:rsidP="00C049AD">
      <w:pPr>
        <w:shd w:val="clear" w:color="auto" w:fill="FFFFFF"/>
        <w:spacing w:after="0" w:line="240" w:lineRule="auto"/>
        <w:jc w:val="both"/>
        <w:rPr>
          <w:rFonts w:ascii="Times New Roman" w:hAnsi="Times New Roman" w:cs="Times New Roman"/>
          <w:sz w:val="24"/>
          <w:szCs w:val="24"/>
        </w:rPr>
      </w:pPr>
      <w:r w:rsidRPr="00113D73">
        <w:rPr>
          <w:rFonts w:ascii="Times New Roman" w:hAnsi="Times New Roman" w:cs="Times New Roman"/>
          <w:color w:val="000000"/>
          <w:sz w:val="24"/>
          <w:szCs w:val="24"/>
        </w:rPr>
        <w:t>– ускладнює виявлення резервів зниження собівартості:</w:t>
      </w:r>
    </w:p>
    <w:p w:rsidR="00113D73" w:rsidRPr="00113D73" w:rsidRDefault="00113D73" w:rsidP="00C049AD">
      <w:pPr>
        <w:shd w:val="clear" w:color="auto" w:fill="FFFFFF"/>
        <w:spacing w:after="0" w:line="240" w:lineRule="auto"/>
        <w:jc w:val="both"/>
        <w:rPr>
          <w:rFonts w:ascii="Times New Roman" w:hAnsi="Times New Roman" w:cs="Times New Roman"/>
          <w:sz w:val="24"/>
          <w:szCs w:val="24"/>
        </w:rPr>
      </w:pPr>
      <w:r w:rsidRPr="00113D73">
        <w:rPr>
          <w:rFonts w:ascii="Times New Roman" w:hAnsi="Times New Roman" w:cs="Times New Roman"/>
          <w:color w:val="000000"/>
          <w:sz w:val="24"/>
          <w:szCs w:val="24"/>
        </w:rPr>
        <w:t>– не дозволяє відображати в собівартості витрати окремих підрозділів, що веде до зниження їх аналітичності;</w:t>
      </w:r>
    </w:p>
    <w:p w:rsidR="00113D73" w:rsidRPr="00113D73" w:rsidRDefault="00113D73" w:rsidP="00C049AD">
      <w:pPr>
        <w:shd w:val="clear" w:color="auto" w:fill="FFFFFF"/>
        <w:spacing w:after="0" w:line="240" w:lineRule="auto"/>
        <w:jc w:val="both"/>
        <w:rPr>
          <w:rFonts w:ascii="Times New Roman" w:hAnsi="Times New Roman" w:cs="Times New Roman"/>
          <w:color w:val="000000"/>
          <w:sz w:val="24"/>
          <w:szCs w:val="24"/>
        </w:rPr>
      </w:pPr>
      <w:r w:rsidRPr="00113D73">
        <w:rPr>
          <w:rFonts w:ascii="Times New Roman" w:hAnsi="Times New Roman" w:cs="Times New Roman"/>
          <w:color w:val="000000"/>
          <w:sz w:val="24"/>
          <w:szCs w:val="24"/>
        </w:rPr>
        <w:t>– більш трудомістким є розкладання комплексних витрат на елементи витрат.</w:t>
      </w:r>
    </w:p>
    <w:p w:rsidR="00113D73" w:rsidRPr="00113D73" w:rsidRDefault="00113D73" w:rsidP="00113D73">
      <w:pPr>
        <w:shd w:val="clear" w:color="auto" w:fill="FFFFFF"/>
        <w:jc w:val="both"/>
        <w:rPr>
          <w:rFonts w:ascii="Times New Roman" w:hAnsi="Times New Roman" w:cs="Times New Roman"/>
          <w:sz w:val="24"/>
          <w:szCs w:val="24"/>
        </w:rPr>
      </w:pPr>
      <w:r w:rsidRPr="00113D73">
        <w:rPr>
          <w:rFonts w:ascii="Times New Roman" w:hAnsi="Times New Roman" w:cs="Times New Roman"/>
          <w:sz w:val="24"/>
          <w:szCs w:val="24"/>
        </w:rPr>
        <w:t xml:space="preserve"> Групування витрат </w:t>
      </w:r>
      <w:r w:rsidRPr="00113D73">
        <w:rPr>
          <w:rFonts w:ascii="Times New Roman" w:hAnsi="Times New Roman" w:cs="Times New Roman"/>
          <w:iCs/>
          <w:sz w:val="24"/>
          <w:szCs w:val="24"/>
        </w:rPr>
        <w:t>за калькуляційними статями  використовують</w:t>
      </w:r>
      <w:r w:rsidRPr="00113D73">
        <w:rPr>
          <w:rFonts w:ascii="Times New Roman" w:hAnsi="Times New Roman" w:cs="Times New Roman"/>
          <w:sz w:val="24"/>
          <w:szCs w:val="24"/>
        </w:rPr>
        <w:t xml:space="preserve"> для контролю за складом витрат за місцями їх виникнення і для визначення собівартості за видами продукції.</w:t>
      </w:r>
    </w:p>
    <w:p w:rsidR="00113D73" w:rsidRPr="00113D73" w:rsidRDefault="00113D73" w:rsidP="00113D73">
      <w:pPr>
        <w:jc w:val="both"/>
        <w:rPr>
          <w:rFonts w:ascii="Times New Roman" w:hAnsi="Times New Roman" w:cs="Times New Roman"/>
          <w:sz w:val="24"/>
          <w:szCs w:val="24"/>
        </w:rPr>
      </w:pPr>
    </w:p>
    <w:p w:rsidR="00113D73" w:rsidRPr="00113D73" w:rsidRDefault="00113D73" w:rsidP="00113D73">
      <w:pPr>
        <w:ind w:hanging="360"/>
        <w:jc w:val="both"/>
        <w:rPr>
          <w:rFonts w:ascii="Times New Roman" w:hAnsi="Times New Roman" w:cs="Times New Roman"/>
          <w:b/>
          <w:i/>
          <w:sz w:val="24"/>
          <w:szCs w:val="24"/>
        </w:rPr>
      </w:pPr>
      <w:r w:rsidRPr="00113D73">
        <w:rPr>
          <w:rFonts w:ascii="Times New Roman" w:hAnsi="Times New Roman" w:cs="Times New Roman"/>
          <w:b/>
          <w:i/>
          <w:sz w:val="24"/>
          <w:szCs w:val="24"/>
        </w:rPr>
        <w:t xml:space="preserve">3. Основні </w:t>
      </w:r>
      <w:r w:rsidR="00E258BE">
        <w:rPr>
          <w:rFonts w:ascii="Times New Roman" w:hAnsi="Times New Roman" w:cs="Times New Roman"/>
          <w:b/>
          <w:i/>
          <w:sz w:val="24"/>
          <w:szCs w:val="24"/>
        </w:rPr>
        <w:t>підходи до класифікації витрат</w:t>
      </w:r>
    </w:p>
    <w:p w:rsidR="00113D73" w:rsidRPr="00113D73" w:rsidRDefault="00113D73" w:rsidP="00113D73">
      <w:pPr>
        <w:adjustRightInd w:val="0"/>
        <w:ind w:firstLine="709"/>
        <w:jc w:val="both"/>
        <w:rPr>
          <w:rFonts w:ascii="Times New Roman" w:hAnsi="Times New Roman" w:cs="Times New Roman"/>
          <w:i/>
          <w:sz w:val="24"/>
          <w:szCs w:val="24"/>
        </w:rPr>
      </w:pPr>
      <w:r w:rsidRPr="00113D73">
        <w:rPr>
          <w:rFonts w:ascii="Times New Roman" w:hAnsi="Times New Roman" w:cs="Times New Roman"/>
          <w:i/>
          <w:sz w:val="24"/>
          <w:szCs w:val="24"/>
        </w:rPr>
        <w:t>Витрати класифікуються відповідно до цілей:</w:t>
      </w:r>
    </w:p>
    <w:p w:rsidR="00113D73" w:rsidRPr="00113D73" w:rsidRDefault="00113D73" w:rsidP="00113D73">
      <w:pPr>
        <w:adjustRightInd w:val="0"/>
        <w:ind w:firstLine="709"/>
        <w:jc w:val="both"/>
        <w:rPr>
          <w:rFonts w:ascii="Times New Roman" w:hAnsi="Times New Roman" w:cs="Times New Roman"/>
          <w:sz w:val="24"/>
          <w:szCs w:val="24"/>
        </w:rPr>
      </w:pPr>
      <w:r w:rsidRPr="00113D73">
        <w:rPr>
          <w:rFonts w:ascii="Times New Roman" w:hAnsi="Times New Roman" w:cs="Times New Roman"/>
          <w:noProof/>
          <w:sz w:val="24"/>
          <w:szCs w:val="24"/>
        </w:rPr>
        <w:t>1.</w:t>
      </w:r>
      <w:r w:rsidRPr="00113D73">
        <w:rPr>
          <w:rFonts w:ascii="Times New Roman" w:hAnsi="Times New Roman" w:cs="Times New Roman"/>
          <w:sz w:val="24"/>
          <w:szCs w:val="24"/>
        </w:rPr>
        <w:t xml:space="preserve"> Визначення собівартості продукції.</w:t>
      </w:r>
    </w:p>
    <w:p w:rsidR="00113D73" w:rsidRPr="00113D73" w:rsidRDefault="00113D73" w:rsidP="00113D73">
      <w:pPr>
        <w:adjustRightInd w:val="0"/>
        <w:ind w:firstLine="709"/>
        <w:jc w:val="both"/>
        <w:rPr>
          <w:rFonts w:ascii="Times New Roman" w:hAnsi="Times New Roman" w:cs="Times New Roman"/>
          <w:sz w:val="24"/>
          <w:szCs w:val="24"/>
        </w:rPr>
      </w:pPr>
      <w:r w:rsidRPr="00113D73">
        <w:rPr>
          <w:rFonts w:ascii="Times New Roman" w:hAnsi="Times New Roman" w:cs="Times New Roman"/>
          <w:noProof/>
          <w:sz w:val="24"/>
          <w:szCs w:val="24"/>
        </w:rPr>
        <w:t>2.</w:t>
      </w:r>
      <w:r w:rsidRPr="00113D73">
        <w:rPr>
          <w:rFonts w:ascii="Times New Roman" w:hAnsi="Times New Roman" w:cs="Times New Roman"/>
          <w:sz w:val="24"/>
          <w:szCs w:val="24"/>
        </w:rPr>
        <w:t xml:space="preserve"> Здійснення процесу контролю та регулювання.</w:t>
      </w:r>
    </w:p>
    <w:p w:rsidR="00113D73" w:rsidRPr="00113D73" w:rsidRDefault="00113D73" w:rsidP="00113D73">
      <w:pPr>
        <w:adjustRightInd w:val="0"/>
        <w:ind w:firstLine="709"/>
        <w:jc w:val="both"/>
        <w:rPr>
          <w:rFonts w:ascii="Times New Roman" w:hAnsi="Times New Roman" w:cs="Times New Roman"/>
          <w:sz w:val="24"/>
          <w:szCs w:val="24"/>
        </w:rPr>
      </w:pPr>
      <w:r w:rsidRPr="00113D73">
        <w:rPr>
          <w:rFonts w:ascii="Times New Roman" w:hAnsi="Times New Roman" w:cs="Times New Roman"/>
          <w:noProof/>
          <w:sz w:val="24"/>
          <w:szCs w:val="24"/>
        </w:rPr>
        <w:t>3.</w:t>
      </w:r>
      <w:r w:rsidRPr="00113D73">
        <w:rPr>
          <w:rFonts w:ascii="Times New Roman" w:hAnsi="Times New Roman" w:cs="Times New Roman"/>
          <w:sz w:val="24"/>
          <w:szCs w:val="24"/>
        </w:rPr>
        <w:t xml:space="preserve"> Прийняття управлінських рішень.</w:t>
      </w:r>
    </w:p>
    <w:p w:rsidR="00113D73" w:rsidRPr="00113D73" w:rsidRDefault="00113D73" w:rsidP="00113D73">
      <w:pPr>
        <w:adjustRightInd w:val="0"/>
        <w:ind w:firstLine="709"/>
        <w:jc w:val="both"/>
        <w:rPr>
          <w:rFonts w:ascii="Times New Roman" w:hAnsi="Times New Roman" w:cs="Times New Roman"/>
          <w:i/>
          <w:sz w:val="24"/>
          <w:szCs w:val="24"/>
        </w:rPr>
      </w:pPr>
      <w:r w:rsidRPr="00113D73">
        <w:rPr>
          <w:rFonts w:ascii="Times New Roman" w:hAnsi="Times New Roman" w:cs="Times New Roman"/>
          <w:i/>
          <w:sz w:val="24"/>
          <w:szCs w:val="24"/>
        </w:rPr>
        <w:t>За ціллю визначення собівартості продукції витрати групують: витрати на продукцію і витрати періоду; прямі і непрямі витрати; витрати за економічними елементами; витрати за статтями калькуляції; основні і накладні витрати.</w:t>
      </w:r>
    </w:p>
    <w:p w:rsidR="00113D73" w:rsidRPr="00113D73" w:rsidRDefault="00113D73" w:rsidP="00113D73">
      <w:pPr>
        <w:pBdr>
          <w:bottom w:val="single" w:sz="6" w:space="27" w:color="auto"/>
        </w:pBdr>
        <w:adjustRightInd w:val="0"/>
        <w:ind w:firstLine="709"/>
        <w:jc w:val="both"/>
        <w:rPr>
          <w:rFonts w:ascii="Times New Roman" w:hAnsi="Times New Roman" w:cs="Times New Roman"/>
          <w:sz w:val="24"/>
          <w:szCs w:val="24"/>
        </w:rPr>
      </w:pPr>
      <w:r w:rsidRPr="00113D73">
        <w:rPr>
          <w:rFonts w:ascii="Times New Roman" w:hAnsi="Times New Roman" w:cs="Times New Roman"/>
          <w:i/>
          <w:iCs/>
          <w:sz w:val="24"/>
          <w:szCs w:val="24"/>
        </w:rPr>
        <w:t>Витрати на продукцію</w:t>
      </w:r>
      <w:r w:rsidRPr="00113D73">
        <w:rPr>
          <w:rFonts w:ascii="Times New Roman" w:hAnsi="Times New Roman" w:cs="Times New Roman"/>
          <w:i/>
          <w:iCs/>
          <w:noProof/>
          <w:sz w:val="24"/>
          <w:szCs w:val="24"/>
        </w:rPr>
        <w:t xml:space="preserve"> —</w:t>
      </w:r>
      <w:r w:rsidRPr="00113D73">
        <w:rPr>
          <w:rFonts w:ascii="Times New Roman" w:hAnsi="Times New Roman" w:cs="Times New Roman"/>
          <w:sz w:val="24"/>
          <w:szCs w:val="24"/>
        </w:rPr>
        <w:t xml:space="preserve"> це витрати, пов’язані  з виробництвом. Витрати на виробництво продукції створюють виробничу собівартість. </w:t>
      </w:r>
      <w:r w:rsidRPr="00113D73">
        <w:rPr>
          <w:rFonts w:ascii="Times New Roman" w:hAnsi="Times New Roman" w:cs="Times New Roman"/>
          <w:i/>
          <w:iCs/>
          <w:sz w:val="24"/>
          <w:szCs w:val="24"/>
        </w:rPr>
        <w:t>Витрати періоду</w:t>
      </w:r>
      <w:r w:rsidRPr="00113D73">
        <w:rPr>
          <w:rFonts w:ascii="Times New Roman" w:hAnsi="Times New Roman" w:cs="Times New Roman"/>
          <w:i/>
          <w:iCs/>
          <w:noProof/>
          <w:sz w:val="24"/>
          <w:szCs w:val="24"/>
        </w:rPr>
        <w:t xml:space="preserve"> -</w:t>
      </w:r>
      <w:r w:rsidRPr="00113D73">
        <w:rPr>
          <w:rFonts w:ascii="Times New Roman" w:hAnsi="Times New Roman" w:cs="Times New Roman"/>
          <w:sz w:val="24"/>
          <w:szCs w:val="24"/>
        </w:rPr>
        <w:t xml:space="preserve"> це витрати, що не включаються до виробничої собівартості і розглядаються як витрати того періоду, в якому вони були здійснені (адміністративні витрати, витрати на збут продукції та інші операційні витрати).</w:t>
      </w:r>
    </w:p>
    <w:p w:rsidR="00113D73" w:rsidRPr="00113D73" w:rsidRDefault="00113D73" w:rsidP="00113D73">
      <w:pPr>
        <w:pBdr>
          <w:bottom w:val="single" w:sz="6" w:space="27" w:color="auto"/>
        </w:pBdr>
        <w:adjustRightInd w:val="0"/>
        <w:ind w:firstLine="709"/>
        <w:jc w:val="both"/>
        <w:rPr>
          <w:rFonts w:ascii="Times New Roman" w:hAnsi="Times New Roman" w:cs="Times New Roman"/>
          <w:sz w:val="24"/>
          <w:szCs w:val="24"/>
        </w:rPr>
      </w:pPr>
      <w:r w:rsidRPr="00113D73">
        <w:rPr>
          <w:rFonts w:ascii="Times New Roman" w:hAnsi="Times New Roman" w:cs="Times New Roman"/>
          <w:sz w:val="24"/>
          <w:szCs w:val="24"/>
        </w:rPr>
        <w:t xml:space="preserve">За способом перенесення вартості на продукцію витрати поділяють на </w:t>
      </w:r>
      <w:r w:rsidRPr="00113D73">
        <w:rPr>
          <w:rFonts w:ascii="Times New Roman" w:hAnsi="Times New Roman" w:cs="Times New Roman"/>
          <w:i/>
          <w:iCs/>
          <w:sz w:val="24"/>
          <w:szCs w:val="24"/>
        </w:rPr>
        <w:t>прямі</w:t>
      </w:r>
      <w:r w:rsidRPr="00113D73">
        <w:rPr>
          <w:rFonts w:ascii="Times New Roman" w:hAnsi="Times New Roman" w:cs="Times New Roman"/>
          <w:sz w:val="24"/>
          <w:szCs w:val="24"/>
        </w:rPr>
        <w:t xml:space="preserve"> та </w:t>
      </w:r>
      <w:r w:rsidRPr="00113D73">
        <w:rPr>
          <w:rFonts w:ascii="Times New Roman" w:hAnsi="Times New Roman" w:cs="Times New Roman"/>
          <w:i/>
          <w:iCs/>
          <w:sz w:val="24"/>
          <w:szCs w:val="24"/>
        </w:rPr>
        <w:t>непрямі. Прямі витрати</w:t>
      </w:r>
      <w:r w:rsidRPr="00113D73">
        <w:rPr>
          <w:rFonts w:ascii="Times New Roman" w:hAnsi="Times New Roman" w:cs="Times New Roman"/>
          <w:i/>
          <w:iCs/>
          <w:noProof/>
          <w:sz w:val="24"/>
          <w:szCs w:val="24"/>
        </w:rPr>
        <w:t xml:space="preserve"> —</w:t>
      </w:r>
      <w:r w:rsidRPr="00113D73">
        <w:rPr>
          <w:rFonts w:ascii="Times New Roman" w:hAnsi="Times New Roman" w:cs="Times New Roman"/>
          <w:sz w:val="24"/>
          <w:szCs w:val="24"/>
        </w:rPr>
        <w:t xml:space="preserve"> це такі витрати, які пов’язані з виробництвом  певного виду продукції: в момент їхнього здійснення їх відносять на собівартість цієї продукції та відображають безпосередньо (прямо) в складі витрат з її виробництва. </w:t>
      </w:r>
      <w:r w:rsidRPr="00113D73">
        <w:rPr>
          <w:rFonts w:ascii="Times New Roman" w:hAnsi="Times New Roman" w:cs="Times New Roman"/>
          <w:i/>
          <w:iCs/>
          <w:sz w:val="24"/>
          <w:szCs w:val="24"/>
        </w:rPr>
        <w:t>Непрямі витрати</w:t>
      </w:r>
      <w:r w:rsidRPr="00113D73">
        <w:rPr>
          <w:rFonts w:ascii="Times New Roman" w:hAnsi="Times New Roman" w:cs="Times New Roman"/>
          <w:sz w:val="24"/>
          <w:szCs w:val="24"/>
        </w:rPr>
        <w:t xml:space="preserve"> пов’язані з роботою господарюючих підрозділів або підприємства в цілому, тому в момент їхнього здійснення вони не можуть бути віднесені на виробництво конкретного виду продукції (в поточному обліку відображаються на окремих рахунках і лише після завершення звітного періоду їх розподіляють між окремими видами продукції пропорційно встановленій базі розподілу). </w:t>
      </w:r>
    </w:p>
    <w:p w:rsidR="00113D73" w:rsidRPr="00113D73" w:rsidRDefault="00113D73" w:rsidP="00113D73">
      <w:pPr>
        <w:pBdr>
          <w:bottom w:val="single" w:sz="6" w:space="27" w:color="auto"/>
        </w:pBdr>
        <w:autoSpaceDE w:val="0"/>
        <w:autoSpaceDN w:val="0"/>
        <w:adjustRightInd w:val="0"/>
        <w:jc w:val="both"/>
        <w:rPr>
          <w:rFonts w:ascii="Times New Roman" w:hAnsi="Times New Roman" w:cs="Times New Roman"/>
          <w:sz w:val="24"/>
          <w:szCs w:val="24"/>
        </w:rPr>
      </w:pPr>
      <w:r w:rsidRPr="00113D73">
        <w:rPr>
          <w:rFonts w:ascii="Times New Roman" w:hAnsi="Times New Roman" w:cs="Times New Roman"/>
          <w:sz w:val="24"/>
          <w:szCs w:val="24"/>
        </w:rPr>
        <w:lastRenderedPageBreak/>
        <w:t>Витрати з</w:t>
      </w:r>
      <w:r w:rsidRPr="00113D73">
        <w:rPr>
          <w:rFonts w:ascii="Times New Roman" w:hAnsi="Times New Roman" w:cs="Times New Roman"/>
          <w:i/>
          <w:iCs/>
          <w:sz w:val="24"/>
          <w:szCs w:val="24"/>
        </w:rPr>
        <w:t>а економічними елементами</w:t>
      </w:r>
      <w:r w:rsidRPr="00113D73">
        <w:rPr>
          <w:rFonts w:ascii="Times New Roman" w:hAnsi="Times New Roman" w:cs="Times New Roman"/>
          <w:sz w:val="24"/>
          <w:szCs w:val="24"/>
        </w:rPr>
        <w:t xml:space="preserve">  поділяються на: матеріальні витрати; витрати на оплату праці; відрахування на соціальні заходи; амортизація; інші операційні витрати.</w:t>
      </w:r>
    </w:p>
    <w:p w:rsidR="00113D73" w:rsidRPr="00113D73" w:rsidRDefault="00113D73" w:rsidP="00113D73">
      <w:pPr>
        <w:pBdr>
          <w:bottom w:val="single" w:sz="6" w:space="27" w:color="auto"/>
        </w:pBdr>
        <w:autoSpaceDE w:val="0"/>
        <w:autoSpaceDN w:val="0"/>
        <w:adjustRightInd w:val="0"/>
        <w:jc w:val="both"/>
        <w:rPr>
          <w:rFonts w:ascii="Times New Roman" w:hAnsi="Times New Roman" w:cs="Times New Roman"/>
          <w:sz w:val="24"/>
          <w:szCs w:val="24"/>
        </w:rPr>
      </w:pPr>
      <w:r w:rsidRPr="00113D73">
        <w:rPr>
          <w:rFonts w:ascii="Times New Roman" w:hAnsi="Times New Roman" w:cs="Times New Roman"/>
          <w:sz w:val="24"/>
          <w:szCs w:val="24"/>
        </w:rPr>
        <w:t xml:space="preserve">Зібрані </w:t>
      </w:r>
      <w:r w:rsidRPr="00113D73">
        <w:rPr>
          <w:rFonts w:ascii="Times New Roman" w:hAnsi="Times New Roman" w:cs="Times New Roman"/>
          <w:i/>
          <w:sz w:val="24"/>
          <w:szCs w:val="24"/>
        </w:rPr>
        <w:t>за статтями калькуляції витрати</w:t>
      </w:r>
      <w:r w:rsidRPr="00113D73">
        <w:rPr>
          <w:rFonts w:ascii="Times New Roman" w:hAnsi="Times New Roman" w:cs="Times New Roman"/>
          <w:sz w:val="24"/>
          <w:szCs w:val="24"/>
        </w:rPr>
        <w:t xml:space="preserve"> можна поділити на чотири групи: витрати на підготовку та освоєння виробництва; прямі виробничі витрати; витрати пов’язані із обслуговуванням виробництва і його управління; непродуктивні витрати та втрати.</w:t>
      </w:r>
    </w:p>
    <w:p w:rsidR="00113D73" w:rsidRPr="00113D73" w:rsidRDefault="00113D73" w:rsidP="00113D73">
      <w:pPr>
        <w:pBdr>
          <w:bottom w:val="single" w:sz="6" w:space="27" w:color="auto"/>
        </w:pBdr>
        <w:autoSpaceDE w:val="0"/>
        <w:autoSpaceDN w:val="0"/>
        <w:adjustRightInd w:val="0"/>
        <w:jc w:val="both"/>
        <w:rPr>
          <w:rFonts w:ascii="Times New Roman" w:hAnsi="Times New Roman" w:cs="Times New Roman"/>
          <w:sz w:val="24"/>
          <w:szCs w:val="24"/>
        </w:rPr>
      </w:pPr>
    </w:p>
    <w:p w:rsidR="00113D73" w:rsidRPr="00113D73" w:rsidRDefault="00113D73" w:rsidP="00113D73">
      <w:pPr>
        <w:pBdr>
          <w:bottom w:val="single" w:sz="6" w:space="27" w:color="auto"/>
        </w:pBdr>
        <w:autoSpaceDE w:val="0"/>
        <w:autoSpaceDN w:val="0"/>
        <w:adjustRightInd w:val="0"/>
        <w:jc w:val="both"/>
        <w:rPr>
          <w:rFonts w:ascii="Times New Roman" w:hAnsi="Times New Roman" w:cs="Times New Roman"/>
          <w:sz w:val="24"/>
          <w:szCs w:val="24"/>
        </w:rPr>
      </w:pPr>
      <w:r w:rsidRPr="00113D73">
        <w:rPr>
          <w:rFonts w:ascii="Times New Roman" w:hAnsi="Times New Roman" w:cs="Times New Roman"/>
          <w:sz w:val="24"/>
          <w:szCs w:val="24"/>
        </w:rPr>
        <w:t xml:space="preserve">За відношенням до технологічного процесу витрати поділяють на </w:t>
      </w:r>
      <w:r w:rsidRPr="00113D73">
        <w:rPr>
          <w:rFonts w:ascii="Times New Roman" w:hAnsi="Times New Roman" w:cs="Times New Roman"/>
          <w:i/>
          <w:iCs/>
          <w:sz w:val="24"/>
          <w:szCs w:val="24"/>
        </w:rPr>
        <w:t xml:space="preserve">основні </w:t>
      </w:r>
      <w:r w:rsidRPr="00113D73">
        <w:rPr>
          <w:rFonts w:ascii="Times New Roman" w:hAnsi="Times New Roman" w:cs="Times New Roman"/>
          <w:sz w:val="24"/>
          <w:szCs w:val="24"/>
        </w:rPr>
        <w:t xml:space="preserve">га </w:t>
      </w:r>
      <w:r w:rsidRPr="00113D73">
        <w:rPr>
          <w:rFonts w:ascii="Times New Roman" w:hAnsi="Times New Roman" w:cs="Times New Roman"/>
          <w:i/>
          <w:iCs/>
          <w:sz w:val="24"/>
          <w:szCs w:val="24"/>
        </w:rPr>
        <w:t>накладні. Основні витрати</w:t>
      </w:r>
      <w:r w:rsidRPr="00113D73">
        <w:rPr>
          <w:rFonts w:ascii="Times New Roman" w:hAnsi="Times New Roman" w:cs="Times New Roman"/>
          <w:sz w:val="24"/>
          <w:szCs w:val="24"/>
        </w:rPr>
        <w:t xml:space="preserve"> становлять основу собівартості продукції, яку виробляють на підприємстві (вартість сировини, матеріалів,напівфабрикатів, палива, енергій на технічні потреби, основну заробітну плату виробничих робітників та інші витрати). </w:t>
      </w:r>
      <w:r w:rsidRPr="00113D73">
        <w:rPr>
          <w:rFonts w:ascii="Times New Roman" w:hAnsi="Times New Roman" w:cs="Times New Roman"/>
          <w:i/>
          <w:iCs/>
          <w:sz w:val="24"/>
          <w:szCs w:val="24"/>
        </w:rPr>
        <w:t>Накладні витрати</w:t>
      </w:r>
      <w:r w:rsidRPr="00113D73">
        <w:rPr>
          <w:rFonts w:ascii="Times New Roman" w:hAnsi="Times New Roman" w:cs="Times New Roman"/>
          <w:i/>
          <w:iCs/>
          <w:noProof/>
          <w:sz w:val="24"/>
          <w:szCs w:val="24"/>
        </w:rPr>
        <w:t xml:space="preserve"> -</w:t>
      </w:r>
      <w:r w:rsidRPr="00113D73">
        <w:rPr>
          <w:rFonts w:ascii="Times New Roman" w:hAnsi="Times New Roman" w:cs="Times New Roman"/>
          <w:sz w:val="24"/>
          <w:szCs w:val="24"/>
        </w:rPr>
        <w:t xml:space="preserve"> це витрати пов’язані із обслуговуванням і управлінням виробничого процесу  (витрати на утримання та експлуатацію обладнання, загальновиробничі витрати).</w:t>
      </w:r>
    </w:p>
    <w:p w:rsidR="00113D73" w:rsidRPr="00113D73" w:rsidRDefault="00113D73" w:rsidP="00F52ADB">
      <w:pPr>
        <w:spacing w:after="0" w:line="240" w:lineRule="auto"/>
        <w:ind w:firstLine="709"/>
        <w:jc w:val="both"/>
        <w:rPr>
          <w:rFonts w:ascii="Times New Roman" w:hAnsi="Times New Roman" w:cs="Times New Roman"/>
          <w:i/>
          <w:sz w:val="24"/>
          <w:szCs w:val="24"/>
        </w:rPr>
      </w:pPr>
      <w:r w:rsidRPr="00113D73">
        <w:rPr>
          <w:rFonts w:ascii="Times New Roman" w:hAnsi="Times New Roman" w:cs="Times New Roman"/>
          <w:i/>
          <w:sz w:val="24"/>
          <w:szCs w:val="24"/>
        </w:rPr>
        <w:t>За ціллю здійснення процесу контролю та регулювання витрати групують:</w:t>
      </w:r>
    </w:p>
    <w:p w:rsidR="00113D73" w:rsidRPr="00113D73" w:rsidRDefault="00113D73" w:rsidP="00F52ADB">
      <w:pPr>
        <w:numPr>
          <w:ilvl w:val="0"/>
          <w:numId w:val="32"/>
        </w:numPr>
        <w:spacing w:after="0" w:line="240" w:lineRule="auto"/>
        <w:ind w:left="0" w:firstLine="357"/>
        <w:jc w:val="both"/>
        <w:rPr>
          <w:rFonts w:ascii="Times New Roman" w:hAnsi="Times New Roman" w:cs="Times New Roman"/>
          <w:i/>
          <w:iCs/>
          <w:sz w:val="24"/>
          <w:szCs w:val="24"/>
        </w:rPr>
      </w:pPr>
      <w:r w:rsidRPr="00113D73">
        <w:rPr>
          <w:rFonts w:ascii="Times New Roman" w:hAnsi="Times New Roman" w:cs="Times New Roman"/>
          <w:i/>
          <w:iCs/>
          <w:sz w:val="24"/>
          <w:szCs w:val="24"/>
        </w:rPr>
        <w:t>Контрольовані і неконтрольовані;</w:t>
      </w:r>
    </w:p>
    <w:p w:rsidR="00113D73" w:rsidRPr="00113D73" w:rsidRDefault="00113D73" w:rsidP="00F52ADB">
      <w:pPr>
        <w:numPr>
          <w:ilvl w:val="0"/>
          <w:numId w:val="32"/>
        </w:numPr>
        <w:spacing w:after="0" w:line="240" w:lineRule="auto"/>
        <w:ind w:left="0" w:firstLine="357"/>
        <w:jc w:val="both"/>
        <w:rPr>
          <w:rFonts w:ascii="Times New Roman" w:hAnsi="Times New Roman" w:cs="Times New Roman"/>
          <w:i/>
          <w:iCs/>
          <w:sz w:val="24"/>
          <w:szCs w:val="24"/>
        </w:rPr>
      </w:pPr>
      <w:r w:rsidRPr="00113D73">
        <w:rPr>
          <w:rFonts w:ascii="Times New Roman" w:hAnsi="Times New Roman" w:cs="Times New Roman"/>
          <w:i/>
          <w:iCs/>
          <w:sz w:val="24"/>
          <w:szCs w:val="24"/>
        </w:rPr>
        <w:t>Ефективні і неефективні витрати;</w:t>
      </w:r>
    </w:p>
    <w:p w:rsidR="00113D73" w:rsidRPr="00113D73" w:rsidRDefault="00113D73" w:rsidP="00F52ADB">
      <w:pPr>
        <w:numPr>
          <w:ilvl w:val="0"/>
          <w:numId w:val="32"/>
        </w:numPr>
        <w:spacing w:after="0" w:line="240" w:lineRule="auto"/>
        <w:ind w:left="0" w:firstLine="357"/>
        <w:jc w:val="both"/>
        <w:rPr>
          <w:rFonts w:ascii="Times New Roman" w:hAnsi="Times New Roman" w:cs="Times New Roman"/>
          <w:i/>
          <w:sz w:val="24"/>
          <w:szCs w:val="24"/>
        </w:rPr>
      </w:pPr>
      <w:r w:rsidRPr="00113D73">
        <w:rPr>
          <w:rFonts w:ascii="Times New Roman" w:hAnsi="Times New Roman" w:cs="Times New Roman"/>
          <w:i/>
          <w:iCs/>
          <w:sz w:val="24"/>
          <w:szCs w:val="24"/>
        </w:rPr>
        <w:t>За місцем виникнення.</w:t>
      </w:r>
    </w:p>
    <w:p w:rsidR="00113D73" w:rsidRPr="00113D73" w:rsidRDefault="00113D73" w:rsidP="00F52ADB">
      <w:pPr>
        <w:adjustRightInd w:val="0"/>
        <w:spacing w:after="0" w:line="240" w:lineRule="auto"/>
        <w:ind w:firstLine="709"/>
        <w:jc w:val="both"/>
        <w:rPr>
          <w:rFonts w:ascii="Times New Roman" w:hAnsi="Times New Roman" w:cs="Times New Roman"/>
          <w:sz w:val="24"/>
          <w:szCs w:val="24"/>
        </w:rPr>
      </w:pPr>
      <w:r w:rsidRPr="00113D73">
        <w:rPr>
          <w:rFonts w:ascii="Times New Roman" w:hAnsi="Times New Roman" w:cs="Times New Roman"/>
          <w:i/>
          <w:iCs/>
          <w:sz w:val="24"/>
          <w:szCs w:val="24"/>
        </w:rPr>
        <w:t>Контрольовані</w:t>
      </w:r>
      <w:r w:rsidRPr="00113D73">
        <w:rPr>
          <w:rFonts w:ascii="Times New Roman" w:hAnsi="Times New Roman" w:cs="Times New Roman"/>
          <w:i/>
          <w:iCs/>
          <w:noProof/>
          <w:sz w:val="24"/>
          <w:szCs w:val="24"/>
        </w:rPr>
        <w:t xml:space="preserve"> —</w:t>
      </w:r>
      <w:r w:rsidRPr="00113D73">
        <w:rPr>
          <w:rFonts w:ascii="Times New Roman" w:hAnsi="Times New Roman" w:cs="Times New Roman"/>
          <w:sz w:val="24"/>
          <w:szCs w:val="24"/>
        </w:rPr>
        <w:t xml:space="preserve"> це витрати, які менеджер певного підрозділу підприємства може безпосередньо контролювати або мати на них значний вплив. </w:t>
      </w:r>
    </w:p>
    <w:p w:rsidR="00113D73" w:rsidRPr="00113D73" w:rsidRDefault="00113D73" w:rsidP="00F52ADB">
      <w:pPr>
        <w:adjustRightInd w:val="0"/>
        <w:spacing w:after="0" w:line="240" w:lineRule="auto"/>
        <w:ind w:firstLine="709"/>
        <w:jc w:val="both"/>
        <w:rPr>
          <w:rFonts w:ascii="Times New Roman" w:hAnsi="Times New Roman" w:cs="Times New Roman"/>
          <w:sz w:val="24"/>
          <w:szCs w:val="24"/>
        </w:rPr>
      </w:pPr>
      <w:r w:rsidRPr="00113D73">
        <w:rPr>
          <w:rFonts w:ascii="Times New Roman" w:hAnsi="Times New Roman" w:cs="Times New Roman"/>
          <w:i/>
          <w:iCs/>
          <w:sz w:val="24"/>
          <w:szCs w:val="24"/>
        </w:rPr>
        <w:t xml:space="preserve">Неконтрольовані </w:t>
      </w:r>
      <w:r w:rsidRPr="00113D73">
        <w:rPr>
          <w:rFonts w:ascii="Times New Roman" w:hAnsi="Times New Roman" w:cs="Times New Roman"/>
          <w:sz w:val="24"/>
          <w:szCs w:val="24"/>
        </w:rPr>
        <w:t>витрати не зазнають впливу керівника, а тому не можуть ним контролюватись. Такий поділ витрат залежить від сфери впливу того чи іншого менеджера.</w:t>
      </w:r>
    </w:p>
    <w:p w:rsidR="00113D73" w:rsidRPr="00113D73" w:rsidRDefault="00113D73" w:rsidP="00F52ADB">
      <w:pPr>
        <w:adjustRightInd w:val="0"/>
        <w:spacing w:after="0" w:line="240" w:lineRule="auto"/>
        <w:ind w:firstLine="709"/>
        <w:jc w:val="both"/>
        <w:rPr>
          <w:rFonts w:ascii="Times New Roman" w:hAnsi="Times New Roman" w:cs="Times New Roman"/>
          <w:sz w:val="24"/>
          <w:szCs w:val="24"/>
        </w:rPr>
      </w:pPr>
      <w:r w:rsidRPr="00113D73">
        <w:rPr>
          <w:rFonts w:ascii="Times New Roman" w:hAnsi="Times New Roman" w:cs="Times New Roman"/>
          <w:sz w:val="24"/>
          <w:szCs w:val="24"/>
        </w:rPr>
        <w:t xml:space="preserve"> </w:t>
      </w:r>
      <w:r w:rsidRPr="00113D73">
        <w:rPr>
          <w:rFonts w:ascii="Times New Roman" w:hAnsi="Times New Roman" w:cs="Times New Roman"/>
          <w:i/>
          <w:iCs/>
          <w:sz w:val="24"/>
          <w:szCs w:val="24"/>
        </w:rPr>
        <w:t>Ефективні витрати</w:t>
      </w:r>
      <w:r w:rsidRPr="00113D73">
        <w:rPr>
          <w:rFonts w:ascii="Times New Roman" w:hAnsi="Times New Roman" w:cs="Times New Roman"/>
          <w:sz w:val="24"/>
          <w:szCs w:val="24"/>
        </w:rPr>
        <w:t xml:space="preserve"> передбачені технологією та організацією виробництва. </w:t>
      </w:r>
    </w:p>
    <w:p w:rsidR="00113D73" w:rsidRPr="00113D73" w:rsidRDefault="00113D73" w:rsidP="00F52ADB">
      <w:pPr>
        <w:adjustRightInd w:val="0"/>
        <w:spacing w:after="0" w:line="240" w:lineRule="auto"/>
        <w:ind w:firstLine="709"/>
        <w:jc w:val="both"/>
        <w:rPr>
          <w:rFonts w:ascii="Times New Roman" w:hAnsi="Times New Roman" w:cs="Times New Roman"/>
          <w:sz w:val="24"/>
          <w:szCs w:val="24"/>
        </w:rPr>
      </w:pPr>
      <w:r w:rsidRPr="00113D73">
        <w:rPr>
          <w:rFonts w:ascii="Times New Roman" w:hAnsi="Times New Roman" w:cs="Times New Roman"/>
          <w:i/>
          <w:iCs/>
          <w:sz w:val="24"/>
          <w:szCs w:val="24"/>
        </w:rPr>
        <w:t>Неефективні витрати</w:t>
      </w:r>
      <w:r w:rsidRPr="00113D73">
        <w:rPr>
          <w:rFonts w:ascii="Times New Roman" w:hAnsi="Times New Roman" w:cs="Times New Roman"/>
          <w:i/>
          <w:iCs/>
          <w:noProof/>
          <w:sz w:val="24"/>
          <w:szCs w:val="24"/>
        </w:rPr>
        <w:t xml:space="preserve"> —</w:t>
      </w:r>
      <w:r w:rsidRPr="00113D73">
        <w:rPr>
          <w:rFonts w:ascii="Times New Roman" w:hAnsi="Times New Roman" w:cs="Times New Roman"/>
          <w:sz w:val="24"/>
          <w:szCs w:val="24"/>
        </w:rPr>
        <w:t xml:space="preserve"> це необов'язкові, вони виникають у результаті певних недоліків організації виробництва, порушення технології тощо.</w:t>
      </w:r>
    </w:p>
    <w:p w:rsidR="00113D73" w:rsidRPr="00113D73" w:rsidRDefault="00113D73" w:rsidP="00F52ADB">
      <w:pPr>
        <w:adjustRightInd w:val="0"/>
        <w:spacing w:after="0" w:line="240" w:lineRule="auto"/>
        <w:ind w:firstLine="709"/>
        <w:jc w:val="both"/>
        <w:rPr>
          <w:rFonts w:ascii="Times New Roman" w:hAnsi="Times New Roman" w:cs="Times New Roman"/>
          <w:sz w:val="24"/>
          <w:szCs w:val="24"/>
        </w:rPr>
      </w:pPr>
      <w:r w:rsidRPr="00113D73">
        <w:rPr>
          <w:rFonts w:ascii="Times New Roman" w:hAnsi="Times New Roman" w:cs="Times New Roman"/>
          <w:i/>
          <w:iCs/>
          <w:sz w:val="24"/>
          <w:szCs w:val="24"/>
        </w:rPr>
        <w:t>За місцем виникнення</w:t>
      </w:r>
      <w:r w:rsidRPr="00113D73">
        <w:rPr>
          <w:rFonts w:ascii="Times New Roman" w:hAnsi="Times New Roman" w:cs="Times New Roman"/>
          <w:sz w:val="24"/>
          <w:szCs w:val="24"/>
        </w:rPr>
        <w:t xml:space="preserve"> або за центрами відповідальності витрати групуються за виробництвами, цехами, дільницями, технологічними переділами,  службами  та  іншими  адміністративне  відокремленими структурними підрозділами виробництва.</w:t>
      </w:r>
    </w:p>
    <w:p w:rsidR="00113D73" w:rsidRPr="00113D73" w:rsidRDefault="00113D73" w:rsidP="00F52ADB">
      <w:pPr>
        <w:adjustRightInd w:val="0"/>
        <w:spacing w:after="0" w:line="240" w:lineRule="auto"/>
        <w:ind w:firstLine="709"/>
        <w:jc w:val="both"/>
        <w:rPr>
          <w:rFonts w:ascii="Times New Roman" w:hAnsi="Times New Roman" w:cs="Times New Roman"/>
          <w:sz w:val="24"/>
          <w:szCs w:val="24"/>
        </w:rPr>
      </w:pPr>
      <w:r w:rsidRPr="00113D73">
        <w:rPr>
          <w:rFonts w:ascii="Times New Roman" w:hAnsi="Times New Roman" w:cs="Times New Roman"/>
          <w:sz w:val="24"/>
          <w:szCs w:val="24"/>
        </w:rPr>
        <w:t>Залежно від характеру та призначення виконуваних процесів виробництво поділяють на основне та допоміжне.</w:t>
      </w:r>
    </w:p>
    <w:p w:rsidR="00113D73" w:rsidRPr="00113D73" w:rsidRDefault="00113D73" w:rsidP="00F52ADB">
      <w:pPr>
        <w:adjustRightInd w:val="0"/>
        <w:spacing w:after="0" w:line="240" w:lineRule="auto"/>
        <w:ind w:firstLine="709"/>
        <w:jc w:val="both"/>
        <w:rPr>
          <w:rFonts w:ascii="Times New Roman" w:hAnsi="Times New Roman" w:cs="Times New Roman"/>
          <w:sz w:val="24"/>
          <w:szCs w:val="24"/>
        </w:rPr>
      </w:pPr>
      <w:r w:rsidRPr="00113D73">
        <w:rPr>
          <w:rFonts w:ascii="Times New Roman" w:hAnsi="Times New Roman" w:cs="Times New Roman"/>
          <w:sz w:val="24"/>
          <w:szCs w:val="24"/>
        </w:rPr>
        <w:t>Зміни у величині та складі витрат відбуваються під впливом певних подій та операцій, які мають місце в процесі господарської діяльності. Діяльність, яка впливає на витрати, називається фактором витрат.</w:t>
      </w:r>
    </w:p>
    <w:p w:rsidR="00113D73" w:rsidRPr="00113D73" w:rsidRDefault="00113D73" w:rsidP="00F52ADB">
      <w:pPr>
        <w:adjustRightInd w:val="0"/>
        <w:spacing w:after="0" w:line="240" w:lineRule="auto"/>
        <w:ind w:firstLine="709"/>
        <w:jc w:val="both"/>
        <w:rPr>
          <w:rFonts w:ascii="Times New Roman" w:hAnsi="Times New Roman" w:cs="Times New Roman"/>
          <w:i/>
          <w:sz w:val="24"/>
          <w:szCs w:val="24"/>
        </w:rPr>
      </w:pPr>
      <w:r w:rsidRPr="00113D73">
        <w:rPr>
          <w:rFonts w:ascii="Times New Roman" w:hAnsi="Times New Roman" w:cs="Times New Roman"/>
          <w:i/>
          <w:sz w:val="24"/>
          <w:szCs w:val="24"/>
        </w:rPr>
        <w:t>За ціллю прийняття управлінських рішень витрати класифікуються на:</w:t>
      </w:r>
    </w:p>
    <w:p w:rsidR="00113D73" w:rsidRPr="00113D73" w:rsidRDefault="00113D73" w:rsidP="00F52ADB">
      <w:pPr>
        <w:numPr>
          <w:ilvl w:val="0"/>
          <w:numId w:val="33"/>
        </w:numPr>
        <w:autoSpaceDE w:val="0"/>
        <w:autoSpaceDN w:val="0"/>
        <w:adjustRightInd w:val="0"/>
        <w:spacing w:after="0" w:line="240" w:lineRule="auto"/>
        <w:ind w:left="0" w:firstLine="357"/>
        <w:jc w:val="both"/>
        <w:rPr>
          <w:rFonts w:ascii="Times New Roman" w:hAnsi="Times New Roman" w:cs="Times New Roman"/>
          <w:b/>
          <w:sz w:val="24"/>
          <w:szCs w:val="24"/>
        </w:rPr>
      </w:pPr>
      <w:r w:rsidRPr="00113D73">
        <w:rPr>
          <w:rFonts w:ascii="Times New Roman" w:hAnsi="Times New Roman" w:cs="Times New Roman"/>
          <w:sz w:val="24"/>
          <w:szCs w:val="24"/>
        </w:rPr>
        <w:t>змінні та постійні ;</w:t>
      </w:r>
    </w:p>
    <w:p w:rsidR="00113D73" w:rsidRPr="00113D73" w:rsidRDefault="00113D73" w:rsidP="00F52ADB">
      <w:pPr>
        <w:numPr>
          <w:ilvl w:val="0"/>
          <w:numId w:val="33"/>
        </w:numPr>
        <w:autoSpaceDE w:val="0"/>
        <w:autoSpaceDN w:val="0"/>
        <w:adjustRightInd w:val="0"/>
        <w:spacing w:after="0" w:line="240" w:lineRule="auto"/>
        <w:ind w:left="0" w:firstLine="357"/>
        <w:jc w:val="both"/>
        <w:rPr>
          <w:rFonts w:ascii="Times New Roman" w:hAnsi="Times New Roman" w:cs="Times New Roman"/>
          <w:b/>
          <w:sz w:val="24"/>
          <w:szCs w:val="24"/>
        </w:rPr>
      </w:pPr>
      <w:r w:rsidRPr="00113D73">
        <w:rPr>
          <w:rFonts w:ascii="Times New Roman" w:hAnsi="Times New Roman" w:cs="Times New Roman"/>
          <w:sz w:val="24"/>
          <w:szCs w:val="24"/>
        </w:rPr>
        <w:t>релевантні та не релевантні;</w:t>
      </w:r>
    </w:p>
    <w:p w:rsidR="00113D73" w:rsidRPr="00113D73" w:rsidRDefault="00113D73" w:rsidP="00F52ADB">
      <w:pPr>
        <w:numPr>
          <w:ilvl w:val="0"/>
          <w:numId w:val="33"/>
        </w:numPr>
        <w:autoSpaceDE w:val="0"/>
        <w:autoSpaceDN w:val="0"/>
        <w:adjustRightInd w:val="0"/>
        <w:spacing w:after="0" w:line="240" w:lineRule="auto"/>
        <w:ind w:left="0" w:firstLine="357"/>
        <w:jc w:val="both"/>
        <w:rPr>
          <w:rFonts w:ascii="Times New Roman" w:hAnsi="Times New Roman" w:cs="Times New Roman"/>
          <w:b/>
          <w:sz w:val="24"/>
          <w:szCs w:val="24"/>
        </w:rPr>
      </w:pPr>
      <w:r w:rsidRPr="00113D73">
        <w:rPr>
          <w:rFonts w:ascii="Times New Roman" w:hAnsi="Times New Roman" w:cs="Times New Roman"/>
          <w:sz w:val="24"/>
          <w:szCs w:val="24"/>
        </w:rPr>
        <w:t>маржинальні та середні витрати;</w:t>
      </w:r>
    </w:p>
    <w:p w:rsidR="00113D73" w:rsidRPr="00113D73" w:rsidRDefault="00113D73" w:rsidP="00F52ADB">
      <w:pPr>
        <w:numPr>
          <w:ilvl w:val="0"/>
          <w:numId w:val="33"/>
        </w:numPr>
        <w:autoSpaceDE w:val="0"/>
        <w:autoSpaceDN w:val="0"/>
        <w:adjustRightInd w:val="0"/>
        <w:spacing w:after="0" w:line="240" w:lineRule="auto"/>
        <w:ind w:left="0" w:firstLine="357"/>
        <w:jc w:val="both"/>
        <w:rPr>
          <w:rFonts w:ascii="Times New Roman" w:hAnsi="Times New Roman" w:cs="Times New Roman"/>
          <w:b/>
          <w:sz w:val="24"/>
          <w:szCs w:val="24"/>
        </w:rPr>
      </w:pPr>
      <w:r w:rsidRPr="00113D73">
        <w:rPr>
          <w:rFonts w:ascii="Times New Roman" w:hAnsi="Times New Roman" w:cs="Times New Roman"/>
          <w:sz w:val="24"/>
          <w:szCs w:val="24"/>
        </w:rPr>
        <w:t>дійсні та можливі.</w:t>
      </w:r>
    </w:p>
    <w:p w:rsidR="00113D73" w:rsidRPr="00113D73" w:rsidRDefault="00113D73" w:rsidP="00F52ADB">
      <w:pPr>
        <w:adjustRightInd w:val="0"/>
        <w:spacing w:after="0" w:line="240" w:lineRule="auto"/>
        <w:jc w:val="both"/>
        <w:rPr>
          <w:rFonts w:ascii="Times New Roman" w:hAnsi="Times New Roman" w:cs="Times New Roman"/>
          <w:sz w:val="24"/>
          <w:szCs w:val="24"/>
        </w:rPr>
      </w:pPr>
      <w:r w:rsidRPr="00113D73">
        <w:rPr>
          <w:rFonts w:ascii="Times New Roman" w:hAnsi="Times New Roman" w:cs="Times New Roman"/>
          <w:sz w:val="24"/>
          <w:szCs w:val="24"/>
        </w:rPr>
        <w:t xml:space="preserve">Витрати, які залишаються незмінними для різних обсягів виробництва протягом певного часу, називаються </w:t>
      </w:r>
      <w:r w:rsidRPr="00113D73">
        <w:rPr>
          <w:rFonts w:ascii="Times New Roman" w:hAnsi="Times New Roman" w:cs="Times New Roman"/>
          <w:i/>
          <w:iCs/>
          <w:sz w:val="24"/>
          <w:szCs w:val="24"/>
        </w:rPr>
        <w:t>постійними (</w:t>
      </w:r>
      <w:r w:rsidRPr="00113D73">
        <w:rPr>
          <w:rFonts w:ascii="Times New Roman" w:hAnsi="Times New Roman" w:cs="Times New Roman"/>
          <w:sz w:val="24"/>
          <w:szCs w:val="24"/>
        </w:rPr>
        <w:t xml:space="preserve">заробітна плата апарату управління, витрати на утримання будівель та споруд тощо). </w:t>
      </w:r>
    </w:p>
    <w:p w:rsidR="00113D73" w:rsidRPr="00113D73" w:rsidRDefault="00113D73" w:rsidP="00F52ADB">
      <w:pPr>
        <w:adjustRightInd w:val="0"/>
        <w:spacing w:after="0" w:line="240" w:lineRule="auto"/>
        <w:ind w:firstLine="709"/>
        <w:jc w:val="both"/>
        <w:rPr>
          <w:rFonts w:ascii="Times New Roman" w:hAnsi="Times New Roman" w:cs="Times New Roman"/>
          <w:noProof/>
          <w:sz w:val="24"/>
          <w:szCs w:val="24"/>
        </w:rPr>
      </w:pPr>
      <w:r w:rsidRPr="00113D73">
        <w:rPr>
          <w:rFonts w:ascii="Times New Roman" w:hAnsi="Times New Roman" w:cs="Times New Roman"/>
          <w:i/>
          <w:iCs/>
          <w:sz w:val="24"/>
          <w:szCs w:val="24"/>
        </w:rPr>
        <w:t>Змінними</w:t>
      </w:r>
      <w:r w:rsidRPr="00113D73">
        <w:rPr>
          <w:rFonts w:ascii="Times New Roman" w:hAnsi="Times New Roman" w:cs="Times New Roman"/>
          <w:sz w:val="24"/>
          <w:szCs w:val="24"/>
        </w:rPr>
        <w:t xml:space="preserve"> називаються витрати, які змінюються прямо пропорційно зміні обсягу діяльності. Тобто визначення загальних змінних витрат передбачає лінійну залежність між </w:t>
      </w:r>
      <w:r w:rsidRPr="00113D73">
        <w:rPr>
          <w:rFonts w:ascii="Times New Roman" w:hAnsi="Times New Roman" w:cs="Times New Roman"/>
          <w:sz w:val="24"/>
          <w:szCs w:val="24"/>
        </w:rPr>
        <w:lastRenderedPageBreak/>
        <w:t>витратами та обсягом діяльності, тоді як змінні витрати на одиницю продукції є постійними для різних рівнів виробництва</w:t>
      </w:r>
      <w:r w:rsidRPr="00113D73">
        <w:rPr>
          <w:rFonts w:ascii="Times New Roman" w:hAnsi="Times New Roman" w:cs="Times New Roman"/>
          <w:noProof/>
          <w:sz w:val="24"/>
          <w:szCs w:val="24"/>
        </w:rPr>
        <w:t>.</w:t>
      </w:r>
    </w:p>
    <w:p w:rsidR="00113D73" w:rsidRPr="00113D73" w:rsidRDefault="00113D73" w:rsidP="00F52ADB">
      <w:pPr>
        <w:adjustRightInd w:val="0"/>
        <w:spacing w:after="0" w:line="240" w:lineRule="auto"/>
        <w:ind w:firstLine="709"/>
        <w:jc w:val="both"/>
        <w:rPr>
          <w:rFonts w:ascii="Times New Roman" w:hAnsi="Times New Roman" w:cs="Times New Roman"/>
          <w:noProof/>
          <w:sz w:val="24"/>
          <w:szCs w:val="24"/>
        </w:rPr>
      </w:pPr>
      <w:r w:rsidRPr="00113D73">
        <w:rPr>
          <w:rFonts w:ascii="Times New Roman" w:hAnsi="Times New Roman" w:cs="Times New Roman"/>
          <w:i/>
          <w:iCs/>
          <w:sz w:val="24"/>
          <w:szCs w:val="24"/>
        </w:rPr>
        <w:t>Напівзміннні</w:t>
      </w:r>
      <w:r w:rsidRPr="00113D73">
        <w:rPr>
          <w:rFonts w:ascii="Times New Roman" w:hAnsi="Times New Roman" w:cs="Times New Roman"/>
          <w:sz w:val="24"/>
          <w:szCs w:val="24"/>
        </w:rPr>
        <w:t xml:space="preserve"> витрати - змінюються не прямо пропорційно змінам обсягу діяльності. Прикладом напівзмінних витрат є витрати на придбання матеріалів за умови отримання знижки при закупівлі великої партії.</w:t>
      </w:r>
    </w:p>
    <w:p w:rsidR="00113D73" w:rsidRPr="00113D73" w:rsidRDefault="00113D73" w:rsidP="00F52ADB">
      <w:pPr>
        <w:spacing w:after="0" w:line="240" w:lineRule="auto"/>
        <w:ind w:firstLine="709"/>
        <w:jc w:val="both"/>
        <w:rPr>
          <w:rFonts w:ascii="Times New Roman" w:hAnsi="Times New Roman" w:cs="Times New Roman"/>
          <w:sz w:val="24"/>
          <w:szCs w:val="24"/>
        </w:rPr>
      </w:pPr>
      <w:r w:rsidRPr="00113D73">
        <w:rPr>
          <w:rFonts w:ascii="Times New Roman" w:hAnsi="Times New Roman" w:cs="Times New Roman"/>
          <w:i/>
          <w:iCs/>
          <w:sz w:val="24"/>
          <w:szCs w:val="24"/>
        </w:rPr>
        <w:t>Змішані</w:t>
      </w:r>
      <w:r w:rsidRPr="00113D73">
        <w:rPr>
          <w:rFonts w:ascii="Times New Roman" w:hAnsi="Times New Roman" w:cs="Times New Roman"/>
          <w:sz w:val="24"/>
          <w:szCs w:val="24"/>
        </w:rPr>
        <w:t xml:space="preserve"> витрати, які мають у своєму складі елементи змінних і постійних витрат</w:t>
      </w:r>
      <w:r w:rsidRPr="00113D73">
        <w:rPr>
          <w:rFonts w:ascii="Times New Roman" w:hAnsi="Times New Roman" w:cs="Times New Roman"/>
          <w:noProof/>
          <w:sz w:val="24"/>
          <w:szCs w:val="24"/>
        </w:rPr>
        <w:t xml:space="preserve">. Приклади </w:t>
      </w:r>
      <w:r w:rsidRPr="00113D73">
        <w:rPr>
          <w:rFonts w:ascii="Times New Roman" w:hAnsi="Times New Roman" w:cs="Times New Roman"/>
          <w:sz w:val="24"/>
          <w:szCs w:val="24"/>
        </w:rPr>
        <w:t>змішаних витрат: плата за телефонні розмови, яка включає абонентну плату (постійні витрати) та плату за міжміські розмови (змінні витрати).</w:t>
      </w:r>
    </w:p>
    <w:p w:rsidR="00113D73" w:rsidRPr="00113D73" w:rsidRDefault="00113D73" w:rsidP="00F52ADB">
      <w:pPr>
        <w:adjustRightInd w:val="0"/>
        <w:spacing w:after="0" w:line="240" w:lineRule="auto"/>
        <w:ind w:firstLine="760"/>
        <w:jc w:val="both"/>
        <w:rPr>
          <w:rFonts w:ascii="Times New Roman" w:hAnsi="Times New Roman" w:cs="Times New Roman"/>
          <w:sz w:val="24"/>
          <w:szCs w:val="24"/>
        </w:rPr>
      </w:pPr>
      <w:r w:rsidRPr="00113D73">
        <w:rPr>
          <w:rFonts w:ascii="Times New Roman" w:hAnsi="Times New Roman" w:cs="Times New Roman"/>
          <w:sz w:val="24"/>
          <w:szCs w:val="24"/>
        </w:rPr>
        <w:t>Загальні постійні витрати є сталими при зміні обсягу виробництва. Постійні витрати на одиницю продукції зменшуються із збільшенням обсягів виробництва.</w:t>
      </w:r>
    </w:p>
    <w:p w:rsidR="00113D73" w:rsidRPr="00113D73" w:rsidRDefault="00113D73" w:rsidP="00F52ADB">
      <w:pPr>
        <w:adjustRightInd w:val="0"/>
        <w:spacing w:after="0" w:line="240" w:lineRule="auto"/>
        <w:ind w:firstLine="760"/>
        <w:jc w:val="both"/>
        <w:rPr>
          <w:rFonts w:ascii="Times New Roman" w:hAnsi="Times New Roman" w:cs="Times New Roman"/>
          <w:sz w:val="24"/>
          <w:szCs w:val="24"/>
        </w:rPr>
      </w:pPr>
      <w:r w:rsidRPr="00113D73">
        <w:rPr>
          <w:rFonts w:ascii="Times New Roman" w:hAnsi="Times New Roman" w:cs="Times New Roman"/>
          <w:i/>
          <w:sz w:val="24"/>
          <w:szCs w:val="24"/>
        </w:rPr>
        <w:t>Н</w:t>
      </w:r>
      <w:r w:rsidRPr="00113D73">
        <w:rPr>
          <w:rFonts w:ascii="Times New Roman" w:hAnsi="Times New Roman" w:cs="Times New Roman"/>
          <w:i/>
          <w:iCs/>
          <w:sz w:val="24"/>
          <w:szCs w:val="24"/>
        </w:rPr>
        <w:t>апівзмінні</w:t>
      </w:r>
      <w:r w:rsidRPr="00113D73">
        <w:rPr>
          <w:rFonts w:ascii="Times New Roman" w:hAnsi="Times New Roman" w:cs="Times New Roman"/>
          <w:sz w:val="24"/>
          <w:szCs w:val="24"/>
        </w:rPr>
        <w:t xml:space="preserve"> або </w:t>
      </w:r>
      <w:r w:rsidRPr="00113D73">
        <w:rPr>
          <w:rFonts w:ascii="Times New Roman" w:hAnsi="Times New Roman" w:cs="Times New Roman"/>
          <w:i/>
          <w:iCs/>
          <w:sz w:val="24"/>
          <w:szCs w:val="24"/>
        </w:rPr>
        <w:t>ступінчасті</w:t>
      </w:r>
      <w:r w:rsidRPr="00113D73">
        <w:rPr>
          <w:rFonts w:ascii="Times New Roman" w:hAnsi="Times New Roman" w:cs="Times New Roman"/>
          <w:sz w:val="24"/>
          <w:szCs w:val="24"/>
        </w:rPr>
        <w:t xml:space="preserve"> витрати, які є постійними для певного обсягу виробництва, але в якийсь критичний момент вони починають зростати на певну постійну величину.</w:t>
      </w:r>
    </w:p>
    <w:p w:rsidR="00113D73" w:rsidRPr="00113D73" w:rsidRDefault="00113D73" w:rsidP="00F52ADB">
      <w:pPr>
        <w:adjustRightInd w:val="0"/>
        <w:spacing w:after="0" w:line="240" w:lineRule="auto"/>
        <w:ind w:firstLine="760"/>
        <w:jc w:val="both"/>
        <w:rPr>
          <w:rFonts w:ascii="Times New Roman" w:hAnsi="Times New Roman" w:cs="Times New Roman"/>
          <w:sz w:val="24"/>
          <w:szCs w:val="24"/>
        </w:rPr>
      </w:pPr>
      <w:r w:rsidRPr="00113D73">
        <w:rPr>
          <w:rFonts w:ascii="Times New Roman" w:hAnsi="Times New Roman" w:cs="Times New Roman"/>
          <w:sz w:val="24"/>
          <w:szCs w:val="24"/>
        </w:rPr>
        <w:t xml:space="preserve">Постійні витрати поділяють на дві групи: обов’язкові та дискреційні. </w:t>
      </w:r>
      <w:r w:rsidRPr="00113D73">
        <w:rPr>
          <w:rFonts w:ascii="Times New Roman" w:hAnsi="Times New Roman" w:cs="Times New Roman"/>
          <w:i/>
          <w:iCs/>
          <w:sz w:val="24"/>
          <w:szCs w:val="24"/>
        </w:rPr>
        <w:t>Обов’язковими</w:t>
      </w:r>
      <w:r w:rsidRPr="00113D73">
        <w:rPr>
          <w:rFonts w:ascii="Times New Roman" w:hAnsi="Times New Roman" w:cs="Times New Roman"/>
          <w:sz w:val="24"/>
          <w:szCs w:val="24"/>
        </w:rPr>
        <w:t xml:space="preserve"> є витрати, які визначаються потужністю підприємства (амортизація, орендна плата, страхування майна тощо).</w:t>
      </w:r>
    </w:p>
    <w:p w:rsidR="00113D73" w:rsidRPr="00113D73" w:rsidRDefault="00113D73" w:rsidP="00F52ADB">
      <w:pPr>
        <w:adjustRightInd w:val="0"/>
        <w:spacing w:after="0" w:line="240" w:lineRule="auto"/>
        <w:ind w:firstLine="760"/>
        <w:jc w:val="both"/>
        <w:rPr>
          <w:rFonts w:ascii="Times New Roman" w:hAnsi="Times New Roman" w:cs="Times New Roman"/>
          <w:sz w:val="24"/>
          <w:szCs w:val="24"/>
        </w:rPr>
      </w:pPr>
      <w:r w:rsidRPr="00113D73">
        <w:rPr>
          <w:rFonts w:ascii="Times New Roman" w:hAnsi="Times New Roman" w:cs="Times New Roman"/>
          <w:i/>
          <w:iCs/>
          <w:sz w:val="24"/>
          <w:szCs w:val="24"/>
        </w:rPr>
        <w:t>Дискреційними</w:t>
      </w:r>
      <w:r w:rsidRPr="00113D73">
        <w:rPr>
          <w:rFonts w:ascii="Times New Roman" w:hAnsi="Times New Roman" w:cs="Times New Roman"/>
          <w:sz w:val="24"/>
          <w:szCs w:val="24"/>
        </w:rPr>
        <w:t xml:space="preserve">  вважаються  витрати,  розмір  яких  визначається керівництвом підприємства і не має прямого зв’язку зі змінами поточної діяльності (витрати на дослідження і рекламу, підвищення кваліфікації працівників тощо).</w:t>
      </w:r>
    </w:p>
    <w:p w:rsidR="00113D73" w:rsidRPr="00113D73" w:rsidRDefault="00113D73" w:rsidP="00F52ADB">
      <w:pPr>
        <w:adjustRightInd w:val="0"/>
        <w:spacing w:after="0" w:line="240" w:lineRule="auto"/>
        <w:ind w:firstLine="760"/>
        <w:jc w:val="both"/>
        <w:rPr>
          <w:rFonts w:ascii="Times New Roman" w:hAnsi="Times New Roman" w:cs="Times New Roman"/>
          <w:sz w:val="24"/>
          <w:szCs w:val="24"/>
        </w:rPr>
      </w:pPr>
      <w:r w:rsidRPr="00113D73">
        <w:rPr>
          <w:rFonts w:ascii="Times New Roman" w:hAnsi="Times New Roman" w:cs="Times New Roman"/>
          <w:i/>
          <w:iCs/>
          <w:sz w:val="24"/>
          <w:szCs w:val="24"/>
        </w:rPr>
        <w:t>Релевантними</w:t>
      </w:r>
      <w:r w:rsidRPr="00113D73">
        <w:rPr>
          <w:rFonts w:ascii="Times New Roman" w:hAnsi="Times New Roman" w:cs="Times New Roman"/>
          <w:sz w:val="24"/>
          <w:szCs w:val="24"/>
        </w:rPr>
        <w:t xml:space="preserve"> вважаються витрати, які можуть бути змінені внаслідок прийняття управлінського рішення, а </w:t>
      </w:r>
      <w:r w:rsidRPr="00113D73">
        <w:rPr>
          <w:rFonts w:ascii="Times New Roman" w:hAnsi="Times New Roman" w:cs="Times New Roman"/>
          <w:i/>
          <w:iCs/>
          <w:sz w:val="24"/>
          <w:szCs w:val="24"/>
        </w:rPr>
        <w:t>нерелевантными —</w:t>
      </w:r>
      <w:r w:rsidRPr="00113D73">
        <w:rPr>
          <w:rFonts w:ascii="Times New Roman" w:hAnsi="Times New Roman" w:cs="Times New Roman"/>
          <w:sz w:val="24"/>
          <w:szCs w:val="24"/>
        </w:rPr>
        <w:t xml:space="preserve"> є витрати, які не залежать від прийняття рішення.</w:t>
      </w:r>
    </w:p>
    <w:p w:rsidR="00113D73" w:rsidRPr="00113D73" w:rsidRDefault="00113D73" w:rsidP="00F52ADB">
      <w:pPr>
        <w:adjustRightInd w:val="0"/>
        <w:spacing w:after="0" w:line="240" w:lineRule="auto"/>
        <w:ind w:firstLine="760"/>
        <w:jc w:val="both"/>
        <w:rPr>
          <w:rFonts w:ascii="Times New Roman" w:hAnsi="Times New Roman" w:cs="Times New Roman"/>
          <w:sz w:val="24"/>
          <w:szCs w:val="24"/>
        </w:rPr>
      </w:pPr>
      <w:r w:rsidRPr="00113D73">
        <w:rPr>
          <w:rFonts w:ascii="Times New Roman" w:hAnsi="Times New Roman" w:cs="Times New Roman"/>
          <w:i/>
          <w:sz w:val="24"/>
          <w:szCs w:val="24"/>
        </w:rPr>
        <w:t>Можливі витрати</w:t>
      </w:r>
      <w:r w:rsidRPr="00113D73">
        <w:rPr>
          <w:rFonts w:ascii="Times New Roman" w:hAnsi="Times New Roman" w:cs="Times New Roman"/>
          <w:sz w:val="24"/>
          <w:szCs w:val="24"/>
        </w:rPr>
        <w:t xml:space="preserve"> характеризують можливість, яка втрачена чи якою „жертвують”, коли вибір одного напряму дії вимагає відмови від альтернативних рішень.</w:t>
      </w:r>
    </w:p>
    <w:p w:rsidR="00113D73" w:rsidRPr="00113D73" w:rsidRDefault="00113D73" w:rsidP="00F52ADB">
      <w:pPr>
        <w:adjustRightInd w:val="0"/>
        <w:spacing w:after="0" w:line="240" w:lineRule="auto"/>
        <w:ind w:firstLine="760"/>
        <w:jc w:val="both"/>
        <w:rPr>
          <w:rFonts w:ascii="Times New Roman" w:hAnsi="Times New Roman" w:cs="Times New Roman"/>
          <w:sz w:val="24"/>
          <w:szCs w:val="24"/>
        </w:rPr>
      </w:pPr>
      <w:r w:rsidRPr="00113D73">
        <w:rPr>
          <w:rFonts w:ascii="Times New Roman" w:hAnsi="Times New Roman" w:cs="Times New Roman"/>
          <w:i/>
          <w:iCs/>
          <w:sz w:val="24"/>
          <w:szCs w:val="24"/>
        </w:rPr>
        <w:t>Інкрементні</w:t>
      </w:r>
      <w:r w:rsidRPr="00113D73">
        <w:rPr>
          <w:rFonts w:ascii="Times New Roman" w:hAnsi="Times New Roman" w:cs="Times New Roman"/>
          <w:sz w:val="24"/>
          <w:szCs w:val="24"/>
        </w:rPr>
        <w:t xml:space="preserve"> витрати, як і доходи, є додатковими і з’являються в результаті виготовлення і реалізації додаткової партії продукції. Ці витрати можуть включати або не включати постійні витрати, Наприклад, якщо в результаті якого-небуть рішення зростуть постійні витрати, то їх приріст становить інкрементні витрати. Якщо абсолютна величина постійних витрат не змінюються в результаті виготовлення додаткової партії, то інкрементні витрати рівні нулю.</w:t>
      </w:r>
    </w:p>
    <w:p w:rsidR="00113D73" w:rsidRPr="00113D73" w:rsidRDefault="00113D73" w:rsidP="00F52ADB">
      <w:pPr>
        <w:adjustRightInd w:val="0"/>
        <w:spacing w:after="0" w:line="240" w:lineRule="auto"/>
        <w:ind w:firstLine="760"/>
        <w:jc w:val="both"/>
        <w:rPr>
          <w:rFonts w:ascii="Times New Roman" w:hAnsi="Times New Roman" w:cs="Times New Roman"/>
          <w:sz w:val="24"/>
          <w:szCs w:val="24"/>
        </w:rPr>
      </w:pPr>
      <w:r w:rsidRPr="00113D73">
        <w:rPr>
          <w:rFonts w:ascii="Times New Roman" w:hAnsi="Times New Roman" w:cs="Times New Roman"/>
          <w:i/>
          <w:iCs/>
          <w:sz w:val="24"/>
          <w:szCs w:val="24"/>
        </w:rPr>
        <w:t>Маржинальні</w:t>
      </w:r>
      <w:r w:rsidRPr="00113D73">
        <w:rPr>
          <w:rFonts w:ascii="Times New Roman" w:hAnsi="Times New Roman" w:cs="Times New Roman"/>
          <w:sz w:val="24"/>
          <w:szCs w:val="24"/>
        </w:rPr>
        <w:t xml:space="preserve"> витрати відрізняються від інкрементних тим, що вони є додатковими витратами на виробництво та реалізацію одиниці продукції.</w:t>
      </w:r>
    </w:p>
    <w:p w:rsidR="00113D73" w:rsidRPr="00113D73" w:rsidRDefault="00113D73" w:rsidP="00F52ADB">
      <w:pPr>
        <w:adjustRightInd w:val="0"/>
        <w:spacing w:after="0" w:line="240" w:lineRule="auto"/>
        <w:ind w:firstLine="760"/>
        <w:jc w:val="both"/>
        <w:rPr>
          <w:rFonts w:ascii="Times New Roman" w:hAnsi="Times New Roman" w:cs="Times New Roman"/>
          <w:sz w:val="24"/>
          <w:szCs w:val="24"/>
        </w:rPr>
      </w:pPr>
      <w:r w:rsidRPr="00113D73">
        <w:rPr>
          <w:rFonts w:ascii="Times New Roman" w:hAnsi="Times New Roman" w:cs="Times New Roman"/>
          <w:i/>
          <w:iCs/>
          <w:sz w:val="24"/>
          <w:szCs w:val="24"/>
        </w:rPr>
        <w:t>Середні</w:t>
      </w:r>
      <w:r w:rsidRPr="00113D73">
        <w:rPr>
          <w:rFonts w:ascii="Times New Roman" w:hAnsi="Times New Roman" w:cs="Times New Roman"/>
          <w:sz w:val="24"/>
          <w:szCs w:val="24"/>
        </w:rPr>
        <w:t xml:space="preserve"> витрати на одиницю продукції обчислюються діленням суми всіх витрат на кількість одиниць продукції.</w:t>
      </w:r>
    </w:p>
    <w:p w:rsidR="00113D73" w:rsidRPr="00113D73" w:rsidRDefault="00113D73" w:rsidP="00113D73">
      <w:pPr>
        <w:ind w:hanging="360"/>
        <w:jc w:val="both"/>
        <w:rPr>
          <w:rFonts w:ascii="Times New Roman" w:hAnsi="Times New Roman" w:cs="Times New Roman"/>
          <w:b/>
          <w:i/>
          <w:sz w:val="24"/>
          <w:szCs w:val="24"/>
          <w:lang w:val="ru-RU"/>
        </w:rPr>
      </w:pPr>
      <w:r w:rsidRPr="00113D73">
        <w:rPr>
          <w:rFonts w:ascii="Times New Roman" w:hAnsi="Times New Roman" w:cs="Times New Roman"/>
          <w:b/>
          <w:i/>
          <w:sz w:val="24"/>
          <w:szCs w:val="24"/>
        </w:rPr>
        <w:t xml:space="preserve">       </w:t>
      </w:r>
    </w:p>
    <w:p w:rsidR="00113D73" w:rsidRPr="00113D73" w:rsidRDefault="00113D73" w:rsidP="00113D73">
      <w:pPr>
        <w:ind w:hanging="360"/>
        <w:jc w:val="both"/>
        <w:rPr>
          <w:rFonts w:ascii="Times New Roman" w:hAnsi="Times New Roman" w:cs="Times New Roman"/>
          <w:b/>
          <w:i/>
          <w:sz w:val="24"/>
          <w:szCs w:val="24"/>
        </w:rPr>
      </w:pPr>
      <w:r w:rsidRPr="00113D73">
        <w:rPr>
          <w:rFonts w:ascii="Times New Roman" w:hAnsi="Times New Roman" w:cs="Times New Roman"/>
          <w:b/>
          <w:i/>
          <w:sz w:val="24"/>
          <w:szCs w:val="24"/>
        </w:rPr>
        <w:t xml:space="preserve"> 4. Методи визначення функції витрат.</w:t>
      </w:r>
    </w:p>
    <w:p w:rsidR="00113D73" w:rsidRPr="00EE0ABD" w:rsidRDefault="00113D73" w:rsidP="00F52ADB">
      <w:pPr>
        <w:spacing w:after="0" w:line="240" w:lineRule="auto"/>
        <w:ind w:firstLine="709"/>
        <w:jc w:val="both"/>
        <w:rPr>
          <w:rFonts w:ascii="Times New Roman" w:hAnsi="Times New Roman" w:cs="Times New Roman"/>
          <w:i/>
          <w:sz w:val="24"/>
          <w:szCs w:val="24"/>
        </w:rPr>
      </w:pPr>
      <w:r w:rsidRPr="00EE0ABD">
        <w:rPr>
          <w:rFonts w:ascii="Times New Roman" w:hAnsi="Times New Roman" w:cs="Times New Roman"/>
          <w:i/>
          <w:sz w:val="24"/>
          <w:szCs w:val="24"/>
        </w:rPr>
        <w:t>Оцінка витрат – це процес встановлення кількісного взаємозв’язку між витратами та різними факторами на основі дослідження діяльності підприємства.</w:t>
      </w:r>
    </w:p>
    <w:p w:rsidR="00113D73" w:rsidRPr="00EE0ABD" w:rsidRDefault="00113D73" w:rsidP="00F52ADB">
      <w:pPr>
        <w:spacing w:after="0" w:line="240" w:lineRule="auto"/>
        <w:ind w:firstLine="709"/>
        <w:jc w:val="both"/>
        <w:rPr>
          <w:rFonts w:ascii="Times New Roman" w:hAnsi="Times New Roman" w:cs="Times New Roman"/>
          <w:i/>
          <w:sz w:val="24"/>
          <w:szCs w:val="24"/>
        </w:rPr>
      </w:pPr>
      <w:r w:rsidRPr="00EE0ABD">
        <w:rPr>
          <w:rFonts w:ascii="Times New Roman" w:hAnsi="Times New Roman" w:cs="Times New Roman"/>
          <w:i/>
          <w:sz w:val="24"/>
          <w:szCs w:val="24"/>
        </w:rPr>
        <w:t xml:space="preserve">Функція витрат – це математичний опис взаємозв’язку витрат та їх фактора. </w:t>
      </w:r>
    </w:p>
    <w:p w:rsidR="00113D73" w:rsidRPr="00113D73" w:rsidRDefault="00113D73" w:rsidP="00F52ADB">
      <w:pPr>
        <w:spacing w:after="0" w:line="240" w:lineRule="auto"/>
        <w:ind w:firstLine="709"/>
        <w:jc w:val="both"/>
        <w:rPr>
          <w:rFonts w:ascii="Times New Roman" w:hAnsi="Times New Roman" w:cs="Times New Roman"/>
          <w:sz w:val="24"/>
          <w:szCs w:val="24"/>
        </w:rPr>
      </w:pPr>
      <w:r w:rsidRPr="00113D73">
        <w:rPr>
          <w:rFonts w:ascii="Times New Roman" w:hAnsi="Times New Roman" w:cs="Times New Roman"/>
          <w:sz w:val="24"/>
          <w:szCs w:val="24"/>
        </w:rPr>
        <w:t xml:space="preserve">Функція витрат може бути описана: </w:t>
      </w:r>
    </w:p>
    <w:p w:rsidR="00113D73" w:rsidRPr="00113D73" w:rsidRDefault="00113D73" w:rsidP="00F52ADB">
      <w:pPr>
        <w:spacing w:after="0" w:line="240" w:lineRule="auto"/>
        <w:ind w:firstLine="709"/>
        <w:jc w:val="both"/>
        <w:rPr>
          <w:rFonts w:ascii="Times New Roman" w:hAnsi="Times New Roman" w:cs="Times New Roman"/>
          <w:sz w:val="24"/>
          <w:szCs w:val="24"/>
        </w:rPr>
      </w:pPr>
      <w:r w:rsidRPr="00113D73">
        <w:rPr>
          <w:rFonts w:ascii="Times New Roman" w:hAnsi="Times New Roman" w:cs="Times New Roman"/>
          <w:b/>
          <w:sz w:val="24"/>
          <w:szCs w:val="24"/>
          <w:lang w:val="en-US"/>
        </w:rPr>
        <w:t>Y</w:t>
      </w:r>
      <w:r w:rsidRPr="00113D73">
        <w:rPr>
          <w:rFonts w:ascii="Times New Roman" w:hAnsi="Times New Roman" w:cs="Times New Roman"/>
          <w:b/>
          <w:sz w:val="24"/>
          <w:szCs w:val="24"/>
        </w:rPr>
        <w:t xml:space="preserve"> = </w:t>
      </w:r>
      <w:r w:rsidRPr="00113D73">
        <w:rPr>
          <w:rFonts w:ascii="Times New Roman" w:hAnsi="Times New Roman" w:cs="Times New Roman"/>
          <w:b/>
          <w:sz w:val="24"/>
          <w:szCs w:val="24"/>
          <w:lang w:val="en-US"/>
        </w:rPr>
        <w:t>a</w:t>
      </w:r>
      <w:r w:rsidRPr="00113D73">
        <w:rPr>
          <w:rFonts w:ascii="Times New Roman" w:hAnsi="Times New Roman" w:cs="Times New Roman"/>
          <w:b/>
          <w:sz w:val="24"/>
          <w:szCs w:val="24"/>
        </w:rPr>
        <w:t xml:space="preserve"> + </w:t>
      </w:r>
      <w:r w:rsidRPr="00113D73">
        <w:rPr>
          <w:rFonts w:ascii="Times New Roman" w:hAnsi="Times New Roman" w:cs="Times New Roman"/>
          <w:b/>
          <w:sz w:val="24"/>
          <w:szCs w:val="24"/>
          <w:lang w:val="en-US"/>
        </w:rPr>
        <w:t>bx</w:t>
      </w:r>
      <w:r w:rsidRPr="00113D73">
        <w:rPr>
          <w:rFonts w:ascii="Times New Roman" w:hAnsi="Times New Roman" w:cs="Times New Roman"/>
          <w:sz w:val="24"/>
          <w:szCs w:val="24"/>
        </w:rPr>
        <w:t xml:space="preserve">,   ……………………………… (2.1) </w:t>
      </w:r>
    </w:p>
    <w:p w:rsidR="00113D73" w:rsidRPr="00113D73" w:rsidRDefault="00113D73" w:rsidP="00F52ADB">
      <w:pPr>
        <w:spacing w:after="0" w:line="240" w:lineRule="auto"/>
        <w:jc w:val="both"/>
        <w:rPr>
          <w:rFonts w:ascii="Times New Roman" w:hAnsi="Times New Roman" w:cs="Times New Roman"/>
          <w:sz w:val="24"/>
          <w:szCs w:val="24"/>
        </w:rPr>
      </w:pPr>
      <w:r w:rsidRPr="00113D73">
        <w:rPr>
          <w:rFonts w:ascii="Times New Roman" w:hAnsi="Times New Roman" w:cs="Times New Roman"/>
          <w:sz w:val="24"/>
          <w:szCs w:val="24"/>
        </w:rPr>
        <w:t xml:space="preserve">де </w:t>
      </w:r>
      <w:r w:rsidRPr="00113D73">
        <w:rPr>
          <w:rFonts w:ascii="Times New Roman" w:hAnsi="Times New Roman" w:cs="Times New Roman"/>
          <w:sz w:val="24"/>
          <w:szCs w:val="24"/>
          <w:lang w:val="en-US"/>
        </w:rPr>
        <w:t>Y</w:t>
      </w:r>
      <w:r w:rsidRPr="00113D73">
        <w:rPr>
          <w:rFonts w:ascii="Times New Roman" w:hAnsi="Times New Roman" w:cs="Times New Roman"/>
          <w:sz w:val="24"/>
          <w:szCs w:val="24"/>
        </w:rPr>
        <w:t xml:space="preserve"> – загальні витрати; </w:t>
      </w:r>
      <w:r w:rsidRPr="00113D73">
        <w:rPr>
          <w:rFonts w:ascii="Times New Roman" w:hAnsi="Times New Roman" w:cs="Times New Roman"/>
          <w:sz w:val="24"/>
          <w:szCs w:val="24"/>
          <w:lang w:val="en-US"/>
        </w:rPr>
        <w:t>a</w:t>
      </w:r>
      <w:r w:rsidRPr="00113D73">
        <w:rPr>
          <w:rFonts w:ascii="Times New Roman" w:hAnsi="Times New Roman" w:cs="Times New Roman"/>
          <w:sz w:val="24"/>
          <w:szCs w:val="24"/>
        </w:rPr>
        <w:t xml:space="preserve"> – загальні постійні витрати;  </w:t>
      </w:r>
    </w:p>
    <w:p w:rsidR="00113D73" w:rsidRPr="00113D73" w:rsidRDefault="00113D73" w:rsidP="00F52ADB">
      <w:pPr>
        <w:spacing w:after="0" w:line="240" w:lineRule="auto"/>
        <w:ind w:firstLine="709"/>
        <w:jc w:val="both"/>
        <w:rPr>
          <w:rFonts w:ascii="Times New Roman" w:hAnsi="Times New Roman" w:cs="Times New Roman"/>
          <w:sz w:val="24"/>
          <w:szCs w:val="24"/>
        </w:rPr>
      </w:pPr>
      <w:r w:rsidRPr="00113D73">
        <w:rPr>
          <w:rFonts w:ascii="Times New Roman" w:hAnsi="Times New Roman" w:cs="Times New Roman"/>
          <w:sz w:val="24"/>
          <w:szCs w:val="24"/>
          <w:lang w:val="en-US"/>
        </w:rPr>
        <w:t>b</w:t>
      </w:r>
      <w:r w:rsidRPr="00113D73">
        <w:rPr>
          <w:rFonts w:ascii="Times New Roman" w:hAnsi="Times New Roman" w:cs="Times New Roman"/>
          <w:sz w:val="24"/>
          <w:szCs w:val="24"/>
        </w:rPr>
        <w:t xml:space="preserve"> – змінні витрати на одиницю діяльності ; </w:t>
      </w:r>
    </w:p>
    <w:p w:rsidR="00113D73" w:rsidRPr="00113D73" w:rsidRDefault="00113D73" w:rsidP="00F52ADB">
      <w:pPr>
        <w:spacing w:after="0" w:line="240" w:lineRule="auto"/>
        <w:ind w:firstLine="709"/>
        <w:jc w:val="both"/>
        <w:rPr>
          <w:rFonts w:ascii="Times New Roman" w:hAnsi="Times New Roman" w:cs="Times New Roman"/>
          <w:sz w:val="24"/>
          <w:szCs w:val="24"/>
        </w:rPr>
      </w:pPr>
      <w:r w:rsidRPr="00113D73">
        <w:rPr>
          <w:rFonts w:ascii="Times New Roman" w:hAnsi="Times New Roman" w:cs="Times New Roman"/>
          <w:sz w:val="24"/>
          <w:szCs w:val="24"/>
          <w:lang w:val="en-US"/>
        </w:rPr>
        <w:t>x</w:t>
      </w:r>
      <w:r w:rsidRPr="00113D73">
        <w:rPr>
          <w:rFonts w:ascii="Times New Roman" w:hAnsi="Times New Roman" w:cs="Times New Roman"/>
          <w:sz w:val="24"/>
          <w:szCs w:val="24"/>
        </w:rPr>
        <w:t>– значення фактора витрат .</w:t>
      </w:r>
    </w:p>
    <w:p w:rsidR="00113D73" w:rsidRPr="00113D73" w:rsidRDefault="00113D73" w:rsidP="00F52ADB">
      <w:pPr>
        <w:spacing w:after="0" w:line="240" w:lineRule="auto"/>
        <w:ind w:firstLine="709"/>
        <w:jc w:val="both"/>
        <w:rPr>
          <w:rFonts w:ascii="Times New Roman" w:hAnsi="Times New Roman" w:cs="Times New Roman"/>
          <w:sz w:val="24"/>
          <w:szCs w:val="24"/>
        </w:rPr>
      </w:pPr>
      <w:r w:rsidRPr="00113D73">
        <w:rPr>
          <w:rFonts w:ascii="Times New Roman" w:hAnsi="Times New Roman" w:cs="Times New Roman"/>
          <w:sz w:val="24"/>
          <w:szCs w:val="24"/>
        </w:rPr>
        <w:t>На практиці витрати мають кілька факторів витрат, але для побудови функції в більшості випадків вибирають лише один чи два найбільш впливових фактори. Функція витрат полегшує прогнозування витрат.</w:t>
      </w:r>
    </w:p>
    <w:p w:rsidR="00113D73" w:rsidRPr="00113D73" w:rsidRDefault="00113D73" w:rsidP="00F52ADB">
      <w:pPr>
        <w:spacing w:after="0" w:line="240" w:lineRule="auto"/>
        <w:jc w:val="both"/>
        <w:rPr>
          <w:rFonts w:ascii="Times New Roman" w:hAnsi="Times New Roman" w:cs="Times New Roman"/>
          <w:i/>
          <w:sz w:val="24"/>
          <w:szCs w:val="24"/>
        </w:rPr>
      </w:pPr>
      <w:r w:rsidRPr="00113D73">
        <w:rPr>
          <w:rFonts w:ascii="Times New Roman" w:hAnsi="Times New Roman" w:cs="Times New Roman"/>
          <w:sz w:val="24"/>
          <w:szCs w:val="24"/>
        </w:rPr>
        <w:t>Дл</w:t>
      </w:r>
      <w:r w:rsidRPr="00113D73">
        <w:rPr>
          <w:rFonts w:ascii="Times New Roman" w:hAnsi="Times New Roman" w:cs="Times New Roman"/>
          <w:i/>
          <w:sz w:val="24"/>
          <w:szCs w:val="24"/>
        </w:rPr>
        <w:t>я визначення функції витрат використовують методи:</w:t>
      </w:r>
    </w:p>
    <w:p w:rsidR="00113D73" w:rsidRPr="00113D73" w:rsidRDefault="00113D73" w:rsidP="00F52ADB">
      <w:pPr>
        <w:numPr>
          <w:ilvl w:val="0"/>
          <w:numId w:val="35"/>
        </w:numPr>
        <w:autoSpaceDE w:val="0"/>
        <w:autoSpaceDN w:val="0"/>
        <w:spacing w:after="0" w:line="240" w:lineRule="auto"/>
        <w:ind w:left="0" w:firstLine="709"/>
        <w:jc w:val="both"/>
        <w:rPr>
          <w:rFonts w:ascii="Times New Roman" w:hAnsi="Times New Roman" w:cs="Times New Roman"/>
          <w:sz w:val="24"/>
          <w:szCs w:val="24"/>
        </w:rPr>
      </w:pPr>
      <w:r w:rsidRPr="00113D73">
        <w:rPr>
          <w:rFonts w:ascii="Times New Roman" w:hAnsi="Times New Roman" w:cs="Times New Roman"/>
          <w:i/>
          <w:sz w:val="24"/>
          <w:szCs w:val="24"/>
        </w:rPr>
        <w:lastRenderedPageBreak/>
        <w:t>Технологічний аналіз</w:t>
      </w:r>
      <w:r w:rsidRPr="00113D73">
        <w:rPr>
          <w:rFonts w:ascii="Times New Roman" w:hAnsi="Times New Roman" w:cs="Times New Roman"/>
          <w:sz w:val="24"/>
          <w:szCs w:val="24"/>
        </w:rPr>
        <w:t xml:space="preserve"> – це системний аналіз функцій діяльності із метою визначення технологічного взаємозв’язку між витратами ресурсів та результатом діяльності, своєрідний функціонально-вартісний аналіз діяльності. Аналіз потребує детального вивчення всіх операцій, оцінки їх доцільності, визначення необхідних операцій, потреби ресурсів на їх належне виконання.  Перевагою аналізу є те, що він орієнтований на майбутні операції, а не на вивчення минулого,  але він потребує значних витрат часу та коштів.</w:t>
      </w:r>
    </w:p>
    <w:p w:rsidR="00113D73" w:rsidRPr="00113D73" w:rsidRDefault="00113D73" w:rsidP="00F52ADB">
      <w:pPr>
        <w:numPr>
          <w:ilvl w:val="0"/>
          <w:numId w:val="35"/>
        </w:numPr>
        <w:autoSpaceDE w:val="0"/>
        <w:autoSpaceDN w:val="0"/>
        <w:spacing w:after="0" w:line="240" w:lineRule="auto"/>
        <w:ind w:left="0" w:firstLine="709"/>
        <w:jc w:val="both"/>
        <w:rPr>
          <w:rFonts w:ascii="Times New Roman" w:hAnsi="Times New Roman" w:cs="Times New Roman"/>
          <w:sz w:val="24"/>
          <w:szCs w:val="24"/>
        </w:rPr>
      </w:pPr>
      <w:r w:rsidRPr="00113D73">
        <w:rPr>
          <w:rFonts w:ascii="Times New Roman" w:hAnsi="Times New Roman" w:cs="Times New Roman"/>
          <w:i/>
          <w:sz w:val="24"/>
          <w:szCs w:val="24"/>
        </w:rPr>
        <w:t xml:space="preserve">Метод аналізу рахунків </w:t>
      </w:r>
      <w:r w:rsidRPr="00113D73">
        <w:rPr>
          <w:rFonts w:ascii="Times New Roman" w:hAnsi="Times New Roman" w:cs="Times New Roman"/>
          <w:sz w:val="24"/>
          <w:szCs w:val="24"/>
        </w:rPr>
        <w:t>– передбачає розподіл витрат на змінні та постійні  на підставі даних бухгалтерського обліку. Наприклад , підприємство реалізувало 2000 одиниць продукції. Загальні постійні витрати – 18000грн., змінні витрати на одиницю продукції 16грн. Відповідно на основі даних функція витрат буде мати вигляд:</w:t>
      </w:r>
      <w:r w:rsidRPr="00113D73">
        <w:rPr>
          <w:rFonts w:ascii="Times New Roman" w:hAnsi="Times New Roman" w:cs="Times New Roman"/>
          <w:b/>
          <w:i/>
          <w:sz w:val="24"/>
          <w:szCs w:val="24"/>
          <w:lang w:val="en-US"/>
        </w:rPr>
        <w:t>Y</w:t>
      </w:r>
      <w:r w:rsidRPr="00113D73">
        <w:rPr>
          <w:rFonts w:ascii="Times New Roman" w:hAnsi="Times New Roman" w:cs="Times New Roman"/>
          <w:b/>
          <w:i/>
          <w:sz w:val="24"/>
          <w:szCs w:val="24"/>
        </w:rPr>
        <w:t xml:space="preserve"> = </w:t>
      </w:r>
      <w:r w:rsidRPr="00113D73">
        <w:rPr>
          <w:rFonts w:ascii="Times New Roman" w:hAnsi="Times New Roman" w:cs="Times New Roman"/>
          <w:b/>
          <w:i/>
          <w:sz w:val="24"/>
          <w:szCs w:val="24"/>
          <w:lang w:val="en-US"/>
        </w:rPr>
        <w:t>a</w:t>
      </w:r>
      <w:r w:rsidRPr="00113D73">
        <w:rPr>
          <w:rFonts w:ascii="Times New Roman" w:hAnsi="Times New Roman" w:cs="Times New Roman"/>
          <w:b/>
          <w:i/>
          <w:sz w:val="24"/>
          <w:szCs w:val="24"/>
        </w:rPr>
        <w:t xml:space="preserve"> + </w:t>
      </w:r>
      <w:r w:rsidRPr="00113D73">
        <w:rPr>
          <w:rFonts w:ascii="Times New Roman" w:hAnsi="Times New Roman" w:cs="Times New Roman"/>
          <w:b/>
          <w:i/>
          <w:sz w:val="24"/>
          <w:szCs w:val="24"/>
          <w:lang w:val="en-US"/>
        </w:rPr>
        <w:t>bx</w:t>
      </w:r>
      <w:r w:rsidRPr="00113D73">
        <w:rPr>
          <w:rFonts w:ascii="Times New Roman" w:hAnsi="Times New Roman" w:cs="Times New Roman"/>
          <w:b/>
          <w:i/>
          <w:sz w:val="24"/>
          <w:szCs w:val="24"/>
        </w:rPr>
        <w:t xml:space="preserve"> = 18000+16</w:t>
      </w:r>
      <w:r w:rsidRPr="00113D73">
        <w:rPr>
          <w:rFonts w:ascii="Times New Roman" w:hAnsi="Times New Roman" w:cs="Times New Roman"/>
          <w:b/>
          <w:i/>
          <w:sz w:val="24"/>
          <w:szCs w:val="24"/>
          <w:lang w:val="en-US"/>
        </w:rPr>
        <w:t>x</w:t>
      </w:r>
      <w:r w:rsidRPr="00113D73">
        <w:rPr>
          <w:rFonts w:ascii="Times New Roman" w:hAnsi="Times New Roman" w:cs="Times New Roman"/>
          <w:b/>
          <w:i/>
          <w:sz w:val="24"/>
          <w:szCs w:val="24"/>
        </w:rPr>
        <w:t>.</w:t>
      </w:r>
      <w:r w:rsidRPr="00113D73">
        <w:rPr>
          <w:rFonts w:ascii="Times New Roman" w:hAnsi="Times New Roman" w:cs="Times New Roman"/>
          <w:sz w:val="24"/>
          <w:szCs w:val="24"/>
        </w:rPr>
        <w:t xml:space="preserve">Якщо підприємство планує реалізувати 3000 од. продукції, загальні витрати становитимуть: </w:t>
      </w:r>
      <w:r w:rsidRPr="00113D73">
        <w:rPr>
          <w:rFonts w:ascii="Times New Roman" w:hAnsi="Times New Roman" w:cs="Times New Roman"/>
          <w:b/>
          <w:i/>
          <w:sz w:val="24"/>
          <w:szCs w:val="24"/>
          <w:lang w:val="en-US"/>
        </w:rPr>
        <w:t>Y</w:t>
      </w:r>
      <w:r w:rsidRPr="00113D73">
        <w:rPr>
          <w:rFonts w:ascii="Times New Roman" w:hAnsi="Times New Roman" w:cs="Times New Roman"/>
          <w:b/>
          <w:i/>
          <w:sz w:val="24"/>
          <w:szCs w:val="24"/>
        </w:rPr>
        <w:t>= 18000 + 16*3000 = 66000 грн.</w:t>
      </w:r>
    </w:p>
    <w:p w:rsidR="00113D73" w:rsidRPr="00113D73" w:rsidRDefault="00113D73" w:rsidP="00F52ADB">
      <w:pPr>
        <w:numPr>
          <w:ilvl w:val="0"/>
          <w:numId w:val="35"/>
        </w:numPr>
        <w:adjustRightInd w:val="0"/>
        <w:spacing w:after="0" w:line="240" w:lineRule="auto"/>
        <w:jc w:val="both"/>
        <w:rPr>
          <w:rFonts w:ascii="Times New Roman" w:hAnsi="Times New Roman" w:cs="Times New Roman"/>
          <w:b/>
          <w:i/>
          <w:sz w:val="24"/>
          <w:szCs w:val="24"/>
        </w:rPr>
      </w:pPr>
      <w:r w:rsidRPr="00113D73">
        <w:rPr>
          <w:rFonts w:ascii="Times New Roman" w:hAnsi="Times New Roman" w:cs="Times New Roman"/>
          <w:i/>
          <w:sz w:val="24"/>
          <w:szCs w:val="24"/>
        </w:rPr>
        <w:t>Метод вищої та нижчої точки передбачає визначення функції витрат на основі припущення, що змінні витрати –</w:t>
      </w:r>
      <w:r w:rsidRPr="00113D73">
        <w:rPr>
          <w:rFonts w:ascii="Times New Roman" w:hAnsi="Times New Roman" w:cs="Times New Roman"/>
          <w:sz w:val="24"/>
          <w:szCs w:val="24"/>
        </w:rPr>
        <w:t xml:space="preserve"> це різниця між загальними витратами при найвищому та найнижчому рівнях   діяльності</w:t>
      </w:r>
      <w:r w:rsidRPr="00113D73">
        <w:rPr>
          <w:rFonts w:ascii="Times New Roman" w:hAnsi="Times New Roman" w:cs="Times New Roman"/>
          <w:b/>
          <w:i/>
          <w:sz w:val="24"/>
          <w:szCs w:val="24"/>
        </w:rPr>
        <w:t>.</w:t>
      </w:r>
    </w:p>
    <w:p w:rsidR="00113D73" w:rsidRPr="00113D73" w:rsidRDefault="00113D73" w:rsidP="00F52ADB">
      <w:pPr>
        <w:autoSpaceDE w:val="0"/>
        <w:autoSpaceDN w:val="0"/>
        <w:adjustRightInd w:val="0"/>
        <w:spacing w:after="0" w:line="240" w:lineRule="auto"/>
        <w:jc w:val="both"/>
        <w:rPr>
          <w:rFonts w:ascii="Times New Roman" w:hAnsi="Times New Roman" w:cs="Times New Roman"/>
          <w:noProof/>
          <w:sz w:val="24"/>
          <w:szCs w:val="24"/>
        </w:rPr>
      </w:pPr>
      <w:r w:rsidRPr="00113D73">
        <w:rPr>
          <w:rFonts w:ascii="Times New Roman" w:hAnsi="Times New Roman" w:cs="Times New Roman"/>
          <w:sz w:val="24"/>
          <w:szCs w:val="24"/>
        </w:rPr>
        <w:t>Отже, змінні витрати становлять</w:t>
      </w:r>
      <w:r w:rsidRPr="00113D73">
        <w:rPr>
          <w:rFonts w:ascii="Times New Roman" w:hAnsi="Times New Roman" w:cs="Times New Roman"/>
          <w:noProof/>
          <w:sz w:val="24"/>
          <w:szCs w:val="24"/>
        </w:rPr>
        <w:t xml:space="preserve"> 1000</w:t>
      </w:r>
      <w:r w:rsidRPr="00113D73">
        <w:rPr>
          <w:rFonts w:ascii="Times New Roman" w:hAnsi="Times New Roman" w:cs="Times New Roman"/>
          <w:sz w:val="24"/>
          <w:szCs w:val="24"/>
        </w:rPr>
        <w:t xml:space="preserve"> грн., а на одиницю продукції Ь=</w:t>
      </w:r>
      <w:r w:rsidRPr="00113D73">
        <w:rPr>
          <w:rFonts w:ascii="Times New Roman" w:hAnsi="Times New Roman" w:cs="Times New Roman"/>
          <w:noProof/>
          <w:sz w:val="24"/>
          <w:szCs w:val="24"/>
        </w:rPr>
        <w:t xml:space="preserve"> 1000: 220 =4,5</w:t>
      </w:r>
    </w:p>
    <w:p w:rsidR="00113D73" w:rsidRPr="00113D73" w:rsidRDefault="00113D73" w:rsidP="00F52ADB">
      <w:pPr>
        <w:autoSpaceDE w:val="0"/>
        <w:autoSpaceDN w:val="0"/>
        <w:adjustRightInd w:val="0"/>
        <w:spacing w:after="0" w:line="240" w:lineRule="auto"/>
        <w:jc w:val="both"/>
        <w:rPr>
          <w:rFonts w:ascii="Times New Roman" w:hAnsi="Times New Roman" w:cs="Times New Roman"/>
          <w:sz w:val="24"/>
          <w:szCs w:val="24"/>
        </w:rPr>
      </w:pPr>
      <w:r w:rsidRPr="00113D73">
        <w:rPr>
          <w:rFonts w:ascii="Times New Roman" w:hAnsi="Times New Roman" w:cs="Times New Roman"/>
          <w:sz w:val="24"/>
          <w:szCs w:val="24"/>
        </w:rPr>
        <w:t>Для визначення коефіцієнта а беремо будь-яку (наприклад, тах) пару значень х та у:</w:t>
      </w:r>
    </w:p>
    <w:p w:rsidR="00113D73" w:rsidRPr="00113D73" w:rsidRDefault="00113D73" w:rsidP="00F52ADB">
      <w:pPr>
        <w:autoSpaceDE w:val="0"/>
        <w:autoSpaceDN w:val="0"/>
        <w:adjustRightInd w:val="0"/>
        <w:spacing w:after="0" w:line="240" w:lineRule="auto"/>
        <w:ind w:firstLine="760"/>
        <w:jc w:val="both"/>
        <w:rPr>
          <w:rFonts w:ascii="Times New Roman" w:hAnsi="Times New Roman" w:cs="Times New Roman"/>
          <w:noProof/>
          <w:sz w:val="24"/>
          <w:szCs w:val="24"/>
        </w:rPr>
      </w:pPr>
      <w:r w:rsidRPr="00113D73">
        <w:rPr>
          <w:rFonts w:ascii="Times New Roman" w:hAnsi="Times New Roman" w:cs="Times New Roman"/>
          <w:sz w:val="24"/>
          <w:szCs w:val="24"/>
        </w:rPr>
        <w:t>у</w:t>
      </w:r>
      <w:r w:rsidRPr="00113D73">
        <w:rPr>
          <w:rFonts w:ascii="Times New Roman" w:hAnsi="Times New Roman" w:cs="Times New Roman"/>
          <w:i/>
          <w:iCs/>
          <w:noProof/>
          <w:sz w:val="24"/>
          <w:szCs w:val="24"/>
        </w:rPr>
        <w:t>=</w:t>
      </w:r>
      <w:r w:rsidRPr="00113D73">
        <w:rPr>
          <w:rFonts w:ascii="Times New Roman" w:hAnsi="Times New Roman" w:cs="Times New Roman"/>
          <w:noProof/>
          <w:sz w:val="24"/>
          <w:szCs w:val="24"/>
        </w:rPr>
        <w:t xml:space="preserve">3500,      </w:t>
      </w:r>
      <w:r w:rsidRPr="00113D73">
        <w:rPr>
          <w:rFonts w:ascii="Times New Roman" w:hAnsi="Times New Roman" w:cs="Times New Roman"/>
          <w:sz w:val="24"/>
          <w:szCs w:val="24"/>
        </w:rPr>
        <w:t xml:space="preserve"> х=</w:t>
      </w:r>
      <w:r w:rsidRPr="00113D73">
        <w:rPr>
          <w:rFonts w:ascii="Times New Roman" w:hAnsi="Times New Roman" w:cs="Times New Roman"/>
          <w:noProof/>
          <w:sz w:val="24"/>
          <w:szCs w:val="24"/>
        </w:rPr>
        <w:t xml:space="preserve">320, </w:t>
      </w:r>
      <w:r w:rsidRPr="00113D73">
        <w:rPr>
          <w:rFonts w:ascii="Times New Roman" w:hAnsi="Times New Roman" w:cs="Times New Roman"/>
          <w:sz w:val="24"/>
          <w:szCs w:val="24"/>
        </w:rPr>
        <w:t>тоді</w:t>
      </w:r>
      <w:r w:rsidR="00C049AD">
        <w:rPr>
          <w:rFonts w:ascii="Times New Roman" w:hAnsi="Times New Roman" w:cs="Times New Roman"/>
          <w:sz w:val="24"/>
          <w:szCs w:val="24"/>
        </w:rPr>
        <w:t xml:space="preserve"> </w:t>
      </w:r>
      <w:r w:rsidRPr="00113D73">
        <w:rPr>
          <w:rFonts w:ascii="Times New Roman" w:hAnsi="Times New Roman" w:cs="Times New Roman"/>
          <w:noProof/>
          <w:sz w:val="24"/>
          <w:szCs w:val="24"/>
        </w:rPr>
        <w:t>3500</w:t>
      </w:r>
      <w:r w:rsidRPr="00113D73">
        <w:rPr>
          <w:rFonts w:ascii="Times New Roman" w:hAnsi="Times New Roman" w:cs="Times New Roman"/>
          <w:sz w:val="24"/>
          <w:szCs w:val="24"/>
        </w:rPr>
        <w:t xml:space="preserve"> =а+</w:t>
      </w:r>
      <w:r w:rsidRPr="00113D73">
        <w:rPr>
          <w:rFonts w:ascii="Times New Roman" w:hAnsi="Times New Roman" w:cs="Times New Roman"/>
          <w:noProof/>
          <w:sz w:val="24"/>
          <w:szCs w:val="24"/>
        </w:rPr>
        <w:t>4,5х320</w:t>
      </w:r>
      <w:r w:rsidR="00C049AD">
        <w:rPr>
          <w:rFonts w:ascii="Times New Roman" w:hAnsi="Times New Roman" w:cs="Times New Roman"/>
          <w:noProof/>
          <w:sz w:val="24"/>
          <w:szCs w:val="24"/>
        </w:rPr>
        <w:t xml:space="preserve"> </w:t>
      </w:r>
      <w:r w:rsidRPr="00113D73">
        <w:rPr>
          <w:rFonts w:ascii="Times New Roman" w:hAnsi="Times New Roman" w:cs="Times New Roman"/>
          <w:sz w:val="24"/>
          <w:szCs w:val="24"/>
        </w:rPr>
        <w:t>Звідси, а</w:t>
      </w:r>
      <w:r w:rsidRPr="00113D73">
        <w:rPr>
          <w:rFonts w:ascii="Times New Roman" w:hAnsi="Times New Roman" w:cs="Times New Roman"/>
          <w:noProof/>
          <w:sz w:val="24"/>
          <w:szCs w:val="24"/>
        </w:rPr>
        <w:t xml:space="preserve"> =2060.</w:t>
      </w:r>
    </w:p>
    <w:p w:rsidR="00113D73" w:rsidRDefault="00113D73" w:rsidP="00F52ADB">
      <w:pPr>
        <w:autoSpaceDE w:val="0"/>
        <w:autoSpaceDN w:val="0"/>
        <w:adjustRightInd w:val="0"/>
        <w:spacing w:after="0" w:line="240" w:lineRule="auto"/>
        <w:jc w:val="both"/>
        <w:rPr>
          <w:rFonts w:ascii="Times New Roman" w:hAnsi="Times New Roman" w:cs="Times New Roman"/>
          <w:sz w:val="24"/>
          <w:szCs w:val="24"/>
        </w:rPr>
      </w:pPr>
      <w:r w:rsidRPr="00113D73">
        <w:rPr>
          <w:rFonts w:ascii="Times New Roman" w:hAnsi="Times New Roman" w:cs="Times New Roman"/>
          <w:sz w:val="24"/>
          <w:szCs w:val="24"/>
        </w:rPr>
        <w:t>Отже, функція витрат матиме вигляд у</w:t>
      </w:r>
      <w:r w:rsidRPr="00113D73">
        <w:rPr>
          <w:rFonts w:ascii="Times New Roman" w:hAnsi="Times New Roman" w:cs="Times New Roman"/>
          <w:noProof/>
          <w:sz w:val="24"/>
          <w:szCs w:val="24"/>
        </w:rPr>
        <w:t xml:space="preserve"> </w:t>
      </w:r>
      <w:r w:rsidRPr="00113D73">
        <w:rPr>
          <w:rFonts w:ascii="Times New Roman" w:hAnsi="Times New Roman" w:cs="Times New Roman"/>
          <w:i/>
          <w:iCs/>
          <w:noProof/>
          <w:sz w:val="24"/>
          <w:szCs w:val="24"/>
        </w:rPr>
        <w:t>=</w:t>
      </w:r>
      <w:r w:rsidRPr="00113D73">
        <w:rPr>
          <w:rFonts w:ascii="Times New Roman" w:hAnsi="Times New Roman" w:cs="Times New Roman"/>
          <w:noProof/>
          <w:sz w:val="24"/>
          <w:szCs w:val="24"/>
        </w:rPr>
        <w:t xml:space="preserve"> 2060 + 4,5</w:t>
      </w:r>
      <w:r w:rsidRPr="00113D73">
        <w:rPr>
          <w:rFonts w:ascii="Times New Roman" w:hAnsi="Times New Roman" w:cs="Times New Roman"/>
          <w:sz w:val="24"/>
          <w:szCs w:val="24"/>
        </w:rPr>
        <w:t xml:space="preserve"> х.</w:t>
      </w:r>
    </w:p>
    <w:p w:rsidR="00E258BE" w:rsidRPr="00113D73" w:rsidRDefault="00E258BE" w:rsidP="00F52ADB">
      <w:pPr>
        <w:autoSpaceDE w:val="0"/>
        <w:autoSpaceDN w:val="0"/>
        <w:adjustRightInd w:val="0"/>
        <w:spacing w:after="0" w:line="240" w:lineRule="auto"/>
        <w:jc w:val="both"/>
        <w:rPr>
          <w:rFonts w:ascii="Times New Roman" w:hAnsi="Times New Roman" w:cs="Times New Roman"/>
          <w:sz w:val="24"/>
          <w:szCs w:val="24"/>
        </w:rPr>
      </w:pPr>
    </w:p>
    <w:p w:rsidR="00113D73" w:rsidRDefault="00113D73" w:rsidP="00F52ADB">
      <w:pPr>
        <w:numPr>
          <w:ilvl w:val="0"/>
          <w:numId w:val="30"/>
        </w:numPr>
        <w:autoSpaceDE w:val="0"/>
        <w:autoSpaceDN w:val="0"/>
        <w:spacing w:after="0" w:line="240" w:lineRule="auto"/>
        <w:ind w:left="0" w:firstLine="0"/>
        <w:jc w:val="both"/>
        <w:rPr>
          <w:rFonts w:ascii="Times New Roman" w:hAnsi="Times New Roman" w:cs="Times New Roman"/>
          <w:sz w:val="24"/>
          <w:szCs w:val="24"/>
        </w:rPr>
      </w:pPr>
      <w:r w:rsidRPr="00113D73">
        <w:rPr>
          <w:rFonts w:ascii="Times New Roman" w:hAnsi="Times New Roman" w:cs="Times New Roman"/>
          <w:i/>
          <w:sz w:val="24"/>
          <w:szCs w:val="24"/>
        </w:rPr>
        <w:t xml:space="preserve">Метод візуального пристосування </w:t>
      </w:r>
      <w:r w:rsidRPr="00113D73">
        <w:rPr>
          <w:rFonts w:ascii="Times New Roman" w:hAnsi="Times New Roman" w:cs="Times New Roman"/>
          <w:sz w:val="24"/>
          <w:szCs w:val="24"/>
        </w:rPr>
        <w:t xml:space="preserve">– графічний підхід до визначення функції витрат, при якому аналітик візуально проводить пряму лінію, беручи до уваги всі точки витрат. Так, розглядаючи графік по осі </w:t>
      </w:r>
      <w:r w:rsidRPr="00113D73">
        <w:rPr>
          <w:rFonts w:ascii="Times New Roman" w:hAnsi="Times New Roman" w:cs="Times New Roman"/>
          <w:sz w:val="24"/>
          <w:szCs w:val="24"/>
          <w:lang w:val="en-US"/>
        </w:rPr>
        <w:t>X</w:t>
      </w:r>
      <w:r w:rsidRPr="00113D73">
        <w:rPr>
          <w:rFonts w:ascii="Times New Roman" w:hAnsi="Times New Roman" w:cs="Times New Roman"/>
          <w:sz w:val="24"/>
          <w:szCs w:val="24"/>
        </w:rPr>
        <w:t xml:space="preserve"> буде відображатись кількість відпрацьованих маш/год., а по осі </w:t>
      </w:r>
      <w:r w:rsidRPr="00113D73">
        <w:rPr>
          <w:rFonts w:ascii="Times New Roman" w:hAnsi="Times New Roman" w:cs="Times New Roman"/>
          <w:sz w:val="24"/>
          <w:szCs w:val="24"/>
          <w:lang w:val="en-US"/>
        </w:rPr>
        <w:t>Y</w:t>
      </w:r>
      <w:r w:rsidRPr="00113D73">
        <w:rPr>
          <w:rFonts w:ascii="Times New Roman" w:hAnsi="Times New Roman" w:cs="Times New Roman"/>
          <w:sz w:val="24"/>
          <w:szCs w:val="24"/>
        </w:rPr>
        <w:t xml:space="preserve">– витрати на утримання та експлуатацію обладнання . Лінія проводиться приблизно по середині генеральної сукупності точок так, щоб бути максимально наближеною до всіх точок цієї сукупності. Перетин проведеної лінії витрат з віссю </w:t>
      </w:r>
      <w:r w:rsidRPr="00113D73">
        <w:rPr>
          <w:rFonts w:ascii="Times New Roman" w:hAnsi="Times New Roman" w:cs="Times New Roman"/>
          <w:sz w:val="24"/>
          <w:szCs w:val="24"/>
          <w:lang w:val="en-US"/>
        </w:rPr>
        <w:t>Y</w:t>
      </w:r>
      <w:r w:rsidRPr="00113D73">
        <w:rPr>
          <w:rFonts w:ascii="Times New Roman" w:hAnsi="Times New Roman" w:cs="Times New Roman"/>
          <w:sz w:val="24"/>
          <w:szCs w:val="24"/>
        </w:rPr>
        <w:t xml:space="preserve"> відповідає коефіцієнту а. Для визначення коефіцієнта </w:t>
      </w:r>
      <w:r w:rsidRPr="00113D73">
        <w:rPr>
          <w:rFonts w:ascii="Times New Roman" w:hAnsi="Times New Roman" w:cs="Times New Roman"/>
          <w:sz w:val="24"/>
          <w:szCs w:val="24"/>
          <w:lang w:val="en-US"/>
        </w:rPr>
        <w:t>b</w:t>
      </w:r>
      <w:r w:rsidRPr="00113D73">
        <w:rPr>
          <w:rFonts w:ascii="Times New Roman" w:hAnsi="Times New Roman" w:cs="Times New Roman"/>
          <w:sz w:val="24"/>
          <w:szCs w:val="24"/>
        </w:rPr>
        <w:t xml:space="preserve"> опускаються прямі на осі координат і дані значення підставляються в рівняння функції витрат.</w:t>
      </w:r>
    </w:p>
    <w:p w:rsidR="00E258BE" w:rsidRPr="00113D73" w:rsidRDefault="00E258BE" w:rsidP="00F52ADB">
      <w:pPr>
        <w:autoSpaceDE w:val="0"/>
        <w:autoSpaceDN w:val="0"/>
        <w:spacing w:after="0" w:line="240" w:lineRule="auto"/>
        <w:jc w:val="both"/>
        <w:rPr>
          <w:rFonts w:ascii="Times New Roman" w:hAnsi="Times New Roman" w:cs="Times New Roman"/>
          <w:sz w:val="24"/>
          <w:szCs w:val="24"/>
        </w:rPr>
      </w:pPr>
    </w:p>
    <w:p w:rsidR="00113D73" w:rsidRPr="00113D73" w:rsidRDefault="00113D73" w:rsidP="00F52ADB">
      <w:pPr>
        <w:numPr>
          <w:ilvl w:val="0"/>
          <w:numId w:val="30"/>
        </w:numPr>
        <w:autoSpaceDE w:val="0"/>
        <w:autoSpaceDN w:val="0"/>
        <w:spacing w:after="0" w:line="240" w:lineRule="auto"/>
        <w:ind w:left="0" w:firstLine="0"/>
        <w:jc w:val="both"/>
        <w:rPr>
          <w:rFonts w:ascii="Times New Roman" w:hAnsi="Times New Roman" w:cs="Times New Roman"/>
          <w:i/>
          <w:sz w:val="24"/>
          <w:szCs w:val="24"/>
        </w:rPr>
      </w:pPr>
      <w:r w:rsidRPr="00113D73">
        <w:rPr>
          <w:rFonts w:ascii="Times New Roman" w:hAnsi="Times New Roman" w:cs="Times New Roman"/>
          <w:i/>
          <w:sz w:val="24"/>
          <w:szCs w:val="24"/>
        </w:rPr>
        <w:t xml:space="preserve">Регресійний аналіз </w:t>
      </w:r>
      <w:r w:rsidRPr="00113D73">
        <w:rPr>
          <w:rFonts w:ascii="Times New Roman" w:hAnsi="Times New Roman" w:cs="Times New Roman"/>
          <w:sz w:val="24"/>
          <w:szCs w:val="24"/>
        </w:rPr>
        <w:t xml:space="preserve">– це статистична модель, яка використовується для визначення зміни середнього значення залежної змінної величини під впливом зміни значення однієї або кількох незалежних змінних величин. Метод передбачає застосування </w:t>
      </w:r>
      <w:r w:rsidRPr="00113D73">
        <w:rPr>
          <w:rFonts w:ascii="Times New Roman" w:hAnsi="Times New Roman" w:cs="Times New Roman"/>
          <w:i/>
          <w:sz w:val="24"/>
          <w:szCs w:val="24"/>
        </w:rPr>
        <w:t>методу найменших квадратів</w:t>
      </w:r>
      <w:r w:rsidRPr="00113D73">
        <w:rPr>
          <w:rFonts w:ascii="Times New Roman" w:hAnsi="Times New Roman" w:cs="Times New Roman"/>
          <w:sz w:val="24"/>
          <w:szCs w:val="24"/>
        </w:rPr>
        <w:t xml:space="preserve"> – це статистичний метод знаходження оцінок параметрів генеральної сукупності. Для визначення функції витрат за даним методом необхідно розв’язати систему рівнянь: </w:t>
      </w:r>
      <w:r w:rsidRPr="00113D73">
        <w:rPr>
          <w:rFonts w:ascii="Times New Roman" w:hAnsi="Times New Roman" w:cs="Times New Roman"/>
          <w:i/>
          <w:sz w:val="24"/>
          <w:szCs w:val="24"/>
        </w:rPr>
        <w:t xml:space="preserve"> </w:t>
      </w:r>
      <w:r w:rsidRPr="00113D73">
        <w:rPr>
          <w:rFonts w:ascii="Times New Roman" w:hAnsi="Times New Roman" w:cs="Times New Roman"/>
          <w:i/>
          <w:sz w:val="24"/>
          <w:szCs w:val="24"/>
          <w:lang w:val="en-US"/>
        </w:rPr>
        <w:t>Y</w:t>
      </w:r>
      <w:r w:rsidRPr="00113D73">
        <w:rPr>
          <w:rFonts w:ascii="Times New Roman" w:hAnsi="Times New Roman" w:cs="Times New Roman"/>
          <w:i/>
          <w:sz w:val="24"/>
          <w:szCs w:val="24"/>
        </w:rPr>
        <w:t xml:space="preserve"> = </w:t>
      </w:r>
      <w:r w:rsidRPr="00113D73">
        <w:rPr>
          <w:rFonts w:ascii="Times New Roman" w:hAnsi="Times New Roman" w:cs="Times New Roman"/>
          <w:i/>
          <w:sz w:val="24"/>
          <w:szCs w:val="24"/>
          <w:lang w:val="en-US"/>
        </w:rPr>
        <w:t>na</w:t>
      </w:r>
      <w:r w:rsidRPr="00113D73">
        <w:rPr>
          <w:rFonts w:ascii="Times New Roman" w:hAnsi="Times New Roman" w:cs="Times New Roman"/>
          <w:i/>
          <w:sz w:val="24"/>
          <w:szCs w:val="24"/>
        </w:rPr>
        <w:t xml:space="preserve"> + </w:t>
      </w:r>
      <w:r w:rsidRPr="00113D73">
        <w:rPr>
          <w:rFonts w:ascii="Times New Roman" w:hAnsi="Times New Roman" w:cs="Times New Roman"/>
          <w:i/>
          <w:sz w:val="24"/>
          <w:szCs w:val="24"/>
          <w:lang w:val="en-US"/>
        </w:rPr>
        <w:t>bx</w:t>
      </w:r>
      <w:r w:rsidRPr="00113D73">
        <w:rPr>
          <w:rFonts w:ascii="Times New Roman" w:hAnsi="Times New Roman" w:cs="Times New Roman"/>
          <w:sz w:val="24"/>
          <w:szCs w:val="24"/>
        </w:rPr>
        <w:t xml:space="preserve">; </w:t>
      </w:r>
      <w:r w:rsidRPr="00113D73">
        <w:rPr>
          <w:rFonts w:ascii="Times New Roman" w:hAnsi="Times New Roman" w:cs="Times New Roman"/>
          <w:i/>
          <w:sz w:val="24"/>
          <w:szCs w:val="24"/>
          <w:lang w:val="en-US"/>
        </w:rPr>
        <w:t>xy</w:t>
      </w:r>
      <w:r w:rsidRPr="00113D73">
        <w:rPr>
          <w:rFonts w:ascii="Times New Roman" w:hAnsi="Times New Roman" w:cs="Times New Roman"/>
          <w:i/>
          <w:sz w:val="24"/>
          <w:szCs w:val="24"/>
        </w:rPr>
        <w:t xml:space="preserve"> = </w:t>
      </w:r>
      <w:r w:rsidRPr="00113D73">
        <w:rPr>
          <w:rFonts w:ascii="Times New Roman" w:hAnsi="Times New Roman" w:cs="Times New Roman"/>
          <w:i/>
          <w:sz w:val="24"/>
          <w:szCs w:val="24"/>
          <w:lang w:val="en-US"/>
        </w:rPr>
        <w:t>a</w:t>
      </w:r>
      <w:r w:rsidRPr="00113D73">
        <w:rPr>
          <w:rFonts w:ascii="Times New Roman" w:hAnsi="Times New Roman" w:cs="Times New Roman"/>
          <w:i/>
          <w:sz w:val="24"/>
          <w:szCs w:val="24"/>
        </w:rPr>
        <w:t xml:space="preserve">  </w:t>
      </w:r>
      <w:r w:rsidRPr="00113D73">
        <w:rPr>
          <w:rFonts w:ascii="Times New Roman" w:hAnsi="Times New Roman" w:cs="Times New Roman"/>
          <w:i/>
          <w:sz w:val="24"/>
          <w:szCs w:val="24"/>
          <w:lang w:val="en-US"/>
        </w:rPr>
        <w:t>x</w:t>
      </w:r>
      <w:r w:rsidRPr="00113D73">
        <w:rPr>
          <w:rFonts w:ascii="Times New Roman" w:hAnsi="Times New Roman" w:cs="Times New Roman"/>
          <w:i/>
          <w:sz w:val="24"/>
          <w:szCs w:val="24"/>
        </w:rPr>
        <w:t xml:space="preserve"> + </w:t>
      </w:r>
      <w:r w:rsidRPr="00113D73">
        <w:rPr>
          <w:rFonts w:ascii="Times New Roman" w:hAnsi="Times New Roman" w:cs="Times New Roman"/>
          <w:i/>
          <w:sz w:val="24"/>
          <w:szCs w:val="24"/>
          <w:lang w:val="en-US"/>
        </w:rPr>
        <w:t>b</w:t>
      </w:r>
      <w:r w:rsidRPr="00113D73">
        <w:rPr>
          <w:rFonts w:ascii="Times New Roman" w:hAnsi="Times New Roman" w:cs="Times New Roman"/>
          <w:i/>
          <w:sz w:val="24"/>
          <w:szCs w:val="24"/>
        </w:rPr>
        <w:t xml:space="preserve">  </w:t>
      </w:r>
      <w:r w:rsidRPr="00113D73">
        <w:rPr>
          <w:rFonts w:ascii="Times New Roman" w:hAnsi="Times New Roman" w:cs="Times New Roman"/>
          <w:i/>
          <w:sz w:val="24"/>
          <w:szCs w:val="24"/>
          <w:lang w:val="en-US"/>
        </w:rPr>
        <w:t>x</w:t>
      </w:r>
      <w:r w:rsidRPr="00113D73">
        <w:rPr>
          <w:rFonts w:ascii="Times New Roman" w:hAnsi="Times New Roman" w:cs="Times New Roman"/>
          <w:i/>
          <w:sz w:val="24"/>
          <w:szCs w:val="24"/>
        </w:rPr>
        <w:t>,</w:t>
      </w:r>
    </w:p>
    <w:p w:rsidR="00113D73" w:rsidRPr="00113D73" w:rsidRDefault="00113D73" w:rsidP="00F52ADB">
      <w:pPr>
        <w:autoSpaceDE w:val="0"/>
        <w:autoSpaceDN w:val="0"/>
        <w:spacing w:after="0" w:line="240" w:lineRule="auto"/>
        <w:jc w:val="both"/>
        <w:rPr>
          <w:rFonts w:ascii="Times New Roman" w:hAnsi="Times New Roman" w:cs="Times New Roman"/>
          <w:i/>
          <w:sz w:val="24"/>
          <w:szCs w:val="24"/>
        </w:rPr>
      </w:pPr>
      <w:r w:rsidRPr="00113D73">
        <w:rPr>
          <w:rFonts w:ascii="Times New Roman" w:hAnsi="Times New Roman" w:cs="Times New Roman"/>
          <w:i/>
          <w:sz w:val="24"/>
          <w:szCs w:val="24"/>
        </w:rPr>
        <w:t xml:space="preserve"> де  </w:t>
      </w:r>
      <w:r w:rsidRPr="00113D73">
        <w:rPr>
          <w:rFonts w:ascii="Times New Roman" w:hAnsi="Times New Roman" w:cs="Times New Roman"/>
          <w:i/>
          <w:sz w:val="24"/>
          <w:szCs w:val="24"/>
          <w:lang w:val="en-US"/>
        </w:rPr>
        <w:t>x</w:t>
      </w:r>
      <w:r w:rsidRPr="00113D73">
        <w:rPr>
          <w:rFonts w:ascii="Times New Roman" w:hAnsi="Times New Roman" w:cs="Times New Roman"/>
          <w:i/>
          <w:sz w:val="24"/>
          <w:szCs w:val="24"/>
        </w:rPr>
        <w:t xml:space="preserve"> – кількість маш/год; </w:t>
      </w:r>
      <w:r w:rsidRPr="00113D73">
        <w:rPr>
          <w:rFonts w:ascii="Times New Roman" w:hAnsi="Times New Roman" w:cs="Times New Roman"/>
          <w:i/>
          <w:sz w:val="24"/>
          <w:szCs w:val="24"/>
          <w:lang w:val="en-US"/>
        </w:rPr>
        <w:t>y</w:t>
      </w:r>
      <w:r w:rsidRPr="00113D73">
        <w:rPr>
          <w:rFonts w:ascii="Times New Roman" w:hAnsi="Times New Roman" w:cs="Times New Roman"/>
          <w:i/>
          <w:sz w:val="24"/>
          <w:szCs w:val="24"/>
        </w:rPr>
        <w:t xml:space="preserve"> – витрати на утримання та експлуатацію;  </w:t>
      </w:r>
      <w:r w:rsidRPr="00113D73">
        <w:rPr>
          <w:rFonts w:ascii="Times New Roman" w:hAnsi="Times New Roman" w:cs="Times New Roman"/>
          <w:i/>
          <w:sz w:val="24"/>
          <w:szCs w:val="24"/>
          <w:lang w:val="en-US"/>
        </w:rPr>
        <w:t>n</w:t>
      </w:r>
      <w:r w:rsidRPr="00113D73">
        <w:rPr>
          <w:rFonts w:ascii="Times New Roman" w:hAnsi="Times New Roman" w:cs="Times New Roman"/>
          <w:i/>
          <w:sz w:val="24"/>
          <w:szCs w:val="24"/>
        </w:rPr>
        <w:t xml:space="preserve"> – кількість спостережень;  </w:t>
      </w:r>
      <w:r w:rsidRPr="00113D73">
        <w:rPr>
          <w:rFonts w:ascii="Times New Roman" w:hAnsi="Times New Roman" w:cs="Times New Roman"/>
          <w:i/>
          <w:sz w:val="24"/>
          <w:szCs w:val="24"/>
          <w:lang w:val="en-US"/>
        </w:rPr>
        <w:t>a</w:t>
      </w:r>
      <w:r w:rsidRPr="00113D73">
        <w:rPr>
          <w:rFonts w:ascii="Times New Roman" w:hAnsi="Times New Roman" w:cs="Times New Roman"/>
          <w:i/>
          <w:sz w:val="24"/>
          <w:szCs w:val="24"/>
        </w:rPr>
        <w:t xml:space="preserve"> </w:t>
      </w:r>
      <w:r w:rsidRPr="00113D73">
        <w:rPr>
          <w:rFonts w:ascii="Times New Roman" w:hAnsi="Times New Roman" w:cs="Times New Roman"/>
          <w:i/>
          <w:sz w:val="24"/>
          <w:szCs w:val="24"/>
          <w:lang w:val="en-US"/>
        </w:rPr>
        <w:t>i</w:t>
      </w:r>
      <w:r w:rsidRPr="00113D73">
        <w:rPr>
          <w:rFonts w:ascii="Times New Roman" w:hAnsi="Times New Roman" w:cs="Times New Roman"/>
          <w:i/>
          <w:sz w:val="24"/>
          <w:szCs w:val="24"/>
        </w:rPr>
        <w:t xml:space="preserve"> </w:t>
      </w:r>
      <w:r w:rsidRPr="00113D73">
        <w:rPr>
          <w:rFonts w:ascii="Times New Roman" w:hAnsi="Times New Roman" w:cs="Times New Roman"/>
          <w:i/>
          <w:sz w:val="24"/>
          <w:szCs w:val="24"/>
          <w:lang w:val="en-US"/>
        </w:rPr>
        <w:t>b</w:t>
      </w:r>
      <w:r w:rsidRPr="00113D73">
        <w:rPr>
          <w:rFonts w:ascii="Times New Roman" w:hAnsi="Times New Roman" w:cs="Times New Roman"/>
          <w:i/>
          <w:sz w:val="24"/>
          <w:szCs w:val="24"/>
        </w:rPr>
        <w:t xml:space="preserve"> – невідомі, які необхідно визначити для побудови функції витрат.</w:t>
      </w:r>
    </w:p>
    <w:p w:rsidR="00113D73" w:rsidRPr="00113D73" w:rsidRDefault="00113D73" w:rsidP="00F52ADB">
      <w:pPr>
        <w:numPr>
          <w:ilvl w:val="0"/>
          <w:numId w:val="30"/>
        </w:numPr>
        <w:autoSpaceDE w:val="0"/>
        <w:autoSpaceDN w:val="0"/>
        <w:spacing w:after="0" w:line="240" w:lineRule="auto"/>
        <w:ind w:left="0" w:firstLine="0"/>
        <w:jc w:val="both"/>
        <w:rPr>
          <w:rFonts w:ascii="Times New Roman" w:hAnsi="Times New Roman" w:cs="Times New Roman"/>
          <w:i/>
          <w:sz w:val="24"/>
          <w:szCs w:val="24"/>
        </w:rPr>
      </w:pPr>
      <w:r w:rsidRPr="00113D73">
        <w:rPr>
          <w:rFonts w:ascii="Times New Roman" w:hAnsi="Times New Roman" w:cs="Times New Roman"/>
          <w:i/>
          <w:sz w:val="24"/>
          <w:szCs w:val="24"/>
        </w:rPr>
        <w:t>Метод спрощеного аналізу передбачає поділ сукупності витрат на дві групи за зростанням фактора витрат( кількості маш/год).</w:t>
      </w:r>
    </w:p>
    <w:p w:rsidR="00113D73" w:rsidRPr="00113D73" w:rsidRDefault="00113D73" w:rsidP="00F52ADB">
      <w:pPr>
        <w:spacing w:after="0" w:line="240" w:lineRule="auto"/>
        <w:ind w:left="360"/>
        <w:jc w:val="both"/>
        <w:rPr>
          <w:rFonts w:ascii="Times New Roman" w:hAnsi="Times New Roman" w:cs="Times New Roman"/>
          <w:sz w:val="24"/>
          <w:szCs w:val="24"/>
        </w:rPr>
      </w:pPr>
      <w:r w:rsidRPr="00113D73">
        <w:rPr>
          <w:rFonts w:ascii="Times New Roman" w:hAnsi="Times New Roman" w:cs="Times New Roman"/>
          <w:sz w:val="24"/>
          <w:szCs w:val="24"/>
        </w:rPr>
        <w:t xml:space="preserve">Відповідно коефіцієнт а визначають : </w:t>
      </w:r>
    </w:p>
    <w:p w:rsidR="00113D73" w:rsidRPr="00113D73" w:rsidRDefault="00113D73" w:rsidP="00F52ADB">
      <w:pPr>
        <w:spacing w:after="0" w:line="240" w:lineRule="auto"/>
        <w:ind w:left="360"/>
        <w:jc w:val="both"/>
        <w:rPr>
          <w:rFonts w:ascii="Times New Roman" w:hAnsi="Times New Roman" w:cs="Times New Roman"/>
          <w:sz w:val="24"/>
          <w:szCs w:val="24"/>
        </w:rPr>
      </w:pPr>
      <w:r w:rsidRPr="00113D73">
        <w:rPr>
          <w:rFonts w:ascii="Times New Roman" w:hAnsi="Times New Roman" w:cs="Times New Roman"/>
          <w:sz w:val="24"/>
          <w:szCs w:val="24"/>
        </w:rPr>
        <w:t>а = (</w:t>
      </w:r>
      <w:r w:rsidRPr="00113D73">
        <w:rPr>
          <w:rFonts w:ascii="Times New Roman" w:hAnsi="Times New Roman" w:cs="Times New Roman"/>
          <w:sz w:val="24"/>
          <w:szCs w:val="24"/>
          <w:lang w:val="en-US"/>
        </w:rPr>
        <w:t>x</w:t>
      </w:r>
      <w:r w:rsidRPr="00113D73">
        <w:rPr>
          <w:rFonts w:ascii="Times New Roman" w:hAnsi="Times New Roman" w:cs="Times New Roman"/>
          <w:sz w:val="24"/>
          <w:szCs w:val="24"/>
        </w:rPr>
        <w:t xml:space="preserve"> </w:t>
      </w:r>
      <w:r w:rsidRPr="00113D73">
        <w:rPr>
          <w:rFonts w:ascii="Times New Roman" w:hAnsi="Times New Roman" w:cs="Times New Roman"/>
          <w:sz w:val="24"/>
          <w:szCs w:val="24"/>
          <w:lang w:val="en-US"/>
        </w:rPr>
        <w:t>y</w:t>
      </w:r>
      <w:r w:rsidRPr="00113D73">
        <w:rPr>
          <w:rFonts w:ascii="Times New Roman" w:hAnsi="Times New Roman" w:cs="Times New Roman"/>
          <w:sz w:val="24"/>
          <w:szCs w:val="24"/>
        </w:rPr>
        <w:t xml:space="preserve"> – </w:t>
      </w:r>
      <w:r w:rsidRPr="00113D73">
        <w:rPr>
          <w:rFonts w:ascii="Times New Roman" w:hAnsi="Times New Roman" w:cs="Times New Roman"/>
          <w:sz w:val="24"/>
          <w:szCs w:val="24"/>
          <w:lang w:val="en-US"/>
        </w:rPr>
        <w:t>x</w:t>
      </w:r>
      <w:r w:rsidRPr="00113D73">
        <w:rPr>
          <w:rFonts w:ascii="Times New Roman" w:hAnsi="Times New Roman" w:cs="Times New Roman"/>
          <w:sz w:val="24"/>
          <w:szCs w:val="24"/>
        </w:rPr>
        <w:t xml:space="preserve"> </w:t>
      </w:r>
      <w:r w:rsidRPr="00113D73">
        <w:rPr>
          <w:rFonts w:ascii="Times New Roman" w:hAnsi="Times New Roman" w:cs="Times New Roman"/>
          <w:sz w:val="24"/>
          <w:szCs w:val="24"/>
          <w:lang w:val="en-US"/>
        </w:rPr>
        <w:t>y</w:t>
      </w:r>
      <w:r w:rsidRPr="00113D73">
        <w:rPr>
          <w:rFonts w:ascii="Times New Roman" w:hAnsi="Times New Roman" w:cs="Times New Roman"/>
          <w:sz w:val="24"/>
          <w:szCs w:val="24"/>
        </w:rPr>
        <w:t xml:space="preserve"> )  (</w:t>
      </w:r>
      <w:r w:rsidRPr="00113D73">
        <w:rPr>
          <w:rFonts w:ascii="Times New Roman" w:hAnsi="Times New Roman" w:cs="Times New Roman"/>
          <w:sz w:val="24"/>
          <w:szCs w:val="24"/>
          <w:lang w:val="en-US"/>
        </w:rPr>
        <w:t>x</w:t>
      </w:r>
      <w:r w:rsidRPr="00113D73">
        <w:rPr>
          <w:rFonts w:ascii="Times New Roman" w:hAnsi="Times New Roman" w:cs="Times New Roman"/>
          <w:sz w:val="24"/>
          <w:szCs w:val="24"/>
        </w:rPr>
        <w:t xml:space="preserve"> – </w:t>
      </w:r>
      <w:r w:rsidRPr="00113D73">
        <w:rPr>
          <w:rFonts w:ascii="Times New Roman" w:hAnsi="Times New Roman" w:cs="Times New Roman"/>
          <w:sz w:val="24"/>
          <w:szCs w:val="24"/>
          <w:lang w:val="en-US"/>
        </w:rPr>
        <w:t>x</w:t>
      </w:r>
      <w:r w:rsidRPr="00113D73">
        <w:rPr>
          <w:rFonts w:ascii="Times New Roman" w:hAnsi="Times New Roman" w:cs="Times New Roman"/>
          <w:sz w:val="24"/>
          <w:szCs w:val="24"/>
        </w:rPr>
        <w:t xml:space="preserve"> ) = 1520,5</w:t>
      </w:r>
    </w:p>
    <w:p w:rsidR="00113D73" w:rsidRPr="00113D73" w:rsidRDefault="00113D73" w:rsidP="00F52ADB">
      <w:pPr>
        <w:spacing w:after="0" w:line="240" w:lineRule="auto"/>
        <w:jc w:val="both"/>
        <w:rPr>
          <w:rFonts w:ascii="Times New Roman" w:hAnsi="Times New Roman" w:cs="Times New Roman"/>
          <w:sz w:val="24"/>
          <w:szCs w:val="24"/>
        </w:rPr>
      </w:pPr>
      <w:r w:rsidRPr="00113D73">
        <w:rPr>
          <w:rFonts w:ascii="Times New Roman" w:hAnsi="Times New Roman" w:cs="Times New Roman"/>
          <w:sz w:val="24"/>
          <w:szCs w:val="24"/>
        </w:rPr>
        <w:t xml:space="preserve">Для визначення коефіцієнта </w:t>
      </w:r>
      <w:r w:rsidRPr="00113D73">
        <w:rPr>
          <w:rFonts w:ascii="Times New Roman" w:hAnsi="Times New Roman" w:cs="Times New Roman"/>
          <w:sz w:val="24"/>
          <w:szCs w:val="24"/>
          <w:lang w:val="en-US"/>
        </w:rPr>
        <w:t>b</w:t>
      </w:r>
      <w:r w:rsidRPr="00113D73">
        <w:rPr>
          <w:rFonts w:ascii="Times New Roman" w:hAnsi="Times New Roman" w:cs="Times New Roman"/>
          <w:sz w:val="24"/>
          <w:szCs w:val="24"/>
        </w:rPr>
        <w:t xml:space="preserve"> беремо будь-яку пару значень </w:t>
      </w:r>
      <w:r w:rsidRPr="00113D73">
        <w:rPr>
          <w:rFonts w:ascii="Times New Roman" w:hAnsi="Times New Roman" w:cs="Times New Roman"/>
          <w:sz w:val="24"/>
          <w:szCs w:val="24"/>
          <w:lang w:val="en-US"/>
        </w:rPr>
        <w:t>x</w:t>
      </w:r>
      <w:r w:rsidRPr="00113D73">
        <w:rPr>
          <w:rFonts w:ascii="Times New Roman" w:hAnsi="Times New Roman" w:cs="Times New Roman"/>
          <w:sz w:val="24"/>
          <w:szCs w:val="24"/>
        </w:rPr>
        <w:t xml:space="preserve">  та </w:t>
      </w:r>
      <w:r w:rsidRPr="00113D73">
        <w:rPr>
          <w:rFonts w:ascii="Times New Roman" w:hAnsi="Times New Roman" w:cs="Times New Roman"/>
          <w:sz w:val="24"/>
          <w:szCs w:val="24"/>
          <w:lang w:val="en-US"/>
        </w:rPr>
        <w:t>y</w:t>
      </w:r>
      <w:r w:rsidRPr="00113D73">
        <w:rPr>
          <w:rFonts w:ascii="Times New Roman" w:hAnsi="Times New Roman" w:cs="Times New Roman"/>
          <w:sz w:val="24"/>
          <w:szCs w:val="24"/>
        </w:rPr>
        <w:t xml:space="preserve">: </w:t>
      </w:r>
      <w:r w:rsidRPr="00113D73">
        <w:rPr>
          <w:rFonts w:ascii="Times New Roman" w:hAnsi="Times New Roman" w:cs="Times New Roman"/>
          <w:sz w:val="24"/>
          <w:szCs w:val="24"/>
          <w:lang w:val="en-US"/>
        </w:rPr>
        <w:t>Y</w:t>
      </w:r>
      <w:r w:rsidRPr="00113D73">
        <w:rPr>
          <w:rFonts w:ascii="Times New Roman" w:hAnsi="Times New Roman" w:cs="Times New Roman"/>
          <w:sz w:val="24"/>
          <w:szCs w:val="24"/>
        </w:rPr>
        <w:t xml:space="preserve"> = 3500, </w:t>
      </w:r>
      <w:r w:rsidRPr="00113D73">
        <w:rPr>
          <w:rFonts w:ascii="Times New Roman" w:hAnsi="Times New Roman" w:cs="Times New Roman"/>
          <w:sz w:val="24"/>
          <w:szCs w:val="24"/>
          <w:lang w:val="en-US"/>
        </w:rPr>
        <w:t>X</w:t>
      </w:r>
      <w:r w:rsidRPr="00113D73">
        <w:rPr>
          <w:rFonts w:ascii="Times New Roman" w:hAnsi="Times New Roman" w:cs="Times New Roman"/>
          <w:sz w:val="24"/>
          <w:szCs w:val="24"/>
        </w:rPr>
        <w:t xml:space="preserve"> = 320, </w:t>
      </w:r>
    </w:p>
    <w:p w:rsidR="00113D73" w:rsidRPr="00113D73" w:rsidRDefault="00113D73" w:rsidP="00F52ADB">
      <w:pPr>
        <w:spacing w:after="0" w:line="240" w:lineRule="auto"/>
        <w:jc w:val="both"/>
        <w:rPr>
          <w:rFonts w:ascii="Times New Roman" w:hAnsi="Times New Roman" w:cs="Times New Roman"/>
          <w:sz w:val="24"/>
          <w:szCs w:val="24"/>
        </w:rPr>
      </w:pPr>
      <w:r w:rsidRPr="00113D73">
        <w:rPr>
          <w:rFonts w:ascii="Times New Roman" w:hAnsi="Times New Roman" w:cs="Times New Roman"/>
          <w:sz w:val="24"/>
          <w:szCs w:val="24"/>
        </w:rPr>
        <w:t xml:space="preserve">тоді  3500 = 1520,5 + 320 </w:t>
      </w:r>
      <w:r w:rsidRPr="00113D73">
        <w:rPr>
          <w:rFonts w:ascii="Times New Roman" w:hAnsi="Times New Roman" w:cs="Times New Roman"/>
          <w:sz w:val="24"/>
          <w:szCs w:val="24"/>
          <w:lang w:val="en-US"/>
        </w:rPr>
        <w:t>b</w:t>
      </w:r>
      <w:r w:rsidRPr="00113D73">
        <w:rPr>
          <w:rFonts w:ascii="Times New Roman" w:hAnsi="Times New Roman" w:cs="Times New Roman"/>
          <w:sz w:val="24"/>
          <w:szCs w:val="24"/>
        </w:rPr>
        <w:t xml:space="preserve">        Звідси </w:t>
      </w:r>
      <w:r w:rsidRPr="00113D73">
        <w:rPr>
          <w:rFonts w:ascii="Times New Roman" w:hAnsi="Times New Roman" w:cs="Times New Roman"/>
          <w:sz w:val="24"/>
          <w:szCs w:val="24"/>
          <w:lang w:val="en-US"/>
        </w:rPr>
        <w:t>b</w:t>
      </w:r>
      <w:r w:rsidRPr="00113D73">
        <w:rPr>
          <w:rFonts w:ascii="Times New Roman" w:hAnsi="Times New Roman" w:cs="Times New Roman"/>
          <w:sz w:val="24"/>
          <w:szCs w:val="24"/>
        </w:rPr>
        <w:t xml:space="preserve"> = б,2</w:t>
      </w:r>
    </w:p>
    <w:p w:rsidR="00113D73" w:rsidRDefault="00113D73" w:rsidP="00F52ADB">
      <w:pPr>
        <w:spacing w:after="0" w:line="240" w:lineRule="auto"/>
        <w:ind w:left="360"/>
        <w:jc w:val="both"/>
      </w:pPr>
      <w:r w:rsidRPr="00113D73">
        <w:rPr>
          <w:rFonts w:ascii="Times New Roman" w:hAnsi="Times New Roman" w:cs="Times New Roman"/>
          <w:sz w:val="24"/>
          <w:szCs w:val="24"/>
        </w:rPr>
        <w:t xml:space="preserve">Отже функція витрат </w:t>
      </w:r>
      <w:r w:rsidRPr="00113D73">
        <w:rPr>
          <w:rFonts w:ascii="Times New Roman" w:hAnsi="Times New Roman" w:cs="Times New Roman"/>
          <w:sz w:val="24"/>
          <w:szCs w:val="24"/>
          <w:lang w:val="en-US"/>
        </w:rPr>
        <w:t>y</w:t>
      </w:r>
      <w:r w:rsidRPr="00113D73">
        <w:rPr>
          <w:rFonts w:ascii="Times New Roman" w:hAnsi="Times New Roman" w:cs="Times New Roman"/>
          <w:sz w:val="24"/>
          <w:szCs w:val="24"/>
        </w:rPr>
        <w:t xml:space="preserve"> = 1520,5 + 6,2 </w:t>
      </w:r>
      <w:r w:rsidRPr="00113D73">
        <w:rPr>
          <w:rFonts w:ascii="Times New Roman" w:hAnsi="Times New Roman" w:cs="Times New Roman"/>
          <w:sz w:val="24"/>
          <w:szCs w:val="24"/>
          <w:lang w:val="en-US"/>
        </w:rPr>
        <w:t>x</w:t>
      </w:r>
    </w:p>
    <w:p w:rsidR="006B5067" w:rsidRPr="006B5067" w:rsidRDefault="006B5067" w:rsidP="00C049AD">
      <w:pPr>
        <w:spacing w:after="0" w:line="240" w:lineRule="auto"/>
        <w:rPr>
          <w:rFonts w:ascii="Times New Roman" w:hAnsi="Times New Roman" w:cs="Times New Roman"/>
          <w:b/>
          <w:sz w:val="24"/>
          <w:szCs w:val="24"/>
        </w:rPr>
      </w:pPr>
      <w:r w:rsidRPr="006B5067">
        <w:rPr>
          <w:rFonts w:ascii="Times New Roman" w:hAnsi="Times New Roman" w:cs="Times New Roman"/>
          <w:b/>
          <w:sz w:val="24"/>
          <w:szCs w:val="24"/>
        </w:rPr>
        <w:t>Загальний висновок за темою лекції</w:t>
      </w:r>
    </w:p>
    <w:p w:rsidR="001F5855" w:rsidRPr="006B5067" w:rsidRDefault="001F5855" w:rsidP="00C049AD">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6B5067">
        <w:rPr>
          <w:rFonts w:ascii="Times New Roman" w:eastAsia="TimesNewRomanPSMT" w:hAnsi="Times New Roman" w:cs="Times New Roman"/>
          <w:sz w:val="24"/>
          <w:szCs w:val="24"/>
        </w:rPr>
        <w:t xml:space="preserve">Будь-яка діяльність супроводжується витратами, які утворюються у процесі формування для досягнення мети підприємства. </w:t>
      </w:r>
    </w:p>
    <w:p w:rsidR="001F5855" w:rsidRPr="006B5067" w:rsidRDefault="001F5855" w:rsidP="00C049AD">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6B5067">
        <w:rPr>
          <w:rFonts w:ascii="Times New Roman" w:eastAsia="TimesNewRomanPSMT" w:hAnsi="Times New Roman" w:cs="Times New Roman"/>
          <w:sz w:val="24"/>
          <w:szCs w:val="24"/>
        </w:rPr>
        <w:t>Класифікація витрат підприємств дуже різноманітна і залежить від специфіки їх діяльності  а також від того, яке управлінське завдання необхідно вирішити.</w:t>
      </w:r>
    </w:p>
    <w:p w:rsidR="001F5855" w:rsidRPr="006B5067" w:rsidRDefault="001F5855" w:rsidP="00C049AD">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6B5067">
        <w:rPr>
          <w:rFonts w:ascii="Times New Roman" w:eastAsia="TimesNewRomanPSMT" w:hAnsi="Times New Roman" w:cs="Times New Roman"/>
          <w:sz w:val="24"/>
          <w:szCs w:val="24"/>
          <w:lang w:val="ru-RU"/>
        </w:rPr>
        <w:t xml:space="preserve">З розвитком конкуренції на ринку та зниженням норми прибутку перспективи розвитку підприємства значною мірою залежать від поведінки витрат та управління ними в </w:t>
      </w:r>
      <w:r w:rsidRPr="006B5067">
        <w:rPr>
          <w:rFonts w:ascii="Times New Roman" w:eastAsia="TimesNewRomanPSMT" w:hAnsi="Times New Roman" w:cs="Times New Roman"/>
          <w:sz w:val="24"/>
          <w:szCs w:val="24"/>
          <w:lang w:val="ru-RU"/>
        </w:rPr>
        <w:lastRenderedPageBreak/>
        <w:t>довгостроковому періоді. Вміння планомірно і раціонально керувати витратами в періоди погіршання кон’юнктури ринку підвищує шанси на виживання.</w:t>
      </w:r>
    </w:p>
    <w:p w:rsidR="001F5855" w:rsidRDefault="001F5855" w:rsidP="00C049AD">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6B5067">
        <w:rPr>
          <w:rFonts w:ascii="Times New Roman" w:eastAsia="TimesNewRomanPSMT" w:hAnsi="Times New Roman" w:cs="Times New Roman"/>
          <w:sz w:val="24"/>
          <w:szCs w:val="24"/>
        </w:rPr>
        <w:t>Ефективність управління витратами залежить від комплексності, обсягу, глибини та якості інформаційної системи, а застосування науково-методичного підходу до формування обліково-інформаційного забезпечення на підприємствах дозволить органічно поєднати вит</w:t>
      </w:r>
      <w:r w:rsidR="006B5067">
        <w:rPr>
          <w:rFonts w:ascii="Times New Roman" w:eastAsia="TimesNewRomanPSMT" w:hAnsi="Times New Roman" w:cs="Times New Roman"/>
          <w:sz w:val="24"/>
          <w:szCs w:val="24"/>
        </w:rPr>
        <w:t>рати з високою якістю продукції.</w:t>
      </w:r>
    </w:p>
    <w:p w:rsidR="00E258BE" w:rsidRDefault="00E258BE" w:rsidP="006B5067">
      <w:pPr>
        <w:jc w:val="both"/>
        <w:rPr>
          <w:rFonts w:ascii="Times New Roman" w:hAnsi="Times New Roman" w:cs="Times New Roman"/>
          <w:b/>
          <w:sz w:val="24"/>
          <w:szCs w:val="24"/>
        </w:rPr>
      </w:pPr>
    </w:p>
    <w:p w:rsidR="006B5067" w:rsidRDefault="006B5067" w:rsidP="006B5067">
      <w:pPr>
        <w:jc w:val="both"/>
        <w:rPr>
          <w:rFonts w:ascii="Times New Roman" w:hAnsi="Times New Roman" w:cs="Times New Roman"/>
          <w:b/>
          <w:sz w:val="24"/>
          <w:szCs w:val="24"/>
        </w:rPr>
      </w:pPr>
      <w:r w:rsidRPr="006B5067">
        <w:rPr>
          <w:rFonts w:ascii="Times New Roman" w:hAnsi="Times New Roman" w:cs="Times New Roman"/>
          <w:b/>
          <w:sz w:val="24"/>
          <w:szCs w:val="24"/>
        </w:rPr>
        <w:t>Кон</w:t>
      </w:r>
      <w:r w:rsidR="00E258BE">
        <w:rPr>
          <w:rFonts w:ascii="Times New Roman" w:hAnsi="Times New Roman" w:cs="Times New Roman"/>
          <w:b/>
          <w:sz w:val="24"/>
          <w:szCs w:val="24"/>
        </w:rPr>
        <w:t>трольні запитання за темою 8</w:t>
      </w:r>
      <w:r w:rsidRPr="006B5067">
        <w:rPr>
          <w:rFonts w:ascii="Times New Roman" w:hAnsi="Times New Roman" w:cs="Times New Roman"/>
          <w:b/>
          <w:sz w:val="24"/>
          <w:szCs w:val="24"/>
        </w:rPr>
        <w:t>.</w:t>
      </w:r>
    </w:p>
    <w:p w:rsidR="00C049AD" w:rsidRPr="0088173C" w:rsidRDefault="00C049AD" w:rsidP="00D177A4">
      <w:pPr>
        <w:pStyle w:val="a5"/>
        <w:numPr>
          <w:ilvl w:val="0"/>
          <w:numId w:val="37"/>
        </w:numPr>
        <w:spacing w:after="0"/>
        <w:jc w:val="both"/>
        <w:rPr>
          <w:sz w:val="22"/>
          <w:szCs w:val="22"/>
        </w:rPr>
      </w:pPr>
      <w:r w:rsidRPr="0088173C">
        <w:rPr>
          <w:sz w:val="22"/>
          <w:szCs w:val="22"/>
        </w:rPr>
        <w:t>Сформулювати економічну сутність витрат та їх правове регулювання.</w:t>
      </w:r>
    </w:p>
    <w:p w:rsidR="00C049AD" w:rsidRPr="0088173C" w:rsidRDefault="00C049AD" w:rsidP="00D177A4">
      <w:pPr>
        <w:pStyle w:val="a7"/>
        <w:numPr>
          <w:ilvl w:val="0"/>
          <w:numId w:val="37"/>
        </w:numPr>
        <w:autoSpaceDE w:val="0"/>
        <w:autoSpaceDN w:val="0"/>
        <w:adjustRightInd w:val="0"/>
        <w:rPr>
          <w:rFonts w:eastAsia="TimesNewRoman"/>
          <w:sz w:val="22"/>
          <w:szCs w:val="22"/>
          <w:lang w:val="uk-UA" w:eastAsia="en-US"/>
        </w:rPr>
      </w:pPr>
      <w:r w:rsidRPr="0088173C">
        <w:rPr>
          <w:rFonts w:eastAsia="TimesNewRoman"/>
          <w:sz w:val="22"/>
          <w:szCs w:val="22"/>
          <w:lang w:val="uk-UA" w:eastAsia="en-US"/>
        </w:rPr>
        <w:t>Які основні методологічні засади класифікації доходів і витрат</w:t>
      </w:r>
    </w:p>
    <w:p w:rsidR="00C049AD" w:rsidRPr="0088173C" w:rsidRDefault="00C049AD" w:rsidP="00C049AD">
      <w:pPr>
        <w:pStyle w:val="a7"/>
        <w:autoSpaceDE w:val="0"/>
        <w:autoSpaceDN w:val="0"/>
        <w:adjustRightInd w:val="0"/>
        <w:rPr>
          <w:rFonts w:eastAsiaTheme="minorHAnsi"/>
          <w:sz w:val="22"/>
          <w:szCs w:val="22"/>
          <w:lang w:val="uk-UA" w:eastAsia="en-US"/>
        </w:rPr>
      </w:pPr>
      <w:r w:rsidRPr="0088173C">
        <w:rPr>
          <w:rFonts w:eastAsia="TimesNewRoman"/>
          <w:sz w:val="22"/>
          <w:szCs w:val="22"/>
          <w:lang w:val="uk-UA" w:eastAsia="en-US"/>
        </w:rPr>
        <w:t>відповідно до вимог П</w:t>
      </w:r>
      <w:r w:rsidRPr="0088173C">
        <w:rPr>
          <w:rFonts w:eastAsiaTheme="minorHAnsi"/>
          <w:sz w:val="22"/>
          <w:szCs w:val="22"/>
          <w:lang w:val="uk-UA" w:eastAsia="en-US"/>
        </w:rPr>
        <w:t>(</w:t>
      </w:r>
      <w:r w:rsidRPr="0088173C">
        <w:rPr>
          <w:rFonts w:eastAsia="TimesNewRoman"/>
          <w:sz w:val="22"/>
          <w:szCs w:val="22"/>
          <w:lang w:val="uk-UA" w:eastAsia="en-US"/>
        </w:rPr>
        <w:t>С</w:t>
      </w:r>
      <w:r w:rsidRPr="0088173C">
        <w:rPr>
          <w:rFonts w:eastAsiaTheme="minorHAnsi"/>
          <w:sz w:val="22"/>
          <w:szCs w:val="22"/>
          <w:lang w:val="uk-UA" w:eastAsia="en-US"/>
        </w:rPr>
        <w:t>)</w:t>
      </w:r>
      <w:r w:rsidRPr="0088173C">
        <w:rPr>
          <w:rFonts w:eastAsia="TimesNewRoman"/>
          <w:sz w:val="22"/>
          <w:szCs w:val="22"/>
          <w:lang w:val="uk-UA" w:eastAsia="en-US"/>
        </w:rPr>
        <w:t>БО</w:t>
      </w:r>
      <w:r w:rsidRPr="0088173C">
        <w:rPr>
          <w:rFonts w:eastAsiaTheme="minorHAnsi"/>
          <w:sz w:val="22"/>
          <w:szCs w:val="22"/>
          <w:lang w:val="uk-UA" w:eastAsia="en-US"/>
        </w:rPr>
        <w:t>?</w:t>
      </w:r>
    </w:p>
    <w:p w:rsidR="00C049AD" w:rsidRPr="0088173C" w:rsidRDefault="00C049AD" w:rsidP="00D177A4">
      <w:pPr>
        <w:pStyle w:val="a7"/>
        <w:numPr>
          <w:ilvl w:val="0"/>
          <w:numId w:val="37"/>
        </w:numPr>
        <w:autoSpaceDE w:val="0"/>
        <w:autoSpaceDN w:val="0"/>
        <w:adjustRightInd w:val="0"/>
        <w:rPr>
          <w:rFonts w:eastAsiaTheme="minorHAnsi"/>
          <w:sz w:val="22"/>
          <w:szCs w:val="22"/>
          <w:lang w:val="uk-UA" w:eastAsia="en-US"/>
        </w:rPr>
      </w:pPr>
      <w:r w:rsidRPr="0088173C">
        <w:rPr>
          <w:rFonts w:eastAsia="TimesNewRoman"/>
          <w:sz w:val="22"/>
          <w:szCs w:val="22"/>
          <w:lang w:val="uk-UA" w:eastAsia="en-US"/>
        </w:rPr>
        <w:t>Які основні ознаки вітчизняної класифікації витрат</w:t>
      </w:r>
      <w:r w:rsidRPr="0088173C">
        <w:rPr>
          <w:rFonts w:eastAsiaTheme="minorHAnsi"/>
          <w:sz w:val="22"/>
          <w:szCs w:val="22"/>
          <w:lang w:val="uk-UA" w:eastAsia="en-US"/>
        </w:rPr>
        <w:t>?</w:t>
      </w:r>
    </w:p>
    <w:p w:rsidR="00C049AD" w:rsidRPr="00C049AD" w:rsidRDefault="00C049AD" w:rsidP="00D177A4">
      <w:pPr>
        <w:pStyle w:val="a5"/>
        <w:numPr>
          <w:ilvl w:val="0"/>
          <w:numId w:val="37"/>
        </w:numPr>
        <w:spacing w:after="0"/>
        <w:jc w:val="both"/>
        <w:rPr>
          <w:sz w:val="22"/>
          <w:szCs w:val="22"/>
          <w:lang w:val="uk-UA"/>
        </w:rPr>
      </w:pPr>
      <w:r w:rsidRPr="00C049AD">
        <w:rPr>
          <w:sz w:val="22"/>
          <w:szCs w:val="22"/>
          <w:lang w:val="uk-UA"/>
        </w:rPr>
        <w:t>Визначити склад і порядок формування виробничої собівартості продукції та собівартості реалізованої продукції.</w:t>
      </w:r>
    </w:p>
    <w:p w:rsidR="00C049AD" w:rsidRPr="0088173C" w:rsidRDefault="00C049AD" w:rsidP="00D177A4">
      <w:pPr>
        <w:pStyle w:val="a5"/>
        <w:numPr>
          <w:ilvl w:val="0"/>
          <w:numId w:val="37"/>
        </w:numPr>
        <w:spacing w:after="0"/>
        <w:jc w:val="both"/>
        <w:rPr>
          <w:sz w:val="22"/>
          <w:szCs w:val="22"/>
        </w:rPr>
      </w:pPr>
      <w:r w:rsidRPr="0088173C">
        <w:rPr>
          <w:sz w:val="22"/>
          <w:szCs w:val="22"/>
        </w:rPr>
        <w:t>Як класифікувати витрат для оцінювання запасів і визначення фінансових результатів?</w:t>
      </w:r>
    </w:p>
    <w:p w:rsidR="00C049AD" w:rsidRPr="0088173C" w:rsidRDefault="00C049AD" w:rsidP="00D177A4">
      <w:pPr>
        <w:pStyle w:val="a5"/>
        <w:numPr>
          <w:ilvl w:val="0"/>
          <w:numId w:val="37"/>
        </w:numPr>
        <w:spacing w:after="0"/>
        <w:jc w:val="both"/>
        <w:rPr>
          <w:sz w:val="22"/>
          <w:szCs w:val="22"/>
        </w:rPr>
      </w:pPr>
      <w:r w:rsidRPr="0088173C">
        <w:rPr>
          <w:sz w:val="22"/>
          <w:szCs w:val="22"/>
        </w:rPr>
        <w:t>Як класифікують витрат з метою прийняття управлінських рішень?</w:t>
      </w:r>
    </w:p>
    <w:p w:rsidR="00C049AD" w:rsidRPr="0088173C" w:rsidRDefault="00C049AD" w:rsidP="00D177A4">
      <w:pPr>
        <w:pStyle w:val="a5"/>
        <w:numPr>
          <w:ilvl w:val="0"/>
          <w:numId w:val="37"/>
        </w:numPr>
        <w:spacing w:after="0"/>
        <w:jc w:val="both"/>
        <w:rPr>
          <w:sz w:val="22"/>
          <w:szCs w:val="22"/>
        </w:rPr>
      </w:pPr>
      <w:r w:rsidRPr="0088173C">
        <w:rPr>
          <w:sz w:val="22"/>
          <w:szCs w:val="22"/>
        </w:rPr>
        <w:t>Як класифікувати витрати за ціллю контролю за витратами?</w:t>
      </w:r>
    </w:p>
    <w:p w:rsidR="00C049AD" w:rsidRPr="0088173C" w:rsidRDefault="00C049AD" w:rsidP="00D177A4">
      <w:pPr>
        <w:pStyle w:val="a7"/>
        <w:numPr>
          <w:ilvl w:val="0"/>
          <w:numId w:val="37"/>
        </w:numPr>
        <w:autoSpaceDE w:val="0"/>
        <w:autoSpaceDN w:val="0"/>
        <w:adjustRightInd w:val="0"/>
        <w:rPr>
          <w:rFonts w:eastAsiaTheme="minorHAnsi"/>
          <w:sz w:val="22"/>
          <w:szCs w:val="22"/>
          <w:lang w:val="uk-UA" w:eastAsia="en-US"/>
        </w:rPr>
      </w:pPr>
      <w:r w:rsidRPr="0088173C">
        <w:rPr>
          <w:rFonts w:eastAsia="TimesNewRoman"/>
          <w:sz w:val="22"/>
          <w:szCs w:val="22"/>
          <w:lang w:val="uk-UA" w:eastAsia="en-US"/>
        </w:rPr>
        <w:t>Як розраховується коефіцієнт реагування витрат</w:t>
      </w:r>
      <w:r w:rsidRPr="0088173C">
        <w:rPr>
          <w:rFonts w:eastAsiaTheme="minorHAnsi"/>
          <w:sz w:val="22"/>
          <w:szCs w:val="22"/>
          <w:lang w:val="uk-UA" w:eastAsia="en-US"/>
        </w:rPr>
        <w:t>?</w:t>
      </w:r>
    </w:p>
    <w:p w:rsidR="00C049AD" w:rsidRPr="0088173C" w:rsidRDefault="00C049AD" w:rsidP="00D177A4">
      <w:pPr>
        <w:pStyle w:val="a7"/>
        <w:numPr>
          <w:ilvl w:val="0"/>
          <w:numId w:val="37"/>
        </w:numPr>
        <w:autoSpaceDE w:val="0"/>
        <w:autoSpaceDN w:val="0"/>
        <w:adjustRightInd w:val="0"/>
        <w:rPr>
          <w:rFonts w:eastAsiaTheme="minorHAnsi"/>
          <w:sz w:val="22"/>
          <w:szCs w:val="22"/>
          <w:lang w:val="uk-UA" w:eastAsia="en-US"/>
        </w:rPr>
      </w:pPr>
      <w:r w:rsidRPr="0088173C">
        <w:rPr>
          <w:rFonts w:eastAsia="TimesNewRoman"/>
          <w:sz w:val="22"/>
          <w:szCs w:val="22"/>
          <w:lang w:val="uk-UA" w:eastAsia="en-US"/>
        </w:rPr>
        <w:t>Сформулювати суть пропорційних</w:t>
      </w:r>
      <w:r w:rsidRPr="0088173C">
        <w:rPr>
          <w:rFonts w:eastAsiaTheme="minorHAnsi"/>
          <w:sz w:val="22"/>
          <w:szCs w:val="22"/>
          <w:lang w:val="uk-UA" w:eastAsia="en-US"/>
        </w:rPr>
        <w:t xml:space="preserve">, </w:t>
      </w:r>
      <w:r w:rsidRPr="0088173C">
        <w:rPr>
          <w:rFonts w:eastAsia="TimesNewRoman"/>
          <w:sz w:val="22"/>
          <w:szCs w:val="22"/>
          <w:lang w:val="uk-UA" w:eastAsia="en-US"/>
        </w:rPr>
        <w:t>дегресивних та регресивних витрат</w:t>
      </w:r>
      <w:r w:rsidRPr="0088173C">
        <w:rPr>
          <w:rFonts w:eastAsiaTheme="minorHAnsi"/>
          <w:sz w:val="22"/>
          <w:szCs w:val="22"/>
          <w:lang w:val="uk-UA" w:eastAsia="en-US"/>
        </w:rPr>
        <w:t>.</w:t>
      </w:r>
    </w:p>
    <w:p w:rsidR="00C049AD" w:rsidRPr="0088173C" w:rsidRDefault="00C049AD" w:rsidP="00D177A4">
      <w:pPr>
        <w:pStyle w:val="a7"/>
        <w:numPr>
          <w:ilvl w:val="0"/>
          <w:numId w:val="37"/>
        </w:numPr>
        <w:autoSpaceDE w:val="0"/>
        <w:autoSpaceDN w:val="0"/>
        <w:adjustRightInd w:val="0"/>
        <w:rPr>
          <w:rFonts w:eastAsiaTheme="minorHAnsi"/>
          <w:sz w:val="22"/>
          <w:szCs w:val="22"/>
          <w:lang w:val="uk-UA" w:eastAsia="en-US"/>
        </w:rPr>
      </w:pPr>
      <w:r w:rsidRPr="0088173C">
        <w:rPr>
          <w:rFonts w:eastAsia="TimesNewRoman"/>
          <w:sz w:val="22"/>
          <w:szCs w:val="22"/>
          <w:lang w:val="uk-UA" w:eastAsia="en-US"/>
        </w:rPr>
        <w:t>У чому полягає відмінність між дійсними та уявними витратами</w:t>
      </w:r>
      <w:r w:rsidRPr="0088173C">
        <w:rPr>
          <w:rFonts w:eastAsiaTheme="minorHAnsi"/>
          <w:sz w:val="22"/>
          <w:szCs w:val="22"/>
          <w:lang w:val="uk-UA" w:eastAsia="en-US"/>
        </w:rPr>
        <w:t>?</w:t>
      </w:r>
    </w:p>
    <w:p w:rsidR="00CC0D49" w:rsidRDefault="00CC0D49" w:rsidP="00CF0AB0">
      <w:pPr>
        <w:autoSpaceDE w:val="0"/>
        <w:autoSpaceDN w:val="0"/>
        <w:adjustRightInd w:val="0"/>
        <w:spacing w:before="20" w:line="360" w:lineRule="auto"/>
        <w:jc w:val="center"/>
        <w:rPr>
          <w:rFonts w:ascii="Times New Roman" w:hAnsi="Times New Roman" w:cs="Times New Roman"/>
          <w:b/>
          <w:sz w:val="24"/>
          <w:szCs w:val="24"/>
        </w:rPr>
      </w:pPr>
    </w:p>
    <w:p w:rsidR="00CF0AB0" w:rsidRPr="001A5ADE" w:rsidRDefault="00CF0AB0" w:rsidP="00CF0AB0">
      <w:pPr>
        <w:autoSpaceDE w:val="0"/>
        <w:autoSpaceDN w:val="0"/>
        <w:adjustRightInd w:val="0"/>
        <w:spacing w:before="20" w:line="360" w:lineRule="auto"/>
        <w:jc w:val="center"/>
        <w:rPr>
          <w:rFonts w:ascii="Times New Roman" w:hAnsi="Times New Roman" w:cs="Times New Roman"/>
          <w:b/>
          <w:sz w:val="24"/>
          <w:szCs w:val="24"/>
        </w:rPr>
      </w:pPr>
      <w:r w:rsidRPr="001A5ADE">
        <w:rPr>
          <w:rFonts w:ascii="Times New Roman" w:hAnsi="Times New Roman" w:cs="Times New Roman"/>
          <w:b/>
          <w:sz w:val="24"/>
          <w:szCs w:val="24"/>
        </w:rPr>
        <w:t xml:space="preserve">Для підготовки до семінарського </w:t>
      </w:r>
      <w:r w:rsidR="001A5ADE" w:rsidRPr="001A5ADE">
        <w:rPr>
          <w:rFonts w:ascii="Times New Roman" w:hAnsi="Times New Roman" w:cs="Times New Roman"/>
          <w:b/>
          <w:sz w:val="24"/>
          <w:szCs w:val="24"/>
        </w:rPr>
        <w:t>заняття по темі</w:t>
      </w:r>
      <w:r w:rsidRPr="001A5ADE">
        <w:rPr>
          <w:rFonts w:ascii="Times New Roman" w:hAnsi="Times New Roman" w:cs="Times New Roman"/>
          <w:b/>
          <w:sz w:val="24"/>
          <w:szCs w:val="24"/>
        </w:rPr>
        <w:t xml:space="preserve"> запропоновано опрацювати питання з підготовкою доповідей.</w:t>
      </w:r>
    </w:p>
    <w:p w:rsidR="001A5ADE" w:rsidRPr="001A5ADE" w:rsidRDefault="001A5ADE" w:rsidP="001A5ADE">
      <w:pPr>
        <w:autoSpaceDE w:val="0"/>
        <w:autoSpaceDN w:val="0"/>
        <w:adjustRightInd w:val="0"/>
        <w:spacing w:before="20" w:after="0" w:line="240" w:lineRule="auto"/>
        <w:jc w:val="both"/>
        <w:rPr>
          <w:rFonts w:ascii="Times New Roman" w:hAnsi="Times New Roman" w:cs="Times New Roman"/>
          <w:sz w:val="24"/>
          <w:szCs w:val="24"/>
        </w:rPr>
      </w:pPr>
      <w:r w:rsidRPr="001A5ADE">
        <w:rPr>
          <w:rFonts w:ascii="Times New Roman" w:hAnsi="Times New Roman" w:cs="Times New Roman"/>
          <w:b/>
          <w:sz w:val="24"/>
          <w:szCs w:val="24"/>
        </w:rPr>
        <w:t>1.</w:t>
      </w:r>
      <w:r w:rsidRPr="001A5ADE">
        <w:rPr>
          <w:rFonts w:ascii="Times New Roman" w:hAnsi="Times New Roman" w:cs="Times New Roman"/>
          <w:sz w:val="24"/>
          <w:szCs w:val="24"/>
        </w:rPr>
        <w:t>Витрати в інформаційній системі підприємства (організації)</w:t>
      </w:r>
    </w:p>
    <w:p w:rsidR="001A5ADE" w:rsidRPr="001A5ADE" w:rsidRDefault="001A5ADE" w:rsidP="001A5ADE">
      <w:pPr>
        <w:autoSpaceDE w:val="0"/>
        <w:autoSpaceDN w:val="0"/>
        <w:adjustRightInd w:val="0"/>
        <w:spacing w:before="20" w:after="0" w:line="240" w:lineRule="auto"/>
        <w:jc w:val="both"/>
        <w:rPr>
          <w:rFonts w:ascii="Times New Roman" w:hAnsi="Times New Roman" w:cs="Times New Roman"/>
          <w:sz w:val="24"/>
          <w:szCs w:val="24"/>
        </w:rPr>
      </w:pPr>
      <w:r w:rsidRPr="001A5ADE">
        <w:rPr>
          <w:rFonts w:ascii="Times New Roman" w:hAnsi="Times New Roman" w:cs="Times New Roman"/>
          <w:sz w:val="24"/>
          <w:szCs w:val="24"/>
        </w:rPr>
        <w:t xml:space="preserve">2. </w:t>
      </w:r>
      <w:r w:rsidRPr="001A5ADE">
        <w:rPr>
          <w:rFonts w:ascii="Times New Roman" w:hAnsi="Times New Roman" w:cs="Times New Roman"/>
          <w:sz w:val="24"/>
          <w:szCs w:val="24"/>
          <w:lang w:val="ru-RU"/>
        </w:rPr>
        <w:t>Формування інформації про витрати у фінансовій звітності</w:t>
      </w:r>
    </w:p>
    <w:p w:rsidR="001A5ADE" w:rsidRPr="001A5ADE" w:rsidRDefault="001A5ADE" w:rsidP="001A5ADE">
      <w:pPr>
        <w:autoSpaceDE w:val="0"/>
        <w:autoSpaceDN w:val="0"/>
        <w:adjustRightInd w:val="0"/>
        <w:spacing w:before="20" w:after="0" w:line="240" w:lineRule="auto"/>
        <w:jc w:val="both"/>
        <w:rPr>
          <w:rFonts w:ascii="Times New Roman" w:hAnsi="Times New Roman" w:cs="Times New Roman"/>
          <w:sz w:val="24"/>
          <w:szCs w:val="24"/>
        </w:rPr>
      </w:pPr>
      <w:r w:rsidRPr="001A5ADE">
        <w:rPr>
          <w:rFonts w:ascii="Times New Roman" w:hAnsi="Times New Roman" w:cs="Times New Roman"/>
          <w:sz w:val="24"/>
          <w:szCs w:val="24"/>
        </w:rPr>
        <w:t>3.Класифікація витрат за різними ознаками</w:t>
      </w:r>
    </w:p>
    <w:p w:rsidR="001A5ADE" w:rsidRPr="001A5ADE" w:rsidRDefault="001A5ADE" w:rsidP="001A5ADE">
      <w:pPr>
        <w:autoSpaceDE w:val="0"/>
        <w:autoSpaceDN w:val="0"/>
        <w:adjustRightInd w:val="0"/>
        <w:spacing w:before="20" w:after="0" w:line="240" w:lineRule="auto"/>
        <w:jc w:val="both"/>
        <w:rPr>
          <w:rFonts w:ascii="Times New Roman" w:hAnsi="Times New Roman" w:cs="Times New Roman"/>
          <w:sz w:val="24"/>
          <w:szCs w:val="24"/>
        </w:rPr>
      </w:pPr>
      <w:r w:rsidRPr="001A5ADE">
        <w:rPr>
          <w:rFonts w:ascii="Times New Roman" w:hAnsi="Times New Roman" w:cs="Times New Roman"/>
          <w:sz w:val="24"/>
          <w:szCs w:val="24"/>
        </w:rPr>
        <w:t>4.</w:t>
      </w:r>
      <w:r w:rsidRPr="001A5ADE">
        <w:rPr>
          <w:rFonts w:ascii="Times New Roman" w:hAnsi="Times New Roman" w:cs="Times New Roman"/>
          <w:sz w:val="24"/>
          <w:szCs w:val="24"/>
          <w:lang w:val="ru-RU"/>
        </w:rPr>
        <w:t>Організаційні аспекти управління витратами (контроль за витратами)</w:t>
      </w:r>
    </w:p>
    <w:p w:rsidR="001A5ADE" w:rsidRPr="001A5ADE" w:rsidRDefault="001A5ADE" w:rsidP="001A5ADE">
      <w:pPr>
        <w:autoSpaceDE w:val="0"/>
        <w:autoSpaceDN w:val="0"/>
        <w:adjustRightInd w:val="0"/>
        <w:spacing w:before="20" w:after="0" w:line="240" w:lineRule="auto"/>
        <w:jc w:val="both"/>
        <w:rPr>
          <w:rFonts w:ascii="Times New Roman" w:hAnsi="Times New Roman" w:cs="Times New Roman"/>
          <w:sz w:val="24"/>
          <w:szCs w:val="24"/>
        </w:rPr>
      </w:pPr>
      <w:r w:rsidRPr="001A5ADE">
        <w:rPr>
          <w:rFonts w:ascii="Times New Roman" w:hAnsi="Times New Roman" w:cs="Times New Roman"/>
          <w:sz w:val="24"/>
          <w:szCs w:val="24"/>
        </w:rPr>
        <w:t>5. Розрахунок поведінки витрат залежно від зміни обсягу виробництва</w:t>
      </w:r>
    </w:p>
    <w:p w:rsidR="001A5ADE" w:rsidRPr="00C0180E" w:rsidRDefault="001A5ADE" w:rsidP="001A5ADE">
      <w:pPr>
        <w:autoSpaceDE w:val="0"/>
        <w:autoSpaceDN w:val="0"/>
        <w:adjustRightInd w:val="0"/>
        <w:spacing w:before="20" w:line="360" w:lineRule="auto"/>
        <w:jc w:val="both"/>
        <w:rPr>
          <w:b/>
          <w:sz w:val="24"/>
          <w:szCs w:val="24"/>
        </w:rPr>
      </w:pPr>
    </w:p>
    <w:p w:rsidR="00CF0AB0" w:rsidRPr="001A5ADE" w:rsidRDefault="00CF0AB0" w:rsidP="00CF0AB0">
      <w:pPr>
        <w:spacing w:line="40" w:lineRule="atLeast"/>
        <w:ind w:firstLine="709"/>
        <w:rPr>
          <w:rFonts w:ascii="Times New Roman" w:hAnsi="Times New Roman" w:cs="Times New Roman"/>
          <w:sz w:val="24"/>
          <w:szCs w:val="24"/>
        </w:rPr>
      </w:pPr>
      <w:r w:rsidRPr="001A5ADE">
        <w:rPr>
          <w:rFonts w:ascii="Times New Roman" w:hAnsi="Times New Roman" w:cs="Times New Roman"/>
          <w:b/>
          <w:sz w:val="24"/>
          <w:szCs w:val="24"/>
        </w:rPr>
        <w:t xml:space="preserve">Укладач:______  </w:t>
      </w:r>
      <w:r w:rsidRPr="001A5ADE">
        <w:rPr>
          <w:rFonts w:ascii="Times New Roman" w:hAnsi="Times New Roman" w:cs="Times New Roman"/>
          <w:sz w:val="24"/>
          <w:szCs w:val="24"/>
          <w:u w:val="single"/>
        </w:rPr>
        <w:t>Шевців Л.Ю. , доцент,  к.е.н., доцент</w:t>
      </w:r>
    </w:p>
    <w:p w:rsidR="006B5067" w:rsidRDefault="00CF0AB0" w:rsidP="00CF0AB0">
      <w:pPr>
        <w:autoSpaceDE w:val="0"/>
        <w:autoSpaceDN w:val="0"/>
        <w:adjustRightInd w:val="0"/>
        <w:ind w:firstLine="709"/>
        <w:jc w:val="both"/>
        <w:rPr>
          <w:rFonts w:ascii="Times New Roman" w:hAnsi="Times New Roman" w:cs="Times New Roman"/>
          <w:sz w:val="24"/>
          <w:szCs w:val="24"/>
        </w:rPr>
      </w:pPr>
      <w:r w:rsidRPr="001A5ADE">
        <w:rPr>
          <w:rFonts w:ascii="Times New Roman" w:hAnsi="Times New Roman" w:cs="Times New Roman"/>
          <w:sz w:val="24"/>
          <w:szCs w:val="24"/>
        </w:rPr>
        <w:t xml:space="preserve">                     </w:t>
      </w:r>
    </w:p>
    <w:p w:rsidR="00C51E65" w:rsidRDefault="00C51E65" w:rsidP="00CF0AB0">
      <w:pPr>
        <w:autoSpaceDE w:val="0"/>
        <w:autoSpaceDN w:val="0"/>
        <w:adjustRightInd w:val="0"/>
        <w:ind w:firstLine="709"/>
        <w:jc w:val="both"/>
        <w:rPr>
          <w:rFonts w:ascii="Times New Roman" w:hAnsi="Times New Roman" w:cs="Times New Roman"/>
          <w:sz w:val="24"/>
          <w:szCs w:val="24"/>
        </w:rPr>
      </w:pPr>
    </w:p>
    <w:p w:rsidR="00C51E65" w:rsidRDefault="00C51E65" w:rsidP="00CF0AB0">
      <w:pPr>
        <w:autoSpaceDE w:val="0"/>
        <w:autoSpaceDN w:val="0"/>
        <w:adjustRightInd w:val="0"/>
        <w:ind w:firstLine="709"/>
        <w:jc w:val="both"/>
        <w:rPr>
          <w:rFonts w:ascii="Times New Roman" w:hAnsi="Times New Roman" w:cs="Times New Roman"/>
          <w:sz w:val="24"/>
          <w:szCs w:val="24"/>
        </w:rPr>
      </w:pPr>
    </w:p>
    <w:p w:rsidR="00C51E65" w:rsidRDefault="00C51E65" w:rsidP="00CF0AB0">
      <w:pPr>
        <w:autoSpaceDE w:val="0"/>
        <w:autoSpaceDN w:val="0"/>
        <w:adjustRightInd w:val="0"/>
        <w:ind w:firstLine="709"/>
        <w:jc w:val="both"/>
        <w:rPr>
          <w:rFonts w:ascii="Times New Roman" w:hAnsi="Times New Roman" w:cs="Times New Roman"/>
          <w:sz w:val="24"/>
          <w:szCs w:val="24"/>
        </w:rPr>
      </w:pPr>
    </w:p>
    <w:p w:rsidR="00F52ADB" w:rsidRDefault="00F52ADB" w:rsidP="00CF0AB0">
      <w:pPr>
        <w:autoSpaceDE w:val="0"/>
        <w:autoSpaceDN w:val="0"/>
        <w:adjustRightInd w:val="0"/>
        <w:ind w:firstLine="709"/>
        <w:jc w:val="both"/>
        <w:rPr>
          <w:rFonts w:ascii="Times New Roman" w:hAnsi="Times New Roman" w:cs="Times New Roman"/>
          <w:sz w:val="24"/>
          <w:szCs w:val="24"/>
        </w:rPr>
      </w:pPr>
    </w:p>
    <w:p w:rsidR="00F52ADB" w:rsidRDefault="00F52ADB" w:rsidP="00CF0AB0">
      <w:pPr>
        <w:autoSpaceDE w:val="0"/>
        <w:autoSpaceDN w:val="0"/>
        <w:adjustRightInd w:val="0"/>
        <w:ind w:firstLine="709"/>
        <w:jc w:val="both"/>
        <w:rPr>
          <w:rFonts w:ascii="Times New Roman" w:hAnsi="Times New Roman" w:cs="Times New Roman"/>
          <w:sz w:val="24"/>
          <w:szCs w:val="24"/>
        </w:rPr>
      </w:pPr>
    </w:p>
    <w:p w:rsidR="00F52ADB" w:rsidRDefault="00F52ADB" w:rsidP="00CF0AB0">
      <w:pPr>
        <w:autoSpaceDE w:val="0"/>
        <w:autoSpaceDN w:val="0"/>
        <w:adjustRightInd w:val="0"/>
        <w:ind w:firstLine="709"/>
        <w:jc w:val="both"/>
        <w:rPr>
          <w:rFonts w:ascii="Times New Roman" w:hAnsi="Times New Roman" w:cs="Times New Roman"/>
          <w:sz w:val="24"/>
          <w:szCs w:val="24"/>
        </w:rPr>
      </w:pPr>
    </w:p>
    <w:p w:rsidR="00F52ADB" w:rsidRDefault="00F52ADB" w:rsidP="00CF0AB0">
      <w:pPr>
        <w:autoSpaceDE w:val="0"/>
        <w:autoSpaceDN w:val="0"/>
        <w:adjustRightInd w:val="0"/>
        <w:ind w:firstLine="709"/>
        <w:jc w:val="both"/>
        <w:rPr>
          <w:rFonts w:ascii="Times New Roman" w:hAnsi="Times New Roman" w:cs="Times New Roman"/>
          <w:sz w:val="24"/>
          <w:szCs w:val="24"/>
        </w:rPr>
      </w:pPr>
    </w:p>
    <w:p w:rsidR="00F52ADB" w:rsidRDefault="00F52ADB" w:rsidP="00CF0AB0">
      <w:pPr>
        <w:autoSpaceDE w:val="0"/>
        <w:autoSpaceDN w:val="0"/>
        <w:adjustRightInd w:val="0"/>
        <w:ind w:firstLine="709"/>
        <w:jc w:val="both"/>
        <w:rPr>
          <w:rFonts w:ascii="Times New Roman" w:hAnsi="Times New Roman" w:cs="Times New Roman"/>
          <w:sz w:val="24"/>
          <w:szCs w:val="24"/>
        </w:rPr>
      </w:pPr>
    </w:p>
    <w:p w:rsidR="00F52ADB" w:rsidRDefault="00F52ADB" w:rsidP="00CF0AB0">
      <w:pPr>
        <w:autoSpaceDE w:val="0"/>
        <w:autoSpaceDN w:val="0"/>
        <w:adjustRightInd w:val="0"/>
        <w:ind w:firstLine="709"/>
        <w:jc w:val="both"/>
        <w:rPr>
          <w:rFonts w:ascii="Times New Roman" w:hAnsi="Times New Roman" w:cs="Times New Roman"/>
          <w:sz w:val="24"/>
          <w:szCs w:val="24"/>
        </w:rPr>
      </w:pPr>
    </w:p>
    <w:p w:rsidR="00F52ADB" w:rsidRDefault="00F52ADB" w:rsidP="00CF0AB0">
      <w:pPr>
        <w:autoSpaceDE w:val="0"/>
        <w:autoSpaceDN w:val="0"/>
        <w:adjustRightInd w:val="0"/>
        <w:ind w:firstLine="709"/>
        <w:jc w:val="both"/>
        <w:rPr>
          <w:rFonts w:ascii="Times New Roman" w:hAnsi="Times New Roman" w:cs="Times New Roman"/>
          <w:sz w:val="24"/>
          <w:szCs w:val="24"/>
        </w:rPr>
      </w:pPr>
    </w:p>
    <w:p w:rsidR="00CC0D49" w:rsidRPr="009654D0" w:rsidRDefault="00E258BE" w:rsidP="00C51E65">
      <w:pPr>
        <w:spacing w:after="0" w:line="240" w:lineRule="auto"/>
        <w:jc w:val="center"/>
        <w:rPr>
          <w:rStyle w:val="53"/>
          <w:rFonts w:ascii="Times New Roman" w:hAnsi="Times New Roman" w:cs="Times New Roman"/>
          <w:b/>
          <w:sz w:val="24"/>
          <w:szCs w:val="24"/>
          <w:u w:val="single"/>
        </w:rPr>
      </w:pPr>
      <w:r>
        <w:rPr>
          <w:rStyle w:val="53"/>
          <w:rFonts w:ascii="Times New Roman" w:hAnsi="Times New Roman" w:cs="Times New Roman"/>
          <w:b/>
          <w:sz w:val="24"/>
          <w:szCs w:val="24"/>
          <w:u w:val="single"/>
        </w:rPr>
        <w:t>ТЕМА 9</w:t>
      </w:r>
      <w:r w:rsidR="00CC0D49" w:rsidRPr="009654D0">
        <w:rPr>
          <w:rStyle w:val="53"/>
          <w:rFonts w:ascii="Times New Roman" w:hAnsi="Times New Roman" w:cs="Times New Roman"/>
          <w:b/>
          <w:sz w:val="24"/>
          <w:szCs w:val="24"/>
          <w:u w:val="single"/>
        </w:rPr>
        <w:t>. СИСТЕМ</w:t>
      </w:r>
      <w:r>
        <w:rPr>
          <w:rStyle w:val="53"/>
          <w:rFonts w:ascii="Times New Roman" w:hAnsi="Times New Roman" w:cs="Times New Roman"/>
          <w:b/>
          <w:sz w:val="24"/>
          <w:szCs w:val="24"/>
          <w:u w:val="single"/>
        </w:rPr>
        <w:t xml:space="preserve">И </w:t>
      </w:r>
      <w:r w:rsidR="00CC0D49" w:rsidRPr="009654D0">
        <w:rPr>
          <w:rStyle w:val="53"/>
          <w:rFonts w:ascii="Times New Roman" w:hAnsi="Times New Roman" w:cs="Times New Roman"/>
          <w:b/>
          <w:sz w:val="24"/>
          <w:szCs w:val="24"/>
          <w:u w:val="single"/>
        </w:rPr>
        <w:t xml:space="preserve">ОБЛІКУ І КАЛЬКУЛЮВАННЯ </w:t>
      </w:r>
      <w:r w:rsidR="009654D0" w:rsidRPr="009654D0">
        <w:rPr>
          <w:rStyle w:val="53"/>
          <w:rFonts w:ascii="Times New Roman" w:hAnsi="Times New Roman" w:cs="Times New Roman"/>
          <w:b/>
          <w:sz w:val="24"/>
          <w:szCs w:val="24"/>
          <w:u w:val="single"/>
        </w:rPr>
        <w:t>ВИТРАТ</w:t>
      </w:r>
    </w:p>
    <w:p w:rsidR="00CC0D49" w:rsidRPr="005A2A61" w:rsidRDefault="00CC0D49" w:rsidP="00C51E65">
      <w:pPr>
        <w:jc w:val="center"/>
        <w:rPr>
          <w:rFonts w:ascii="Times New Roman" w:hAnsi="Times New Roman" w:cs="Times New Roman"/>
          <w:sz w:val="20"/>
        </w:rPr>
      </w:pPr>
      <w:r w:rsidRPr="005A2A61">
        <w:rPr>
          <w:rFonts w:ascii="Times New Roman" w:hAnsi="Times New Roman" w:cs="Times New Roman"/>
          <w:sz w:val="20"/>
        </w:rPr>
        <w:t>(назва теми відповідно до РПНД)</w:t>
      </w:r>
    </w:p>
    <w:p w:rsidR="00EB0E0C" w:rsidRPr="006235B3" w:rsidRDefault="00CC0D49" w:rsidP="00EB0E0C">
      <w:pPr>
        <w:spacing w:after="0" w:line="240" w:lineRule="auto"/>
        <w:ind w:firstLine="709"/>
        <w:jc w:val="both"/>
        <w:rPr>
          <w:rFonts w:ascii="Times New Roman" w:hAnsi="Times New Roman" w:cs="Times New Roman"/>
          <w:sz w:val="24"/>
          <w:szCs w:val="24"/>
        </w:rPr>
      </w:pPr>
      <w:r w:rsidRPr="009654D0">
        <w:rPr>
          <w:rFonts w:ascii="Times New Roman" w:hAnsi="Times New Roman" w:cs="Times New Roman"/>
          <w:b/>
          <w:sz w:val="24"/>
          <w:szCs w:val="24"/>
        </w:rPr>
        <w:t xml:space="preserve">Міжпредметні зв’язки:   </w:t>
      </w:r>
      <w:r w:rsidR="00EB0E0C" w:rsidRPr="006235B3">
        <w:rPr>
          <w:rFonts w:ascii="Times New Roman" w:hAnsi="Times New Roman" w:cs="Times New Roman"/>
          <w:sz w:val="24"/>
          <w:szCs w:val="24"/>
        </w:rPr>
        <w:t>вивчення теми дисципліни передбачає наявність систематичних та ґрунтовних знань із тем, розділів таких дисциплін, як «Статистика», «Фінанси, гроші та кредит», «Міжнародна та регіональна економіка», «Правове забезпечення діяльності суб’єктів господарювання», «Бухгалтерський облік», для вивчення дисциплін «Маркетинг», «Фінанси підприємств», «Економічний аналіз».</w:t>
      </w:r>
    </w:p>
    <w:p w:rsidR="00AB01B8" w:rsidRPr="00AB01B8" w:rsidRDefault="00CC0D49" w:rsidP="00EB0E0C">
      <w:pPr>
        <w:spacing w:after="0" w:line="240" w:lineRule="auto"/>
        <w:jc w:val="both"/>
        <w:rPr>
          <w:rFonts w:ascii="Times New Roman" w:hAnsi="Times New Roman" w:cs="Times New Roman"/>
          <w:sz w:val="24"/>
          <w:szCs w:val="24"/>
        </w:rPr>
      </w:pPr>
      <w:r w:rsidRPr="009654D0">
        <w:rPr>
          <w:rFonts w:ascii="Times New Roman" w:hAnsi="Times New Roman" w:cs="Times New Roman"/>
          <w:b/>
          <w:sz w:val="24"/>
          <w:szCs w:val="24"/>
        </w:rPr>
        <w:t>Мета лекції:</w:t>
      </w:r>
      <w:r w:rsidR="009654D0" w:rsidRPr="009654D0">
        <w:rPr>
          <w:rFonts w:ascii="Times New Roman" w:hAnsi="Times New Roman" w:cs="Times New Roman"/>
          <w:b/>
          <w:sz w:val="24"/>
          <w:szCs w:val="24"/>
        </w:rPr>
        <w:t xml:space="preserve"> </w:t>
      </w:r>
      <w:r w:rsidR="00EB0E0C">
        <w:rPr>
          <w:rFonts w:ascii="Times New Roman" w:hAnsi="Times New Roman" w:cs="Times New Roman"/>
          <w:b/>
          <w:sz w:val="24"/>
          <w:szCs w:val="24"/>
        </w:rPr>
        <w:t>ф</w:t>
      </w:r>
      <w:r w:rsidR="00AB01B8" w:rsidRPr="00AB01B8">
        <w:rPr>
          <w:rFonts w:ascii="Times New Roman" w:hAnsi="Times New Roman" w:cs="Times New Roman"/>
          <w:sz w:val="24"/>
          <w:szCs w:val="24"/>
          <w:lang w:eastAsia="uk-UA"/>
        </w:rPr>
        <w:t>ормування системи теоретичних знань та набуття практичних навичок системи обліку та калькулювання витрат.</w:t>
      </w:r>
    </w:p>
    <w:p w:rsidR="00AB01B8" w:rsidRPr="00AB01B8" w:rsidRDefault="00AB01B8" w:rsidP="00AB01B8">
      <w:pPr>
        <w:rPr>
          <w:rFonts w:ascii="Times New Roman" w:hAnsi="Times New Roman" w:cs="Times New Roman"/>
          <w:sz w:val="24"/>
          <w:szCs w:val="24"/>
        </w:rPr>
      </w:pPr>
      <w:r w:rsidRPr="00AB01B8">
        <w:rPr>
          <w:rFonts w:ascii="Times New Roman" w:hAnsi="Times New Roman" w:cs="Times New Roman"/>
          <w:b/>
          <w:sz w:val="24"/>
          <w:szCs w:val="24"/>
        </w:rPr>
        <w:t>План лекції</w:t>
      </w:r>
      <w:r w:rsidRPr="00AB01B8">
        <w:rPr>
          <w:rFonts w:ascii="Times New Roman" w:hAnsi="Times New Roman" w:cs="Times New Roman"/>
          <w:sz w:val="24"/>
          <w:szCs w:val="24"/>
        </w:rPr>
        <w:t>:</w:t>
      </w:r>
    </w:p>
    <w:p w:rsidR="00AB01B8" w:rsidRPr="00AB01B8" w:rsidRDefault="00AB01B8" w:rsidP="00D177A4">
      <w:pPr>
        <w:pStyle w:val="a7"/>
        <w:numPr>
          <w:ilvl w:val="0"/>
          <w:numId w:val="38"/>
        </w:numPr>
        <w:jc w:val="both"/>
        <w:rPr>
          <w:sz w:val="24"/>
          <w:szCs w:val="24"/>
        </w:rPr>
      </w:pPr>
      <w:r w:rsidRPr="00AB01B8">
        <w:rPr>
          <w:sz w:val="24"/>
          <w:szCs w:val="24"/>
        </w:rPr>
        <w:t>Структура методів обліку і калькулювання собівартості продукції.</w:t>
      </w:r>
    </w:p>
    <w:p w:rsidR="00E258BE" w:rsidRPr="00C51E65" w:rsidRDefault="00AB01B8" w:rsidP="00E258BE">
      <w:pPr>
        <w:pStyle w:val="a7"/>
        <w:numPr>
          <w:ilvl w:val="0"/>
          <w:numId w:val="38"/>
        </w:numPr>
        <w:jc w:val="both"/>
        <w:rPr>
          <w:rFonts w:eastAsia="TimesNewRomanPSMT"/>
          <w:sz w:val="24"/>
          <w:szCs w:val="24"/>
        </w:rPr>
      </w:pPr>
      <w:r w:rsidRPr="00AB01B8">
        <w:rPr>
          <w:sz w:val="24"/>
          <w:szCs w:val="24"/>
        </w:rPr>
        <w:t>Особливості системи обліку і калькулювання за повними витратами.</w:t>
      </w:r>
    </w:p>
    <w:p w:rsidR="00C51E65" w:rsidRPr="00C51E65" w:rsidRDefault="00C51E65" w:rsidP="00C51E65">
      <w:pPr>
        <w:pStyle w:val="a7"/>
        <w:numPr>
          <w:ilvl w:val="0"/>
          <w:numId w:val="38"/>
        </w:numPr>
        <w:jc w:val="both"/>
        <w:rPr>
          <w:rFonts w:eastAsia="TimesNewRomanPSMT"/>
          <w:sz w:val="24"/>
          <w:szCs w:val="24"/>
        </w:rPr>
      </w:pPr>
      <w:r w:rsidRPr="00C51E65">
        <w:rPr>
          <w:sz w:val="24"/>
          <w:szCs w:val="24"/>
          <w:lang w:val="uk-UA"/>
        </w:rPr>
        <w:t>Сутність</w:t>
      </w:r>
      <w:r w:rsidRPr="00C51E65">
        <w:rPr>
          <w:sz w:val="24"/>
          <w:szCs w:val="24"/>
        </w:rPr>
        <w:t xml:space="preserve"> формування собівартості за методом «директ-костинг». </w:t>
      </w:r>
    </w:p>
    <w:p w:rsidR="00C51E65" w:rsidRPr="00C51E65" w:rsidRDefault="00C51E65" w:rsidP="00C51E65">
      <w:pPr>
        <w:pStyle w:val="a7"/>
        <w:numPr>
          <w:ilvl w:val="0"/>
          <w:numId w:val="38"/>
        </w:numPr>
        <w:jc w:val="both"/>
        <w:rPr>
          <w:sz w:val="24"/>
          <w:szCs w:val="24"/>
        </w:rPr>
      </w:pPr>
      <w:r w:rsidRPr="00C51E65">
        <w:rPr>
          <w:sz w:val="24"/>
          <w:szCs w:val="24"/>
        </w:rPr>
        <w:t>Суть та значення системи обліку та калькулювання собівартості за нормативними затратами та системою «стандарт-кост», переваги та недоліки її використання.</w:t>
      </w:r>
      <w:r w:rsidRPr="00C51E65">
        <w:rPr>
          <w:b/>
          <w:i/>
          <w:szCs w:val="28"/>
        </w:rPr>
        <w:t xml:space="preserve">                  </w:t>
      </w:r>
    </w:p>
    <w:p w:rsidR="00C51E65" w:rsidRPr="00C51E65" w:rsidRDefault="00C51E65" w:rsidP="00C51E65">
      <w:pPr>
        <w:pStyle w:val="a7"/>
        <w:jc w:val="both"/>
        <w:rPr>
          <w:b/>
          <w:sz w:val="24"/>
          <w:szCs w:val="24"/>
        </w:rPr>
      </w:pPr>
    </w:p>
    <w:p w:rsidR="00C51E65" w:rsidRPr="00660ADE" w:rsidRDefault="00AB01B8" w:rsidP="00C51E65">
      <w:pPr>
        <w:jc w:val="both"/>
        <w:rPr>
          <w:rFonts w:ascii="Times New Roman" w:hAnsi="Times New Roman" w:cs="Times New Roman"/>
          <w:sz w:val="24"/>
          <w:szCs w:val="24"/>
        </w:rPr>
      </w:pPr>
      <w:r w:rsidRPr="00967FEB">
        <w:rPr>
          <w:rFonts w:ascii="Times New Roman" w:hAnsi="Times New Roman" w:cs="Times New Roman"/>
          <w:b/>
          <w:sz w:val="24"/>
          <w:szCs w:val="24"/>
        </w:rPr>
        <w:t>Опорні поняття</w:t>
      </w:r>
      <w:r w:rsidRPr="00967FEB">
        <w:rPr>
          <w:rFonts w:ascii="Times New Roman" w:hAnsi="Times New Roman" w:cs="Times New Roman"/>
          <w:b/>
          <w:i/>
          <w:sz w:val="24"/>
          <w:szCs w:val="24"/>
        </w:rPr>
        <w:t>:</w:t>
      </w:r>
      <w:r w:rsidR="00BA7424" w:rsidRPr="00967FEB">
        <w:rPr>
          <w:rFonts w:ascii="Times New Roman" w:hAnsi="Times New Roman" w:cs="Times New Roman"/>
          <w:sz w:val="24"/>
          <w:szCs w:val="24"/>
        </w:rPr>
        <w:t xml:space="preserve"> </w:t>
      </w:r>
      <w:r w:rsidR="00BA7424" w:rsidRPr="00AB01B8">
        <w:rPr>
          <w:rFonts w:ascii="Times New Roman" w:hAnsi="Times New Roman" w:cs="Times New Roman"/>
          <w:sz w:val="24"/>
          <w:szCs w:val="24"/>
        </w:rPr>
        <w:t>калькулювання собівартості продукції</w:t>
      </w:r>
      <w:r w:rsidR="00BA7424">
        <w:rPr>
          <w:rFonts w:ascii="Times New Roman" w:hAnsi="Times New Roman" w:cs="Times New Roman"/>
          <w:sz w:val="24"/>
          <w:szCs w:val="24"/>
        </w:rPr>
        <w:t>,</w:t>
      </w:r>
      <w:r w:rsidR="00BA7424" w:rsidRPr="00BA7424">
        <w:rPr>
          <w:rFonts w:ascii="Times New Roman" w:hAnsi="Times New Roman" w:cs="Times New Roman"/>
          <w:sz w:val="24"/>
          <w:szCs w:val="24"/>
        </w:rPr>
        <w:t xml:space="preserve"> </w:t>
      </w:r>
      <w:r w:rsidR="00BA7424" w:rsidRPr="00AB01B8">
        <w:rPr>
          <w:rFonts w:ascii="Times New Roman" w:hAnsi="Times New Roman" w:cs="Times New Roman"/>
          <w:sz w:val="24"/>
          <w:szCs w:val="24"/>
        </w:rPr>
        <w:t>повн</w:t>
      </w:r>
      <w:r w:rsidR="00BA7424">
        <w:rPr>
          <w:rFonts w:ascii="Times New Roman" w:hAnsi="Times New Roman" w:cs="Times New Roman"/>
          <w:sz w:val="24"/>
          <w:szCs w:val="24"/>
        </w:rPr>
        <w:t>і</w:t>
      </w:r>
      <w:r w:rsidR="00BA7424" w:rsidRPr="00AB01B8">
        <w:rPr>
          <w:rFonts w:ascii="Times New Roman" w:hAnsi="Times New Roman" w:cs="Times New Roman"/>
          <w:sz w:val="24"/>
          <w:szCs w:val="24"/>
        </w:rPr>
        <w:t xml:space="preserve"> витрати</w:t>
      </w:r>
      <w:r w:rsidR="00BA7424">
        <w:rPr>
          <w:rFonts w:ascii="Times New Roman" w:hAnsi="Times New Roman" w:cs="Times New Roman"/>
          <w:sz w:val="24"/>
          <w:szCs w:val="24"/>
        </w:rPr>
        <w:t xml:space="preserve">, </w:t>
      </w:r>
      <w:r w:rsidR="00BA7424" w:rsidRPr="00AB01B8">
        <w:rPr>
          <w:rFonts w:ascii="Times New Roman" w:hAnsi="Times New Roman" w:cs="Times New Roman"/>
          <w:sz w:val="24"/>
          <w:szCs w:val="24"/>
        </w:rPr>
        <w:t>прям</w:t>
      </w:r>
      <w:r w:rsidR="00BA7424">
        <w:rPr>
          <w:rFonts w:ascii="Times New Roman" w:hAnsi="Times New Roman" w:cs="Times New Roman"/>
          <w:sz w:val="24"/>
          <w:szCs w:val="24"/>
        </w:rPr>
        <w:t xml:space="preserve">і і непрямі </w:t>
      </w:r>
      <w:r w:rsidR="00BA7424" w:rsidRPr="00AB01B8">
        <w:rPr>
          <w:rFonts w:ascii="Times New Roman" w:hAnsi="Times New Roman" w:cs="Times New Roman"/>
          <w:sz w:val="24"/>
          <w:szCs w:val="24"/>
        </w:rPr>
        <w:t>витрат</w:t>
      </w:r>
      <w:r w:rsidR="00C51E65">
        <w:rPr>
          <w:rFonts w:ascii="Times New Roman" w:hAnsi="Times New Roman" w:cs="Times New Roman"/>
          <w:sz w:val="24"/>
          <w:szCs w:val="24"/>
        </w:rPr>
        <w:t xml:space="preserve">и, </w:t>
      </w:r>
      <w:r w:rsidR="00C51E65" w:rsidRPr="003F55F4">
        <w:rPr>
          <w:rFonts w:ascii="Times New Roman" w:hAnsi="Times New Roman" w:cs="Times New Roman"/>
          <w:sz w:val="24"/>
          <w:szCs w:val="24"/>
          <w:lang w:eastAsia="uk-UA"/>
        </w:rPr>
        <w:t>директ-костинг</w:t>
      </w:r>
      <w:r w:rsidR="00C51E65" w:rsidRPr="00660ADE">
        <w:rPr>
          <w:rFonts w:ascii="Times New Roman" w:hAnsi="Times New Roman" w:cs="Times New Roman"/>
          <w:sz w:val="24"/>
          <w:szCs w:val="24"/>
        </w:rPr>
        <w:t xml:space="preserve">, </w:t>
      </w:r>
      <w:r w:rsidR="00C51E65" w:rsidRPr="00660ADE">
        <w:rPr>
          <w:rFonts w:ascii="Times New Roman" w:hAnsi="Times New Roman" w:cs="Times New Roman"/>
          <w:iCs/>
          <w:spacing w:val="-4"/>
          <w:sz w:val="24"/>
          <w:szCs w:val="24"/>
        </w:rPr>
        <w:t xml:space="preserve">маржинальний дохід, </w:t>
      </w:r>
      <w:r w:rsidR="00C51E65" w:rsidRPr="00660ADE">
        <w:rPr>
          <w:rFonts w:ascii="Times New Roman" w:hAnsi="Times New Roman" w:cs="Times New Roman"/>
          <w:iCs/>
          <w:sz w:val="24"/>
          <w:szCs w:val="24"/>
        </w:rPr>
        <w:t>напівмаржа, п</w:t>
      </w:r>
      <w:r w:rsidR="00C51E65" w:rsidRPr="00660ADE">
        <w:rPr>
          <w:rFonts w:ascii="Times New Roman" w:hAnsi="Times New Roman" w:cs="Times New Roman"/>
          <w:sz w:val="24"/>
          <w:szCs w:val="24"/>
        </w:rPr>
        <w:t xml:space="preserve">ростий </w:t>
      </w:r>
      <w:r w:rsidR="00C51E65" w:rsidRPr="00660ADE">
        <w:rPr>
          <w:rFonts w:ascii="Times New Roman" w:hAnsi="Times New Roman" w:cs="Times New Roman"/>
          <w:sz w:val="24"/>
          <w:szCs w:val="24"/>
          <w:lang w:eastAsia="uk-UA"/>
        </w:rPr>
        <w:t>директ-костинг</w:t>
      </w:r>
      <w:r w:rsidR="00C51E65" w:rsidRPr="00660ADE">
        <w:rPr>
          <w:rFonts w:ascii="Times New Roman" w:hAnsi="Times New Roman" w:cs="Times New Roman"/>
          <w:sz w:val="24"/>
          <w:szCs w:val="24"/>
        </w:rPr>
        <w:t>, розвинутий «директ-костинг»</w:t>
      </w:r>
      <w:r w:rsidR="00C51E65">
        <w:rPr>
          <w:rFonts w:ascii="Times New Roman" w:hAnsi="Times New Roman" w:cs="Times New Roman"/>
          <w:sz w:val="24"/>
          <w:szCs w:val="24"/>
        </w:rPr>
        <w:t>,</w:t>
      </w:r>
      <w:r w:rsidR="00C51E65" w:rsidRPr="00C51E65">
        <w:rPr>
          <w:rFonts w:ascii="Times New Roman" w:hAnsi="Times New Roman" w:cs="Times New Roman"/>
          <w:iCs/>
          <w:sz w:val="24"/>
          <w:szCs w:val="24"/>
        </w:rPr>
        <w:t xml:space="preserve"> нормативні витрати, норма, н</w:t>
      </w:r>
      <w:r w:rsidR="00C51E65" w:rsidRPr="00C51E65">
        <w:rPr>
          <w:rFonts w:ascii="Times New Roman" w:hAnsi="Times New Roman" w:cs="Times New Roman"/>
          <w:sz w:val="24"/>
          <w:szCs w:val="24"/>
        </w:rPr>
        <w:t>ормативні калькуляції, н</w:t>
      </w:r>
      <w:r w:rsidR="00C51E65" w:rsidRPr="00C51E65">
        <w:rPr>
          <w:rFonts w:ascii="Times New Roman" w:hAnsi="Times New Roman" w:cs="Times New Roman"/>
          <w:iCs/>
          <w:sz w:val="24"/>
          <w:szCs w:val="24"/>
        </w:rPr>
        <w:t>ормальна виробнича потужність, управління відхиленнями.</w:t>
      </w:r>
    </w:p>
    <w:p w:rsidR="004D3F66" w:rsidRPr="00E9208B" w:rsidRDefault="00C51E65" w:rsidP="00C51E65">
      <w:pPr>
        <w:rPr>
          <w:rFonts w:ascii="Times New Roman" w:hAnsi="Times New Roman" w:cs="Times New Roman"/>
          <w:b/>
          <w:sz w:val="24"/>
          <w:szCs w:val="24"/>
        </w:rPr>
      </w:pPr>
      <w:r w:rsidRPr="00E9208B">
        <w:rPr>
          <w:rFonts w:ascii="Times New Roman" w:hAnsi="Times New Roman" w:cs="Times New Roman"/>
          <w:b/>
          <w:sz w:val="24"/>
          <w:szCs w:val="24"/>
        </w:rPr>
        <w:t xml:space="preserve"> </w:t>
      </w:r>
      <w:r w:rsidR="004D3F66" w:rsidRPr="00E9208B">
        <w:rPr>
          <w:rFonts w:ascii="Times New Roman" w:hAnsi="Times New Roman" w:cs="Times New Roman"/>
          <w:b/>
          <w:sz w:val="24"/>
          <w:szCs w:val="24"/>
        </w:rPr>
        <w:t>Інформаційні джерела:</w:t>
      </w:r>
    </w:p>
    <w:p w:rsidR="004D3F66" w:rsidRPr="00441F8D" w:rsidRDefault="004D3F66" w:rsidP="004D3F66">
      <w:pPr>
        <w:spacing w:after="0" w:line="240" w:lineRule="auto"/>
        <w:jc w:val="both"/>
        <w:rPr>
          <w:rFonts w:ascii="Times New Roman" w:hAnsi="Times New Roman" w:cs="Times New Roman"/>
          <w:sz w:val="24"/>
          <w:szCs w:val="24"/>
        </w:rPr>
      </w:pPr>
      <w:r w:rsidRPr="00441F8D">
        <w:rPr>
          <w:rFonts w:ascii="Times New Roman" w:hAnsi="Times New Roman" w:cs="Times New Roman"/>
          <w:sz w:val="24"/>
          <w:szCs w:val="24"/>
        </w:rPr>
        <w:t>Законодавчі та нормативні акти:</w:t>
      </w:r>
    </w:p>
    <w:p w:rsidR="004D3F66" w:rsidRPr="007C11F9" w:rsidRDefault="004D3F66" w:rsidP="00D177A4">
      <w:pPr>
        <w:pStyle w:val="a7"/>
        <w:numPr>
          <w:ilvl w:val="0"/>
          <w:numId w:val="39"/>
        </w:numPr>
        <w:jc w:val="both"/>
        <w:rPr>
          <w:sz w:val="24"/>
          <w:szCs w:val="24"/>
          <w:lang w:val="uk-UA"/>
        </w:rPr>
      </w:pPr>
      <w:r w:rsidRPr="007C11F9">
        <w:rPr>
          <w:sz w:val="24"/>
          <w:szCs w:val="24"/>
          <w:lang w:val="uk-UA"/>
        </w:rPr>
        <w:t xml:space="preserve">Закон України «Про бухгалтерський облік та фінансову звітність в Україні» від 16.07.99 р. № 996 </w:t>
      </w:r>
      <w:r w:rsidRPr="00967FEB">
        <w:rPr>
          <w:sz w:val="24"/>
          <w:szCs w:val="24"/>
        </w:rPr>
        <w:t>XIV</w:t>
      </w:r>
      <w:r w:rsidRPr="007C11F9">
        <w:rPr>
          <w:sz w:val="24"/>
          <w:szCs w:val="24"/>
          <w:lang w:val="uk-UA"/>
        </w:rPr>
        <w:t>, із змінами і доповненнями.</w:t>
      </w:r>
    </w:p>
    <w:p w:rsidR="004D3F66" w:rsidRPr="00441F8D" w:rsidRDefault="004D3F66" w:rsidP="00D177A4">
      <w:pPr>
        <w:pStyle w:val="a5"/>
        <w:numPr>
          <w:ilvl w:val="0"/>
          <w:numId w:val="39"/>
        </w:numPr>
        <w:spacing w:after="0"/>
        <w:jc w:val="both"/>
        <w:rPr>
          <w:sz w:val="24"/>
          <w:szCs w:val="24"/>
        </w:rPr>
      </w:pPr>
      <w:r w:rsidRPr="00441F8D">
        <w:rPr>
          <w:sz w:val="24"/>
          <w:szCs w:val="24"/>
        </w:rPr>
        <w:t>Податковий кодекс України від 2 грудня 2010 року № 2755-VI</w:t>
      </w:r>
      <w:r w:rsidRPr="00441F8D">
        <w:rPr>
          <w:sz w:val="24"/>
          <w:szCs w:val="24"/>
          <w:lang w:val="uk-UA"/>
        </w:rPr>
        <w:t xml:space="preserve"> із змінами і доповненнями.</w:t>
      </w:r>
    </w:p>
    <w:p w:rsidR="004D3F66" w:rsidRPr="00441F8D" w:rsidRDefault="004D3F66" w:rsidP="00D177A4">
      <w:pPr>
        <w:pStyle w:val="a5"/>
        <w:numPr>
          <w:ilvl w:val="0"/>
          <w:numId w:val="39"/>
        </w:numPr>
        <w:spacing w:after="0"/>
        <w:jc w:val="both"/>
        <w:rPr>
          <w:sz w:val="24"/>
          <w:szCs w:val="24"/>
        </w:rPr>
      </w:pPr>
      <w:r w:rsidRPr="00441F8D">
        <w:rPr>
          <w:sz w:val="24"/>
          <w:szCs w:val="24"/>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441F8D">
        <w:rPr>
          <w:sz w:val="24"/>
          <w:szCs w:val="24"/>
          <w:lang w:val="en-US"/>
        </w:rPr>
        <w:t>http</w:t>
      </w:r>
      <w:r w:rsidRPr="00441F8D">
        <w:rPr>
          <w:sz w:val="24"/>
          <w:szCs w:val="24"/>
        </w:rPr>
        <w:t>://</w:t>
      </w:r>
      <w:r w:rsidRPr="00441F8D">
        <w:rPr>
          <w:sz w:val="24"/>
          <w:szCs w:val="24"/>
          <w:lang w:val="en-US"/>
        </w:rPr>
        <w:t>zakon</w:t>
      </w:r>
      <w:r w:rsidRPr="00441F8D">
        <w:rPr>
          <w:sz w:val="24"/>
          <w:szCs w:val="24"/>
        </w:rPr>
        <w:t>2.</w:t>
      </w:r>
      <w:r w:rsidRPr="00441F8D">
        <w:rPr>
          <w:sz w:val="24"/>
          <w:szCs w:val="24"/>
          <w:lang w:val="en-US"/>
        </w:rPr>
        <w:t>radagov</w:t>
      </w:r>
      <w:r w:rsidRPr="00441F8D">
        <w:rPr>
          <w:sz w:val="24"/>
          <w:szCs w:val="24"/>
        </w:rPr>
        <w:t>.</w:t>
      </w:r>
      <w:r w:rsidRPr="00441F8D">
        <w:rPr>
          <w:sz w:val="24"/>
          <w:szCs w:val="24"/>
          <w:lang w:val="en-US"/>
        </w:rPr>
        <w:t>ua</w:t>
      </w:r>
      <w:r w:rsidRPr="00441F8D">
        <w:rPr>
          <w:sz w:val="24"/>
          <w:szCs w:val="24"/>
        </w:rPr>
        <w:t>/</w:t>
      </w:r>
      <w:r w:rsidRPr="00441F8D">
        <w:rPr>
          <w:sz w:val="24"/>
          <w:szCs w:val="24"/>
          <w:lang w:val="en-US"/>
        </w:rPr>
        <w:t>laws</w:t>
      </w:r>
      <w:r w:rsidRPr="00441F8D">
        <w:rPr>
          <w:sz w:val="24"/>
          <w:szCs w:val="24"/>
        </w:rPr>
        <w:t>/</w:t>
      </w:r>
      <w:r w:rsidRPr="00441F8D">
        <w:rPr>
          <w:sz w:val="24"/>
          <w:szCs w:val="24"/>
          <w:lang w:val="en-US"/>
        </w:rPr>
        <w:t>show</w:t>
      </w:r>
      <w:r w:rsidRPr="00441F8D">
        <w:rPr>
          <w:sz w:val="24"/>
          <w:szCs w:val="24"/>
        </w:rPr>
        <w:t>/</w:t>
      </w:r>
      <w:r w:rsidRPr="00441F8D">
        <w:rPr>
          <w:sz w:val="24"/>
          <w:szCs w:val="24"/>
          <w:lang w:val="en-US"/>
        </w:rPr>
        <w:t>z</w:t>
      </w:r>
      <w:r w:rsidRPr="00441F8D">
        <w:rPr>
          <w:sz w:val="24"/>
          <w:szCs w:val="24"/>
        </w:rPr>
        <w:t>0336-13.</w:t>
      </w:r>
    </w:p>
    <w:p w:rsidR="004D3F66" w:rsidRPr="00441F8D" w:rsidRDefault="004D3F66" w:rsidP="00D177A4">
      <w:pPr>
        <w:pStyle w:val="a5"/>
        <w:numPr>
          <w:ilvl w:val="0"/>
          <w:numId w:val="39"/>
        </w:numPr>
        <w:spacing w:after="0"/>
        <w:jc w:val="both"/>
        <w:rPr>
          <w:sz w:val="24"/>
          <w:szCs w:val="24"/>
        </w:rPr>
      </w:pPr>
      <w:r w:rsidRPr="00441F8D">
        <w:rPr>
          <w:sz w:val="24"/>
          <w:szCs w:val="24"/>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4D3F66" w:rsidRPr="00967FEB" w:rsidRDefault="004D3F66" w:rsidP="00D177A4">
      <w:pPr>
        <w:pStyle w:val="a7"/>
        <w:numPr>
          <w:ilvl w:val="0"/>
          <w:numId w:val="39"/>
        </w:numPr>
        <w:jc w:val="both"/>
        <w:rPr>
          <w:sz w:val="24"/>
          <w:szCs w:val="24"/>
        </w:rPr>
      </w:pPr>
      <w:r w:rsidRPr="00967FEB">
        <w:rPr>
          <w:sz w:val="24"/>
          <w:szCs w:val="24"/>
        </w:rPr>
        <w:t>Положення (стандарт) бухгалтерського обліку 16 «Витрати» затверджене наказом М</w:t>
      </w:r>
      <w:r w:rsidR="001A7AD1" w:rsidRPr="001A7AD1">
        <w:rPr>
          <w:sz w:val="24"/>
          <w:szCs w:val="24"/>
        </w:rPr>
        <w:t>0</w:t>
      </w:r>
      <w:r w:rsidR="00622530" w:rsidRPr="00622530">
        <w:rPr>
          <w:sz w:val="24"/>
          <w:szCs w:val="24"/>
        </w:rPr>
        <w:t>0</w:t>
      </w:r>
      <w:r w:rsidR="0098415E" w:rsidRPr="0098415E">
        <w:rPr>
          <w:sz w:val="24"/>
          <w:szCs w:val="24"/>
        </w:rPr>
        <w:t>0</w:t>
      </w:r>
      <w:r w:rsidR="00320B69" w:rsidRPr="005731DE">
        <w:rPr>
          <w:sz w:val="24"/>
          <w:szCs w:val="24"/>
        </w:rPr>
        <w:t>0</w:t>
      </w:r>
      <w:r w:rsidRPr="00967FEB">
        <w:rPr>
          <w:sz w:val="24"/>
          <w:szCs w:val="24"/>
        </w:rPr>
        <w:t xml:space="preserve">іністерства фінансів України від 31 грудня 1999 р. №318. </w:t>
      </w:r>
    </w:p>
    <w:p w:rsidR="004D3F66" w:rsidRPr="00967FEB" w:rsidRDefault="004D3F66" w:rsidP="00D177A4">
      <w:pPr>
        <w:pStyle w:val="a7"/>
        <w:numPr>
          <w:ilvl w:val="0"/>
          <w:numId w:val="39"/>
        </w:numPr>
        <w:jc w:val="both"/>
        <w:rPr>
          <w:sz w:val="24"/>
          <w:szCs w:val="24"/>
        </w:rPr>
      </w:pPr>
      <w:r w:rsidRPr="00967FEB">
        <w:rPr>
          <w:sz w:val="24"/>
          <w:szCs w:val="24"/>
        </w:rPr>
        <w:t>Положення (стандарт) бухгалтерського обліку 15 «Доходи», затверджено наказом МФ України від 29. 11. 1999 р. № 290.</w:t>
      </w:r>
    </w:p>
    <w:p w:rsidR="004D3F66" w:rsidRPr="00967FEB" w:rsidRDefault="004D3F66" w:rsidP="00D177A4">
      <w:pPr>
        <w:pStyle w:val="a7"/>
        <w:numPr>
          <w:ilvl w:val="0"/>
          <w:numId w:val="39"/>
        </w:numPr>
        <w:jc w:val="both"/>
        <w:rPr>
          <w:sz w:val="24"/>
          <w:szCs w:val="24"/>
        </w:rPr>
      </w:pPr>
      <w:r w:rsidRPr="00967FEB">
        <w:rPr>
          <w:sz w:val="24"/>
          <w:szCs w:val="24"/>
        </w:rPr>
        <w:t>Положення (стандарт) бухгалтерського обліку 9 «Запаси», затверджено наказом МФ України від 20. 10. 1999 р. № 246.</w:t>
      </w:r>
    </w:p>
    <w:p w:rsidR="004D3F66" w:rsidRPr="00441F8D" w:rsidRDefault="004D3F66" w:rsidP="004D3F66">
      <w:pPr>
        <w:spacing w:after="0" w:line="240" w:lineRule="auto"/>
        <w:rPr>
          <w:rFonts w:ascii="Times New Roman" w:hAnsi="Times New Roman" w:cs="Times New Roman"/>
          <w:i/>
          <w:sz w:val="24"/>
          <w:szCs w:val="24"/>
        </w:rPr>
      </w:pPr>
      <w:r w:rsidRPr="00441F8D">
        <w:rPr>
          <w:rFonts w:ascii="Times New Roman" w:hAnsi="Times New Roman" w:cs="Times New Roman"/>
          <w:i/>
          <w:sz w:val="24"/>
          <w:szCs w:val="24"/>
        </w:rPr>
        <w:t xml:space="preserve">Основна література: </w:t>
      </w:r>
    </w:p>
    <w:p w:rsidR="004D3F66" w:rsidRPr="00441ADD" w:rsidRDefault="004D3F66" w:rsidP="00D177A4">
      <w:pPr>
        <w:pStyle w:val="a5"/>
        <w:numPr>
          <w:ilvl w:val="0"/>
          <w:numId w:val="40"/>
        </w:numPr>
        <w:spacing w:after="0"/>
        <w:jc w:val="both"/>
        <w:rPr>
          <w:sz w:val="24"/>
          <w:szCs w:val="24"/>
        </w:rPr>
      </w:pPr>
      <w:r w:rsidRPr="00441ADD">
        <w:rPr>
          <w:sz w:val="24"/>
          <w:szCs w:val="24"/>
        </w:rPr>
        <w:t>Гаррисон Р., Норин Э., Брюэр П. Управленческий учёт. 12-е изд. / Пер.с англ. под ред. М.А. Карлика; Учебник. – СПб: Питер, 2010. – 592с.</w:t>
      </w:r>
    </w:p>
    <w:p w:rsidR="004D3F66" w:rsidRPr="00441ADD" w:rsidRDefault="004D3F66" w:rsidP="00D177A4">
      <w:pPr>
        <w:pStyle w:val="a5"/>
        <w:numPr>
          <w:ilvl w:val="0"/>
          <w:numId w:val="40"/>
        </w:numPr>
        <w:spacing w:after="0"/>
        <w:jc w:val="both"/>
        <w:rPr>
          <w:sz w:val="24"/>
          <w:szCs w:val="24"/>
        </w:rPr>
      </w:pPr>
      <w:r w:rsidRPr="00441ADD">
        <w:rPr>
          <w:sz w:val="24"/>
          <w:szCs w:val="24"/>
        </w:rPr>
        <w:lastRenderedPageBreak/>
        <w:t>Гарасим П.М., Журавель Г.П., Хомин П.Я. Курс управлінського обліку: Навч. посіб. – К.: Знання, 2007. – 314 с.</w:t>
      </w:r>
    </w:p>
    <w:p w:rsidR="004D3F66" w:rsidRPr="00E10160" w:rsidRDefault="004D3F66" w:rsidP="00D177A4">
      <w:pPr>
        <w:pStyle w:val="a5"/>
        <w:numPr>
          <w:ilvl w:val="0"/>
          <w:numId w:val="40"/>
        </w:numPr>
        <w:spacing w:after="0"/>
        <w:jc w:val="both"/>
        <w:rPr>
          <w:sz w:val="24"/>
          <w:szCs w:val="24"/>
        </w:rPr>
      </w:pPr>
      <w:r>
        <w:rPr>
          <w:sz w:val="24"/>
          <w:szCs w:val="24"/>
          <w:lang w:val="uk-UA"/>
        </w:rPr>
        <w:t>Голов С.Ф. Управлінський облік: підручник / С.Ф.Голов. – ЦУЛ. – 2019. – 400 с.</w:t>
      </w:r>
    </w:p>
    <w:p w:rsidR="004D3F66" w:rsidRPr="00E10160" w:rsidRDefault="004D3F66" w:rsidP="00D177A4">
      <w:pPr>
        <w:pStyle w:val="a5"/>
        <w:numPr>
          <w:ilvl w:val="0"/>
          <w:numId w:val="40"/>
        </w:numPr>
        <w:spacing w:after="0"/>
        <w:jc w:val="both"/>
        <w:rPr>
          <w:sz w:val="24"/>
          <w:szCs w:val="24"/>
        </w:rPr>
      </w:pPr>
      <w:r w:rsidRPr="00E10160">
        <w:rPr>
          <w:sz w:val="24"/>
          <w:szCs w:val="24"/>
        </w:rPr>
        <w:t>Данилюк М.О. Управління витратами на промислових підприємствах: наук.-практ.посіб./ М.О. Данилюк, В.Р. Лешій. – Івано-Франківськ: ПП Супрун, 2006. – 172с.</w:t>
      </w:r>
    </w:p>
    <w:p w:rsidR="004D3F66" w:rsidRPr="00441ADD" w:rsidRDefault="004D3F66" w:rsidP="00D177A4">
      <w:pPr>
        <w:pStyle w:val="a5"/>
        <w:numPr>
          <w:ilvl w:val="0"/>
          <w:numId w:val="40"/>
        </w:numPr>
        <w:spacing w:after="0"/>
        <w:jc w:val="both"/>
        <w:rPr>
          <w:sz w:val="24"/>
          <w:szCs w:val="24"/>
        </w:rPr>
      </w:pPr>
      <w:r w:rsidRPr="00441ADD">
        <w:rPr>
          <w:sz w:val="24"/>
          <w:szCs w:val="24"/>
        </w:rPr>
        <w:t>Дерій В.А. Витрати і доходи підприємств у системі обліку та контролю : монографія / В.А. Дерій. – Тернопіль: ТНЕУ, «Економічна думка», 2009. – 272 с.</w:t>
      </w:r>
    </w:p>
    <w:p w:rsidR="004D3F66" w:rsidRPr="00426598" w:rsidRDefault="004D3F66" w:rsidP="00D177A4">
      <w:pPr>
        <w:pStyle w:val="a5"/>
        <w:numPr>
          <w:ilvl w:val="0"/>
          <w:numId w:val="40"/>
        </w:numPr>
        <w:spacing w:after="0"/>
        <w:jc w:val="both"/>
        <w:rPr>
          <w:sz w:val="24"/>
          <w:szCs w:val="24"/>
        </w:rPr>
      </w:pPr>
      <w:r w:rsidRPr="00426598">
        <w:rPr>
          <w:sz w:val="24"/>
          <w:szCs w:val="24"/>
        </w:rPr>
        <w:t>Карпенко О. В. Управлінський облік: навч. посіб./</w:t>
      </w:r>
      <w:r>
        <w:rPr>
          <w:sz w:val="24"/>
          <w:szCs w:val="24"/>
          <w:lang w:val="uk-UA"/>
        </w:rPr>
        <w:t xml:space="preserve"> </w:t>
      </w:r>
      <w:r w:rsidRPr="00426598">
        <w:rPr>
          <w:sz w:val="24"/>
          <w:szCs w:val="24"/>
        </w:rPr>
        <w:t>О.В. Карпенко, Д.В. Карпенко. -К.: Центр учбової літератури, 2012. -296 с.</w:t>
      </w:r>
    </w:p>
    <w:p w:rsidR="004D3F66" w:rsidRPr="00441ADD" w:rsidRDefault="004D3F66" w:rsidP="00D177A4">
      <w:pPr>
        <w:pStyle w:val="a5"/>
        <w:numPr>
          <w:ilvl w:val="0"/>
          <w:numId w:val="40"/>
        </w:numPr>
        <w:spacing w:after="0"/>
        <w:jc w:val="both"/>
        <w:rPr>
          <w:sz w:val="24"/>
          <w:szCs w:val="24"/>
        </w:rPr>
      </w:pPr>
      <w:r w:rsidRPr="00441ADD">
        <w:rPr>
          <w:sz w:val="24"/>
          <w:szCs w:val="24"/>
        </w:rPr>
        <w:t>Кузьмін О.Є. Основи бюджетування зовнішньоекономічної діяльності: навч.посіб.  / О.Є. Кузьмін, О.Г. Мельник, Л.С. Ноджак та ін. – Львів: Вид-во Львівської політехніки, 2010. – 216 с.</w:t>
      </w:r>
    </w:p>
    <w:p w:rsidR="004D3F66" w:rsidRPr="00441ADD" w:rsidRDefault="004D3F66" w:rsidP="00D177A4">
      <w:pPr>
        <w:pStyle w:val="a5"/>
        <w:numPr>
          <w:ilvl w:val="0"/>
          <w:numId w:val="40"/>
        </w:numPr>
        <w:spacing w:after="0"/>
        <w:jc w:val="both"/>
        <w:rPr>
          <w:sz w:val="24"/>
          <w:szCs w:val="24"/>
        </w:rPr>
      </w:pPr>
      <w:r w:rsidRPr="00441ADD">
        <w:rPr>
          <w:sz w:val="24"/>
          <w:szCs w:val="24"/>
        </w:rPr>
        <w:t>Кузьмін О.Є. Управління витратами на підприємствах: навч.посіб.  / О.Є. Кузьмін, О.Г. Мельник, У.І.Когут – Львів: Вид-во Львівської політехніки, 2014. – 244 с.</w:t>
      </w:r>
    </w:p>
    <w:p w:rsidR="004D3F66" w:rsidRPr="005E720B" w:rsidRDefault="004D3F66" w:rsidP="00D177A4">
      <w:pPr>
        <w:pStyle w:val="a5"/>
        <w:numPr>
          <w:ilvl w:val="0"/>
          <w:numId w:val="40"/>
        </w:numPr>
        <w:spacing w:after="0"/>
        <w:jc w:val="both"/>
        <w:rPr>
          <w:sz w:val="24"/>
          <w:szCs w:val="24"/>
        </w:rPr>
      </w:pPr>
      <w:r w:rsidRPr="00441ADD">
        <w:rPr>
          <w:sz w:val="24"/>
          <w:szCs w:val="24"/>
        </w:rPr>
        <w:t xml:space="preserve">Нападовська Л.В. Управлінський облік: підручник. / Л.В. Нападовська. 2-ге вид., доопрац. та допов. – К.: КНТЕУ, 2010. </w:t>
      </w:r>
      <w:r>
        <w:rPr>
          <w:sz w:val="24"/>
          <w:szCs w:val="24"/>
          <w:lang w:val="uk-UA"/>
        </w:rPr>
        <w:t>–</w:t>
      </w:r>
      <w:r w:rsidRPr="005E720B">
        <w:rPr>
          <w:sz w:val="24"/>
          <w:szCs w:val="24"/>
        </w:rPr>
        <w:t xml:space="preserve"> 647с.</w:t>
      </w:r>
    </w:p>
    <w:p w:rsidR="004D3F66" w:rsidRPr="005E720B" w:rsidRDefault="004D3F66" w:rsidP="00D177A4">
      <w:pPr>
        <w:pStyle w:val="a5"/>
        <w:numPr>
          <w:ilvl w:val="0"/>
          <w:numId w:val="40"/>
        </w:numPr>
        <w:spacing w:after="0"/>
        <w:jc w:val="both"/>
        <w:rPr>
          <w:sz w:val="24"/>
          <w:szCs w:val="24"/>
        </w:rPr>
      </w:pPr>
      <w:r w:rsidRPr="0009171F">
        <w:rPr>
          <w:sz w:val="24"/>
          <w:szCs w:val="24"/>
          <w:lang w:val="uk-UA"/>
        </w:rPr>
        <w:t xml:space="preserve">Огійчук М. </w:t>
      </w:r>
      <w:r w:rsidRPr="0009171F">
        <w:rPr>
          <w:sz w:val="24"/>
          <w:szCs w:val="24"/>
        </w:rPr>
        <w:t>Фінансовий та управлінський обл</w:t>
      </w:r>
      <w:r>
        <w:rPr>
          <w:sz w:val="24"/>
          <w:szCs w:val="24"/>
        </w:rPr>
        <w:t>ік за національними стандартами</w:t>
      </w:r>
      <w:r>
        <w:rPr>
          <w:sz w:val="24"/>
          <w:szCs w:val="24"/>
          <w:lang w:val="uk-UA"/>
        </w:rPr>
        <w:t>:</w:t>
      </w:r>
      <w:r>
        <w:rPr>
          <w:sz w:val="24"/>
          <w:szCs w:val="24"/>
        </w:rPr>
        <w:t xml:space="preserve"> </w:t>
      </w:r>
      <w:r>
        <w:rPr>
          <w:sz w:val="24"/>
          <w:szCs w:val="24"/>
          <w:lang w:val="uk-UA"/>
        </w:rPr>
        <w:t>п</w:t>
      </w:r>
      <w:r w:rsidRPr="0009171F">
        <w:rPr>
          <w:sz w:val="24"/>
          <w:szCs w:val="24"/>
        </w:rPr>
        <w:t>ідручник</w:t>
      </w:r>
      <w:r>
        <w:rPr>
          <w:sz w:val="24"/>
          <w:szCs w:val="24"/>
          <w:lang w:val="uk-UA"/>
        </w:rPr>
        <w:t xml:space="preserve"> / М.Огійчук . – Алерта, 2016. – 1040 с.</w:t>
      </w:r>
    </w:p>
    <w:p w:rsidR="004D3F66" w:rsidRPr="0031548D" w:rsidRDefault="004D3F66" w:rsidP="00D177A4">
      <w:pPr>
        <w:pStyle w:val="a5"/>
        <w:numPr>
          <w:ilvl w:val="0"/>
          <w:numId w:val="40"/>
        </w:numPr>
        <w:spacing w:after="0"/>
        <w:jc w:val="both"/>
        <w:rPr>
          <w:sz w:val="24"/>
          <w:szCs w:val="24"/>
        </w:rPr>
      </w:pPr>
      <w:r w:rsidRPr="0031548D">
        <w:rPr>
          <w:sz w:val="24"/>
          <w:szCs w:val="24"/>
          <w:lang w:val="uk-UA"/>
        </w:rPr>
        <w:t xml:space="preserve">Партин Г.О. Управлінський облік: підручник / Г.О.Партин та ін. – Л.: Вид-во Львів.політехніки, 2013.– 279 с. </w:t>
      </w:r>
    </w:p>
    <w:p w:rsidR="004D3F66" w:rsidRPr="00967FEB" w:rsidRDefault="004D3F66" w:rsidP="00D177A4">
      <w:pPr>
        <w:pStyle w:val="a7"/>
        <w:numPr>
          <w:ilvl w:val="0"/>
          <w:numId w:val="40"/>
        </w:numPr>
        <w:tabs>
          <w:tab w:val="left" w:pos="10260"/>
        </w:tabs>
        <w:jc w:val="both"/>
        <w:rPr>
          <w:sz w:val="24"/>
          <w:szCs w:val="24"/>
        </w:rPr>
      </w:pPr>
      <w:r w:rsidRPr="00967FEB">
        <w:rPr>
          <w:sz w:val="24"/>
          <w:szCs w:val="24"/>
        </w:rPr>
        <w:t xml:space="preserve">Пашкевич М.С.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967FEB">
        <w:rPr>
          <w:sz w:val="24"/>
          <w:szCs w:val="24"/>
          <w:lang w:val="en-US"/>
        </w:rPr>
        <w:t>http</w:t>
      </w:r>
      <w:r w:rsidRPr="00967FEB">
        <w:rPr>
          <w:sz w:val="24"/>
          <w:szCs w:val="24"/>
        </w:rPr>
        <w:t>://</w:t>
      </w:r>
      <w:r w:rsidRPr="00967FEB">
        <w:rPr>
          <w:sz w:val="24"/>
          <w:szCs w:val="24"/>
          <w:lang w:val="en-US"/>
        </w:rPr>
        <w:t>nmu</w:t>
      </w:r>
      <w:r w:rsidRPr="00967FEB">
        <w:rPr>
          <w:sz w:val="24"/>
          <w:szCs w:val="24"/>
        </w:rPr>
        <w:t>.</w:t>
      </w:r>
      <w:r w:rsidRPr="00967FEB">
        <w:rPr>
          <w:sz w:val="24"/>
          <w:szCs w:val="24"/>
          <w:lang w:val="en-US"/>
        </w:rPr>
        <w:t>org</w:t>
      </w:r>
      <w:r w:rsidRPr="00967FEB">
        <w:rPr>
          <w:sz w:val="24"/>
          <w:szCs w:val="24"/>
        </w:rPr>
        <w:t>.</w:t>
      </w:r>
      <w:r w:rsidRPr="00967FEB">
        <w:rPr>
          <w:sz w:val="24"/>
          <w:szCs w:val="24"/>
          <w:lang w:val="en-US"/>
        </w:rPr>
        <w:t>ua</w:t>
      </w:r>
      <w:r w:rsidRPr="00967FEB">
        <w:rPr>
          <w:sz w:val="24"/>
          <w:szCs w:val="24"/>
        </w:rPr>
        <w:t xml:space="preserve"> </w:t>
      </w:r>
    </w:p>
    <w:p w:rsidR="004D3F66" w:rsidRPr="00967FEB" w:rsidRDefault="004D3F66" w:rsidP="00D177A4">
      <w:pPr>
        <w:pStyle w:val="a7"/>
        <w:numPr>
          <w:ilvl w:val="0"/>
          <w:numId w:val="40"/>
        </w:numPr>
        <w:shd w:val="clear" w:color="auto" w:fill="FFFFFF"/>
        <w:jc w:val="both"/>
        <w:rPr>
          <w:sz w:val="24"/>
          <w:szCs w:val="24"/>
        </w:rPr>
      </w:pPr>
      <w:r w:rsidRPr="00967FEB">
        <w:rPr>
          <w:sz w:val="24"/>
          <w:szCs w:val="24"/>
        </w:rPr>
        <w:t>Фаріон І.Д. Управлінський облік: підручник / І.Д.Фаріон, Т.М.Писаренко. – Центр навчальної літератури. – 2017. – 792 с.</w:t>
      </w:r>
    </w:p>
    <w:p w:rsidR="004D3F66" w:rsidRPr="00A22193" w:rsidRDefault="004D3F66" w:rsidP="004D3F66">
      <w:pPr>
        <w:pStyle w:val="a7"/>
        <w:autoSpaceDE w:val="0"/>
        <w:autoSpaceDN w:val="0"/>
        <w:adjustRightInd w:val="0"/>
        <w:ind w:left="360"/>
        <w:rPr>
          <w:rFonts w:eastAsia="TimesNewRoman,Italic"/>
          <w:i/>
          <w:iCs/>
          <w:sz w:val="24"/>
          <w:szCs w:val="24"/>
          <w:lang w:eastAsia="en-US"/>
        </w:rPr>
      </w:pPr>
      <w:r w:rsidRPr="00A22193">
        <w:rPr>
          <w:i/>
          <w:sz w:val="24"/>
          <w:szCs w:val="24"/>
        </w:rPr>
        <w:t>Допоміжна література:</w:t>
      </w:r>
    </w:p>
    <w:p w:rsidR="004D3F66" w:rsidRPr="00A22193" w:rsidRDefault="004D3F66" w:rsidP="00D177A4">
      <w:pPr>
        <w:pStyle w:val="a7"/>
        <w:numPr>
          <w:ilvl w:val="0"/>
          <w:numId w:val="41"/>
        </w:numPr>
        <w:shd w:val="clear" w:color="auto" w:fill="FFFFFF"/>
        <w:jc w:val="both"/>
        <w:rPr>
          <w:sz w:val="24"/>
          <w:szCs w:val="24"/>
        </w:rPr>
      </w:pPr>
      <w:r w:rsidRPr="00A22193">
        <w:rPr>
          <w:color w:val="000000"/>
          <w:sz w:val="24"/>
          <w:szCs w:val="24"/>
        </w:rPr>
        <w:t>Садовська І.Б., Тлуткевич Н.В. Організація управлінського обліку в сільськогосподарських підприємствах : теорія і практика. – Луцьк: Редакційно-видавничий відділ ЛНТУ, 2008. – 352 с.</w:t>
      </w:r>
    </w:p>
    <w:p w:rsidR="004D3F66" w:rsidRPr="00A22193" w:rsidRDefault="004D3F66" w:rsidP="00D177A4">
      <w:pPr>
        <w:pStyle w:val="a7"/>
        <w:numPr>
          <w:ilvl w:val="0"/>
          <w:numId w:val="41"/>
        </w:numPr>
        <w:shd w:val="clear" w:color="auto" w:fill="FFFFFF"/>
        <w:jc w:val="both"/>
        <w:rPr>
          <w:sz w:val="24"/>
          <w:szCs w:val="24"/>
        </w:rPr>
      </w:pPr>
      <w:r w:rsidRPr="00A22193">
        <w:rPr>
          <w:sz w:val="24"/>
          <w:szCs w:val="24"/>
        </w:rPr>
        <w:t>Шевців Л.Ю. Логістичні витрати підприємства : формування та оцінювання : [монографія] / Л.Ю. Шевців, І. Петецький. – Львів : Видавництво Львівської політехніки, 2011. – 244 с.</w:t>
      </w:r>
    </w:p>
    <w:p w:rsidR="004D3F66" w:rsidRPr="00A22193" w:rsidRDefault="004D3F66" w:rsidP="00D177A4">
      <w:pPr>
        <w:pStyle w:val="a7"/>
        <w:numPr>
          <w:ilvl w:val="0"/>
          <w:numId w:val="41"/>
        </w:numPr>
        <w:jc w:val="both"/>
        <w:rPr>
          <w:bCs/>
          <w:kern w:val="36"/>
          <w:sz w:val="24"/>
          <w:szCs w:val="24"/>
        </w:rPr>
      </w:pPr>
      <w:r w:rsidRPr="00A22193">
        <w:rPr>
          <w:bCs/>
          <w:kern w:val="36"/>
          <w:sz w:val="24"/>
          <w:szCs w:val="24"/>
        </w:rPr>
        <w:t>Шевців Л.Ю.</w:t>
      </w:r>
      <w:r w:rsidRPr="00A22193">
        <w:rPr>
          <w:rFonts w:eastAsia="Calibri"/>
          <w:bCs/>
          <w:color w:val="000000"/>
          <w:sz w:val="24"/>
          <w:szCs w:val="24"/>
        </w:rPr>
        <w:t xml:space="preserve"> Трансформація управлінського обліку в умовах сталого розвитку: обліково-інформаційний аспект </w:t>
      </w:r>
      <w:r w:rsidRPr="00A22193">
        <w:rPr>
          <w:bCs/>
          <w:kern w:val="36"/>
          <w:sz w:val="24"/>
          <w:szCs w:val="24"/>
        </w:rPr>
        <w:t xml:space="preserve">/ Л.Ю. Шевців // </w:t>
      </w:r>
      <w:r w:rsidRPr="00A22193">
        <w:rPr>
          <w:rFonts w:eastAsia="Calibri"/>
          <w:iCs/>
          <w:sz w:val="24"/>
          <w:szCs w:val="24"/>
        </w:rPr>
        <w:t xml:space="preserve"> Економіка: реалії часу. Науковий журнал. № 1 (23). – Одеса, 2018. – С. 61-70.</w:t>
      </w:r>
      <w:r w:rsidRPr="00A22193">
        <w:rPr>
          <w:sz w:val="24"/>
          <w:szCs w:val="24"/>
        </w:rPr>
        <w:t xml:space="preserve"> </w:t>
      </w:r>
      <w:r w:rsidRPr="00A22193">
        <w:rPr>
          <w:sz w:val="24"/>
          <w:szCs w:val="24"/>
          <w:lang w:val="en-US"/>
        </w:rPr>
        <w:t>ISNN</w:t>
      </w:r>
      <w:r w:rsidRPr="00A22193">
        <w:rPr>
          <w:sz w:val="24"/>
          <w:szCs w:val="24"/>
        </w:rPr>
        <w:t>: 2226-2172.</w:t>
      </w:r>
      <w:r w:rsidRPr="00A22193">
        <w:rPr>
          <w:b/>
          <w:sz w:val="24"/>
          <w:szCs w:val="24"/>
        </w:rPr>
        <w:t xml:space="preserve"> </w:t>
      </w:r>
    </w:p>
    <w:p w:rsidR="004D3F66" w:rsidRPr="00A22193" w:rsidRDefault="004D3F66" w:rsidP="00D177A4">
      <w:pPr>
        <w:pStyle w:val="a7"/>
        <w:numPr>
          <w:ilvl w:val="0"/>
          <w:numId w:val="41"/>
        </w:numPr>
        <w:shd w:val="clear" w:color="auto" w:fill="FFFFFF"/>
        <w:jc w:val="both"/>
        <w:rPr>
          <w:sz w:val="24"/>
          <w:szCs w:val="24"/>
        </w:rPr>
      </w:pPr>
      <w:r w:rsidRPr="00A22193">
        <w:rPr>
          <w:bCs/>
          <w:kern w:val="36"/>
          <w:sz w:val="24"/>
          <w:szCs w:val="24"/>
        </w:rPr>
        <w:t xml:space="preserve">Шевців Л.Ю. Концептуальні основи формування ефективної системи управління витратами машинобудівних підприємств / Л.Ю. Шевців // </w:t>
      </w:r>
      <w:r w:rsidRPr="00A22193">
        <w:rPr>
          <w:rFonts w:eastAsia="Calibri"/>
          <w:iCs/>
          <w:sz w:val="24"/>
          <w:szCs w:val="24"/>
          <w:lang w:eastAsia="en-US"/>
        </w:rPr>
        <w:t xml:space="preserve"> Економіка: реалії часу. Науковий журнал. – 2016. – № 1 (23). – С. 72-81.</w:t>
      </w:r>
      <w:r w:rsidRPr="00A22193">
        <w:rPr>
          <w:sz w:val="24"/>
          <w:szCs w:val="24"/>
        </w:rPr>
        <w:t xml:space="preserve"> </w:t>
      </w:r>
      <w:r w:rsidRPr="00A22193">
        <w:rPr>
          <w:sz w:val="24"/>
          <w:szCs w:val="24"/>
          <w:lang w:val="en-US"/>
        </w:rPr>
        <w:t>ISNN</w:t>
      </w:r>
      <w:r w:rsidRPr="00A22193">
        <w:rPr>
          <w:sz w:val="24"/>
          <w:szCs w:val="24"/>
        </w:rPr>
        <w:t>: 2226-2172</w:t>
      </w:r>
      <w:r w:rsidRPr="00A22193">
        <w:rPr>
          <w:sz w:val="24"/>
          <w:szCs w:val="24"/>
          <w:lang w:val="en-US"/>
        </w:rPr>
        <w:t>.</w:t>
      </w:r>
    </w:p>
    <w:p w:rsidR="004D3F66" w:rsidRPr="00A22193" w:rsidRDefault="004D3F66" w:rsidP="00D177A4">
      <w:pPr>
        <w:pStyle w:val="a7"/>
        <w:numPr>
          <w:ilvl w:val="0"/>
          <w:numId w:val="41"/>
        </w:numPr>
        <w:shd w:val="clear" w:color="auto" w:fill="FFFFFF"/>
        <w:jc w:val="both"/>
        <w:rPr>
          <w:sz w:val="24"/>
          <w:szCs w:val="24"/>
          <w:lang w:val="uk-UA"/>
        </w:rPr>
      </w:pPr>
      <w:r w:rsidRPr="00A22193">
        <w:rPr>
          <w:rFonts w:eastAsia="Calibri"/>
          <w:sz w:val="24"/>
          <w:szCs w:val="24"/>
          <w:lang w:val="en-US" w:eastAsia="en-US"/>
        </w:rPr>
        <w:t xml:space="preserve">Shevtsiv L. </w:t>
      </w:r>
      <w:r w:rsidRPr="00A22193">
        <w:rPr>
          <w:rStyle w:val="tlid-translation"/>
          <w:sz w:val="24"/>
          <w:szCs w:val="24"/>
          <w:lang w:val="en-US"/>
        </w:rPr>
        <w:t xml:space="preserve">Construction of a model of strategic management of costs at the  machine-building enterprise </w:t>
      </w:r>
      <w:r w:rsidRPr="00A22193">
        <w:rPr>
          <w:sz w:val="24"/>
          <w:szCs w:val="24"/>
          <w:lang w:val="en-US"/>
        </w:rPr>
        <w:t xml:space="preserve">/ </w:t>
      </w:r>
      <w:r w:rsidRPr="00A22193">
        <w:rPr>
          <w:rFonts w:eastAsia="ColiseumC"/>
          <w:sz w:val="24"/>
          <w:szCs w:val="24"/>
          <w:lang w:val="en-US"/>
        </w:rPr>
        <w:t>Shevtsiv L., Romaniv Y., Dolbneva D.</w:t>
      </w:r>
      <w:r w:rsidRPr="00A22193">
        <w:rPr>
          <w:sz w:val="24"/>
          <w:szCs w:val="24"/>
          <w:lang w:val="en-US"/>
        </w:rPr>
        <w:t xml:space="preserve">// </w:t>
      </w:r>
      <w:r w:rsidRPr="00A22193">
        <w:rPr>
          <w:rFonts w:eastAsia="Calibri"/>
          <w:sz w:val="24"/>
          <w:szCs w:val="24"/>
          <w:lang w:val="en-US" w:eastAsia="en-US"/>
        </w:rPr>
        <w:t>Technology audit and production reserves</w:t>
      </w:r>
      <w:r w:rsidRPr="00A22193">
        <w:rPr>
          <w:sz w:val="24"/>
          <w:szCs w:val="24"/>
          <w:lang w:val="en-US"/>
        </w:rPr>
        <w:t xml:space="preserve"> – № 1/4(45), 2019. – </w:t>
      </w:r>
      <w:r w:rsidRPr="00A22193">
        <w:rPr>
          <w:sz w:val="24"/>
          <w:szCs w:val="24"/>
        </w:rPr>
        <w:t>С</w:t>
      </w:r>
      <w:r w:rsidRPr="00A22193">
        <w:rPr>
          <w:sz w:val="24"/>
          <w:szCs w:val="24"/>
          <w:lang w:val="en-US"/>
        </w:rPr>
        <w:t>.11-21. ISNN</w:t>
      </w:r>
      <w:r w:rsidRPr="00A22193">
        <w:rPr>
          <w:sz w:val="24"/>
          <w:szCs w:val="24"/>
        </w:rPr>
        <w:t>: 2226-3780 (</w:t>
      </w:r>
      <w:r w:rsidRPr="00A22193">
        <w:rPr>
          <w:sz w:val="24"/>
          <w:szCs w:val="24"/>
          <w:lang w:val="en-US"/>
        </w:rPr>
        <w:t>online</w:t>
      </w:r>
      <w:r w:rsidRPr="00A22193">
        <w:rPr>
          <w:sz w:val="24"/>
          <w:szCs w:val="24"/>
        </w:rPr>
        <w:t>)</w:t>
      </w:r>
      <w:r w:rsidRPr="00A22193">
        <w:rPr>
          <w:sz w:val="24"/>
          <w:szCs w:val="24"/>
          <w:lang w:val="uk-UA"/>
        </w:rPr>
        <w:t>.</w:t>
      </w:r>
    </w:p>
    <w:p w:rsidR="004D3F66" w:rsidRPr="00A22193" w:rsidRDefault="004D3F66" w:rsidP="00D177A4">
      <w:pPr>
        <w:pStyle w:val="a7"/>
        <w:numPr>
          <w:ilvl w:val="0"/>
          <w:numId w:val="41"/>
        </w:numPr>
        <w:shd w:val="clear" w:color="auto" w:fill="FFFFFF"/>
        <w:jc w:val="both"/>
        <w:rPr>
          <w:sz w:val="24"/>
          <w:szCs w:val="24"/>
          <w:lang w:val="uk-UA"/>
        </w:rPr>
      </w:pPr>
      <w:r w:rsidRPr="00A22193">
        <w:rPr>
          <w:sz w:val="24"/>
          <w:szCs w:val="24"/>
        </w:rPr>
        <w:t>Фостер Дж., Хорнгрен Ч. Бухгалтерский учет: управленческий аспект. – М: Финансы и статистика, 2003. – 415с.</w:t>
      </w:r>
    </w:p>
    <w:p w:rsidR="004D3F66" w:rsidRPr="00A22193" w:rsidRDefault="004D3F66" w:rsidP="00D177A4">
      <w:pPr>
        <w:pStyle w:val="a7"/>
        <w:numPr>
          <w:ilvl w:val="0"/>
          <w:numId w:val="41"/>
        </w:numPr>
        <w:shd w:val="clear" w:color="auto" w:fill="FFFFFF"/>
        <w:jc w:val="both"/>
        <w:rPr>
          <w:sz w:val="24"/>
          <w:szCs w:val="24"/>
          <w:lang w:val="uk-UA"/>
        </w:rPr>
      </w:pPr>
      <w:r w:rsidRPr="00A22193">
        <w:rPr>
          <w:sz w:val="24"/>
          <w:szCs w:val="24"/>
        </w:rPr>
        <w:t>Обліково-аналітичне забезпечення управління: вітчизняний та міжнародний досвід [Текст]: [Монографія] / за заг. ред. д.е.н., проф. М.Г. Білопольського, к.е.н., доц. Сизоненко О.А.; Макіївський економ.-гуманіт. ін-т. – Донецьк: Видавець Дмитренко Л.Р., 2014.- –350с.</w:t>
      </w:r>
    </w:p>
    <w:p w:rsidR="004D3F66" w:rsidRPr="004D3F66" w:rsidRDefault="004D3F66" w:rsidP="00D177A4">
      <w:pPr>
        <w:pStyle w:val="a7"/>
        <w:numPr>
          <w:ilvl w:val="0"/>
          <w:numId w:val="41"/>
        </w:numPr>
        <w:shd w:val="clear" w:color="auto" w:fill="FFFFFF"/>
        <w:jc w:val="both"/>
        <w:rPr>
          <w:sz w:val="24"/>
          <w:szCs w:val="24"/>
          <w:lang w:val="uk-UA"/>
        </w:rPr>
      </w:pPr>
      <w:r w:rsidRPr="004D3F66">
        <w:rPr>
          <w:sz w:val="24"/>
          <w:szCs w:val="24"/>
          <w:lang w:val="uk-UA"/>
        </w:rPr>
        <w:lastRenderedPageBreak/>
        <w:t>Матеріали періодичних видань та інших наукових видань: Бухгалтерський облік і аудит; Баланс; Податкове планування; Фінанси України, Економіка України, Науковий вісник КНТЕУ.</w:t>
      </w:r>
    </w:p>
    <w:p w:rsidR="004D3F66" w:rsidRPr="004D3F66" w:rsidRDefault="004D3F66" w:rsidP="004D3F66">
      <w:pPr>
        <w:pStyle w:val="a5"/>
        <w:rPr>
          <w:b/>
          <w:sz w:val="24"/>
          <w:szCs w:val="24"/>
          <w:lang w:val="uk-UA"/>
        </w:rPr>
      </w:pPr>
      <w:r w:rsidRPr="00A22193">
        <w:rPr>
          <w:i/>
          <w:sz w:val="24"/>
          <w:szCs w:val="24"/>
          <w:lang w:val="uk-UA"/>
        </w:rPr>
        <w:t>І</w:t>
      </w:r>
      <w:r w:rsidRPr="004D3F66">
        <w:rPr>
          <w:i/>
          <w:sz w:val="24"/>
          <w:szCs w:val="24"/>
          <w:lang w:val="uk-UA"/>
        </w:rPr>
        <w:t>нтернет</w:t>
      </w:r>
      <w:r w:rsidRPr="00A22193">
        <w:rPr>
          <w:i/>
          <w:sz w:val="24"/>
          <w:szCs w:val="24"/>
          <w:lang w:val="uk-UA"/>
        </w:rPr>
        <w:t xml:space="preserve"> ресурси</w:t>
      </w:r>
      <w:r w:rsidRPr="004D3F66">
        <w:rPr>
          <w:sz w:val="24"/>
          <w:szCs w:val="24"/>
          <w:lang w:val="uk-UA"/>
        </w:rPr>
        <w:t>:</w:t>
      </w:r>
    </w:p>
    <w:p w:rsidR="004D3F66" w:rsidRPr="004D3F66" w:rsidRDefault="004D3F66" w:rsidP="004D3F66">
      <w:pPr>
        <w:pStyle w:val="a5"/>
        <w:spacing w:after="0"/>
        <w:ind w:left="0"/>
        <w:jc w:val="both"/>
        <w:rPr>
          <w:sz w:val="24"/>
          <w:szCs w:val="24"/>
          <w:lang w:val="uk-UA"/>
        </w:rPr>
      </w:pPr>
      <w:r w:rsidRPr="00441ADD">
        <w:rPr>
          <w:sz w:val="24"/>
          <w:szCs w:val="24"/>
          <w:lang w:val="en-US"/>
        </w:rPr>
        <w:t>http</w:t>
      </w:r>
      <w:r w:rsidRPr="004D3F66">
        <w:rPr>
          <w:sz w:val="24"/>
          <w:szCs w:val="24"/>
          <w:lang w:val="uk-UA"/>
        </w:rPr>
        <w:t xml:space="preserve">:// </w:t>
      </w:r>
      <w:r w:rsidRPr="00441ADD">
        <w:rPr>
          <w:sz w:val="24"/>
          <w:szCs w:val="24"/>
          <w:lang w:val="en-US"/>
        </w:rPr>
        <w:t>www</w:t>
      </w:r>
      <w:r w:rsidRPr="004D3F66">
        <w:rPr>
          <w:sz w:val="24"/>
          <w:szCs w:val="24"/>
          <w:lang w:val="uk-UA"/>
        </w:rPr>
        <w:t xml:space="preserve">. </w:t>
      </w:r>
      <w:r w:rsidRPr="00441ADD">
        <w:rPr>
          <w:sz w:val="24"/>
          <w:szCs w:val="24"/>
          <w:lang w:val="en-US"/>
        </w:rPr>
        <w:t>library</w:t>
      </w:r>
      <w:r w:rsidRPr="004D3F66">
        <w:rPr>
          <w:sz w:val="24"/>
          <w:szCs w:val="24"/>
          <w:lang w:val="uk-UA"/>
        </w:rPr>
        <w:t xml:space="preserve">. </w:t>
      </w:r>
      <w:r w:rsidRPr="00441ADD">
        <w:rPr>
          <w:sz w:val="24"/>
          <w:szCs w:val="24"/>
          <w:lang w:val="en-US"/>
        </w:rPr>
        <w:t>univ</w:t>
      </w:r>
      <w:r w:rsidRPr="004D3F66">
        <w:rPr>
          <w:sz w:val="24"/>
          <w:szCs w:val="24"/>
          <w:lang w:val="uk-UA"/>
        </w:rPr>
        <w:t>.</w:t>
      </w:r>
      <w:r w:rsidRPr="00441ADD">
        <w:rPr>
          <w:sz w:val="24"/>
          <w:szCs w:val="24"/>
          <w:lang w:val="en-US"/>
        </w:rPr>
        <w:t>kiev</w:t>
      </w:r>
      <w:r w:rsidRPr="004D3F66">
        <w:rPr>
          <w:sz w:val="24"/>
          <w:szCs w:val="24"/>
          <w:lang w:val="uk-UA"/>
        </w:rPr>
        <w:t>.</w:t>
      </w:r>
      <w:r w:rsidRPr="00441ADD">
        <w:rPr>
          <w:sz w:val="24"/>
          <w:szCs w:val="24"/>
          <w:lang w:val="en-US"/>
        </w:rPr>
        <w:t>ua</w:t>
      </w:r>
      <w:r w:rsidRPr="004D3F66">
        <w:rPr>
          <w:sz w:val="24"/>
          <w:szCs w:val="24"/>
          <w:lang w:val="uk-UA"/>
        </w:rPr>
        <w:t>/</w:t>
      </w:r>
      <w:r w:rsidRPr="00441ADD">
        <w:rPr>
          <w:sz w:val="24"/>
          <w:szCs w:val="24"/>
          <w:lang w:val="en-US"/>
        </w:rPr>
        <w:t>ukr</w:t>
      </w:r>
      <w:r w:rsidRPr="004D3F66">
        <w:rPr>
          <w:sz w:val="24"/>
          <w:szCs w:val="24"/>
          <w:lang w:val="uk-UA"/>
        </w:rPr>
        <w:t>/</w:t>
      </w:r>
      <w:r w:rsidRPr="00441ADD">
        <w:rPr>
          <w:sz w:val="24"/>
          <w:szCs w:val="24"/>
          <w:lang w:val="en-US"/>
        </w:rPr>
        <w:t>res</w:t>
      </w:r>
      <w:r w:rsidRPr="004D3F66">
        <w:rPr>
          <w:sz w:val="24"/>
          <w:szCs w:val="24"/>
          <w:lang w:val="uk-UA"/>
        </w:rPr>
        <w:t>/</w:t>
      </w:r>
      <w:r w:rsidRPr="00441ADD">
        <w:rPr>
          <w:sz w:val="24"/>
          <w:szCs w:val="24"/>
          <w:lang w:val="en-US"/>
        </w:rPr>
        <w:t>resour</w:t>
      </w:r>
      <w:r w:rsidRPr="004D3F66">
        <w:rPr>
          <w:sz w:val="24"/>
          <w:szCs w:val="24"/>
          <w:lang w:val="uk-UA"/>
        </w:rPr>
        <w:t>.</w:t>
      </w:r>
      <w:r w:rsidRPr="00441ADD">
        <w:rPr>
          <w:sz w:val="24"/>
          <w:szCs w:val="24"/>
          <w:lang w:val="en-US"/>
        </w:rPr>
        <w:t>php</w:t>
      </w:r>
      <w:r w:rsidRPr="004D3F66">
        <w:rPr>
          <w:sz w:val="24"/>
          <w:szCs w:val="24"/>
          <w:lang w:val="uk-UA"/>
        </w:rPr>
        <w:t>3 – Бібліотеки в Україні.</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www</w:t>
      </w:r>
      <w:r w:rsidRPr="00441ADD">
        <w:rPr>
          <w:sz w:val="24"/>
          <w:szCs w:val="24"/>
        </w:rPr>
        <w:t>.</w:t>
      </w:r>
      <w:r w:rsidRPr="00441ADD">
        <w:rPr>
          <w:sz w:val="24"/>
          <w:szCs w:val="24"/>
          <w:lang w:val="en-US"/>
        </w:rPr>
        <w:t>nbuv</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/–Національна бібліотека України ім. В.І.Вернадського</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www</w:t>
      </w:r>
      <w:r w:rsidRPr="00441ADD">
        <w:rPr>
          <w:sz w:val="24"/>
          <w:szCs w:val="24"/>
        </w:rPr>
        <w:t>.</w:t>
      </w:r>
      <w:r w:rsidRPr="00441ADD">
        <w:rPr>
          <w:sz w:val="24"/>
          <w:szCs w:val="24"/>
          <w:lang w:val="en-US"/>
        </w:rPr>
        <w:t>nbuv</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w:t>
      </w:r>
      <w:r w:rsidRPr="00441ADD">
        <w:rPr>
          <w:sz w:val="24"/>
          <w:szCs w:val="24"/>
          <w:lang w:val="en-US"/>
        </w:rPr>
        <w:t>portal</w:t>
      </w:r>
      <w:r w:rsidRPr="00441ADD">
        <w:rPr>
          <w:sz w:val="24"/>
          <w:szCs w:val="24"/>
        </w:rPr>
        <w:t>/</w:t>
      </w:r>
      <w:r w:rsidRPr="00441ADD">
        <w:rPr>
          <w:sz w:val="24"/>
          <w:szCs w:val="24"/>
          <w:lang w:val="en-US"/>
        </w:rPr>
        <w:t>libukr</w:t>
      </w:r>
      <w:r w:rsidRPr="00441ADD">
        <w:rPr>
          <w:sz w:val="24"/>
          <w:szCs w:val="24"/>
        </w:rPr>
        <w:t>.</w:t>
      </w:r>
      <w:r w:rsidRPr="00441ADD">
        <w:rPr>
          <w:sz w:val="24"/>
          <w:szCs w:val="24"/>
          <w:lang w:val="en-US"/>
        </w:rPr>
        <w:t>html</w:t>
      </w:r>
      <w:r w:rsidRPr="00441ADD">
        <w:rPr>
          <w:sz w:val="24"/>
          <w:szCs w:val="24"/>
        </w:rPr>
        <w:t xml:space="preserve"> – Бібліотеки та науково-інформаційні центри України.</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 xml:space="preserve">:// </w:t>
      </w:r>
      <w:r w:rsidRPr="00441ADD">
        <w:rPr>
          <w:sz w:val="24"/>
          <w:szCs w:val="24"/>
          <w:lang w:val="en-US"/>
        </w:rPr>
        <w:t>www</w:t>
      </w:r>
      <w:r w:rsidRPr="00441ADD">
        <w:rPr>
          <w:sz w:val="24"/>
          <w:szCs w:val="24"/>
        </w:rPr>
        <w:t xml:space="preserve">. </w:t>
      </w:r>
      <w:r w:rsidRPr="00441ADD">
        <w:rPr>
          <w:sz w:val="24"/>
          <w:szCs w:val="24"/>
          <w:lang w:val="en-US"/>
        </w:rPr>
        <w:t>library</w:t>
      </w:r>
      <w:r w:rsidRPr="00441ADD">
        <w:rPr>
          <w:sz w:val="24"/>
          <w:szCs w:val="24"/>
        </w:rPr>
        <w:t xml:space="preserve">. </w:t>
      </w:r>
      <w:r w:rsidRPr="00441ADD">
        <w:rPr>
          <w:sz w:val="24"/>
          <w:szCs w:val="24"/>
          <w:lang w:val="en-US"/>
        </w:rPr>
        <w:t>lviv</w:t>
      </w:r>
      <w:r w:rsidRPr="00441ADD">
        <w:rPr>
          <w:sz w:val="24"/>
          <w:szCs w:val="24"/>
        </w:rPr>
        <w:t>.</w:t>
      </w:r>
      <w:r w:rsidRPr="00441ADD">
        <w:rPr>
          <w:sz w:val="24"/>
          <w:szCs w:val="24"/>
          <w:lang w:val="en-US"/>
        </w:rPr>
        <w:t>ua</w:t>
      </w:r>
      <w:r w:rsidRPr="00441ADD">
        <w:rPr>
          <w:sz w:val="24"/>
          <w:szCs w:val="24"/>
        </w:rPr>
        <w:t xml:space="preserve"> / – Львівська національна наукова бібліотека України ім. В. Стефаника.</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uk</w:t>
      </w:r>
      <w:r w:rsidRPr="00441ADD">
        <w:rPr>
          <w:sz w:val="24"/>
          <w:szCs w:val="24"/>
        </w:rPr>
        <w:t>.</w:t>
      </w:r>
      <w:r w:rsidRPr="00441ADD">
        <w:rPr>
          <w:sz w:val="24"/>
          <w:szCs w:val="24"/>
          <w:lang w:val="en-US"/>
        </w:rPr>
        <w:t>wikipedia</w:t>
      </w:r>
      <w:r w:rsidRPr="00441ADD">
        <w:rPr>
          <w:sz w:val="24"/>
          <w:szCs w:val="24"/>
        </w:rPr>
        <w:t>.</w:t>
      </w:r>
      <w:r w:rsidRPr="00441ADD">
        <w:rPr>
          <w:sz w:val="24"/>
          <w:szCs w:val="24"/>
          <w:lang w:val="en-US"/>
        </w:rPr>
        <w:t>org</w:t>
      </w:r>
      <w:r w:rsidRPr="00441ADD">
        <w:rPr>
          <w:sz w:val="24"/>
          <w:szCs w:val="24"/>
        </w:rPr>
        <w:t xml:space="preserve"> – вільна енциклопедія.</w:t>
      </w:r>
    </w:p>
    <w:p w:rsidR="004D3F66" w:rsidRPr="00441ADD" w:rsidRDefault="004D3F66" w:rsidP="004D3F66">
      <w:pPr>
        <w:pStyle w:val="a5"/>
        <w:spacing w:after="0"/>
        <w:ind w:left="0"/>
        <w:jc w:val="both"/>
        <w:rPr>
          <w:sz w:val="24"/>
          <w:szCs w:val="24"/>
        </w:rPr>
      </w:pPr>
      <w:r w:rsidRPr="00441ADD">
        <w:rPr>
          <w:sz w:val="24"/>
          <w:szCs w:val="24"/>
          <w:lang w:val="en-US"/>
        </w:rPr>
        <w:t>www</w:t>
      </w:r>
      <w:r w:rsidRPr="00441ADD">
        <w:rPr>
          <w:sz w:val="24"/>
          <w:szCs w:val="24"/>
        </w:rPr>
        <w:t>.</w:t>
      </w:r>
      <w:r w:rsidRPr="00441ADD">
        <w:rPr>
          <w:sz w:val="24"/>
          <w:szCs w:val="24"/>
          <w:lang w:val="en-US"/>
        </w:rPr>
        <w:t>minfin</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 xml:space="preserve"> – сайт Міністерства фінансів України.</w:t>
      </w:r>
    </w:p>
    <w:p w:rsidR="004D3F66" w:rsidRPr="00441ADD" w:rsidRDefault="004D3F66" w:rsidP="004D3F66">
      <w:pPr>
        <w:pStyle w:val="a5"/>
        <w:spacing w:after="0"/>
        <w:ind w:left="0"/>
        <w:jc w:val="both"/>
        <w:rPr>
          <w:sz w:val="24"/>
          <w:szCs w:val="24"/>
        </w:rPr>
      </w:pPr>
      <w:r w:rsidRPr="00441ADD">
        <w:rPr>
          <w:sz w:val="24"/>
          <w:szCs w:val="24"/>
          <w:lang w:val="en-US"/>
        </w:rPr>
        <w:t>www</w:t>
      </w:r>
      <w:r w:rsidRPr="00441ADD">
        <w:rPr>
          <w:sz w:val="24"/>
          <w:szCs w:val="24"/>
        </w:rPr>
        <w:t>.</w:t>
      </w:r>
      <w:r w:rsidRPr="00441ADD">
        <w:rPr>
          <w:sz w:val="24"/>
          <w:szCs w:val="24"/>
          <w:lang w:val="en-US"/>
        </w:rPr>
        <w:t>osvita</w:t>
      </w:r>
      <w:r w:rsidRPr="00441ADD">
        <w:rPr>
          <w:sz w:val="24"/>
          <w:szCs w:val="24"/>
        </w:rPr>
        <w:t>/</w:t>
      </w:r>
      <w:r w:rsidRPr="00441ADD">
        <w:rPr>
          <w:sz w:val="24"/>
          <w:szCs w:val="24"/>
          <w:lang w:val="en-US"/>
        </w:rPr>
        <w:t>org</w:t>
      </w:r>
      <w:r w:rsidRPr="00441ADD">
        <w:rPr>
          <w:sz w:val="24"/>
          <w:szCs w:val="24"/>
        </w:rPr>
        <w:t>.</w:t>
      </w:r>
      <w:r w:rsidRPr="00441ADD">
        <w:rPr>
          <w:sz w:val="24"/>
          <w:szCs w:val="24"/>
          <w:lang w:val="en-US"/>
        </w:rPr>
        <w:t>ua</w:t>
      </w:r>
      <w:r w:rsidRPr="00441ADD">
        <w:rPr>
          <w:sz w:val="24"/>
          <w:szCs w:val="24"/>
        </w:rPr>
        <w:t xml:space="preserve"> – сайт Міністерства освіти і науки України</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web</w:t>
      </w:r>
      <w:r w:rsidRPr="00441ADD">
        <w:rPr>
          <w:sz w:val="24"/>
          <w:szCs w:val="24"/>
        </w:rPr>
        <w:t>/</w:t>
      </w:r>
      <w:r w:rsidRPr="00441ADD">
        <w:rPr>
          <w:sz w:val="24"/>
          <w:szCs w:val="24"/>
          <w:lang w:val="en-US"/>
        </w:rPr>
        <w:t>worldbank</w:t>
      </w:r>
      <w:r w:rsidRPr="00441ADD">
        <w:rPr>
          <w:sz w:val="24"/>
          <w:szCs w:val="24"/>
        </w:rPr>
        <w:t>/</w:t>
      </w:r>
      <w:r w:rsidRPr="00441ADD">
        <w:rPr>
          <w:sz w:val="24"/>
          <w:szCs w:val="24"/>
          <w:lang w:val="en-US"/>
        </w:rPr>
        <w:t>org</w:t>
      </w:r>
      <w:r w:rsidRPr="00441ADD">
        <w:rPr>
          <w:sz w:val="24"/>
          <w:szCs w:val="24"/>
        </w:rPr>
        <w:t>– сайт Світового банку</w:t>
      </w:r>
    </w:p>
    <w:p w:rsidR="00D8619E" w:rsidRDefault="00D8619E" w:rsidP="00E258BE">
      <w:pPr>
        <w:spacing w:after="0" w:line="360" w:lineRule="auto"/>
        <w:jc w:val="both"/>
        <w:rPr>
          <w:rFonts w:ascii="Times New Roman" w:hAnsi="Times New Roman" w:cs="Times New Roman"/>
          <w:b/>
          <w:sz w:val="24"/>
          <w:szCs w:val="24"/>
        </w:rPr>
      </w:pPr>
    </w:p>
    <w:p w:rsidR="00E258BE" w:rsidRDefault="00E258BE" w:rsidP="00E258BE">
      <w:pPr>
        <w:spacing w:after="0" w:line="360" w:lineRule="auto"/>
        <w:jc w:val="both"/>
        <w:rPr>
          <w:rFonts w:ascii="Times New Roman" w:eastAsia="Times New Roman" w:hAnsi="Times New Roman" w:cs="Times New Roman"/>
          <w:color w:val="000000"/>
          <w:sz w:val="24"/>
          <w:szCs w:val="24"/>
          <w:lang w:eastAsia="uk-UA"/>
        </w:rPr>
      </w:pPr>
      <w:r w:rsidRPr="00A22193">
        <w:rPr>
          <w:rFonts w:ascii="Times New Roman" w:hAnsi="Times New Roman" w:cs="Times New Roman"/>
          <w:b/>
          <w:sz w:val="24"/>
          <w:szCs w:val="24"/>
        </w:rPr>
        <w:t xml:space="preserve">Навчальне обладнання:  </w:t>
      </w:r>
      <w:r w:rsidRPr="00A446A9">
        <w:rPr>
          <w:rFonts w:ascii="Times New Roman" w:hAnsi="Times New Roman" w:cs="Times New Roman"/>
          <w:sz w:val="24"/>
          <w:szCs w:val="24"/>
        </w:rPr>
        <w:t>м</w:t>
      </w:r>
      <w:r w:rsidRPr="00A446A9">
        <w:rPr>
          <w:rFonts w:ascii="Times New Roman" w:eastAsia="Times New Roman" w:hAnsi="Times New Roman" w:cs="Times New Roman"/>
          <w:color w:val="000000"/>
          <w:sz w:val="24"/>
          <w:szCs w:val="24"/>
          <w:lang w:eastAsia="uk-UA"/>
        </w:rPr>
        <w:t>ультимедійний проектор,ноутбук; мультимедійна</w:t>
      </w:r>
      <w:r w:rsidRPr="00A50115">
        <w:rPr>
          <w:rFonts w:ascii="Times New Roman" w:eastAsia="Times New Roman" w:hAnsi="Times New Roman" w:cs="Times New Roman"/>
          <w:color w:val="000000"/>
          <w:sz w:val="24"/>
          <w:szCs w:val="24"/>
          <w:lang w:eastAsia="uk-UA"/>
        </w:rPr>
        <w:t xml:space="preserve"> </w:t>
      </w:r>
      <w:r>
        <w:rPr>
          <w:rFonts w:ascii="Times New Roman" w:eastAsia="Times New Roman" w:hAnsi="Times New Roman" w:cs="Times New Roman"/>
          <w:color w:val="000000"/>
          <w:sz w:val="24"/>
          <w:szCs w:val="24"/>
          <w:lang w:eastAsia="uk-UA"/>
        </w:rPr>
        <w:t>дошка.</w:t>
      </w:r>
    </w:p>
    <w:p w:rsidR="004D3F66" w:rsidRPr="00856702" w:rsidRDefault="004D3F66" w:rsidP="004D3F66">
      <w:pPr>
        <w:rPr>
          <w:sz w:val="24"/>
          <w:szCs w:val="24"/>
        </w:rPr>
      </w:pPr>
    </w:p>
    <w:p w:rsidR="004D3F66" w:rsidRDefault="004D3F66" w:rsidP="004D3F66">
      <w:pPr>
        <w:jc w:val="center"/>
        <w:rPr>
          <w:rFonts w:ascii="Times New Roman" w:hAnsi="Times New Roman" w:cs="Times New Roman"/>
          <w:b/>
          <w:sz w:val="24"/>
          <w:szCs w:val="24"/>
        </w:rPr>
      </w:pPr>
      <w:r w:rsidRPr="00A22193">
        <w:rPr>
          <w:rFonts w:ascii="Times New Roman" w:hAnsi="Times New Roman" w:cs="Times New Roman"/>
          <w:b/>
          <w:sz w:val="24"/>
          <w:szCs w:val="24"/>
        </w:rPr>
        <w:t>ВИКЛАД  МАТЕРІАЛУ  ЛЕКЦІЇ</w:t>
      </w:r>
    </w:p>
    <w:p w:rsidR="00967FEB" w:rsidRPr="00967FEB" w:rsidRDefault="00967FEB" w:rsidP="00967FEB">
      <w:pPr>
        <w:ind w:hanging="540"/>
        <w:jc w:val="center"/>
        <w:rPr>
          <w:rFonts w:ascii="Times New Roman" w:hAnsi="Times New Roman" w:cs="Times New Roman"/>
          <w:b/>
          <w:i/>
          <w:sz w:val="24"/>
          <w:szCs w:val="24"/>
        </w:rPr>
      </w:pPr>
      <w:r w:rsidRPr="00967FEB">
        <w:rPr>
          <w:rFonts w:ascii="Times New Roman" w:hAnsi="Times New Roman" w:cs="Times New Roman"/>
          <w:b/>
          <w:i/>
          <w:sz w:val="24"/>
          <w:szCs w:val="24"/>
        </w:rPr>
        <w:t>1. Структура методів обліку і калькулювання собівартості продукції.</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Групування витрат призначене для вирішення конкретних завдань:</w:t>
      </w:r>
    </w:p>
    <w:p w:rsidR="00967FEB" w:rsidRPr="00967FEB" w:rsidRDefault="00967FEB" w:rsidP="00D177A4">
      <w:pPr>
        <w:numPr>
          <w:ilvl w:val="0"/>
          <w:numId w:val="44"/>
        </w:numPr>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sz w:val="24"/>
          <w:szCs w:val="24"/>
        </w:rPr>
        <w:t>планування, контроль та обчислення собівартості одиниці продукції для формування ціни;</w:t>
      </w:r>
    </w:p>
    <w:p w:rsidR="00967FEB" w:rsidRPr="00967FEB" w:rsidRDefault="00967FEB" w:rsidP="00D177A4">
      <w:pPr>
        <w:numPr>
          <w:ilvl w:val="0"/>
          <w:numId w:val="44"/>
        </w:numPr>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sz w:val="24"/>
          <w:szCs w:val="24"/>
        </w:rPr>
        <w:t>оцінка матеріальних цінностей та складання форм фінансової звітності.</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i/>
          <w:sz w:val="24"/>
          <w:szCs w:val="24"/>
        </w:rPr>
        <w:t>Калькулювання собівартості продукції</w:t>
      </w:r>
      <w:r w:rsidRPr="00967FEB">
        <w:rPr>
          <w:rFonts w:ascii="Times New Roman" w:hAnsi="Times New Roman" w:cs="Times New Roman"/>
          <w:sz w:val="24"/>
          <w:szCs w:val="24"/>
        </w:rPr>
        <w:t xml:space="preserve"> - одна із важливих функцій обліку, також є інформаційною базою для вибору виробничої стратегії та ціноутворення. включає групування витрат, віднесення їх на об’єкти обліку затрати та калькулювання собівартості окремих видів виробів. </w:t>
      </w:r>
      <w:r w:rsidRPr="00967FEB">
        <w:rPr>
          <w:rFonts w:ascii="Times New Roman" w:hAnsi="Times New Roman" w:cs="Times New Roman"/>
          <w:i/>
          <w:sz w:val="24"/>
          <w:szCs w:val="24"/>
        </w:rPr>
        <w:t>Калькулювання собівартості продукції</w:t>
      </w:r>
      <w:r w:rsidRPr="00967FEB">
        <w:rPr>
          <w:rFonts w:ascii="Times New Roman" w:hAnsi="Times New Roman" w:cs="Times New Roman"/>
          <w:sz w:val="24"/>
          <w:szCs w:val="24"/>
        </w:rPr>
        <w:t xml:space="preserve"> передбачає обчислення витрат на одиницю готової продукції за статтями витрат. </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 xml:space="preserve">Під </w:t>
      </w:r>
      <w:r w:rsidRPr="00967FEB">
        <w:rPr>
          <w:rFonts w:ascii="Times New Roman" w:hAnsi="Times New Roman" w:cs="Times New Roman"/>
          <w:b/>
          <w:i/>
          <w:sz w:val="24"/>
          <w:szCs w:val="24"/>
        </w:rPr>
        <w:t>калькулюванням собівартості</w:t>
      </w:r>
      <w:r w:rsidRPr="00967FEB">
        <w:rPr>
          <w:rFonts w:ascii="Times New Roman" w:hAnsi="Times New Roman" w:cs="Times New Roman"/>
          <w:sz w:val="24"/>
          <w:szCs w:val="24"/>
        </w:rPr>
        <w:t xml:space="preserve"> деякі економісти справедливо розуміють сукупність прийомів визначення собівартості як усієї товарної продукції, так і її окремих видів. Існує зв’язок між обліком  і калькулюванням собівартості продукції.</w:t>
      </w:r>
      <w:r w:rsidRPr="00967FEB">
        <w:rPr>
          <w:rFonts w:ascii="Times New Roman" w:hAnsi="Times New Roman" w:cs="Times New Roman"/>
          <w:i/>
          <w:sz w:val="24"/>
          <w:szCs w:val="24"/>
        </w:rPr>
        <w:t xml:space="preserve"> </w:t>
      </w:r>
    </w:p>
    <w:p w:rsidR="00967FEB" w:rsidRPr="00967FEB" w:rsidRDefault="00967FEB" w:rsidP="00967FEB">
      <w:pPr>
        <w:ind w:firstLine="709"/>
        <w:jc w:val="both"/>
        <w:rPr>
          <w:rFonts w:ascii="Times New Roman" w:hAnsi="Times New Roman" w:cs="Times New Roman"/>
          <w:i/>
          <w:sz w:val="24"/>
          <w:szCs w:val="24"/>
        </w:rPr>
      </w:pPr>
      <w:r w:rsidRPr="00967FEB">
        <w:rPr>
          <w:rFonts w:ascii="Times New Roman" w:hAnsi="Times New Roman" w:cs="Times New Roman"/>
          <w:i/>
          <w:sz w:val="24"/>
          <w:szCs w:val="24"/>
        </w:rPr>
        <w:t>Собівартість продукції</w:t>
      </w:r>
      <w:r w:rsidRPr="00967FEB">
        <w:rPr>
          <w:rFonts w:ascii="Times New Roman" w:hAnsi="Times New Roman" w:cs="Times New Roman"/>
          <w:sz w:val="24"/>
          <w:szCs w:val="24"/>
        </w:rPr>
        <w:t xml:space="preserve"> - якісний показник і об’єкт управлінського обліку, характеризує ефективність діяльності підприємства.</w:t>
      </w:r>
      <w:r w:rsidRPr="00967FEB">
        <w:rPr>
          <w:rFonts w:ascii="Times New Roman" w:hAnsi="Times New Roman" w:cs="Times New Roman"/>
          <w:i/>
          <w:sz w:val="24"/>
          <w:szCs w:val="24"/>
        </w:rPr>
        <w:t xml:space="preserve"> </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i/>
          <w:sz w:val="24"/>
          <w:szCs w:val="24"/>
        </w:rPr>
        <w:t>Виділяють три взаємопов’язані елементи процесу калькулювання собівартості</w:t>
      </w:r>
      <w:r w:rsidRPr="00967FEB">
        <w:rPr>
          <w:rFonts w:ascii="Times New Roman" w:hAnsi="Times New Roman" w:cs="Times New Roman"/>
          <w:sz w:val="24"/>
          <w:szCs w:val="24"/>
        </w:rPr>
        <w:t xml:space="preserve">: </w:t>
      </w:r>
    </w:p>
    <w:p w:rsidR="00967FEB" w:rsidRPr="00967FEB" w:rsidRDefault="00967FEB" w:rsidP="00D177A4">
      <w:pPr>
        <w:numPr>
          <w:ilvl w:val="0"/>
          <w:numId w:val="43"/>
        </w:numPr>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sz w:val="24"/>
          <w:szCs w:val="24"/>
        </w:rPr>
        <w:t>облік витрат на виробництво;</w:t>
      </w:r>
    </w:p>
    <w:p w:rsidR="00967FEB" w:rsidRPr="00967FEB" w:rsidRDefault="00967FEB" w:rsidP="00D177A4">
      <w:pPr>
        <w:numPr>
          <w:ilvl w:val="0"/>
          <w:numId w:val="43"/>
        </w:numPr>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sz w:val="24"/>
          <w:szCs w:val="24"/>
        </w:rPr>
        <w:t>облік виходу продукції (результату виробництва);</w:t>
      </w:r>
    </w:p>
    <w:p w:rsidR="00967FEB" w:rsidRPr="00967FEB" w:rsidRDefault="00967FEB" w:rsidP="00D177A4">
      <w:pPr>
        <w:numPr>
          <w:ilvl w:val="0"/>
          <w:numId w:val="43"/>
        </w:numPr>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sz w:val="24"/>
          <w:szCs w:val="24"/>
        </w:rPr>
        <w:t>обчислення питомої собівартості (собівартості одиниці продукції).</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i/>
          <w:sz w:val="24"/>
          <w:szCs w:val="24"/>
        </w:rPr>
        <w:t>Метою калькулювання</w:t>
      </w:r>
      <w:r w:rsidRPr="00967FEB">
        <w:rPr>
          <w:rFonts w:ascii="Times New Roman" w:hAnsi="Times New Roman" w:cs="Times New Roman"/>
          <w:sz w:val="24"/>
          <w:szCs w:val="24"/>
        </w:rPr>
        <w:t xml:space="preserve"> собівартості окремих видів продукції (робіт, послуг) є формування інформації про:</w:t>
      </w:r>
    </w:p>
    <w:p w:rsidR="00967FEB" w:rsidRPr="00967FEB" w:rsidRDefault="00967FEB" w:rsidP="00D177A4">
      <w:pPr>
        <w:numPr>
          <w:ilvl w:val="0"/>
          <w:numId w:val="42"/>
        </w:numPr>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sz w:val="24"/>
          <w:szCs w:val="24"/>
        </w:rPr>
        <w:t>величину витрат на всіх стадіях виготовлення цієї продукції;</w:t>
      </w:r>
    </w:p>
    <w:p w:rsidR="00967FEB" w:rsidRPr="00967FEB" w:rsidRDefault="00967FEB" w:rsidP="00D177A4">
      <w:pPr>
        <w:numPr>
          <w:ilvl w:val="0"/>
          <w:numId w:val="42"/>
        </w:numPr>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sz w:val="24"/>
          <w:szCs w:val="24"/>
        </w:rPr>
        <w:lastRenderedPageBreak/>
        <w:t>економічні показники (необхідні для контролю витрат, прийняття управлінських рішень).</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i/>
          <w:sz w:val="24"/>
          <w:szCs w:val="24"/>
        </w:rPr>
        <w:t>Центр відповідальності</w:t>
      </w:r>
      <w:r w:rsidRPr="00967FEB">
        <w:rPr>
          <w:rFonts w:ascii="Times New Roman" w:hAnsi="Times New Roman" w:cs="Times New Roman"/>
          <w:sz w:val="24"/>
          <w:szCs w:val="24"/>
        </w:rPr>
        <w:t xml:space="preserve"> – структурний підрозділ підприємства на чолі з керівником, який відповідає за результати роботи даного підрозділу.</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i/>
          <w:sz w:val="24"/>
          <w:szCs w:val="24"/>
        </w:rPr>
        <w:t>Об’єкт обліку</w:t>
      </w:r>
      <w:r w:rsidRPr="00967FEB">
        <w:rPr>
          <w:rFonts w:ascii="Times New Roman" w:hAnsi="Times New Roman" w:cs="Times New Roman"/>
          <w:sz w:val="24"/>
          <w:szCs w:val="24"/>
        </w:rPr>
        <w:t xml:space="preserve"> – це сукупність витрат на виробництво, реалізацію та доведення продукту до споживання, згрупованих для забезпечення прийнятного їх рівня та постійного скорочення, а також забезпечення підприємству необхідного прибутку й прийняття управлінських рішень щодо збільшення цінності.</w:t>
      </w:r>
    </w:p>
    <w:p w:rsidR="00967FEB" w:rsidRPr="00967FEB" w:rsidRDefault="00967FEB" w:rsidP="00967FEB">
      <w:pPr>
        <w:ind w:firstLine="709"/>
        <w:jc w:val="both"/>
        <w:rPr>
          <w:rFonts w:ascii="Times New Roman" w:hAnsi="Times New Roman" w:cs="Times New Roman"/>
          <w:i/>
          <w:sz w:val="24"/>
          <w:szCs w:val="24"/>
        </w:rPr>
      </w:pPr>
      <w:r w:rsidRPr="00967FEB">
        <w:rPr>
          <w:rFonts w:ascii="Times New Roman" w:hAnsi="Times New Roman" w:cs="Times New Roman"/>
          <w:b/>
          <w:i/>
          <w:sz w:val="24"/>
          <w:szCs w:val="24"/>
        </w:rPr>
        <w:t>Основні завдання калькулювання</w:t>
      </w:r>
      <w:r w:rsidRPr="00967FEB">
        <w:rPr>
          <w:rFonts w:ascii="Times New Roman" w:hAnsi="Times New Roman" w:cs="Times New Roman"/>
          <w:i/>
          <w:sz w:val="24"/>
          <w:szCs w:val="24"/>
        </w:rPr>
        <w:t>:</w:t>
      </w:r>
    </w:p>
    <w:p w:rsidR="00967FEB" w:rsidRPr="00967FEB" w:rsidRDefault="00967FEB" w:rsidP="00D177A4">
      <w:pPr>
        <w:numPr>
          <w:ilvl w:val="0"/>
          <w:numId w:val="45"/>
        </w:numPr>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sz w:val="24"/>
          <w:szCs w:val="24"/>
        </w:rPr>
        <w:t>Обчислення фактичної собівартості одиниці окремих видів продукції (робіт послуг).</w:t>
      </w:r>
    </w:p>
    <w:p w:rsidR="00967FEB" w:rsidRPr="00967FEB" w:rsidRDefault="00967FEB" w:rsidP="00D177A4">
      <w:pPr>
        <w:numPr>
          <w:ilvl w:val="0"/>
          <w:numId w:val="45"/>
        </w:numPr>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sz w:val="24"/>
          <w:szCs w:val="24"/>
        </w:rPr>
        <w:t>Контроль за виконанням планових завдань величини собівартості продукції.</w:t>
      </w:r>
    </w:p>
    <w:p w:rsidR="00967FEB" w:rsidRPr="00967FEB" w:rsidRDefault="00967FEB" w:rsidP="00D177A4">
      <w:pPr>
        <w:numPr>
          <w:ilvl w:val="0"/>
          <w:numId w:val="45"/>
        </w:numPr>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sz w:val="24"/>
          <w:szCs w:val="24"/>
        </w:rPr>
        <w:t>Визначення рентабельності продукції та чинників, які виливають на її рівень.</w:t>
      </w:r>
    </w:p>
    <w:p w:rsidR="00967FEB" w:rsidRPr="00967FEB" w:rsidRDefault="00967FEB" w:rsidP="00D177A4">
      <w:pPr>
        <w:numPr>
          <w:ilvl w:val="0"/>
          <w:numId w:val="45"/>
        </w:numPr>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sz w:val="24"/>
          <w:szCs w:val="24"/>
        </w:rPr>
        <w:t>Оцінка ефективності роботи (центрів відповідальності).</w:t>
      </w:r>
    </w:p>
    <w:p w:rsidR="00967FEB" w:rsidRPr="00967FEB" w:rsidRDefault="00967FEB" w:rsidP="00D177A4">
      <w:pPr>
        <w:numPr>
          <w:ilvl w:val="0"/>
          <w:numId w:val="45"/>
        </w:numPr>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sz w:val="24"/>
          <w:szCs w:val="24"/>
        </w:rPr>
        <w:t>Формування інформаційної бази для планування аналізу витрат та прийняття рішень (використання ресурсів, поліпшення результатів діяльності, скорочення собівартості).</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 xml:space="preserve">Організація обліку затрат на виробництво та калькулювання  собівартості продукції залежить від виду діяльності підприємства, прийнятої структури управління, характеру виробництва, номенклатури продукції, що виробляється, регулярності її випуску. </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Об’єктом обліку виробничих витрат є вироби, їх окремі частини, групи виробів, виконані роботи, сукупність однорідних робіт, виробництва, процеси, стадії технологічних процесів, окремі операції.</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i/>
          <w:sz w:val="24"/>
          <w:szCs w:val="24"/>
        </w:rPr>
        <w:t>Об’єкт калькулювання</w:t>
      </w:r>
      <w:r w:rsidRPr="00967FEB">
        <w:rPr>
          <w:rFonts w:ascii="Times New Roman" w:hAnsi="Times New Roman" w:cs="Times New Roman"/>
          <w:sz w:val="24"/>
          <w:szCs w:val="24"/>
        </w:rPr>
        <w:t xml:space="preserve"> – це одиниця продукції (робіт послуг) тобто кінцевий продукт, виготовлений на підприємстві. Для оцінки незавершеного продукту (напівфабрикатів) необхідно калькулювати собівартість за окремими технологічними станами (переділами), тобто незакінчених обробкою продуктів за центрами відповідальності та місцями виникнення витрат.</w:t>
      </w:r>
    </w:p>
    <w:p w:rsidR="00967FEB" w:rsidRPr="00967FEB" w:rsidRDefault="00967FEB" w:rsidP="00967FEB">
      <w:pPr>
        <w:shd w:val="clear" w:color="auto" w:fill="FFFFFF"/>
        <w:ind w:firstLine="709"/>
        <w:jc w:val="both"/>
        <w:rPr>
          <w:rFonts w:ascii="Times New Roman" w:hAnsi="Times New Roman" w:cs="Times New Roman"/>
          <w:sz w:val="24"/>
          <w:szCs w:val="24"/>
        </w:rPr>
      </w:pPr>
      <w:r w:rsidRPr="00967FEB">
        <w:rPr>
          <w:rFonts w:ascii="Times New Roman" w:hAnsi="Times New Roman" w:cs="Times New Roman"/>
          <w:sz w:val="24"/>
          <w:szCs w:val="24"/>
        </w:rPr>
        <w:t xml:space="preserve">Форма   подання   результатів калькулювання    за    статтями    витрат    називається </w:t>
      </w:r>
      <w:r w:rsidRPr="00967FEB">
        <w:rPr>
          <w:rFonts w:ascii="Times New Roman" w:hAnsi="Times New Roman" w:cs="Times New Roman"/>
          <w:b/>
          <w:i/>
          <w:sz w:val="24"/>
          <w:szCs w:val="24"/>
        </w:rPr>
        <w:t>калькуляцією</w:t>
      </w:r>
      <w:r w:rsidRPr="00967FEB">
        <w:rPr>
          <w:rFonts w:ascii="Times New Roman" w:hAnsi="Times New Roman" w:cs="Times New Roman"/>
          <w:sz w:val="24"/>
          <w:szCs w:val="24"/>
        </w:rPr>
        <w:t>. На практиці можуть застосовуватись різні її види.</w:t>
      </w:r>
    </w:p>
    <w:p w:rsidR="00967FEB" w:rsidRPr="00967FEB" w:rsidRDefault="00967FEB" w:rsidP="00967FEB">
      <w:pPr>
        <w:shd w:val="clear" w:color="auto" w:fill="FFFFFF"/>
        <w:ind w:firstLine="709"/>
        <w:jc w:val="both"/>
        <w:rPr>
          <w:rFonts w:ascii="Times New Roman" w:hAnsi="Times New Roman" w:cs="Times New Roman"/>
          <w:sz w:val="24"/>
          <w:szCs w:val="24"/>
        </w:rPr>
      </w:pPr>
    </w:p>
    <w:p w:rsidR="00967FEB" w:rsidRPr="00967FEB" w:rsidRDefault="00967FEB" w:rsidP="00967FEB">
      <w:pPr>
        <w:shd w:val="clear" w:color="auto" w:fill="FFFFFF"/>
        <w:ind w:firstLine="709"/>
        <w:jc w:val="both"/>
        <w:rPr>
          <w:rFonts w:ascii="Times New Roman" w:hAnsi="Times New Roman" w:cs="Times New Roman"/>
          <w:sz w:val="24"/>
          <w:szCs w:val="24"/>
        </w:rPr>
      </w:pPr>
      <w:r w:rsidRPr="00967FEB">
        <w:rPr>
          <w:rFonts w:ascii="Times New Roman" w:hAnsi="Times New Roman" w:cs="Times New Roman"/>
          <w:i/>
          <w:sz w:val="24"/>
          <w:szCs w:val="24"/>
        </w:rPr>
        <w:t>Місця виникнення витрат</w:t>
      </w:r>
      <w:r w:rsidRPr="00967FEB">
        <w:rPr>
          <w:rFonts w:ascii="Times New Roman" w:hAnsi="Times New Roman" w:cs="Times New Roman"/>
          <w:sz w:val="24"/>
          <w:szCs w:val="24"/>
        </w:rPr>
        <w:t xml:space="preserve"> – це структурні одиниці, які характеризуються функціональною відокремленістю, на рівні яких здійснюється первісне споживання виробничих ресурсів, відповідно виникають витрати для ефективного управління.</w:t>
      </w:r>
    </w:p>
    <w:p w:rsidR="00967FEB" w:rsidRPr="00967FEB" w:rsidRDefault="00967FEB" w:rsidP="00967FEB">
      <w:pPr>
        <w:ind w:firstLine="709"/>
        <w:jc w:val="both"/>
        <w:rPr>
          <w:rFonts w:ascii="Times New Roman" w:hAnsi="Times New Roman" w:cs="Times New Roman"/>
          <w:i/>
          <w:sz w:val="24"/>
          <w:szCs w:val="24"/>
        </w:rPr>
      </w:pPr>
      <w:r w:rsidRPr="00967FEB">
        <w:rPr>
          <w:rFonts w:ascii="Times New Roman" w:hAnsi="Times New Roman" w:cs="Times New Roman"/>
          <w:i/>
          <w:sz w:val="24"/>
          <w:szCs w:val="24"/>
        </w:rPr>
        <w:t>До основних етапів калькуляційних розрахунків у системі обліку собівартості продукції  належить:</w:t>
      </w:r>
    </w:p>
    <w:p w:rsidR="00967FEB" w:rsidRPr="00967FEB" w:rsidRDefault="00967FEB" w:rsidP="00D177A4">
      <w:pPr>
        <w:numPr>
          <w:ilvl w:val="0"/>
          <w:numId w:val="54"/>
        </w:numPr>
        <w:spacing w:after="0" w:line="240" w:lineRule="auto"/>
        <w:jc w:val="both"/>
        <w:rPr>
          <w:rFonts w:ascii="Times New Roman" w:hAnsi="Times New Roman" w:cs="Times New Roman"/>
          <w:sz w:val="24"/>
          <w:szCs w:val="24"/>
        </w:rPr>
      </w:pPr>
      <w:r w:rsidRPr="00967FEB">
        <w:rPr>
          <w:rFonts w:ascii="Times New Roman" w:hAnsi="Times New Roman" w:cs="Times New Roman"/>
          <w:sz w:val="24"/>
          <w:szCs w:val="24"/>
        </w:rPr>
        <w:t>групування первісних затрат за калькуляційними статтями затрат і за об’єктами обліку затрат;</w:t>
      </w:r>
    </w:p>
    <w:p w:rsidR="00967FEB" w:rsidRPr="00967FEB" w:rsidRDefault="00967FEB" w:rsidP="00D177A4">
      <w:pPr>
        <w:numPr>
          <w:ilvl w:val="0"/>
          <w:numId w:val="54"/>
        </w:numPr>
        <w:spacing w:after="0" w:line="240" w:lineRule="auto"/>
        <w:jc w:val="both"/>
        <w:rPr>
          <w:rFonts w:ascii="Times New Roman" w:hAnsi="Times New Roman" w:cs="Times New Roman"/>
          <w:sz w:val="24"/>
          <w:szCs w:val="24"/>
        </w:rPr>
      </w:pPr>
      <w:r w:rsidRPr="00967FEB">
        <w:rPr>
          <w:rFonts w:ascii="Times New Roman" w:hAnsi="Times New Roman" w:cs="Times New Roman"/>
          <w:sz w:val="24"/>
          <w:szCs w:val="24"/>
        </w:rPr>
        <w:t>визначення затрат і калькулювання собівартості продукції допоміжних виробництв та віднесення їх на основне виробництво;</w:t>
      </w:r>
    </w:p>
    <w:p w:rsidR="00967FEB" w:rsidRPr="00967FEB" w:rsidRDefault="00967FEB" w:rsidP="00D177A4">
      <w:pPr>
        <w:numPr>
          <w:ilvl w:val="0"/>
          <w:numId w:val="54"/>
        </w:numPr>
        <w:spacing w:after="0" w:line="240" w:lineRule="auto"/>
        <w:jc w:val="both"/>
        <w:rPr>
          <w:rFonts w:ascii="Times New Roman" w:hAnsi="Times New Roman" w:cs="Times New Roman"/>
          <w:sz w:val="24"/>
          <w:szCs w:val="24"/>
        </w:rPr>
      </w:pPr>
      <w:r w:rsidRPr="00967FEB">
        <w:rPr>
          <w:rFonts w:ascii="Times New Roman" w:hAnsi="Times New Roman" w:cs="Times New Roman"/>
          <w:sz w:val="24"/>
          <w:szCs w:val="24"/>
        </w:rPr>
        <w:t>визначення собівартості остаточного браку;</w:t>
      </w:r>
    </w:p>
    <w:p w:rsidR="00967FEB" w:rsidRPr="00967FEB" w:rsidRDefault="00967FEB" w:rsidP="00D177A4">
      <w:pPr>
        <w:numPr>
          <w:ilvl w:val="0"/>
          <w:numId w:val="54"/>
        </w:numPr>
        <w:spacing w:after="0" w:line="240" w:lineRule="auto"/>
        <w:jc w:val="both"/>
        <w:rPr>
          <w:rFonts w:ascii="Times New Roman" w:hAnsi="Times New Roman" w:cs="Times New Roman"/>
          <w:sz w:val="24"/>
          <w:szCs w:val="24"/>
        </w:rPr>
      </w:pPr>
      <w:r w:rsidRPr="00967FEB">
        <w:rPr>
          <w:rFonts w:ascii="Times New Roman" w:hAnsi="Times New Roman" w:cs="Times New Roman"/>
          <w:sz w:val="24"/>
          <w:szCs w:val="24"/>
        </w:rPr>
        <w:lastRenderedPageBreak/>
        <w:t>оцінка зворотних відходів;</w:t>
      </w:r>
    </w:p>
    <w:p w:rsidR="00967FEB" w:rsidRPr="00967FEB" w:rsidRDefault="00967FEB" w:rsidP="00D177A4">
      <w:pPr>
        <w:numPr>
          <w:ilvl w:val="0"/>
          <w:numId w:val="54"/>
        </w:numPr>
        <w:spacing w:after="0" w:line="240" w:lineRule="auto"/>
        <w:jc w:val="both"/>
        <w:rPr>
          <w:rFonts w:ascii="Times New Roman" w:hAnsi="Times New Roman" w:cs="Times New Roman"/>
          <w:sz w:val="24"/>
          <w:szCs w:val="24"/>
        </w:rPr>
      </w:pPr>
      <w:r w:rsidRPr="00967FEB">
        <w:rPr>
          <w:rFonts w:ascii="Times New Roman" w:hAnsi="Times New Roman" w:cs="Times New Roman"/>
          <w:sz w:val="24"/>
          <w:szCs w:val="24"/>
        </w:rPr>
        <w:t>оцінка незавершеного виробництва;</w:t>
      </w:r>
    </w:p>
    <w:p w:rsidR="00967FEB" w:rsidRPr="00967FEB" w:rsidRDefault="00967FEB" w:rsidP="00D177A4">
      <w:pPr>
        <w:numPr>
          <w:ilvl w:val="0"/>
          <w:numId w:val="54"/>
        </w:numPr>
        <w:spacing w:after="0" w:line="240" w:lineRule="auto"/>
        <w:jc w:val="both"/>
        <w:rPr>
          <w:rFonts w:ascii="Times New Roman" w:hAnsi="Times New Roman" w:cs="Times New Roman"/>
          <w:sz w:val="24"/>
          <w:szCs w:val="24"/>
        </w:rPr>
      </w:pPr>
      <w:r w:rsidRPr="00967FEB">
        <w:rPr>
          <w:rFonts w:ascii="Times New Roman" w:hAnsi="Times New Roman" w:cs="Times New Roman"/>
          <w:sz w:val="24"/>
          <w:szCs w:val="24"/>
        </w:rPr>
        <w:t>розподіл затрат між готовою продукцією та незавершеним виробництвом;</w:t>
      </w:r>
    </w:p>
    <w:p w:rsidR="00967FEB" w:rsidRPr="00967FEB" w:rsidRDefault="00967FEB" w:rsidP="00D177A4">
      <w:pPr>
        <w:numPr>
          <w:ilvl w:val="0"/>
          <w:numId w:val="54"/>
        </w:numPr>
        <w:spacing w:after="0" w:line="240" w:lineRule="auto"/>
        <w:jc w:val="both"/>
        <w:rPr>
          <w:rFonts w:ascii="Times New Roman" w:hAnsi="Times New Roman" w:cs="Times New Roman"/>
          <w:sz w:val="24"/>
          <w:szCs w:val="24"/>
        </w:rPr>
      </w:pPr>
      <w:r w:rsidRPr="00967FEB">
        <w:rPr>
          <w:rFonts w:ascii="Times New Roman" w:hAnsi="Times New Roman" w:cs="Times New Roman"/>
          <w:sz w:val="24"/>
          <w:szCs w:val="24"/>
        </w:rPr>
        <w:t>розрахунок собівартості кожного об’єкта калькулювання та його калькуляційної одиниці.</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Методика групування затрат за об’єктами калькулювання є спільною для усіх підприємств, включає облік прямих затрат, узагальнення та розподіл непрямих витрат, узагальнення даних в регістрах бухгалтерського обліку.</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i/>
          <w:sz w:val="24"/>
          <w:szCs w:val="24"/>
        </w:rPr>
        <w:t>Методи обліку витрат на виробництво продукції</w:t>
      </w:r>
      <w:r w:rsidRPr="00967FEB">
        <w:rPr>
          <w:rFonts w:ascii="Times New Roman" w:hAnsi="Times New Roman" w:cs="Times New Roman"/>
          <w:sz w:val="24"/>
          <w:szCs w:val="24"/>
        </w:rPr>
        <w:t xml:space="preserve"> – це сукупність способів та прийомів у процесі яких здійснюється групування та розподіл виробничих витрат за об’єктами калькулювання (носіями витрат) для обчислення собівартості окремих видів та одиниць продукції.</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i/>
          <w:sz w:val="24"/>
          <w:szCs w:val="24"/>
        </w:rPr>
        <w:t>Залежно від кількості продукції розрізняють види собівартості</w:t>
      </w:r>
      <w:r w:rsidRPr="00967FEB">
        <w:rPr>
          <w:rFonts w:ascii="Times New Roman" w:hAnsi="Times New Roman" w:cs="Times New Roman"/>
          <w:sz w:val="24"/>
          <w:szCs w:val="24"/>
        </w:rPr>
        <w:t>: собівартість одиниці продукції; собівартість всього обсягу продукції.</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i/>
          <w:sz w:val="24"/>
          <w:szCs w:val="24"/>
        </w:rPr>
        <w:t>Залежно від об’єкта обліку</w:t>
      </w:r>
      <w:r w:rsidRPr="00967FEB">
        <w:rPr>
          <w:rFonts w:ascii="Times New Roman" w:hAnsi="Times New Roman" w:cs="Times New Roman"/>
          <w:sz w:val="24"/>
          <w:szCs w:val="24"/>
        </w:rPr>
        <w:t xml:space="preserve"> (замовлення, поділ, процес) виділяють такі методи калькулювання собівартості: процентний, попередільний, позамовний.</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i/>
          <w:sz w:val="24"/>
          <w:szCs w:val="24"/>
        </w:rPr>
        <w:t>Залежно від повноти включення витрат у собівартість продукції розрізняют</w:t>
      </w:r>
      <w:r w:rsidRPr="00967FEB">
        <w:rPr>
          <w:rFonts w:ascii="Times New Roman" w:hAnsi="Times New Roman" w:cs="Times New Roman"/>
          <w:sz w:val="24"/>
          <w:szCs w:val="24"/>
        </w:rPr>
        <w:t>ь: повну виробничу собівартість; неповну(пряму) виробничу собівартість.</w:t>
      </w:r>
    </w:p>
    <w:p w:rsidR="00967FEB" w:rsidRPr="00967FEB" w:rsidRDefault="00967FEB" w:rsidP="00967FEB">
      <w:pPr>
        <w:autoSpaceDE w:val="0"/>
        <w:autoSpaceDN w:val="0"/>
        <w:adjustRightInd w:val="0"/>
        <w:ind w:firstLine="539"/>
        <w:jc w:val="both"/>
        <w:rPr>
          <w:rFonts w:ascii="Times New Roman" w:hAnsi="Times New Roman" w:cs="Times New Roman"/>
          <w:sz w:val="24"/>
          <w:szCs w:val="24"/>
        </w:rPr>
      </w:pPr>
      <w:r w:rsidRPr="00967FEB">
        <w:rPr>
          <w:rFonts w:ascii="Times New Roman" w:hAnsi="Times New Roman" w:cs="Times New Roman"/>
          <w:sz w:val="24"/>
          <w:szCs w:val="24"/>
        </w:rPr>
        <w:t>Найпоширеніші методи обліку витрат групують за різноманітними ознаками.</w:t>
      </w:r>
    </w:p>
    <w:p w:rsidR="00967FEB" w:rsidRPr="00967FEB" w:rsidRDefault="00967FEB" w:rsidP="00967FEB">
      <w:pPr>
        <w:shd w:val="clear" w:color="auto" w:fill="FFFFFF"/>
        <w:ind w:right="62" w:firstLine="709"/>
        <w:jc w:val="both"/>
        <w:rPr>
          <w:rFonts w:ascii="Times New Roman" w:hAnsi="Times New Roman" w:cs="Times New Roman"/>
          <w:sz w:val="24"/>
          <w:szCs w:val="24"/>
        </w:rPr>
      </w:pPr>
      <w:r w:rsidRPr="00967FEB">
        <w:rPr>
          <w:rFonts w:ascii="Times New Roman" w:hAnsi="Times New Roman" w:cs="Times New Roman"/>
          <w:sz w:val="24"/>
          <w:szCs w:val="24"/>
        </w:rPr>
        <w:t xml:space="preserve">Суть </w:t>
      </w:r>
      <w:r w:rsidRPr="00967FEB">
        <w:rPr>
          <w:rFonts w:ascii="Times New Roman" w:hAnsi="Times New Roman" w:cs="Times New Roman"/>
          <w:b/>
          <w:i/>
          <w:sz w:val="24"/>
          <w:szCs w:val="24"/>
        </w:rPr>
        <w:t>методу обліку калькулювання фактичних витрат</w:t>
      </w:r>
      <w:r w:rsidRPr="00967FEB">
        <w:rPr>
          <w:rFonts w:ascii="Times New Roman" w:hAnsi="Times New Roman" w:cs="Times New Roman"/>
          <w:sz w:val="24"/>
          <w:szCs w:val="24"/>
        </w:rPr>
        <w:t xml:space="preserve"> полягає у послідовному накопиченні даних про фактичні виробничі витрати без відображення в обліку даних про їх величину за діючими нормами.</w:t>
      </w:r>
    </w:p>
    <w:p w:rsidR="00967FEB" w:rsidRPr="00967FEB" w:rsidRDefault="00967FEB" w:rsidP="00967FEB">
      <w:pPr>
        <w:shd w:val="clear" w:color="auto" w:fill="FFFFFF"/>
        <w:ind w:right="30" w:firstLine="450"/>
        <w:jc w:val="both"/>
        <w:rPr>
          <w:rFonts w:ascii="Times New Roman" w:hAnsi="Times New Roman" w:cs="Times New Roman"/>
          <w:sz w:val="24"/>
          <w:szCs w:val="24"/>
        </w:rPr>
      </w:pPr>
      <w:r w:rsidRPr="00967FEB">
        <w:rPr>
          <w:rFonts w:ascii="Times New Roman" w:hAnsi="Times New Roman" w:cs="Times New Roman"/>
          <w:b/>
          <w:i/>
          <w:sz w:val="24"/>
          <w:szCs w:val="24"/>
        </w:rPr>
        <w:t>Позамовний метод</w:t>
      </w:r>
      <w:r w:rsidRPr="00967FEB">
        <w:rPr>
          <w:rFonts w:ascii="Times New Roman" w:hAnsi="Times New Roman" w:cs="Times New Roman"/>
          <w:sz w:val="24"/>
          <w:szCs w:val="24"/>
        </w:rPr>
        <w:t xml:space="preserve"> використовується в тих випадках, коли виготовляється складна, дорога продукція з тривалим циклом виробництва (підводні човни, прокатні верстати, унікальне верстатне обладнання). Основною вимогою позамовного методу є точний облік витрат та відокремлення їх по кожному замовленню (роботі) від витрат по інших замовленнях (роботах).</w:t>
      </w:r>
    </w:p>
    <w:p w:rsidR="00967FEB" w:rsidRPr="00967FEB" w:rsidRDefault="00967FEB" w:rsidP="00967FEB">
      <w:pPr>
        <w:shd w:val="clear" w:color="auto" w:fill="FFFFFF"/>
        <w:ind w:right="30" w:firstLine="435"/>
        <w:jc w:val="both"/>
        <w:rPr>
          <w:rFonts w:ascii="Times New Roman" w:hAnsi="Times New Roman" w:cs="Times New Roman"/>
          <w:sz w:val="24"/>
          <w:szCs w:val="24"/>
        </w:rPr>
      </w:pPr>
      <w:r w:rsidRPr="00967FEB">
        <w:rPr>
          <w:rFonts w:ascii="Times New Roman" w:hAnsi="Times New Roman" w:cs="Times New Roman"/>
          <w:sz w:val="24"/>
          <w:szCs w:val="24"/>
        </w:rPr>
        <w:t xml:space="preserve">Сутність </w:t>
      </w:r>
      <w:r w:rsidRPr="00967FEB">
        <w:rPr>
          <w:rFonts w:ascii="Times New Roman" w:hAnsi="Times New Roman" w:cs="Times New Roman"/>
          <w:b/>
          <w:i/>
          <w:sz w:val="24"/>
          <w:szCs w:val="24"/>
        </w:rPr>
        <w:t>попередільного (попроцесного) методу</w:t>
      </w:r>
      <w:r w:rsidRPr="00967FEB">
        <w:rPr>
          <w:rFonts w:ascii="Times New Roman" w:hAnsi="Times New Roman" w:cs="Times New Roman"/>
          <w:sz w:val="24"/>
          <w:szCs w:val="24"/>
        </w:rPr>
        <w:t xml:space="preserve"> обліку витрат полягає в тому, що прямі витрати відображають в поточному обліку не за видами продукції, а за переділами (стадіями) виробництва, навіть якщо в одному переділі можна отримати продукцію різних видів. Отже, об'єктом обліку витрат зазвичай є переділ. </w:t>
      </w:r>
    </w:p>
    <w:p w:rsidR="00967FEB" w:rsidRPr="00967FEB" w:rsidRDefault="00967FEB" w:rsidP="00967FEB">
      <w:pPr>
        <w:shd w:val="clear" w:color="auto" w:fill="FFFFFF"/>
        <w:jc w:val="both"/>
        <w:rPr>
          <w:rFonts w:ascii="Times New Roman" w:hAnsi="Times New Roman" w:cs="Times New Roman"/>
          <w:sz w:val="24"/>
          <w:szCs w:val="24"/>
        </w:rPr>
      </w:pPr>
      <w:r w:rsidRPr="00967FEB">
        <w:rPr>
          <w:rFonts w:ascii="Times New Roman" w:hAnsi="Times New Roman" w:cs="Times New Roman"/>
          <w:sz w:val="24"/>
          <w:szCs w:val="24"/>
        </w:rPr>
        <w:t>При використанні попроцесного методу можуть бути використані елементи нормативного методу - систематичне виявлення відхилень фактичних витрат від діючих (поточних) норм (в окремих галузях - від планової собівартості).</w:t>
      </w:r>
    </w:p>
    <w:p w:rsidR="00967FEB" w:rsidRPr="00967FEB" w:rsidRDefault="00967FEB" w:rsidP="00967FEB">
      <w:pPr>
        <w:ind w:firstLine="540"/>
        <w:jc w:val="both"/>
        <w:rPr>
          <w:rFonts w:ascii="Times New Roman" w:hAnsi="Times New Roman" w:cs="Times New Roman"/>
          <w:sz w:val="24"/>
          <w:szCs w:val="24"/>
        </w:rPr>
      </w:pPr>
      <w:r w:rsidRPr="00967FEB">
        <w:rPr>
          <w:rFonts w:ascii="Times New Roman" w:hAnsi="Times New Roman" w:cs="Times New Roman"/>
          <w:sz w:val="24"/>
          <w:szCs w:val="24"/>
        </w:rPr>
        <w:t xml:space="preserve">Під </w:t>
      </w:r>
      <w:r w:rsidRPr="00967FEB">
        <w:rPr>
          <w:rFonts w:ascii="Times New Roman" w:hAnsi="Times New Roman" w:cs="Times New Roman"/>
          <w:b/>
          <w:i/>
          <w:sz w:val="24"/>
          <w:szCs w:val="24"/>
        </w:rPr>
        <w:t>зведеним обліком витрат</w:t>
      </w:r>
      <w:r w:rsidRPr="00967FEB">
        <w:rPr>
          <w:rFonts w:ascii="Times New Roman" w:hAnsi="Times New Roman" w:cs="Times New Roman"/>
          <w:sz w:val="24"/>
          <w:szCs w:val="24"/>
        </w:rPr>
        <w:t xml:space="preserve"> розуміють весь комплекс робіт, пов’язаний із групуванням в обліку витрат за видами продукції, цехами, переділами і в цілому по підприємству в розрізі встановлених статей витрат, по розмежуванню витрат між товарним випуском і незавершеним виробництвом.</w:t>
      </w:r>
    </w:p>
    <w:p w:rsidR="00967FEB" w:rsidRPr="00967FEB" w:rsidRDefault="00967FEB" w:rsidP="00967FEB">
      <w:pPr>
        <w:ind w:firstLine="540"/>
        <w:jc w:val="both"/>
        <w:rPr>
          <w:rFonts w:ascii="Times New Roman" w:hAnsi="Times New Roman" w:cs="Times New Roman"/>
          <w:sz w:val="24"/>
          <w:szCs w:val="24"/>
        </w:rPr>
      </w:pPr>
      <w:r w:rsidRPr="00967FEB">
        <w:rPr>
          <w:rFonts w:ascii="Times New Roman" w:hAnsi="Times New Roman" w:cs="Times New Roman"/>
          <w:sz w:val="24"/>
          <w:szCs w:val="24"/>
        </w:rPr>
        <w:lastRenderedPageBreak/>
        <w:t xml:space="preserve">Організація зведеного обліку витрат і порядок складання на його основі звітних калькуляцій залежать від типу і характеру </w:t>
      </w:r>
      <w:r w:rsidRPr="00967FEB">
        <w:rPr>
          <w:rFonts w:ascii="Times New Roman" w:hAnsi="Times New Roman" w:cs="Times New Roman"/>
          <w:spacing w:val="-2"/>
          <w:sz w:val="24"/>
          <w:szCs w:val="24"/>
        </w:rPr>
        <w:t>виробництва, методу обліку витрат і калькулювання, обсягу і кі</w:t>
      </w:r>
      <w:r w:rsidRPr="00967FEB">
        <w:rPr>
          <w:rFonts w:ascii="Times New Roman" w:hAnsi="Times New Roman" w:cs="Times New Roman"/>
          <w:sz w:val="24"/>
          <w:szCs w:val="24"/>
        </w:rPr>
        <w:t>ль</w:t>
      </w:r>
      <w:r w:rsidRPr="00967FEB">
        <w:rPr>
          <w:rFonts w:ascii="Times New Roman" w:hAnsi="Times New Roman" w:cs="Times New Roman"/>
          <w:sz w:val="24"/>
          <w:szCs w:val="24"/>
        </w:rPr>
        <w:softHyphen/>
        <w:t>кості видів продукції, структури управління виробництвом та інших чинників.</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bCs/>
          <w:i/>
          <w:color w:val="000000"/>
          <w:sz w:val="24"/>
          <w:szCs w:val="24"/>
        </w:rPr>
        <w:t>Система</w:t>
      </w:r>
      <w:r w:rsidRPr="00967FEB">
        <w:rPr>
          <w:rFonts w:ascii="Times New Roman" w:hAnsi="Times New Roman" w:cs="Times New Roman"/>
          <w:i/>
          <w:sz w:val="24"/>
          <w:szCs w:val="24"/>
        </w:rPr>
        <w:t xml:space="preserve"> </w:t>
      </w:r>
      <w:r w:rsidRPr="00967FEB">
        <w:rPr>
          <w:rFonts w:ascii="Times New Roman" w:hAnsi="Times New Roman" w:cs="Times New Roman"/>
          <w:bCs/>
          <w:i/>
          <w:color w:val="000000"/>
          <w:sz w:val="24"/>
          <w:szCs w:val="24"/>
        </w:rPr>
        <w:t>виробничого</w:t>
      </w:r>
      <w:r w:rsidRPr="00967FEB">
        <w:rPr>
          <w:rFonts w:ascii="Times New Roman" w:hAnsi="Times New Roman" w:cs="Times New Roman"/>
          <w:i/>
          <w:sz w:val="24"/>
          <w:szCs w:val="24"/>
        </w:rPr>
        <w:t xml:space="preserve"> </w:t>
      </w:r>
      <w:r w:rsidRPr="00967FEB">
        <w:rPr>
          <w:rFonts w:ascii="Times New Roman" w:hAnsi="Times New Roman" w:cs="Times New Roman"/>
          <w:bCs/>
          <w:i/>
          <w:color w:val="000000"/>
          <w:sz w:val="24"/>
          <w:szCs w:val="24"/>
        </w:rPr>
        <w:t>обліку</w:t>
      </w:r>
      <w:r w:rsidRPr="00967FEB">
        <w:rPr>
          <w:rFonts w:ascii="Times New Roman" w:hAnsi="Times New Roman" w:cs="Times New Roman"/>
          <w:sz w:val="24"/>
          <w:szCs w:val="24"/>
        </w:rPr>
        <w:t xml:space="preserve"> займається підготовкою інформації про витрати виробництва, визначення собівартості виготовленої продукції та собівартості незавершеного виробництва для визначення прибутку підприємства.</w:t>
      </w:r>
    </w:p>
    <w:p w:rsidR="00967FEB" w:rsidRPr="00967FEB" w:rsidRDefault="00967FEB" w:rsidP="00967FEB">
      <w:pPr>
        <w:ind w:firstLine="709"/>
        <w:jc w:val="both"/>
        <w:rPr>
          <w:rFonts w:ascii="Times New Roman" w:hAnsi="Times New Roman" w:cs="Times New Roman"/>
          <w:b/>
          <w:sz w:val="24"/>
          <w:szCs w:val="24"/>
        </w:rPr>
      </w:pPr>
      <w:r w:rsidRPr="00967FEB">
        <w:rPr>
          <w:rFonts w:ascii="Times New Roman" w:hAnsi="Times New Roman" w:cs="Times New Roman"/>
          <w:sz w:val="24"/>
          <w:szCs w:val="24"/>
        </w:rPr>
        <w:t>В обліку застосовується поняття методу обліку та калькулювання собівартості за повними витратами.</w:t>
      </w:r>
    </w:p>
    <w:p w:rsidR="00967FEB" w:rsidRPr="00967FEB" w:rsidRDefault="00967FEB" w:rsidP="00967FEB">
      <w:pPr>
        <w:shd w:val="clear" w:color="auto" w:fill="FFFFFF"/>
        <w:ind w:firstLineChars="197" w:firstLine="461"/>
        <w:jc w:val="both"/>
        <w:rPr>
          <w:rFonts w:ascii="Times New Roman" w:hAnsi="Times New Roman" w:cs="Times New Roman"/>
          <w:sz w:val="24"/>
          <w:szCs w:val="24"/>
        </w:rPr>
      </w:pPr>
      <w:r w:rsidRPr="00967FEB">
        <w:rPr>
          <w:rFonts w:ascii="Times New Roman" w:hAnsi="Times New Roman" w:cs="Times New Roman"/>
          <w:spacing w:val="-6"/>
          <w:sz w:val="24"/>
          <w:szCs w:val="24"/>
        </w:rPr>
        <w:t xml:space="preserve">Калькуляція затрат за видами діяльності теж належить до системи </w:t>
      </w:r>
      <w:r w:rsidRPr="00967FEB">
        <w:rPr>
          <w:rFonts w:ascii="Times New Roman" w:hAnsi="Times New Roman" w:cs="Times New Roman"/>
          <w:sz w:val="24"/>
          <w:szCs w:val="24"/>
        </w:rPr>
        <w:t xml:space="preserve">обліку затрат і калькулювання за повною собівартістю. При цьому </w:t>
      </w:r>
      <w:r w:rsidRPr="00967FEB">
        <w:rPr>
          <w:rFonts w:ascii="Times New Roman" w:hAnsi="Times New Roman" w:cs="Times New Roman"/>
          <w:spacing w:val="-3"/>
          <w:sz w:val="24"/>
          <w:szCs w:val="24"/>
        </w:rPr>
        <w:t xml:space="preserve">повні затрати розглядаються як сума прямих затрат плюс затрати на </w:t>
      </w:r>
      <w:r w:rsidRPr="00967FEB">
        <w:rPr>
          <w:rFonts w:ascii="Times New Roman" w:hAnsi="Times New Roman" w:cs="Times New Roman"/>
          <w:spacing w:val="-2"/>
          <w:sz w:val="24"/>
          <w:szCs w:val="24"/>
        </w:rPr>
        <w:t>здійснення операцій, пов'язаних з якісними змінами та матеріально-</w:t>
      </w:r>
      <w:r w:rsidRPr="00967FEB">
        <w:rPr>
          <w:rFonts w:ascii="Times New Roman" w:hAnsi="Times New Roman" w:cs="Times New Roman"/>
          <w:spacing w:val="-1"/>
          <w:sz w:val="24"/>
          <w:szCs w:val="24"/>
        </w:rPr>
        <w:t xml:space="preserve">технічним забезпеченням (логістикою), необхідними для доведення </w:t>
      </w:r>
      <w:r w:rsidRPr="00967FEB">
        <w:rPr>
          <w:rFonts w:ascii="Times New Roman" w:hAnsi="Times New Roman" w:cs="Times New Roman"/>
          <w:sz w:val="24"/>
          <w:szCs w:val="24"/>
        </w:rPr>
        <w:t>продукту до покупця.</w:t>
      </w:r>
    </w:p>
    <w:p w:rsidR="00967FEB" w:rsidRPr="00967FEB" w:rsidRDefault="00967FEB" w:rsidP="00967FEB">
      <w:pPr>
        <w:shd w:val="clear" w:color="auto" w:fill="FFFFFF"/>
        <w:ind w:firstLine="709"/>
        <w:jc w:val="both"/>
        <w:rPr>
          <w:rFonts w:ascii="Times New Roman" w:hAnsi="Times New Roman" w:cs="Times New Roman"/>
          <w:i/>
          <w:sz w:val="24"/>
          <w:szCs w:val="24"/>
        </w:rPr>
      </w:pPr>
      <w:r w:rsidRPr="00967FEB">
        <w:rPr>
          <w:rFonts w:ascii="Times New Roman" w:hAnsi="Times New Roman" w:cs="Times New Roman"/>
          <w:i/>
          <w:spacing w:val="-3"/>
          <w:sz w:val="24"/>
          <w:szCs w:val="24"/>
        </w:rPr>
        <w:t xml:space="preserve">Основними характерними відмінностями функціональних систем </w:t>
      </w:r>
      <w:r w:rsidRPr="00967FEB">
        <w:rPr>
          <w:rFonts w:ascii="Times New Roman" w:hAnsi="Times New Roman" w:cs="Times New Roman"/>
          <w:i/>
          <w:sz w:val="24"/>
          <w:szCs w:val="24"/>
        </w:rPr>
        <w:t>від традиційних є:</w:t>
      </w:r>
    </w:p>
    <w:p w:rsidR="00967FEB" w:rsidRPr="00967FEB" w:rsidRDefault="00967FEB" w:rsidP="00D177A4">
      <w:pPr>
        <w:widowControl w:val="0"/>
        <w:numPr>
          <w:ilvl w:val="0"/>
          <w:numId w:val="46"/>
        </w:numPr>
        <w:shd w:val="clear" w:color="auto" w:fill="FFFFFF"/>
        <w:tabs>
          <w:tab w:val="left" w:pos="552"/>
        </w:tabs>
        <w:autoSpaceDE w:val="0"/>
        <w:autoSpaceDN w:val="0"/>
        <w:adjustRightInd w:val="0"/>
        <w:spacing w:after="0" w:line="240" w:lineRule="auto"/>
        <w:ind w:firstLine="709"/>
        <w:jc w:val="both"/>
        <w:rPr>
          <w:rFonts w:ascii="Times New Roman" w:hAnsi="Times New Roman" w:cs="Times New Roman"/>
          <w:sz w:val="24"/>
          <w:szCs w:val="24"/>
        </w:rPr>
      </w:pPr>
      <w:r w:rsidRPr="00967FEB">
        <w:rPr>
          <w:rFonts w:ascii="Times New Roman" w:hAnsi="Times New Roman" w:cs="Times New Roman"/>
          <w:sz w:val="24"/>
          <w:szCs w:val="24"/>
        </w:rPr>
        <w:t xml:space="preserve">велика кількість центрів затрат на першому етапі й велика </w:t>
      </w:r>
      <w:r w:rsidRPr="00967FEB">
        <w:rPr>
          <w:rFonts w:ascii="Times New Roman" w:hAnsi="Times New Roman" w:cs="Times New Roman"/>
          <w:spacing w:val="-5"/>
          <w:sz w:val="24"/>
          <w:szCs w:val="24"/>
        </w:rPr>
        <w:t xml:space="preserve">кількість різноманітних факторів затрат і баз розподілу на другому </w:t>
      </w:r>
      <w:r w:rsidRPr="00967FEB">
        <w:rPr>
          <w:rFonts w:ascii="Times New Roman" w:hAnsi="Times New Roman" w:cs="Times New Roman"/>
          <w:sz w:val="24"/>
          <w:szCs w:val="24"/>
        </w:rPr>
        <w:t>етапі двох-етапного процесу розподілу затрат;</w:t>
      </w:r>
    </w:p>
    <w:p w:rsidR="00967FEB" w:rsidRPr="00967FEB" w:rsidRDefault="00967FEB" w:rsidP="00D177A4">
      <w:pPr>
        <w:widowControl w:val="0"/>
        <w:numPr>
          <w:ilvl w:val="0"/>
          <w:numId w:val="46"/>
        </w:numPr>
        <w:shd w:val="clear" w:color="auto" w:fill="FFFFFF"/>
        <w:tabs>
          <w:tab w:val="left" w:pos="552"/>
        </w:tabs>
        <w:autoSpaceDE w:val="0"/>
        <w:autoSpaceDN w:val="0"/>
        <w:adjustRightInd w:val="0"/>
        <w:spacing w:after="0" w:line="240" w:lineRule="auto"/>
        <w:ind w:firstLine="709"/>
        <w:jc w:val="both"/>
        <w:rPr>
          <w:rFonts w:ascii="Times New Roman" w:hAnsi="Times New Roman" w:cs="Times New Roman"/>
          <w:sz w:val="24"/>
          <w:szCs w:val="24"/>
        </w:rPr>
      </w:pPr>
      <w:r w:rsidRPr="00967FEB">
        <w:rPr>
          <w:rFonts w:ascii="Times New Roman" w:hAnsi="Times New Roman" w:cs="Times New Roman"/>
          <w:spacing w:val="-3"/>
          <w:sz w:val="24"/>
          <w:szCs w:val="24"/>
        </w:rPr>
        <w:t xml:space="preserve">розподіл накладних затрат за основними видами діяльності (за </w:t>
      </w:r>
      <w:r w:rsidRPr="00967FEB">
        <w:rPr>
          <w:rFonts w:ascii="Times New Roman" w:hAnsi="Times New Roman" w:cs="Times New Roman"/>
          <w:sz w:val="24"/>
          <w:szCs w:val="24"/>
        </w:rPr>
        <w:t>функціями), а не за підрозділами, які в традиційних системах відіграють роль центрів затрат;</w:t>
      </w:r>
    </w:p>
    <w:p w:rsidR="00967FEB" w:rsidRPr="00967FEB" w:rsidRDefault="00967FEB" w:rsidP="00D177A4">
      <w:pPr>
        <w:widowControl w:val="0"/>
        <w:numPr>
          <w:ilvl w:val="0"/>
          <w:numId w:val="46"/>
        </w:numPr>
        <w:shd w:val="clear" w:color="auto" w:fill="FFFFFF"/>
        <w:tabs>
          <w:tab w:val="left" w:pos="552"/>
        </w:tabs>
        <w:autoSpaceDE w:val="0"/>
        <w:autoSpaceDN w:val="0"/>
        <w:adjustRightInd w:val="0"/>
        <w:spacing w:after="0" w:line="240" w:lineRule="auto"/>
        <w:ind w:firstLine="709"/>
        <w:jc w:val="both"/>
        <w:rPr>
          <w:rFonts w:ascii="Times New Roman" w:hAnsi="Times New Roman" w:cs="Times New Roman"/>
          <w:sz w:val="24"/>
          <w:szCs w:val="24"/>
        </w:rPr>
      </w:pPr>
      <w:r w:rsidRPr="00967FEB">
        <w:rPr>
          <w:rFonts w:ascii="Times New Roman" w:hAnsi="Times New Roman" w:cs="Times New Roman"/>
          <w:spacing w:val="-2"/>
          <w:sz w:val="24"/>
          <w:szCs w:val="24"/>
        </w:rPr>
        <w:t xml:space="preserve">використання окремих ставок факторів затрат для допоміжних </w:t>
      </w:r>
      <w:r w:rsidRPr="00967FEB">
        <w:rPr>
          <w:rFonts w:ascii="Times New Roman" w:hAnsi="Times New Roman" w:cs="Times New Roman"/>
          <w:sz w:val="24"/>
          <w:szCs w:val="24"/>
        </w:rPr>
        <w:t>центрів;</w:t>
      </w:r>
    </w:p>
    <w:p w:rsidR="00967FEB" w:rsidRPr="00967FEB" w:rsidRDefault="00967FEB" w:rsidP="00967FEB">
      <w:pPr>
        <w:shd w:val="clear" w:color="auto" w:fill="FFFFFF"/>
        <w:tabs>
          <w:tab w:val="left" w:pos="610"/>
        </w:tabs>
        <w:ind w:firstLine="709"/>
        <w:jc w:val="both"/>
        <w:rPr>
          <w:rFonts w:ascii="Times New Roman" w:hAnsi="Times New Roman" w:cs="Times New Roman"/>
          <w:sz w:val="24"/>
          <w:szCs w:val="24"/>
        </w:rPr>
      </w:pPr>
      <w:r w:rsidRPr="00967FEB">
        <w:rPr>
          <w:rFonts w:ascii="Times New Roman" w:hAnsi="Times New Roman" w:cs="Times New Roman"/>
          <w:sz w:val="24"/>
          <w:szCs w:val="24"/>
        </w:rPr>
        <w:t>-</w:t>
      </w:r>
      <w:r w:rsidRPr="00967FEB">
        <w:rPr>
          <w:rFonts w:ascii="Times New Roman" w:hAnsi="Times New Roman" w:cs="Times New Roman"/>
          <w:sz w:val="24"/>
          <w:szCs w:val="24"/>
        </w:rPr>
        <w:tab/>
      </w:r>
      <w:r w:rsidRPr="00967FEB">
        <w:rPr>
          <w:rFonts w:ascii="Times New Roman" w:hAnsi="Times New Roman" w:cs="Times New Roman"/>
          <w:spacing w:val="-3"/>
          <w:sz w:val="24"/>
          <w:szCs w:val="24"/>
        </w:rPr>
        <w:t>розподіл затрат за цільовими затратами без проміжного пере</w:t>
      </w:r>
      <w:r w:rsidRPr="00967FEB">
        <w:rPr>
          <w:rFonts w:ascii="Times New Roman" w:hAnsi="Times New Roman" w:cs="Times New Roman"/>
          <w:sz w:val="24"/>
          <w:szCs w:val="24"/>
        </w:rPr>
        <w:t>розподілу за виробничими центрами.</w:t>
      </w:r>
    </w:p>
    <w:p w:rsidR="00967FEB" w:rsidRPr="00967FEB" w:rsidRDefault="00967FEB" w:rsidP="00967FEB">
      <w:pPr>
        <w:shd w:val="clear" w:color="auto" w:fill="FFFFFF"/>
        <w:ind w:firstLine="709"/>
        <w:jc w:val="both"/>
        <w:rPr>
          <w:rFonts w:ascii="Times New Roman" w:hAnsi="Times New Roman" w:cs="Times New Roman"/>
          <w:sz w:val="24"/>
          <w:szCs w:val="24"/>
        </w:rPr>
      </w:pPr>
      <w:r w:rsidRPr="00967FEB">
        <w:rPr>
          <w:rFonts w:ascii="Times New Roman" w:hAnsi="Times New Roman" w:cs="Times New Roman"/>
          <w:spacing w:val="-2"/>
          <w:sz w:val="24"/>
          <w:szCs w:val="24"/>
        </w:rPr>
        <w:t>На відміну від традиційних методів калькулювання, під час вико</w:t>
      </w:r>
      <w:r w:rsidRPr="00967FEB">
        <w:rPr>
          <w:rFonts w:ascii="Times New Roman" w:hAnsi="Times New Roman" w:cs="Times New Roman"/>
          <w:spacing w:val="-2"/>
          <w:sz w:val="24"/>
          <w:szCs w:val="24"/>
        </w:rPr>
        <w:softHyphen/>
      </w:r>
      <w:r w:rsidRPr="00967FEB">
        <w:rPr>
          <w:rFonts w:ascii="Times New Roman" w:hAnsi="Times New Roman" w:cs="Times New Roman"/>
          <w:spacing w:val="-6"/>
          <w:sz w:val="24"/>
          <w:szCs w:val="24"/>
        </w:rPr>
        <w:t xml:space="preserve">ристання АВС-методу окремим об'єктом обліку затрат і калькулювання </w:t>
      </w:r>
      <w:r w:rsidRPr="00967FEB">
        <w:rPr>
          <w:rFonts w:ascii="Times New Roman" w:hAnsi="Times New Roman" w:cs="Times New Roman"/>
          <w:sz w:val="24"/>
          <w:szCs w:val="24"/>
        </w:rPr>
        <w:t xml:space="preserve">при обчисленні собівартості продукції та визначенні ефективності </w:t>
      </w:r>
      <w:r w:rsidRPr="00967FEB">
        <w:rPr>
          <w:rFonts w:ascii="Times New Roman" w:hAnsi="Times New Roman" w:cs="Times New Roman"/>
          <w:spacing w:val="-3"/>
          <w:sz w:val="24"/>
          <w:szCs w:val="24"/>
        </w:rPr>
        <w:t xml:space="preserve">бізнес-процесів є операції. Відповідно до цього методу підприємство </w:t>
      </w:r>
      <w:r w:rsidRPr="00967FEB">
        <w:rPr>
          <w:rFonts w:ascii="Times New Roman" w:hAnsi="Times New Roman" w:cs="Times New Roman"/>
          <w:sz w:val="24"/>
          <w:szCs w:val="24"/>
        </w:rPr>
        <w:t>розглядають як набір тих операцій, які визначають специфіку його діяльності.</w:t>
      </w:r>
    </w:p>
    <w:p w:rsidR="00967FEB" w:rsidRPr="00967FEB" w:rsidRDefault="00967FEB" w:rsidP="00967FEB">
      <w:pPr>
        <w:shd w:val="clear" w:color="auto" w:fill="FFFFFF"/>
        <w:ind w:firstLineChars="197" w:firstLine="469"/>
        <w:jc w:val="both"/>
        <w:rPr>
          <w:rFonts w:ascii="Times New Roman" w:hAnsi="Times New Roman" w:cs="Times New Roman"/>
          <w:sz w:val="24"/>
          <w:szCs w:val="24"/>
        </w:rPr>
      </w:pPr>
      <w:r w:rsidRPr="00967FEB">
        <w:rPr>
          <w:rFonts w:ascii="Times New Roman" w:hAnsi="Times New Roman" w:cs="Times New Roman"/>
          <w:spacing w:val="-2"/>
          <w:sz w:val="24"/>
          <w:szCs w:val="24"/>
        </w:rPr>
        <w:t xml:space="preserve">АВС-метод - новий підхід у менеджменті та обліку, пов'язаний з </w:t>
      </w:r>
      <w:r w:rsidRPr="00967FEB">
        <w:rPr>
          <w:rFonts w:ascii="Times New Roman" w:hAnsi="Times New Roman" w:cs="Times New Roman"/>
          <w:spacing w:val="-4"/>
          <w:sz w:val="24"/>
          <w:szCs w:val="24"/>
        </w:rPr>
        <w:t>управлінням операціями (складовими частинами операцій), що відбу</w:t>
      </w:r>
      <w:r w:rsidRPr="00967FEB">
        <w:rPr>
          <w:rFonts w:ascii="Times New Roman" w:hAnsi="Times New Roman" w:cs="Times New Roman"/>
          <w:spacing w:val="-4"/>
          <w:sz w:val="24"/>
          <w:szCs w:val="24"/>
        </w:rPr>
        <w:softHyphen/>
      </w:r>
      <w:r w:rsidRPr="00967FEB">
        <w:rPr>
          <w:rFonts w:ascii="Times New Roman" w:hAnsi="Times New Roman" w:cs="Times New Roman"/>
          <w:sz w:val="24"/>
          <w:szCs w:val="24"/>
        </w:rPr>
        <w:t>ваються на підприємстві, і</w:t>
      </w:r>
      <w:r w:rsidRPr="00967FEB">
        <w:rPr>
          <w:rFonts w:ascii="Times New Roman" w:hAnsi="Times New Roman" w:cs="Times New Roman"/>
          <w:spacing w:val="-2"/>
          <w:sz w:val="24"/>
          <w:szCs w:val="24"/>
        </w:rPr>
        <w:t xml:space="preserve">нформаційна основа управління в гнучких організаційних структурах </w:t>
      </w:r>
      <w:r w:rsidRPr="00967FEB">
        <w:rPr>
          <w:rFonts w:ascii="Times New Roman" w:hAnsi="Times New Roman" w:cs="Times New Roman"/>
          <w:spacing w:val="-1"/>
          <w:sz w:val="24"/>
          <w:szCs w:val="24"/>
        </w:rPr>
        <w:t xml:space="preserve">для реінжинірінгу бізнес-процесів, а також прийняття управлінських рішень, які потребують максимально точного значення собівартості </w:t>
      </w:r>
      <w:r w:rsidRPr="00967FEB">
        <w:rPr>
          <w:rFonts w:ascii="Times New Roman" w:hAnsi="Times New Roman" w:cs="Times New Roman"/>
          <w:spacing w:val="-3"/>
          <w:sz w:val="24"/>
          <w:szCs w:val="24"/>
        </w:rPr>
        <w:t xml:space="preserve">продукції. Найдоцільніше використання АВС-методу для виробництв, </w:t>
      </w:r>
      <w:r w:rsidRPr="00967FEB">
        <w:rPr>
          <w:rFonts w:ascii="Times New Roman" w:hAnsi="Times New Roman" w:cs="Times New Roman"/>
          <w:spacing w:val="-1"/>
          <w:sz w:val="24"/>
          <w:szCs w:val="24"/>
        </w:rPr>
        <w:t>в яких значну питому вагу займають непрямі накладні затрати.</w:t>
      </w:r>
    </w:p>
    <w:p w:rsidR="00967FEB" w:rsidRPr="00967FEB" w:rsidRDefault="00967FEB" w:rsidP="00967FEB">
      <w:pPr>
        <w:shd w:val="clear" w:color="auto" w:fill="FFFFFF"/>
        <w:ind w:firstLineChars="197" w:firstLine="457"/>
        <w:jc w:val="both"/>
        <w:rPr>
          <w:rFonts w:ascii="Times New Roman" w:hAnsi="Times New Roman" w:cs="Times New Roman"/>
          <w:sz w:val="24"/>
          <w:szCs w:val="24"/>
        </w:rPr>
      </w:pPr>
      <w:r w:rsidRPr="00967FEB">
        <w:rPr>
          <w:rFonts w:ascii="Times New Roman" w:hAnsi="Times New Roman" w:cs="Times New Roman"/>
          <w:i/>
          <w:spacing w:val="-8"/>
          <w:sz w:val="24"/>
          <w:szCs w:val="24"/>
        </w:rPr>
        <w:t xml:space="preserve">Традиційна система калькулювання </w:t>
      </w:r>
      <w:r w:rsidRPr="00967FEB">
        <w:rPr>
          <w:rFonts w:ascii="Times New Roman" w:hAnsi="Times New Roman" w:cs="Times New Roman"/>
          <w:spacing w:val="-8"/>
          <w:sz w:val="24"/>
          <w:szCs w:val="24"/>
        </w:rPr>
        <w:t xml:space="preserve">базується на тому, що продукція </w:t>
      </w:r>
      <w:r w:rsidRPr="00967FEB">
        <w:rPr>
          <w:rFonts w:ascii="Times New Roman" w:hAnsi="Times New Roman" w:cs="Times New Roman"/>
          <w:spacing w:val="-7"/>
          <w:sz w:val="24"/>
          <w:szCs w:val="24"/>
        </w:rPr>
        <w:t xml:space="preserve">споживає ресурси. На відміну від неї калькулювання на основі діяльності </w:t>
      </w:r>
      <w:r w:rsidRPr="00967FEB">
        <w:rPr>
          <w:rFonts w:ascii="Times New Roman" w:hAnsi="Times New Roman" w:cs="Times New Roman"/>
          <w:spacing w:val="-4"/>
          <w:sz w:val="24"/>
          <w:szCs w:val="24"/>
        </w:rPr>
        <w:t xml:space="preserve">базується на тому, що продукція виготовляється внаслідок здійснення конкретних процесів (операцій), а процеси споживають певні ресурси. </w:t>
      </w:r>
      <w:r w:rsidRPr="00967FEB">
        <w:rPr>
          <w:rFonts w:ascii="Times New Roman" w:hAnsi="Times New Roman" w:cs="Times New Roman"/>
          <w:spacing w:val="-9"/>
          <w:sz w:val="24"/>
          <w:szCs w:val="24"/>
        </w:rPr>
        <w:t xml:space="preserve">Такий підхід зумовлений тим, що лише близько 15% всього нормативного </w:t>
      </w:r>
      <w:r w:rsidRPr="00967FEB">
        <w:rPr>
          <w:rFonts w:ascii="Times New Roman" w:hAnsi="Times New Roman" w:cs="Times New Roman"/>
          <w:spacing w:val="-2"/>
          <w:sz w:val="24"/>
          <w:szCs w:val="24"/>
        </w:rPr>
        <w:t>часу витрачається безпосередньо на процес виробництва, а решта -</w:t>
      </w:r>
      <w:r w:rsidRPr="00967FEB">
        <w:rPr>
          <w:rFonts w:ascii="Times New Roman" w:hAnsi="Times New Roman" w:cs="Times New Roman"/>
          <w:spacing w:val="-4"/>
          <w:sz w:val="24"/>
          <w:szCs w:val="24"/>
        </w:rPr>
        <w:t xml:space="preserve">на операції (транспортування, збереження, контроль), які збільшують </w:t>
      </w:r>
      <w:r w:rsidRPr="00967FEB">
        <w:rPr>
          <w:rFonts w:ascii="Times New Roman" w:hAnsi="Times New Roman" w:cs="Times New Roman"/>
          <w:sz w:val="24"/>
          <w:szCs w:val="24"/>
        </w:rPr>
        <w:t>затрати, проте не збільшують цінності виробу.</w:t>
      </w:r>
    </w:p>
    <w:p w:rsidR="00967FEB" w:rsidRPr="00967FEB" w:rsidRDefault="00967FEB" w:rsidP="00967FEB">
      <w:pPr>
        <w:shd w:val="clear" w:color="auto" w:fill="FFFFFF"/>
        <w:ind w:firstLineChars="197" w:firstLine="473"/>
        <w:jc w:val="both"/>
        <w:rPr>
          <w:rFonts w:ascii="Times New Roman" w:hAnsi="Times New Roman" w:cs="Times New Roman"/>
          <w:i/>
          <w:iCs/>
          <w:sz w:val="24"/>
          <w:szCs w:val="24"/>
        </w:rPr>
      </w:pPr>
      <w:r w:rsidRPr="00967FEB">
        <w:rPr>
          <w:rFonts w:ascii="Times New Roman" w:hAnsi="Times New Roman" w:cs="Times New Roman"/>
          <w:sz w:val="24"/>
          <w:szCs w:val="24"/>
        </w:rPr>
        <w:lastRenderedPageBreak/>
        <w:t>Принципові відмінності розподілу накладних затрат традиційної системи калькулювання та системи калькулювання на основі діяль</w:t>
      </w:r>
      <w:r w:rsidRPr="00967FEB">
        <w:rPr>
          <w:rFonts w:ascii="Times New Roman" w:hAnsi="Times New Roman" w:cs="Times New Roman"/>
          <w:sz w:val="24"/>
          <w:szCs w:val="24"/>
        </w:rPr>
        <w:softHyphen/>
        <w:t xml:space="preserve">ності наведено на </w:t>
      </w:r>
      <w:r w:rsidRPr="00967FEB">
        <w:rPr>
          <w:rFonts w:ascii="Times New Roman" w:hAnsi="Times New Roman" w:cs="Times New Roman"/>
          <w:i/>
          <w:iCs/>
          <w:sz w:val="24"/>
          <w:szCs w:val="24"/>
        </w:rPr>
        <w:t xml:space="preserve">рисунках </w:t>
      </w:r>
    </w:p>
    <w:p w:rsidR="00967FEB" w:rsidRPr="00967FEB" w:rsidRDefault="00967FEB" w:rsidP="00967FEB">
      <w:pPr>
        <w:shd w:val="clear" w:color="auto" w:fill="FFFFFF"/>
        <w:ind w:firstLineChars="197" w:firstLine="473"/>
        <w:jc w:val="both"/>
        <w:rPr>
          <w:rFonts w:ascii="Times New Roman" w:hAnsi="Times New Roman" w:cs="Times New Roman"/>
          <w:i/>
          <w:sz w:val="24"/>
          <w:szCs w:val="24"/>
        </w:rPr>
      </w:pPr>
      <w:r w:rsidRPr="00967FEB">
        <w:rPr>
          <w:rFonts w:ascii="Times New Roman" w:hAnsi="Times New Roman" w:cs="Times New Roman"/>
          <w:i/>
          <w:sz w:val="24"/>
          <w:szCs w:val="24"/>
        </w:rPr>
        <w:t>Для калькулювання на основі діяльності всі операції поділяють на чотири групи:</w:t>
      </w:r>
    </w:p>
    <w:p w:rsidR="00967FEB" w:rsidRPr="00967FEB" w:rsidRDefault="00967FEB" w:rsidP="00D177A4">
      <w:pPr>
        <w:widowControl w:val="0"/>
        <w:numPr>
          <w:ilvl w:val="0"/>
          <w:numId w:val="47"/>
        </w:numPr>
        <w:shd w:val="clear" w:color="auto" w:fill="FFFFFF"/>
        <w:tabs>
          <w:tab w:val="left" w:pos="667"/>
        </w:tabs>
        <w:autoSpaceDE w:val="0"/>
        <w:autoSpaceDN w:val="0"/>
        <w:adjustRightInd w:val="0"/>
        <w:spacing w:after="0" w:line="240" w:lineRule="auto"/>
        <w:ind w:left="0"/>
        <w:jc w:val="both"/>
        <w:rPr>
          <w:rFonts w:ascii="Times New Roman" w:hAnsi="Times New Roman" w:cs="Times New Roman"/>
          <w:spacing w:val="-17"/>
          <w:sz w:val="24"/>
          <w:szCs w:val="24"/>
        </w:rPr>
      </w:pPr>
      <w:r w:rsidRPr="00967FEB">
        <w:rPr>
          <w:rFonts w:ascii="Times New Roman" w:hAnsi="Times New Roman" w:cs="Times New Roman"/>
          <w:sz w:val="24"/>
          <w:szCs w:val="24"/>
        </w:rPr>
        <w:t>операції на рівні одного виробу (зварювання, обточування);</w:t>
      </w:r>
    </w:p>
    <w:p w:rsidR="00967FEB" w:rsidRPr="00967FEB" w:rsidRDefault="00967FEB" w:rsidP="00D177A4">
      <w:pPr>
        <w:widowControl w:val="0"/>
        <w:numPr>
          <w:ilvl w:val="0"/>
          <w:numId w:val="47"/>
        </w:numPr>
        <w:shd w:val="clear" w:color="auto" w:fill="FFFFFF"/>
        <w:tabs>
          <w:tab w:val="left" w:pos="667"/>
        </w:tabs>
        <w:autoSpaceDE w:val="0"/>
        <w:autoSpaceDN w:val="0"/>
        <w:adjustRightInd w:val="0"/>
        <w:spacing w:after="0" w:line="240" w:lineRule="auto"/>
        <w:ind w:left="0"/>
        <w:jc w:val="both"/>
        <w:rPr>
          <w:rFonts w:ascii="Times New Roman" w:hAnsi="Times New Roman" w:cs="Times New Roman"/>
          <w:spacing w:val="-10"/>
          <w:sz w:val="24"/>
          <w:szCs w:val="24"/>
        </w:rPr>
      </w:pPr>
      <w:r w:rsidRPr="00967FEB">
        <w:rPr>
          <w:rFonts w:ascii="Times New Roman" w:hAnsi="Times New Roman" w:cs="Times New Roman"/>
          <w:sz w:val="24"/>
          <w:szCs w:val="24"/>
        </w:rPr>
        <w:t>операції на рівні партії виробів (налагодження устаткування, транспортування продукції);</w:t>
      </w:r>
    </w:p>
    <w:p w:rsidR="00967FEB" w:rsidRPr="00967FEB" w:rsidRDefault="00967FEB" w:rsidP="00D177A4">
      <w:pPr>
        <w:widowControl w:val="0"/>
        <w:numPr>
          <w:ilvl w:val="0"/>
          <w:numId w:val="47"/>
        </w:numPr>
        <w:shd w:val="clear" w:color="auto" w:fill="FFFFFF"/>
        <w:tabs>
          <w:tab w:val="left" w:pos="667"/>
        </w:tabs>
        <w:autoSpaceDE w:val="0"/>
        <w:autoSpaceDN w:val="0"/>
        <w:adjustRightInd w:val="0"/>
        <w:spacing w:after="0" w:line="240" w:lineRule="auto"/>
        <w:ind w:left="0"/>
        <w:jc w:val="both"/>
        <w:rPr>
          <w:rFonts w:ascii="Times New Roman" w:hAnsi="Times New Roman" w:cs="Times New Roman"/>
          <w:spacing w:val="-12"/>
          <w:sz w:val="24"/>
          <w:szCs w:val="24"/>
        </w:rPr>
      </w:pPr>
      <w:r w:rsidRPr="00967FEB">
        <w:rPr>
          <w:rFonts w:ascii="Times New Roman" w:hAnsi="Times New Roman" w:cs="Times New Roman"/>
          <w:spacing w:val="-5"/>
          <w:sz w:val="24"/>
          <w:szCs w:val="24"/>
        </w:rPr>
        <w:t xml:space="preserve">операції на рівні окремого виду продукції (дотримання технічних </w:t>
      </w:r>
      <w:r w:rsidRPr="00967FEB">
        <w:rPr>
          <w:rFonts w:ascii="Times New Roman" w:hAnsi="Times New Roman" w:cs="Times New Roman"/>
          <w:sz w:val="24"/>
          <w:szCs w:val="24"/>
        </w:rPr>
        <w:t>умов виробництва);</w:t>
      </w:r>
    </w:p>
    <w:p w:rsidR="00967FEB" w:rsidRPr="00967FEB" w:rsidRDefault="00967FEB" w:rsidP="00D177A4">
      <w:pPr>
        <w:widowControl w:val="0"/>
        <w:numPr>
          <w:ilvl w:val="0"/>
          <w:numId w:val="47"/>
        </w:numPr>
        <w:shd w:val="clear" w:color="auto" w:fill="FFFFFF"/>
        <w:tabs>
          <w:tab w:val="left" w:pos="667"/>
        </w:tabs>
        <w:autoSpaceDE w:val="0"/>
        <w:autoSpaceDN w:val="0"/>
        <w:adjustRightInd w:val="0"/>
        <w:spacing w:after="0" w:line="240" w:lineRule="auto"/>
        <w:ind w:left="0"/>
        <w:jc w:val="both"/>
        <w:rPr>
          <w:rFonts w:ascii="Times New Roman" w:hAnsi="Times New Roman" w:cs="Times New Roman"/>
          <w:spacing w:val="-8"/>
          <w:sz w:val="24"/>
          <w:szCs w:val="24"/>
        </w:rPr>
      </w:pPr>
      <w:r w:rsidRPr="00967FEB">
        <w:rPr>
          <w:rFonts w:ascii="Times New Roman" w:hAnsi="Times New Roman" w:cs="Times New Roman"/>
          <w:spacing w:val="-3"/>
          <w:sz w:val="24"/>
          <w:szCs w:val="24"/>
        </w:rPr>
        <w:t xml:space="preserve">операції на рівні самого підприємства (управління, освітлення, </w:t>
      </w:r>
      <w:r w:rsidRPr="00967FEB">
        <w:rPr>
          <w:rFonts w:ascii="Times New Roman" w:hAnsi="Times New Roman" w:cs="Times New Roman"/>
          <w:sz w:val="24"/>
          <w:szCs w:val="24"/>
        </w:rPr>
        <w:t>опалювання).</w:t>
      </w:r>
    </w:p>
    <w:p w:rsidR="00967FEB" w:rsidRPr="00967FEB" w:rsidRDefault="00967FEB" w:rsidP="00967FEB">
      <w:pPr>
        <w:shd w:val="clear" w:color="auto" w:fill="FFFFFF"/>
        <w:jc w:val="both"/>
        <w:rPr>
          <w:rFonts w:ascii="Times New Roman" w:hAnsi="Times New Roman" w:cs="Times New Roman"/>
          <w:sz w:val="24"/>
          <w:szCs w:val="24"/>
        </w:rPr>
      </w:pPr>
      <w:r w:rsidRPr="00967FEB">
        <w:rPr>
          <w:rFonts w:ascii="Times New Roman" w:hAnsi="Times New Roman" w:cs="Times New Roman"/>
          <w:spacing w:val="-2"/>
          <w:sz w:val="24"/>
          <w:szCs w:val="24"/>
        </w:rPr>
        <w:t xml:space="preserve">Між виробами накладні затрати розподіляються диференційовано, </w:t>
      </w:r>
      <w:r w:rsidRPr="00967FEB">
        <w:rPr>
          <w:rFonts w:ascii="Times New Roman" w:hAnsi="Times New Roman" w:cs="Times New Roman"/>
          <w:sz w:val="24"/>
          <w:szCs w:val="24"/>
        </w:rPr>
        <w:t>тобто для кожної сукупності затрат обирають відповідну базу (фактор розподілу), а потім розраховують величину цих затрат на одиницю фактора.</w:t>
      </w:r>
    </w:p>
    <w:p w:rsidR="00967FEB" w:rsidRPr="00967FEB" w:rsidRDefault="00E258BE" w:rsidP="00C51E65">
      <w:pPr>
        <w:ind w:left="-540"/>
        <w:jc w:val="center"/>
        <w:rPr>
          <w:rFonts w:ascii="Times New Roman" w:hAnsi="Times New Roman" w:cs="Times New Roman"/>
          <w:b/>
          <w:i/>
          <w:sz w:val="24"/>
          <w:szCs w:val="24"/>
        </w:rPr>
      </w:pPr>
      <w:r>
        <w:rPr>
          <w:rFonts w:ascii="Times New Roman" w:hAnsi="Times New Roman" w:cs="Times New Roman"/>
          <w:b/>
          <w:i/>
          <w:sz w:val="24"/>
          <w:szCs w:val="24"/>
        </w:rPr>
        <w:t>2</w:t>
      </w:r>
      <w:r w:rsidR="00967FEB" w:rsidRPr="00967FEB">
        <w:rPr>
          <w:rFonts w:ascii="Times New Roman" w:hAnsi="Times New Roman" w:cs="Times New Roman"/>
          <w:b/>
          <w:i/>
          <w:sz w:val="24"/>
          <w:szCs w:val="24"/>
        </w:rPr>
        <w:t>. Особливості системи обліку і калькулювання за повними витратами.</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i/>
          <w:sz w:val="24"/>
          <w:szCs w:val="24"/>
        </w:rPr>
        <w:t xml:space="preserve">Системою обліку та калькулювання за повними витратами  </w:t>
      </w:r>
      <w:r w:rsidRPr="00967FEB">
        <w:rPr>
          <w:rFonts w:ascii="Times New Roman" w:hAnsi="Times New Roman" w:cs="Times New Roman"/>
          <w:sz w:val="24"/>
          <w:szCs w:val="24"/>
        </w:rPr>
        <w:t>називається система, яка базується на використанні методу обліку витрат і калькулювання повної собівартості, включає збір та видачу інформації про витрати, калькулювання повної собівартості продукції.</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Згідно з цим методом до собівартості об’єкта обліку включаються всі витрати, пов’язані з виробництвом і реалізацією продукції, незалежно від їх поділу на постійні та змінні, прямі та непрямі. Тобто метод обліку та калькулювання за повними витратами дає змогу отримати інформацію про всі витрати підприємства, пов’язані з виробництвом і реалізацією продукції.</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Основні варіанти обліку витрат і калькулювання повної собівартості продукції, які можуть бути передбачені обліковою політикою підприємства:</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1)адміністративні та загальновиробничі витрати  відносять на продукт, витрати на збут є витратами періоду;</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2)загальновиробничі витрати відносять на продукт, а адміністративні та витрати на збут  відносять до витрат періоду.</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i/>
          <w:sz w:val="24"/>
          <w:szCs w:val="24"/>
        </w:rPr>
        <w:t xml:space="preserve">Особливістю системи обліку витрат та калькулювання за повною собівартістю є </w:t>
      </w:r>
      <w:r w:rsidRPr="00967FEB">
        <w:rPr>
          <w:rFonts w:ascii="Times New Roman" w:hAnsi="Times New Roman" w:cs="Times New Roman"/>
          <w:sz w:val="24"/>
          <w:szCs w:val="24"/>
        </w:rPr>
        <w:t>віднесення частини непрямих витрат до вартості запасів незавершеного виробництва.. Тому виникає проблема їх розподілу не лише між видами продукції, а й між незавершеним виробництвом та готовою продукцією.</w:t>
      </w:r>
    </w:p>
    <w:p w:rsidR="00967FEB" w:rsidRPr="00967FEB" w:rsidRDefault="00967FEB" w:rsidP="00967FEB">
      <w:pPr>
        <w:shd w:val="clear" w:color="auto" w:fill="FFFFFF"/>
        <w:autoSpaceDE w:val="0"/>
        <w:autoSpaceDN w:val="0"/>
        <w:adjustRightInd w:val="0"/>
        <w:ind w:firstLine="709"/>
        <w:jc w:val="both"/>
        <w:rPr>
          <w:rFonts w:ascii="Times New Roman" w:hAnsi="Times New Roman" w:cs="Times New Roman"/>
          <w:sz w:val="24"/>
          <w:szCs w:val="24"/>
        </w:rPr>
      </w:pPr>
      <w:r w:rsidRPr="00967FEB">
        <w:rPr>
          <w:rFonts w:ascii="Times New Roman" w:hAnsi="Times New Roman" w:cs="Times New Roman"/>
          <w:color w:val="000000"/>
          <w:sz w:val="24"/>
          <w:szCs w:val="24"/>
        </w:rPr>
        <w:t>Метод обліку за повною собівартістю має  недо</w:t>
      </w:r>
      <w:r w:rsidRPr="00967FEB">
        <w:rPr>
          <w:rFonts w:ascii="Times New Roman" w:hAnsi="Times New Roman" w:cs="Times New Roman"/>
          <w:color w:val="000000"/>
          <w:sz w:val="24"/>
          <w:szCs w:val="24"/>
        </w:rPr>
        <w:softHyphen/>
        <w:t>ліки:</w:t>
      </w:r>
    </w:p>
    <w:p w:rsidR="00967FEB" w:rsidRPr="00967FEB" w:rsidRDefault="00967FEB" w:rsidP="00D177A4">
      <w:pPr>
        <w:numPr>
          <w:ilvl w:val="0"/>
          <w:numId w:val="48"/>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color w:val="000000"/>
          <w:sz w:val="24"/>
          <w:szCs w:val="24"/>
        </w:rPr>
        <w:t>значно знижена точність розрахунків собівартості внаслідок розподілу та перерозподілу затрат;</w:t>
      </w:r>
    </w:p>
    <w:p w:rsidR="00967FEB" w:rsidRPr="00967FEB" w:rsidRDefault="00967FEB" w:rsidP="00D177A4">
      <w:pPr>
        <w:numPr>
          <w:ilvl w:val="0"/>
          <w:numId w:val="48"/>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color w:val="000000"/>
          <w:sz w:val="24"/>
          <w:szCs w:val="24"/>
        </w:rPr>
        <w:t>отримана інформація неоперативна, а отже, неефективна для прийняття управлінських рішень.</w:t>
      </w:r>
    </w:p>
    <w:p w:rsidR="00967FEB" w:rsidRPr="00967FEB" w:rsidRDefault="00967FEB" w:rsidP="00967FEB">
      <w:pPr>
        <w:shd w:val="clear" w:color="auto" w:fill="FFFFFF"/>
        <w:autoSpaceDE w:val="0"/>
        <w:autoSpaceDN w:val="0"/>
        <w:adjustRightInd w:val="0"/>
        <w:ind w:firstLine="709"/>
        <w:jc w:val="both"/>
        <w:rPr>
          <w:rFonts w:ascii="Times New Roman" w:hAnsi="Times New Roman" w:cs="Times New Roman"/>
          <w:sz w:val="24"/>
          <w:szCs w:val="24"/>
        </w:rPr>
      </w:pPr>
      <w:r w:rsidRPr="00967FEB">
        <w:rPr>
          <w:rFonts w:ascii="Times New Roman" w:hAnsi="Times New Roman" w:cs="Times New Roman"/>
          <w:color w:val="000000"/>
          <w:sz w:val="24"/>
          <w:szCs w:val="24"/>
        </w:rPr>
        <w:t>Переваги методу обліку за повною собівартістю:</w:t>
      </w:r>
    </w:p>
    <w:p w:rsidR="00967FEB" w:rsidRPr="00967FEB" w:rsidRDefault="00967FEB" w:rsidP="00D177A4">
      <w:pPr>
        <w:numPr>
          <w:ilvl w:val="0"/>
          <w:numId w:val="49"/>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color w:val="000000"/>
          <w:sz w:val="24"/>
          <w:szCs w:val="24"/>
        </w:rPr>
        <w:t>використання наявних виробничих</w:t>
      </w:r>
      <w:r w:rsidRPr="00967FEB">
        <w:rPr>
          <w:rFonts w:ascii="Times New Roman" w:hAnsi="Times New Roman" w:cs="Times New Roman"/>
          <w:sz w:val="24"/>
          <w:szCs w:val="24"/>
        </w:rPr>
        <w:t xml:space="preserve"> </w:t>
      </w:r>
      <w:r w:rsidRPr="00967FEB">
        <w:rPr>
          <w:rFonts w:ascii="Times New Roman" w:hAnsi="Times New Roman" w:cs="Times New Roman"/>
          <w:color w:val="000000"/>
          <w:sz w:val="24"/>
          <w:szCs w:val="24"/>
        </w:rPr>
        <w:t>потужностей;</w:t>
      </w:r>
    </w:p>
    <w:p w:rsidR="00967FEB" w:rsidRPr="00967FEB" w:rsidRDefault="00967FEB" w:rsidP="00D177A4">
      <w:pPr>
        <w:numPr>
          <w:ilvl w:val="0"/>
          <w:numId w:val="49"/>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color w:val="000000"/>
          <w:sz w:val="24"/>
          <w:szCs w:val="24"/>
        </w:rPr>
        <w:t>реальне визначення ціни продажу готової продукції;</w:t>
      </w:r>
    </w:p>
    <w:p w:rsidR="00967FEB" w:rsidRPr="00967FEB" w:rsidRDefault="00967FEB" w:rsidP="00D177A4">
      <w:pPr>
        <w:numPr>
          <w:ilvl w:val="0"/>
          <w:numId w:val="49"/>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color w:val="000000"/>
          <w:sz w:val="24"/>
          <w:szCs w:val="24"/>
        </w:rPr>
        <w:lastRenderedPageBreak/>
        <w:t>врахування загальновиробничих затрат.</w:t>
      </w:r>
    </w:p>
    <w:p w:rsidR="00967FEB" w:rsidRPr="00967FEB" w:rsidRDefault="00967FEB" w:rsidP="00967FEB">
      <w:pPr>
        <w:jc w:val="both"/>
        <w:rPr>
          <w:rFonts w:ascii="Times New Roman" w:hAnsi="Times New Roman" w:cs="Times New Roman"/>
          <w:b/>
          <w:i/>
          <w:sz w:val="24"/>
          <w:szCs w:val="24"/>
        </w:rPr>
      </w:pPr>
    </w:p>
    <w:p w:rsidR="00967FEB" w:rsidRPr="00967FEB" w:rsidRDefault="00967FEB" w:rsidP="00967FEB">
      <w:pPr>
        <w:shd w:val="clear" w:color="auto" w:fill="FFFFFF"/>
        <w:autoSpaceDE w:val="0"/>
        <w:autoSpaceDN w:val="0"/>
        <w:adjustRightInd w:val="0"/>
        <w:ind w:firstLine="709"/>
        <w:jc w:val="both"/>
        <w:rPr>
          <w:rFonts w:ascii="Times New Roman" w:hAnsi="Times New Roman" w:cs="Times New Roman"/>
          <w:color w:val="000000"/>
          <w:sz w:val="24"/>
          <w:szCs w:val="24"/>
        </w:rPr>
      </w:pPr>
      <w:r w:rsidRPr="00967FEB">
        <w:rPr>
          <w:rFonts w:ascii="Times New Roman" w:hAnsi="Times New Roman" w:cs="Times New Roman"/>
          <w:color w:val="000000"/>
          <w:sz w:val="24"/>
          <w:szCs w:val="24"/>
        </w:rPr>
        <w:t>Прямі матеріальні витрати визначаються як добуток кількості матеріалу, який можна віднести прямо на об’єкт обліку економічно обгрунтованим методом на ціну одиниці цього матеріалу (вартість сировини та основних матеріалів, які слугують основою будь-якої продукції). Приклади: метал для виготовлення деталей, овочі для виготовлення консервів, борошно для виготовлення хліба, нафта для виготовлення бензину. Матеріальні затрати займають значну питому вагу в складі собівартості продукції, тому правильний облік і жорсткий контроль за їх ефективним використанням сприяє скороченню собівартості продукції.</w:t>
      </w:r>
    </w:p>
    <w:p w:rsidR="00967FEB" w:rsidRPr="00967FEB" w:rsidRDefault="00967FEB" w:rsidP="00967FEB">
      <w:pPr>
        <w:shd w:val="clear" w:color="auto" w:fill="FFFFFF"/>
        <w:autoSpaceDE w:val="0"/>
        <w:autoSpaceDN w:val="0"/>
        <w:adjustRightInd w:val="0"/>
        <w:jc w:val="both"/>
        <w:rPr>
          <w:rFonts w:ascii="Times New Roman" w:hAnsi="Times New Roman" w:cs="Times New Roman"/>
          <w:color w:val="000000"/>
          <w:sz w:val="24"/>
          <w:szCs w:val="24"/>
        </w:rPr>
      </w:pPr>
      <w:r w:rsidRPr="00967FEB">
        <w:rPr>
          <w:rFonts w:ascii="Times New Roman" w:hAnsi="Times New Roman" w:cs="Times New Roman"/>
          <w:color w:val="000000"/>
          <w:sz w:val="24"/>
          <w:szCs w:val="24"/>
        </w:rPr>
        <w:t>Важливе значення для прийняття управлінських рішень має класифікація матеріальних затрат залежно від структури споживання (ХУ</w:t>
      </w:r>
      <w:r w:rsidRPr="00967FEB">
        <w:rPr>
          <w:rFonts w:ascii="Times New Roman" w:hAnsi="Times New Roman" w:cs="Times New Roman"/>
          <w:color w:val="000000"/>
          <w:sz w:val="24"/>
          <w:szCs w:val="24"/>
          <w:lang w:val="en-US"/>
        </w:rPr>
        <w:t>Z</w:t>
      </w:r>
      <w:r w:rsidRPr="00967FEB">
        <w:rPr>
          <w:rFonts w:ascii="Times New Roman" w:hAnsi="Times New Roman" w:cs="Times New Roman"/>
          <w:color w:val="000000"/>
          <w:sz w:val="24"/>
          <w:szCs w:val="24"/>
        </w:rPr>
        <w:t xml:space="preserve">-аналіз). </w:t>
      </w:r>
    </w:p>
    <w:p w:rsidR="00967FEB" w:rsidRPr="00967FEB" w:rsidRDefault="00967FEB" w:rsidP="00967FEB">
      <w:pPr>
        <w:ind w:firstLine="709"/>
        <w:jc w:val="both"/>
        <w:rPr>
          <w:rFonts w:ascii="Times New Roman" w:hAnsi="Times New Roman" w:cs="Times New Roman"/>
          <w:color w:val="000000"/>
          <w:sz w:val="24"/>
          <w:szCs w:val="24"/>
        </w:rPr>
      </w:pPr>
      <w:r w:rsidRPr="00967FEB">
        <w:rPr>
          <w:rFonts w:ascii="Times New Roman" w:hAnsi="Times New Roman" w:cs="Times New Roman"/>
          <w:bCs/>
          <w:color w:val="000000"/>
          <w:sz w:val="24"/>
          <w:szCs w:val="24"/>
        </w:rPr>
        <w:t>Облік</w:t>
      </w:r>
      <w:r w:rsidRPr="00967FEB">
        <w:rPr>
          <w:rFonts w:ascii="Times New Roman" w:hAnsi="Times New Roman" w:cs="Times New Roman"/>
          <w:b/>
          <w:bCs/>
          <w:color w:val="000000"/>
          <w:sz w:val="24"/>
          <w:szCs w:val="24"/>
        </w:rPr>
        <w:t xml:space="preserve"> </w:t>
      </w:r>
      <w:r w:rsidRPr="00967FEB">
        <w:rPr>
          <w:rFonts w:ascii="Times New Roman" w:hAnsi="Times New Roman" w:cs="Times New Roman"/>
          <w:color w:val="000000"/>
          <w:sz w:val="24"/>
          <w:szCs w:val="24"/>
        </w:rPr>
        <w:t>наявності та руху матеріалів здійснюється не лише за окремими їх групами, підгрупами, а й за кожним найменуванням, видом та сортом. Будь-яке витрачання матеріальних цінностей підлягає контролю, для чого використовують :</w:t>
      </w:r>
    </w:p>
    <w:p w:rsidR="00967FEB" w:rsidRPr="00967FEB" w:rsidRDefault="00967FEB" w:rsidP="00D177A4">
      <w:pPr>
        <w:numPr>
          <w:ilvl w:val="0"/>
          <w:numId w:val="53"/>
        </w:numPr>
        <w:spacing w:after="0" w:line="240" w:lineRule="auto"/>
        <w:ind w:left="0" w:firstLine="709"/>
        <w:jc w:val="both"/>
        <w:rPr>
          <w:rFonts w:ascii="Times New Roman" w:hAnsi="Times New Roman" w:cs="Times New Roman"/>
          <w:color w:val="000000"/>
          <w:sz w:val="24"/>
          <w:szCs w:val="24"/>
        </w:rPr>
      </w:pPr>
      <w:r w:rsidRPr="00967FEB">
        <w:rPr>
          <w:rFonts w:ascii="Times New Roman" w:hAnsi="Times New Roman" w:cs="Times New Roman"/>
          <w:color w:val="000000"/>
          <w:sz w:val="24"/>
          <w:szCs w:val="24"/>
        </w:rPr>
        <w:t>метод сигнального документування;</w:t>
      </w:r>
    </w:p>
    <w:p w:rsidR="00967FEB" w:rsidRPr="00967FEB" w:rsidRDefault="00967FEB" w:rsidP="00D177A4">
      <w:pPr>
        <w:numPr>
          <w:ilvl w:val="0"/>
          <w:numId w:val="53"/>
        </w:numPr>
        <w:spacing w:after="0" w:line="240" w:lineRule="auto"/>
        <w:ind w:left="0" w:firstLine="709"/>
        <w:jc w:val="both"/>
        <w:rPr>
          <w:rFonts w:ascii="Times New Roman" w:hAnsi="Times New Roman" w:cs="Times New Roman"/>
          <w:color w:val="000000"/>
          <w:sz w:val="24"/>
          <w:szCs w:val="24"/>
        </w:rPr>
      </w:pPr>
      <w:r w:rsidRPr="00967FEB">
        <w:rPr>
          <w:rFonts w:ascii="Times New Roman" w:hAnsi="Times New Roman" w:cs="Times New Roman"/>
          <w:color w:val="000000"/>
          <w:sz w:val="24"/>
          <w:szCs w:val="24"/>
        </w:rPr>
        <w:t>метод партіонного розкрою;</w:t>
      </w:r>
    </w:p>
    <w:p w:rsidR="00967FEB" w:rsidRPr="00967FEB" w:rsidRDefault="00967FEB" w:rsidP="00D177A4">
      <w:pPr>
        <w:numPr>
          <w:ilvl w:val="0"/>
          <w:numId w:val="53"/>
        </w:numPr>
        <w:spacing w:after="0" w:line="240" w:lineRule="auto"/>
        <w:ind w:left="0" w:firstLine="709"/>
        <w:jc w:val="both"/>
        <w:rPr>
          <w:rFonts w:ascii="Times New Roman" w:hAnsi="Times New Roman" w:cs="Times New Roman"/>
          <w:color w:val="000000"/>
          <w:sz w:val="24"/>
          <w:szCs w:val="24"/>
        </w:rPr>
      </w:pPr>
      <w:r w:rsidRPr="00967FEB">
        <w:rPr>
          <w:rFonts w:ascii="Times New Roman" w:hAnsi="Times New Roman" w:cs="Times New Roman"/>
          <w:color w:val="000000"/>
          <w:sz w:val="24"/>
          <w:szCs w:val="24"/>
        </w:rPr>
        <w:t>інвентарний метод.</w:t>
      </w:r>
    </w:p>
    <w:p w:rsidR="00967FEB" w:rsidRPr="00967FEB" w:rsidRDefault="00967FEB" w:rsidP="00967FEB">
      <w:pPr>
        <w:ind w:firstLine="709"/>
        <w:jc w:val="both"/>
        <w:rPr>
          <w:rFonts w:ascii="Times New Roman" w:hAnsi="Times New Roman" w:cs="Times New Roman"/>
          <w:color w:val="000000"/>
          <w:sz w:val="24"/>
          <w:szCs w:val="24"/>
        </w:rPr>
      </w:pPr>
      <w:r w:rsidRPr="00967FEB">
        <w:rPr>
          <w:rFonts w:ascii="Times New Roman" w:hAnsi="Times New Roman" w:cs="Times New Roman"/>
          <w:i/>
          <w:color w:val="000000"/>
          <w:sz w:val="24"/>
          <w:szCs w:val="24"/>
        </w:rPr>
        <w:t>Метод сигнального документування</w:t>
      </w:r>
      <w:r w:rsidRPr="00967FEB">
        <w:rPr>
          <w:rFonts w:ascii="Times New Roman" w:hAnsi="Times New Roman" w:cs="Times New Roman"/>
          <w:color w:val="000000"/>
          <w:sz w:val="24"/>
          <w:szCs w:val="24"/>
        </w:rPr>
        <w:t xml:space="preserve">  – це метод обліку та контролю матеріальних витрат, який застосовується в разі позапланових змін норм або перевищення ліміту споживання виробничих ресурсів.</w:t>
      </w:r>
    </w:p>
    <w:p w:rsidR="00967FEB" w:rsidRPr="00967FEB" w:rsidRDefault="00967FEB" w:rsidP="00967FEB">
      <w:pPr>
        <w:ind w:firstLine="709"/>
        <w:jc w:val="both"/>
        <w:rPr>
          <w:rFonts w:ascii="Times New Roman" w:hAnsi="Times New Roman" w:cs="Times New Roman"/>
          <w:color w:val="000000"/>
          <w:sz w:val="24"/>
          <w:szCs w:val="24"/>
        </w:rPr>
      </w:pPr>
      <w:r w:rsidRPr="00967FEB">
        <w:rPr>
          <w:rFonts w:ascii="Times New Roman" w:hAnsi="Times New Roman" w:cs="Times New Roman"/>
          <w:i/>
          <w:color w:val="000000"/>
          <w:sz w:val="24"/>
          <w:szCs w:val="24"/>
        </w:rPr>
        <w:t xml:space="preserve">Метод партіонного розкрою </w:t>
      </w:r>
      <w:r w:rsidRPr="00967FEB">
        <w:rPr>
          <w:rFonts w:ascii="Times New Roman" w:hAnsi="Times New Roman" w:cs="Times New Roman"/>
          <w:color w:val="000000"/>
          <w:sz w:val="24"/>
          <w:szCs w:val="24"/>
        </w:rPr>
        <w:t xml:space="preserve">– це метод обліку і контролю матеріальних витрат, коли у виробництво поступає наперед визначена партія матеріалів, із якої шляхом розкрою, нарізування або штампування виготовляється одна або кілька деталей.Фактичне використання матеріалу розраховується як різниця між одержаною та поверненою кількістю матеріалу, а використання за нормою – як добуток кількості заготовок на норму витрачання. Відхилення від норм визначається порівнянням фактичного витрачання з нормативним в розрізі кожного робочого місця. </w:t>
      </w:r>
    </w:p>
    <w:p w:rsidR="00967FEB" w:rsidRPr="00967FEB" w:rsidRDefault="00967FEB" w:rsidP="00967FEB">
      <w:pPr>
        <w:ind w:firstLine="709"/>
        <w:jc w:val="both"/>
        <w:rPr>
          <w:rFonts w:ascii="Times New Roman" w:hAnsi="Times New Roman" w:cs="Times New Roman"/>
          <w:i/>
          <w:color w:val="000000"/>
          <w:sz w:val="24"/>
          <w:szCs w:val="24"/>
        </w:rPr>
      </w:pPr>
      <w:r w:rsidRPr="00967FEB">
        <w:rPr>
          <w:rFonts w:ascii="Times New Roman" w:hAnsi="Times New Roman" w:cs="Times New Roman"/>
          <w:i/>
          <w:color w:val="000000"/>
          <w:sz w:val="24"/>
          <w:szCs w:val="24"/>
        </w:rPr>
        <w:t>Інвентарний  метод</w:t>
      </w:r>
      <w:r w:rsidRPr="00967FEB">
        <w:rPr>
          <w:rFonts w:ascii="Times New Roman" w:hAnsi="Times New Roman" w:cs="Times New Roman"/>
          <w:color w:val="000000"/>
          <w:sz w:val="24"/>
          <w:szCs w:val="24"/>
        </w:rPr>
        <w:t xml:space="preserve">  – це метод обліку і контролю матеріальних витрат, який ґрунтується на даних інвентаризації матеріалів на робочих місцях і в незавершеному виробництві. </w:t>
      </w:r>
      <w:r w:rsidRPr="00967FEB">
        <w:rPr>
          <w:rFonts w:ascii="Times New Roman" w:hAnsi="Times New Roman" w:cs="Times New Roman"/>
          <w:i/>
          <w:color w:val="000000"/>
          <w:sz w:val="24"/>
          <w:szCs w:val="24"/>
        </w:rPr>
        <w:t xml:space="preserve"> </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i/>
          <w:sz w:val="24"/>
          <w:szCs w:val="24"/>
        </w:rPr>
        <w:t>Синтетичний облік</w:t>
      </w:r>
      <w:r w:rsidRPr="00967FEB">
        <w:rPr>
          <w:rFonts w:ascii="Times New Roman" w:hAnsi="Times New Roman" w:cs="Times New Roman"/>
          <w:sz w:val="24"/>
          <w:szCs w:val="24"/>
        </w:rPr>
        <w:t xml:space="preserve"> матеріалів на підприємствах ведеться на рахунку 20”Виробничі запаси”, до якого на підприємстві можуть бути відкриті субрахунки. На субрахунку 201”Сировина і матеріали” підлягають обліку матеріали за фактичною собівартістю їх придбання або за обліковими цінами.</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i/>
          <w:sz w:val="24"/>
          <w:szCs w:val="24"/>
        </w:rPr>
        <w:t xml:space="preserve">Аналітичний облік руху запасів (матеріалів) </w:t>
      </w:r>
      <w:r w:rsidRPr="00967FEB">
        <w:rPr>
          <w:rFonts w:ascii="Times New Roman" w:hAnsi="Times New Roman" w:cs="Times New Roman"/>
          <w:sz w:val="24"/>
          <w:szCs w:val="24"/>
        </w:rPr>
        <w:t>у розрізі окремих видів або однорідних груп ведеться в відомості 5.1 на відповідному синтетичному рахунку.</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i/>
          <w:sz w:val="24"/>
          <w:szCs w:val="24"/>
        </w:rPr>
        <w:t xml:space="preserve">Основою для списання </w:t>
      </w:r>
      <w:r w:rsidRPr="00967FEB">
        <w:rPr>
          <w:rFonts w:ascii="Times New Roman" w:hAnsi="Times New Roman" w:cs="Times New Roman"/>
          <w:sz w:val="24"/>
          <w:szCs w:val="24"/>
        </w:rPr>
        <w:t xml:space="preserve">матеріалів на витрати виробництва є належним чином оформлені первинні документи. </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i/>
          <w:sz w:val="24"/>
          <w:szCs w:val="24"/>
        </w:rPr>
        <w:lastRenderedPageBreak/>
        <w:t xml:space="preserve">Вартість фактично </w:t>
      </w:r>
      <w:r w:rsidRPr="00967FEB">
        <w:rPr>
          <w:rFonts w:ascii="Times New Roman" w:hAnsi="Times New Roman" w:cs="Times New Roman"/>
          <w:sz w:val="24"/>
          <w:szCs w:val="24"/>
        </w:rPr>
        <w:t>використаних на виробництво матеріальних цінностей визначається за формулою:</w:t>
      </w:r>
    </w:p>
    <w:p w:rsidR="00967FEB" w:rsidRPr="00967FEB" w:rsidRDefault="00967FEB" w:rsidP="00967FEB">
      <w:pPr>
        <w:ind w:firstLine="709"/>
        <w:jc w:val="both"/>
        <w:rPr>
          <w:rFonts w:ascii="Times New Roman" w:hAnsi="Times New Roman" w:cs="Times New Roman"/>
          <w:i/>
          <w:sz w:val="24"/>
          <w:szCs w:val="24"/>
        </w:rPr>
      </w:pPr>
      <w:r w:rsidRPr="00967FEB">
        <w:rPr>
          <w:rFonts w:ascii="Times New Roman" w:hAnsi="Times New Roman" w:cs="Times New Roman"/>
          <w:sz w:val="24"/>
          <w:szCs w:val="24"/>
        </w:rPr>
        <w:t xml:space="preserve"> </w:t>
      </w:r>
      <w:r w:rsidRPr="00967FEB">
        <w:rPr>
          <w:rFonts w:ascii="Times New Roman" w:hAnsi="Times New Roman" w:cs="Times New Roman"/>
          <w:i/>
          <w:sz w:val="24"/>
          <w:szCs w:val="24"/>
        </w:rPr>
        <w:t>Вф=Зм + Нм +Вп – Зк  ,            де</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i/>
          <w:sz w:val="24"/>
          <w:szCs w:val="24"/>
        </w:rPr>
        <w:t>Вф –</w:t>
      </w:r>
      <w:r w:rsidRPr="00967FEB">
        <w:rPr>
          <w:rFonts w:ascii="Times New Roman" w:hAnsi="Times New Roman" w:cs="Times New Roman"/>
          <w:sz w:val="24"/>
          <w:szCs w:val="24"/>
        </w:rPr>
        <w:t xml:space="preserve">вартість матеріалів, фактично використаних на виробництво,грн.; </w:t>
      </w:r>
      <w:r w:rsidRPr="00967FEB">
        <w:rPr>
          <w:rFonts w:ascii="Times New Roman" w:hAnsi="Times New Roman" w:cs="Times New Roman"/>
          <w:i/>
          <w:sz w:val="24"/>
          <w:szCs w:val="24"/>
        </w:rPr>
        <w:t>Зм</w:t>
      </w:r>
      <w:r w:rsidRPr="00967FEB">
        <w:rPr>
          <w:rFonts w:ascii="Times New Roman" w:hAnsi="Times New Roman" w:cs="Times New Roman"/>
          <w:sz w:val="24"/>
          <w:szCs w:val="24"/>
        </w:rPr>
        <w:t xml:space="preserve"> – залишок матеріалів на початок місяця, грн.; </w:t>
      </w:r>
      <w:r w:rsidRPr="00967FEB">
        <w:rPr>
          <w:rFonts w:ascii="Times New Roman" w:hAnsi="Times New Roman" w:cs="Times New Roman"/>
          <w:i/>
          <w:sz w:val="24"/>
          <w:szCs w:val="24"/>
        </w:rPr>
        <w:t>Нм</w:t>
      </w:r>
      <w:r w:rsidRPr="00967FEB">
        <w:rPr>
          <w:rFonts w:ascii="Times New Roman" w:hAnsi="Times New Roman" w:cs="Times New Roman"/>
          <w:sz w:val="24"/>
          <w:szCs w:val="24"/>
        </w:rPr>
        <w:t xml:space="preserve"> – вартість матеріалів, що надійшли протягом місяця, грн.; </w:t>
      </w:r>
      <w:r w:rsidRPr="00967FEB">
        <w:rPr>
          <w:rFonts w:ascii="Times New Roman" w:hAnsi="Times New Roman" w:cs="Times New Roman"/>
          <w:i/>
          <w:sz w:val="24"/>
          <w:szCs w:val="24"/>
        </w:rPr>
        <w:t xml:space="preserve">Вп </w:t>
      </w:r>
      <w:r w:rsidRPr="00967FEB">
        <w:rPr>
          <w:rFonts w:ascii="Times New Roman" w:hAnsi="Times New Roman" w:cs="Times New Roman"/>
          <w:sz w:val="24"/>
          <w:szCs w:val="24"/>
        </w:rPr>
        <w:t xml:space="preserve">– внутрішнє перемішення матеріалів протягом місяця, грн..; </w:t>
      </w:r>
      <w:r w:rsidRPr="00967FEB">
        <w:rPr>
          <w:rFonts w:ascii="Times New Roman" w:hAnsi="Times New Roman" w:cs="Times New Roman"/>
          <w:i/>
          <w:sz w:val="24"/>
          <w:szCs w:val="24"/>
        </w:rPr>
        <w:t>Зк</w:t>
      </w:r>
      <w:r w:rsidRPr="00967FEB">
        <w:rPr>
          <w:rFonts w:ascii="Times New Roman" w:hAnsi="Times New Roman" w:cs="Times New Roman"/>
          <w:sz w:val="24"/>
          <w:szCs w:val="24"/>
        </w:rPr>
        <w:t xml:space="preserve"> – залишок матеріалів на кінець місяця, грн..</w:t>
      </w:r>
    </w:p>
    <w:p w:rsidR="00967FEB" w:rsidRPr="00967FEB" w:rsidRDefault="00967FEB" w:rsidP="00967FEB">
      <w:pPr>
        <w:jc w:val="both"/>
        <w:rPr>
          <w:rFonts w:ascii="Times New Roman" w:hAnsi="Times New Roman" w:cs="Times New Roman"/>
          <w:b/>
          <w:i/>
          <w:sz w:val="24"/>
          <w:szCs w:val="24"/>
        </w:rPr>
      </w:pP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i/>
          <w:sz w:val="24"/>
          <w:szCs w:val="24"/>
        </w:rPr>
        <w:t xml:space="preserve">До непрямих(накладних )витрат належать витрати, що не можуть бути віднесені безпосередньо до конкретного об’єкта обліку. </w:t>
      </w:r>
      <w:r w:rsidRPr="00967FEB">
        <w:rPr>
          <w:rFonts w:ascii="Times New Roman" w:hAnsi="Times New Roman" w:cs="Times New Roman"/>
          <w:sz w:val="24"/>
          <w:szCs w:val="24"/>
        </w:rPr>
        <w:t>Накладні витрати можна класифікувати за функціональними ознаками: на виробничі і невиробничі(адміністративні ,збутові). Так, виробничі витрати пов’язують з конкретною одиницею продукції і відносять до затрат періоду, якщо це адміністративні або витрати на збут.</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Особливості загальновиробничих витрат:</w:t>
      </w:r>
    </w:p>
    <w:p w:rsidR="00967FEB" w:rsidRPr="00967FEB" w:rsidRDefault="00967FEB" w:rsidP="00D177A4">
      <w:pPr>
        <w:numPr>
          <w:ilvl w:val="0"/>
          <w:numId w:val="50"/>
        </w:numPr>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sz w:val="24"/>
          <w:szCs w:val="24"/>
        </w:rPr>
        <w:t>формування на рівні виробничих та обслуговуючих підрозділів;</w:t>
      </w:r>
    </w:p>
    <w:p w:rsidR="00967FEB" w:rsidRPr="00967FEB" w:rsidRDefault="00967FEB" w:rsidP="00D177A4">
      <w:pPr>
        <w:numPr>
          <w:ilvl w:val="0"/>
          <w:numId w:val="50"/>
        </w:numPr>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sz w:val="24"/>
          <w:szCs w:val="24"/>
        </w:rPr>
        <w:t>планування за місцем їх виникнення ;</w:t>
      </w:r>
    </w:p>
    <w:p w:rsidR="00967FEB" w:rsidRPr="00967FEB" w:rsidRDefault="00967FEB" w:rsidP="00D177A4">
      <w:pPr>
        <w:numPr>
          <w:ilvl w:val="0"/>
          <w:numId w:val="50"/>
        </w:numPr>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sz w:val="24"/>
          <w:szCs w:val="24"/>
        </w:rPr>
        <w:t>включення до їх складу різних елементів витрат;</w:t>
      </w:r>
    </w:p>
    <w:p w:rsidR="00967FEB" w:rsidRPr="00967FEB" w:rsidRDefault="00967FEB" w:rsidP="00D177A4">
      <w:pPr>
        <w:numPr>
          <w:ilvl w:val="0"/>
          <w:numId w:val="50"/>
        </w:numPr>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sz w:val="24"/>
          <w:szCs w:val="24"/>
        </w:rPr>
        <w:t>здійснення контролю на основі заздалегідь розроблених кошторисів;</w:t>
      </w:r>
    </w:p>
    <w:p w:rsidR="00967FEB" w:rsidRPr="00967FEB" w:rsidRDefault="00967FEB" w:rsidP="00D177A4">
      <w:pPr>
        <w:numPr>
          <w:ilvl w:val="0"/>
          <w:numId w:val="50"/>
        </w:numPr>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sz w:val="24"/>
          <w:szCs w:val="24"/>
        </w:rPr>
        <w:t xml:space="preserve">розподіл непрямим шляхом між готовою та незавершеною обробкою продукцією. </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У практичній діяльності застосовують різні методи розподілу непрямих витрат для визначення повної собівартості одиниці продукції. Складною є проблема віднесення загальновиробничих витрат на об’єкти обліку(їх розподіл), який здійснюють в такі етапи:</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1-й етап – вибирають об’єкт витрат;</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2-й етап – визначаються витрати які необхідно перерозподілити;</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3-й етап – вибирається база розподілу.</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Найпоширенішими є такі бази: основна заробітна плата виробничих робітників; людино-години; машино-години; прямі затрати; прямі матеріальні затрати; кошторисні(нормативні) ставки; ринкові ціни; обсяг виробництва продукції.</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При виборі бази розподілу має бути використаний принцип пропорційності(розподіл накладних витрат і вибрана база для їх розподілу знаходяться в пропорційній залежності).</w:t>
      </w:r>
    </w:p>
    <w:p w:rsidR="00967FEB" w:rsidRPr="00967FEB" w:rsidRDefault="00967FEB" w:rsidP="00967FEB">
      <w:pPr>
        <w:ind w:firstLine="709"/>
        <w:jc w:val="both"/>
        <w:rPr>
          <w:rFonts w:ascii="Times New Roman" w:hAnsi="Times New Roman" w:cs="Times New Roman"/>
          <w:i/>
          <w:sz w:val="24"/>
          <w:szCs w:val="24"/>
        </w:rPr>
      </w:pPr>
      <w:r w:rsidRPr="00967FEB">
        <w:rPr>
          <w:rFonts w:ascii="Times New Roman" w:hAnsi="Times New Roman" w:cs="Times New Roman"/>
          <w:i/>
          <w:sz w:val="24"/>
          <w:szCs w:val="24"/>
        </w:rPr>
        <w:t>До основних напрямів формування накладних витрат можна віднести:</w:t>
      </w:r>
    </w:p>
    <w:p w:rsidR="00967FEB" w:rsidRPr="00967FEB" w:rsidRDefault="00967FEB" w:rsidP="00D177A4">
      <w:pPr>
        <w:numPr>
          <w:ilvl w:val="0"/>
          <w:numId w:val="51"/>
        </w:numPr>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i/>
          <w:sz w:val="24"/>
          <w:szCs w:val="24"/>
        </w:rPr>
        <w:t>виробничу діяльність</w:t>
      </w:r>
      <w:r w:rsidRPr="00967FEB">
        <w:rPr>
          <w:rFonts w:ascii="Times New Roman" w:hAnsi="Times New Roman" w:cs="Times New Roman"/>
          <w:sz w:val="24"/>
          <w:szCs w:val="24"/>
        </w:rPr>
        <w:t xml:space="preserve"> – затрати, пов’язані з виробничою діяльністю, яка виникає у виробничих відділах(відділ контролю, відділ ремонту основних засобів);</w:t>
      </w:r>
    </w:p>
    <w:p w:rsidR="00967FEB" w:rsidRPr="00967FEB" w:rsidRDefault="00967FEB" w:rsidP="00D177A4">
      <w:pPr>
        <w:numPr>
          <w:ilvl w:val="0"/>
          <w:numId w:val="51"/>
        </w:numPr>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i/>
          <w:sz w:val="24"/>
          <w:szCs w:val="24"/>
        </w:rPr>
        <w:t xml:space="preserve">діяльність окремих служб </w:t>
      </w:r>
      <w:r w:rsidRPr="00967FEB">
        <w:rPr>
          <w:rFonts w:ascii="Times New Roman" w:hAnsi="Times New Roman" w:cs="Times New Roman"/>
          <w:sz w:val="24"/>
          <w:szCs w:val="24"/>
        </w:rPr>
        <w:t>– витрати , пов’язані з функціонуванням служб, які займаються навантаженням, транспортуванням продукції;</w:t>
      </w:r>
    </w:p>
    <w:p w:rsidR="00967FEB" w:rsidRPr="00967FEB" w:rsidRDefault="00967FEB" w:rsidP="00D177A4">
      <w:pPr>
        <w:numPr>
          <w:ilvl w:val="0"/>
          <w:numId w:val="51"/>
        </w:numPr>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i/>
          <w:sz w:val="24"/>
          <w:szCs w:val="24"/>
        </w:rPr>
        <w:lastRenderedPageBreak/>
        <w:t>витрати,пов’язані з експлуатацією будівель та управлінням виробництва(зар.плата апарату управління, місцеві податки).</w:t>
      </w:r>
    </w:p>
    <w:p w:rsidR="00967FEB" w:rsidRPr="00967FEB" w:rsidRDefault="00967FEB" w:rsidP="00967FEB">
      <w:pPr>
        <w:ind w:firstLine="709"/>
        <w:jc w:val="both"/>
        <w:rPr>
          <w:rFonts w:ascii="Times New Roman" w:hAnsi="Times New Roman" w:cs="Times New Roman"/>
          <w:i/>
          <w:sz w:val="24"/>
          <w:szCs w:val="24"/>
        </w:rPr>
      </w:pPr>
      <w:r w:rsidRPr="00967FEB">
        <w:rPr>
          <w:rFonts w:ascii="Times New Roman" w:hAnsi="Times New Roman" w:cs="Times New Roman"/>
          <w:i/>
          <w:sz w:val="24"/>
          <w:szCs w:val="24"/>
        </w:rPr>
        <w:t>Розподіл(віднесення витрат на об’єкти обліку)накладних витрат складається з етапів:</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1) збирання і відображення накладних витрат на рахунках обліку за статтями;</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2) виділення центрів витрат і розподіл відповідальності величини витрат між конкретними особами;</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3) розподіл витрат накладних витрат за центрами витрат;</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4) розподіл витрат допоміжних цехів між виробничими центрами витрат;</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5) вибір бази розподілу та віднесення витрат виробничих центрів на види продукції.</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види продукції.</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 xml:space="preserve">   Відображення накладних витрат на рахунках бух.обліку за статтями здійснюється на основі даних первинних документів.</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i/>
          <w:sz w:val="24"/>
          <w:szCs w:val="24"/>
        </w:rPr>
        <w:t xml:space="preserve">Облік накладних витрат </w:t>
      </w:r>
      <w:r w:rsidRPr="00967FEB">
        <w:rPr>
          <w:rFonts w:ascii="Times New Roman" w:hAnsi="Times New Roman" w:cs="Times New Roman"/>
          <w:sz w:val="24"/>
          <w:szCs w:val="24"/>
        </w:rPr>
        <w:t>ведеться на рахунку 91”Загальновиробничі витрати”. По дебету відображається сума визнаних витрат, по кредиту – щомісячне списання на рахунки 23”Виробництво” та 90”Собівартість реалізації” (Дт 91 – Кт 201, 66, 65, 13) Аналітичний облік може бути організованим за кожним структурним підрозділом, а в розрізі структурних підрозділів – за кожною статтею.</w:t>
      </w:r>
    </w:p>
    <w:p w:rsidR="00967FEB" w:rsidRPr="00967FEB" w:rsidRDefault="00967FEB" w:rsidP="00967FEB">
      <w:pPr>
        <w:shd w:val="clear" w:color="auto" w:fill="FFFFFF"/>
        <w:autoSpaceDE w:val="0"/>
        <w:autoSpaceDN w:val="0"/>
        <w:adjustRightInd w:val="0"/>
        <w:ind w:firstLine="709"/>
        <w:jc w:val="both"/>
        <w:rPr>
          <w:rFonts w:ascii="Times New Roman" w:hAnsi="Times New Roman" w:cs="Times New Roman"/>
          <w:sz w:val="24"/>
          <w:szCs w:val="24"/>
        </w:rPr>
      </w:pPr>
      <w:r w:rsidRPr="00967FEB">
        <w:rPr>
          <w:rFonts w:ascii="Times New Roman" w:hAnsi="Times New Roman" w:cs="Times New Roman"/>
          <w:bCs/>
          <w:color w:val="000000"/>
          <w:sz w:val="24"/>
          <w:szCs w:val="24"/>
        </w:rPr>
        <w:t>Загальновиробничі витрати поділяються на постійні та змінні. Змінні заґальновиробничі витрати розподіляються на кожен об’єкт  витрат з використанням бази розподілу (годин праці, заробітної плати, обсягу діяльності, прямих витрат тощо), виходячи з фактичної потужності звітного періоду.</w:t>
      </w:r>
    </w:p>
    <w:p w:rsidR="00967FEB" w:rsidRPr="00967FEB" w:rsidRDefault="00967FEB" w:rsidP="00967FEB">
      <w:pPr>
        <w:shd w:val="clear" w:color="auto" w:fill="FFFFFF"/>
        <w:autoSpaceDE w:val="0"/>
        <w:autoSpaceDN w:val="0"/>
        <w:adjustRightInd w:val="0"/>
        <w:ind w:firstLine="709"/>
        <w:jc w:val="both"/>
        <w:rPr>
          <w:rFonts w:ascii="Times New Roman" w:hAnsi="Times New Roman" w:cs="Times New Roman"/>
          <w:sz w:val="24"/>
          <w:szCs w:val="24"/>
        </w:rPr>
      </w:pPr>
      <w:r w:rsidRPr="00967FEB">
        <w:rPr>
          <w:rFonts w:ascii="Times New Roman" w:hAnsi="Times New Roman" w:cs="Times New Roman"/>
          <w:bCs/>
          <w:color w:val="000000"/>
          <w:sz w:val="24"/>
          <w:szCs w:val="24"/>
        </w:rPr>
        <w:t>Постійні виробничі накладні витрати розподіляються на кожен об’єкт витрат з використанням бази розподілу (годин праці, заробітної плати, обсягу діяльності, прямих витрат тощо) при нормальній потужності. Нерозподілені постійні загальновиробничі витрати включаються до складу собівартості реалізованої продукції (робіт, послуг) в періоді їх виникнення. Загальна сума розподілених та нерозподілених постійних загальновиробничих витрат не може перевищувати їх фактичну величину. Перелік і склад змінних і постійних загальновиробничих витрат встановлюється підприємством.</w:t>
      </w:r>
    </w:p>
    <w:p w:rsidR="00967FEB" w:rsidRPr="00967FEB" w:rsidRDefault="00967FEB" w:rsidP="00967FEB">
      <w:pPr>
        <w:shd w:val="clear" w:color="auto" w:fill="FFFFFF"/>
        <w:autoSpaceDE w:val="0"/>
        <w:autoSpaceDN w:val="0"/>
        <w:adjustRightInd w:val="0"/>
        <w:ind w:firstLine="709"/>
        <w:jc w:val="both"/>
        <w:rPr>
          <w:rFonts w:ascii="Times New Roman" w:hAnsi="Times New Roman" w:cs="Times New Roman"/>
          <w:bCs/>
          <w:color w:val="000000"/>
          <w:sz w:val="24"/>
          <w:szCs w:val="24"/>
        </w:rPr>
      </w:pPr>
      <w:r w:rsidRPr="00967FEB">
        <w:rPr>
          <w:rFonts w:ascii="Times New Roman" w:hAnsi="Times New Roman" w:cs="Times New Roman"/>
          <w:bCs/>
          <w:color w:val="000000"/>
          <w:sz w:val="24"/>
          <w:szCs w:val="24"/>
        </w:rPr>
        <w:t>Для розподілу витрат використовуються наступні бази:</w:t>
      </w:r>
    </w:p>
    <w:p w:rsidR="00967FEB" w:rsidRPr="00967FEB" w:rsidRDefault="00967FEB" w:rsidP="00D177A4">
      <w:pPr>
        <w:numPr>
          <w:ilvl w:val="1"/>
          <w:numId w:val="52"/>
        </w:numPr>
        <w:shd w:val="clear" w:color="auto" w:fill="FFFFFF"/>
        <w:autoSpaceDE w:val="0"/>
        <w:autoSpaceDN w:val="0"/>
        <w:adjustRightInd w:val="0"/>
        <w:spacing w:after="0" w:line="240" w:lineRule="auto"/>
        <w:ind w:left="0" w:firstLine="709"/>
        <w:jc w:val="both"/>
        <w:rPr>
          <w:rFonts w:ascii="Times New Roman" w:hAnsi="Times New Roman" w:cs="Times New Roman"/>
          <w:bCs/>
          <w:color w:val="000000"/>
          <w:sz w:val="24"/>
          <w:szCs w:val="24"/>
        </w:rPr>
      </w:pPr>
      <w:r w:rsidRPr="00967FEB">
        <w:rPr>
          <w:rFonts w:ascii="Times New Roman" w:hAnsi="Times New Roman" w:cs="Times New Roman"/>
          <w:bCs/>
          <w:color w:val="000000"/>
          <w:sz w:val="24"/>
          <w:szCs w:val="24"/>
        </w:rPr>
        <w:t>час роботи обладнання (метод використовується на підприємствах та виробництвах, де застосовується однорідне обладнання, облік роботи якого нескладний, наприклад, пропорційно веретено-годинам в прядильних виробництвах, верстато-годинам в ткацьких, машино-годинам в лісовій промисловості;</w:t>
      </w:r>
    </w:p>
    <w:p w:rsidR="00967FEB" w:rsidRPr="00967FEB" w:rsidRDefault="00967FEB" w:rsidP="00D177A4">
      <w:pPr>
        <w:numPr>
          <w:ilvl w:val="1"/>
          <w:numId w:val="52"/>
        </w:numPr>
        <w:shd w:val="clear" w:color="auto" w:fill="FFFFFF"/>
        <w:autoSpaceDE w:val="0"/>
        <w:autoSpaceDN w:val="0"/>
        <w:adjustRightInd w:val="0"/>
        <w:spacing w:after="0" w:line="240" w:lineRule="auto"/>
        <w:ind w:left="0" w:firstLine="709"/>
        <w:jc w:val="both"/>
        <w:rPr>
          <w:rFonts w:ascii="Times New Roman" w:hAnsi="Times New Roman" w:cs="Times New Roman"/>
          <w:bCs/>
          <w:color w:val="000000"/>
          <w:sz w:val="24"/>
          <w:szCs w:val="24"/>
        </w:rPr>
      </w:pPr>
      <w:r w:rsidRPr="00967FEB">
        <w:rPr>
          <w:rFonts w:ascii="Times New Roman" w:hAnsi="Times New Roman" w:cs="Times New Roman"/>
          <w:bCs/>
          <w:color w:val="000000"/>
          <w:sz w:val="24"/>
          <w:szCs w:val="24"/>
        </w:rPr>
        <w:t>кошторисні (нормативні) ставки, розраховані на базі коефіцієнто-машино-годин на фактичний випуск продукції ;</w:t>
      </w:r>
    </w:p>
    <w:p w:rsidR="00967FEB" w:rsidRPr="00967FEB" w:rsidRDefault="00967FEB" w:rsidP="00D177A4">
      <w:pPr>
        <w:numPr>
          <w:ilvl w:val="1"/>
          <w:numId w:val="52"/>
        </w:numPr>
        <w:shd w:val="clear" w:color="auto" w:fill="FFFFFF"/>
        <w:autoSpaceDE w:val="0"/>
        <w:autoSpaceDN w:val="0"/>
        <w:adjustRightInd w:val="0"/>
        <w:spacing w:after="0" w:line="240" w:lineRule="auto"/>
        <w:ind w:left="0" w:firstLine="709"/>
        <w:jc w:val="both"/>
        <w:rPr>
          <w:rFonts w:ascii="Times New Roman" w:hAnsi="Times New Roman" w:cs="Times New Roman"/>
          <w:bCs/>
          <w:color w:val="000000"/>
          <w:sz w:val="24"/>
          <w:szCs w:val="24"/>
        </w:rPr>
      </w:pPr>
      <w:r w:rsidRPr="00967FEB">
        <w:rPr>
          <w:rFonts w:ascii="Times New Roman" w:hAnsi="Times New Roman" w:cs="Times New Roman"/>
          <w:bCs/>
          <w:color w:val="000000"/>
          <w:sz w:val="24"/>
          <w:szCs w:val="24"/>
        </w:rPr>
        <w:t xml:space="preserve">основна заробітна плата виробничих робітників без доплат за прогресивно-преміальними системами(метод рекомендовано для цехів допоміжного виробництва, </w:t>
      </w:r>
      <w:r w:rsidRPr="00967FEB">
        <w:rPr>
          <w:rFonts w:ascii="Times New Roman" w:hAnsi="Times New Roman" w:cs="Times New Roman"/>
          <w:bCs/>
          <w:iCs/>
          <w:color w:val="000000"/>
          <w:sz w:val="24"/>
          <w:szCs w:val="24"/>
        </w:rPr>
        <w:t xml:space="preserve">що </w:t>
      </w:r>
      <w:r w:rsidRPr="00967FEB">
        <w:rPr>
          <w:rFonts w:ascii="Times New Roman" w:hAnsi="Times New Roman" w:cs="Times New Roman"/>
          <w:bCs/>
          <w:color w:val="000000"/>
          <w:sz w:val="24"/>
          <w:szCs w:val="24"/>
        </w:rPr>
        <w:lastRenderedPageBreak/>
        <w:t>випускають однорідну продукцію з приблизно однаковим ступенем механізації її виробництва;</w:t>
      </w:r>
    </w:p>
    <w:p w:rsidR="00967FEB" w:rsidRPr="00967FEB" w:rsidRDefault="00967FEB" w:rsidP="00D177A4">
      <w:pPr>
        <w:numPr>
          <w:ilvl w:val="1"/>
          <w:numId w:val="52"/>
        </w:numPr>
        <w:shd w:val="clear" w:color="auto" w:fill="FFFFFF"/>
        <w:autoSpaceDE w:val="0"/>
        <w:autoSpaceDN w:val="0"/>
        <w:adjustRightInd w:val="0"/>
        <w:spacing w:after="0" w:line="240" w:lineRule="auto"/>
        <w:ind w:left="0" w:firstLine="709"/>
        <w:jc w:val="both"/>
        <w:rPr>
          <w:rFonts w:ascii="Times New Roman" w:hAnsi="Times New Roman" w:cs="Times New Roman"/>
          <w:bCs/>
          <w:color w:val="000000"/>
          <w:sz w:val="24"/>
          <w:szCs w:val="24"/>
        </w:rPr>
      </w:pPr>
      <w:r w:rsidRPr="00967FEB">
        <w:rPr>
          <w:rFonts w:ascii="Times New Roman" w:hAnsi="Times New Roman" w:cs="Times New Roman"/>
          <w:bCs/>
          <w:color w:val="000000"/>
          <w:sz w:val="24"/>
          <w:szCs w:val="24"/>
        </w:rPr>
        <w:t>кількість випущеної продукції (чорна металургія, промисловість будівельних</w:t>
      </w:r>
      <w:r w:rsidRPr="00967FEB">
        <w:rPr>
          <w:rFonts w:ascii="Times New Roman" w:hAnsi="Times New Roman" w:cs="Times New Roman"/>
          <w:color w:val="000000"/>
          <w:sz w:val="24"/>
          <w:szCs w:val="24"/>
        </w:rPr>
        <w:t xml:space="preserve">  м</w:t>
      </w:r>
      <w:r w:rsidRPr="00967FEB">
        <w:rPr>
          <w:rFonts w:ascii="Times New Roman" w:hAnsi="Times New Roman" w:cs="Times New Roman"/>
          <w:bCs/>
          <w:color w:val="000000"/>
          <w:sz w:val="24"/>
          <w:szCs w:val="24"/>
        </w:rPr>
        <w:t>атеріалів);</w:t>
      </w:r>
    </w:p>
    <w:p w:rsidR="00967FEB" w:rsidRPr="00967FEB" w:rsidRDefault="00967FEB" w:rsidP="00D177A4">
      <w:pPr>
        <w:numPr>
          <w:ilvl w:val="1"/>
          <w:numId w:val="52"/>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967FEB">
        <w:rPr>
          <w:rFonts w:ascii="Times New Roman" w:hAnsi="Times New Roman" w:cs="Times New Roman"/>
          <w:bCs/>
          <w:color w:val="000000"/>
          <w:sz w:val="24"/>
          <w:szCs w:val="24"/>
        </w:rPr>
        <w:t>витрати    по   переділах (хімічна промисловість).</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i/>
          <w:sz w:val="24"/>
          <w:szCs w:val="24"/>
        </w:rPr>
        <w:t xml:space="preserve">Основне завдання обліку незавершеного виробництва </w:t>
      </w:r>
      <w:r w:rsidRPr="00967FEB">
        <w:rPr>
          <w:rFonts w:ascii="Times New Roman" w:hAnsi="Times New Roman" w:cs="Times New Roman"/>
          <w:sz w:val="24"/>
          <w:szCs w:val="24"/>
        </w:rPr>
        <w:t>полягає у перевірці правильності формування собівартості готової продукції, а також у забезпеченні необхідною інформацією про приріст(зменшення)балансової вартості придбаних товарів, матеріалів, сировини у незавершеному виробництві та залишках готової продукції. Отже 1-м завданням є надання інформації для потреб управління,2-е завдання – для потреб зовнішніх користувачів.</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Для визначення собівартості незавершеного виробництва необхідно знати кількісне вираження незавершеного виробництва в деталях, вузлах і виробах і здійснити їх оцінку.</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i/>
          <w:sz w:val="24"/>
          <w:szCs w:val="24"/>
        </w:rPr>
        <w:t xml:space="preserve">Виділяють два основних підходи </w:t>
      </w:r>
      <w:r w:rsidRPr="00967FEB">
        <w:rPr>
          <w:rFonts w:ascii="Times New Roman" w:hAnsi="Times New Roman" w:cs="Times New Roman"/>
          <w:sz w:val="24"/>
          <w:szCs w:val="24"/>
        </w:rPr>
        <w:t>до кількісної оцінки незавершеного виробництва:</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 інвентаризація, яка проводиться наприкінці звітного періоду;</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 облік руху, який здійснюють протягом звітного періоду в процесі виробництва продукції.</w:t>
      </w:r>
    </w:p>
    <w:p w:rsidR="00967FEB" w:rsidRPr="00967FEB" w:rsidRDefault="00967FEB" w:rsidP="00967FEB">
      <w:pPr>
        <w:ind w:firstLine="709"/>
        <w:jc w:val="both"/>
        <w:rPr>
          <w:rFonts w:ascii="Times New Roman" w:hAnsi="Times New Roman" w:cs="Times New Roman"/>
          <w:i/>
          <w:sz w:val="24"/>
          <w:szCs w:val="24"/>
        </w:rPr>
      </w:pPr>
      <w:r w:rsidRPr="00967FEB">
        <w:rPr>
          <w:rFonts w:ascii="Times New Roman" w:hAnsi="Times New Roman" w:cs="Times New Roman"/>
          <w:i/>
          <w:sz w:val="24"/>
          <w:szCs w:val="24"/>
        </w:rPr>
        <w:t>Для розподілу витрат використовують метод балансового узагальнення за формулою:</w:t>
      </w:r>
    </w:p>
    <w:p w:rsidR="00967FEB" w:rsidRPr="00967FEB" w:rsidRDefault="00967FEB" w:rsidP="00967FEB">
      <w:pPr>
        <w:ind w:firstLine="709"/>
        <w:jc w:val="both"/>
        <w:rPr>
          <w:rFonts w:ascii="Times New Roman" w:hAnsi="Times New Roman" w:cs="Times New Roman"/>
          <w:i/>
          <w:sz w:val="24"/>
          <w:szCs w:val="24"/>
        </w:rPr>
      </w:pPr>
      <w:r w:rsidRPr="00967FEB">
        <w:rPr>
          <w:rFonts w:ascii="Times New Roman" w:hAnsi="Times New Roman" w:cs="Times New Roman"/>
          <w:b/>
          <w:i/>
          <w:sz w:val="24"/>
          <w:szCs w:val="24"/>
        </w:rPr>
        <w:t>НВ</w:t>
      </w:r>
      <w:r w:rsidRPr="00967FEB">
        <w:rPr>
          <w:rFonts w:ascii="Times New Roman" w:hAnsi="Times New Roman" w:cs="Times New Roman"/>
          <w:i/>
          <w:sz w:val="24"/>
          <w:szCs w:val="24"/>
        </w:rPr>
        <w:t xml:space="preserve">п + </w:t>
      </w:r>
      <w:r w:rsidRPr="00967FEB">
        <w:rPr>
          <w:rFonts w:ascii="Times New Roman" w:hAnsi="Times New Roman" w:cs="Times New Roman"/>
          <w:b/>
          <w:i/>
          <w:sz w:val="24"/>
          <w:szCs w:val="24"/>
        </w:rPr>
        <w:t>З = С</w:t>
      </w:r>
      <w:r w:rsidRPr="00967FEB">
        <w:rPr>
          <w:rFonts w:ascii="Times New Roman" w:hAnsi="Times New Roman" w:cs="Times New Roman"/>
          <w:i/>
          <w:sz w:val="24"/>
          <w:szCs w:val="24"/>
        </w:rPr>
        <w:t>п +</w:t>
      </w:r>
      <w:r w:rsidRPr="00967FEB">
        <w:rPr>
          <w:rFonts w:ascii="Times New Roman" w:hAnsi="Times New Roman" w:cs="Times New Roman"/>
          <w:b/>
          <w:i/>
          <w:sz w:val="24"/>
          <w:szCs w:val="24"/>
        </w:rPr>
        <w:t>З</w:t>
      </w:r>
      <w:r w:rsidRPr="00967FEB">
        <w:rPr>
          <w:rFonts w:ascii="Times New Roman" w:hAnsi="Times New Roman" w:cs="Times New Roman"/>
          <w:i/>
          <w:sz w:val="24"/>
          <w:szCs w:val="24"/>
        </w:rPr>
        <w:t>б +</w:t>
      </w:r>
      <w:r w:rsidRPr="00967FEB">
        <w:rPr>
          <w:rFonts w:ascii="Times New Roman" w:hAnsi="Times New Roman" w:cs="Times New Roman"/>
          <w:b/>
          <w:i/>
          <w:sz w:val="24"/>
          <w:szCs w:val="24"/>
        </w:rPr>
        <w:t>В</w:t>
      </w:r>
      <w:r w:rsidRPr="00967FEB">
        <w:rPr>
          <w:rFonts w:ascii="Times New Roman" w:hAnsi="Times New Roman" w:cs="Times New Roman"/>
          <w:i/>
          <w:sz w:val="24"/>
          <w:szCs w:val="24"/>
        </w:rPr>
        <w:t xml:space="preserve">в </w:t>
      </w:r>
      <w:r w:rsidRPr="00967FEB">
        <w:rPr>
          <w:rFonts w:ascii="Times New Roman" w:hAnsi="Times New Roman" w:cs="Times New Roman"/>
          <w:b/>
          <w:i/>
          <w:sz w:val="24"/>
          <w:szCs w:val="24"/>
        </w:rPr>
        <w:t xml:space="preserve">+ НВк </w:t>
      </w:r>
      <w:r w:rsidRPr="00967FEB">
        <w:rPr>
          <w:rFonts w:ascii="Times New Roman" w:hAnsi="Times New Roman" w:cs="Times New Roman"/>
          <w:i/>
          <w:sz w:val="24"/>
          <w:szCs w:val="24"/>
        </w:rPr>
        <w:t xml:space="preserve">,  де </w:t>
      </w:r>
      <w:r w:rsidRPr="00967FEB">
        <w:rPr>
          <w:rFonts w:ascii="Times New Roman" w:hAnsi="Times New Roman" w:cs="Times New Roman"/>
          <w:b/>
          <w:i/>
          <w:sz w:val="24"/>
          <w:szCs w:val="24"/>
        </w:rPr>
        <w:t>НВ</w:t>
      </w:r>
      <w:r w:rsidRPr="00967FEB">
        <w:rPr>
          <w:rFonts w:ascii="Times New Roman" w:hAnsi="Times New Roman" w:cs="Times New Roman"/>
          <w:i/>
          <w:sz w:val="24"/>
          <w:szCs w:val="24"/>
        </w:rPr>
        <w:t xml:space="preserve">п –вартість незавершеного виробництва на початок звітного періоду; </w:t>
      </w:r>
      <w:r w:rsidRPr="00967FEB">
        <w:rPr>
          <w:rFonts w:ascii="Times New Roman" w:hAnsi="Times New Roman" w:cs="Times New Roman"/>
          <w:b/>
          <w:i/>
          <w:sz w:val="24"/>
          <w:szCs w:val="24"/>
        </w:rPr>
        <w:t>З –</w:t>
      </w:r>
      <w:r w:rsidRPr="00967FEB">
        <w:rPr>
          <w:rFonts w:ascii="Times New Roman" w:hAnsi="Times New Roman" w:cs="Times New Roman"/>
          <w:i/>
          <w:sz w:val="24"/>
          <w:szCs w:val="24"/>
        </w:rPr>
        <w:t xml:space="preserve">витрати, які існували протягом звітного періоду; </w:t>
      </w:r>
      <w:r w:rsidRPr="00967FEB">
        <w:rPr>
          <w:rFonts w:ascii="Times New Roman" w:hAnsi="Times New Roman" w:cs="Times New Roman"/>
          <w:b/>
          <w:i/>
          <w:sz w:val="24"/>
          <w:szCs w:val="24"/>
        </w:rPr>
        <w:t>С</w:t>
      </w:r>
      <w:r w:rsidRPr="00967FEB">
        <w:rPr>
          <w:rFonts w:ascii="Times New Roman" w:hAnsi="Times New Roman" w:cs="Times New Roman"/>
          <w:i/>
          <w:sz w:val="24"/>
          <w:szCs w:val="24"/>
        </w:rPr>
        <w:t xml:space="preserve">п – собівартість готової продукції; </w:t>
      </w:r>
      <w:r w:rsidRPr="00967FEB">
        <w:rPr>
          <w:rFonts w:ascii="Times New Roman" w:hAnsi="Times New Roman" w:cs="Times New Roman"/>
          <w:b/>
          <w:i/>
          <w:sz w:val="24"/>
          <w:szCs w:val="24"/>
        </w:rPr>
        <w:t>З</w:t>
      </w:r>
      <w:r w:rsidRPr="00967FEB">
        <w:rPr>
          <w:rFonts w:ascii="Times New Roman" w:hAnsi="Times New Roman" w:cs="Times New Roman"/>
          <w:i/>
          <w:sz w:val="24"/>
          <w:szCs w:val="24"/>
        </w:rPr>
        <w:t xml:space="preserve">б – витрати на брак; </w:t>
      </w:r>
      <w:r w:rsidRPr="00967FEB">
        <w:rPr>
          <w:rFonts w:ascii="Times New Roman" w:hAnsi="Times New Roman" w:cs="Times New Roman"/>
          <w:b/>
          <w:i/>
          <w:sz w:val="24"/>
          <w:szCs w:val="24"/>
        </w:rPr>
        <w:t>В</w:t>
      </w:r>
      <w:r w:rsidRPr="00967FEB">
        <w:rPr>
          <w:rFonts w:ascii="Times New Roman" w:hAnsi="Times New Roman" w:cs="Times New Roman"/>
          <w:i/>
          <w:sz w:val="24"/>
          <w:szCs w:val="24"/>
        </w:rPr>
        <w:t xml:space="preserve">в – вартість відходів; </w:t>
      </w:r>
      <w:r w:rsidRPr="00967FEB">
        <w:rPr>
          <w:rFonts w:ascii="Times New Roman" w:hAnsi="Times New Roman" w:cs="Times New Roman"/>
          <w:b/>
          <w:i/>
          <w:sz w:val="24"/>
          <w:szCs w:val="24"/>
        </w:rPr>
        <w:t xml:space="preserve">НВк </w:t>
      </w:r>
      <w:r w:rsidRPr="00967FEB">
        <w:rPr>
          <w:rFonts w:ascii="Times New Roman" w:hAnsi="Times New Roman" w:cs="Times New Roman"/>
          <w:i/>
          <w:sz w:val="24"/>
          <w:szCs w:val="24"/>
        </w:rPr>
        <w:t xml:space="preserve">– вартість незавершеного виробництва на кінець звітного періоду.  </w:t>
      </w:r>
    </w:p>
    <w:p w:rsidR="00967FEB" w:rsidRPr="00967FEB" w:rsidRDefault="00967FEB" w:rsidP="00967FEB">
      <w:pPr>
        <w:ind w:firstLine="709"/>
        <w:jc w:val="both"/>
        <w:rPr>
          <w:rFonts w:ascii="Times New Roman" w:hAnsi="Times New Roman" w:cs="Times New Roman"/>
          <w:sz w:val="24"/>
          <w:szCs w:val="24"/>
        </w:rPr>
      </w:pPr>
      <w:r w:rsidRPr="00967FEB">
        <w:rPr>
          <w:rFonts w:ascii="Times New Roman" w:hAnsi="Times New Roman" w:cs="Times New Roman"/>
          <w:sz w:val="24"/>
          <w:szCs w:val="24"/>
        </w:rPr>
        <w:t xml:space="preserve">До невиробничих витрат належать адміністративні  витрати та витрати на збут. </w:t>
      </w:r>
      <w:r w:rsidRPr="00967FEB">
        <w:rPr>
          <w:rFonts w:ascii="Times New Roman" w:hAnsi="Times New Roman" w:cs="Times New Roman"/>
          <w:i/>
          <w:sz w:val="24"/>
          <w:szCs w:val="24"/>
        </w:rPr>
        <w:t xml:space="preserve">Адміністративні витрати </w:t>
      </w:r>
      <w:r w:rsidRPr="00967FEB">
        <w:rPr>
          <w:rFonts w:ascii="Times New Roman" w:hAnsi="Times New Roman" w:cs="Times New Roman"/>
          <w:sz w:val="24"/>
          <w:szCs w:val="24"/>
        </w:rPr>
        <w:t>не пов’язані безпосередньо з виробничим процесом, тому їх часто називають управлінськими. Відповідно затрати  чітко регламентовані державою та підлягають контролю на основі встановлених спеціальних норм, нормативів та лімітів.</w:t>
      </w:r>
    </w:p>
    <w:p w:rsidR="00967FEB" w:rsidRPr="00967FEB" w:rsidRDefault="00967FEB" w:rsidP="00272A37">
      <w:pPr>
        <w:spacing w:after="0" w:line="240" w:lineRule="auto"/>
        <w:ind w:firstLine="709"/>
        <w:jc w:val="both"/>
        <w:rPr>
          <w:rFonts w:ascii="Times New Roman" w:hAnsi="Times New Roman" w:cs="Times New Roman"/>
          <w:i/>
          <w:sz w:val="24"/>
          <w:szCs w:val="24"/>
        </w:rPr>
      </w:pPr>
      <w:r w:rsidRPr="00967FEB">
        <w:rPr>
          <w:rFonts w:ascii="Times New Roman" w:hAnsi="Times New Roman" w:cs="Times New Roman"/>
          <w:i/>
          <w:sz w:val="24"/>
          <w:szCs w:val="24"/>
        </w:rPr>
        <w:t>Витрати на збут поділяють на:</w:t>
      </w:r>
    </w:p>
    <w:p w:rsidR="00967FEB" w:rsidRPr="00967FEB" w:rsidRDefault="00967FEB" w:rsidP="00272A37">
      <w:pPr>
        <w:spacing w:after="0" w:line="240" w:lineRule="auto"/>
        <w:ind w:firstLine="709"/>
        <w:jc w:val="both"/>
        <w:rPr>
          <w:rFonts w:ascii="Times New Roman" w:hAnsi="Times New Roman" w:cs="Times New Roman"/>
          <w:sz w:val="24"/>
          <w:szCs w:val="24"/>
        </w:rPr>
      </w:pPr>
      <w:r w:rsidRPr="00967FEB">
        <w:rPr>
          <w:rFonts w:ascii="Times New Roman" w:hAnsi="Times New Roman" w:cs="Times New Roman"/>
          <w:i/>
          <w:sz w:val="24"/>
          <w:szCs w:val="24"/>
        </w:rPr>
        <w:t>1)</w:t>
      </w:r>
      <w:r w:rsidRPr="00967FEB">
        <w:rPr>
          <w:rFonts w:ascii="Times New Roman" w:hAnsi="Times New Roman" w:cs="Times New Roman"/>
          <w:sz w:val="24"/>
          <w:szCs w:val="24"/>
        </w:rPr>
        <w:t>прямі затрати на збут;</w:t>
      </w:r>
    </w:p>
    <w:p w:rsidR="00967FEB" w:rsidRPr="00967FEB" w:rsidRDefault="00967FEB" w:rsidP="00272A37">
      <w:pPr>
        <w:spacing w:after="0" w:line="240" w:lineRule="auto"/>
        <w:ind w:firstLine="709"/>
        <w:jc w:val="both"/>
        <w:rPr>
          <w:rFonts w:ascii="Times New Roman" w:hAnsi="Times New Roman" w:cs="Times New Roman"/>
          <w:sz w:val="24"/>
          <w:szCs w:val="24"/>
        </w:rPr>
      </w:pPr>
      <w:r w:rsidRPr="00967FEB">
        <w:rPr>
          <w:rFonts w:ascii="Times New Roman" w:hAnsi="Times New Roman" w:cs="Times New Roman"/>
          <w:sz w:val="24"/>
          <w:szCs w:val="24"/>
        </w:rPr>
        <w:t>2)затрати, пов’язані з обслуговуванням процесу збуту;</w:t>
      </w:r>
    </w:p>
    <w:p w:rsidR="00967FEB" w:rsidRDefault="00967FEB" w:rsidP="00272A37">
      <w:pPr>
        <w:spacing w:after="0" w:line="240" w:lineRule="auto"/>
        <w:ind w:firstLine="709"/>
        <w:jc w:val="both"/>
        <w:rPr>
          <w:rFonts w:ascii="Times New Roman" w:hAnsi="Times New Roman" w:cs="Times New Roman"/>
          <w:sz w:val="24"/>
          <w:szCs w:val="24"/>
        </w:rPr>
      </w:pPr>
      <w:r w:rsidRPr="00967FEB">
        <w:rPr>
          <w:rFonts w:ascii="Times New Roman" w:hAnsi="Times New Roman" w:cs="Times New Roman"/>
          <w:sz w:val="24"/>
          <w:szCs w:val="24"/>
        </w:rPr>
        <w:t xml:space="preserve">3)затрати, пов’язані з управлінням діяльністю відділу збуту. </w:t>
      </w:r>
      <w:r w:rsidRPr="00967FEB">
        <w:rPr>
          <w:rFonts w:ascii="Times New Roman" w:hAnsi="Times New Roman" w:cs="Times New Roman"/>
          <w:i/>
          <w:sz w:val="24"/>
          <w:szCs w:val="24"/>
        </w:rPr>
        <w:t xml:space="preserve"> </w:t>
      </w:r>
      <w:r w:rsidRPr="00967FEB">
        <w:rPr>
          <w:rFonts w:ascii="Times New Roman" w:hAnsi="Times New Roman" w:cs="Times New Roman"/>
          <w:sz w:val="24"/>
          <w:szCs w:val="24"/>
        </w:rPr>
        <w:t xml:space="preserve"> </w:t>
      </w:r>
      <w:r w:rsidRPr="00967FEB">
        <w:rPr>
          <w:rFonts w:ascii="Times New Roman" w:hAnsi="Times New Roman" w:cs="Times New Roman"/>
          <w:i/>
          <w:sz w:val="24"/>
          <w:szCs w:val="24"/>
        </w:rPr>
        <w:t xml:space="preserve"> </w:t>
      </w:r>
      <w:r w:rsidRPr="00967FEB">
        <w:rPr>
          <w:rFonts w:ascii="Times New Roman" w:hAnsi="Times New Roman" w:cs="Times New Roman"/>
          <w:sz w:val="24"/>
          <w:szCs w:val="24"/>
        </w:rPr>
        <w:t xml:space="preserve"> </w:t>
      </w:r>
    </w:p>
    <w:p w:rsidR="00C51E65" w:rsidRDefault="00C51E65" w:rsidP="00272A37">
      <w:pPr>
        <w:spacing w:after="0" w:line="240" w:lineRule="auto"/>
        <w:ind w:firstLine="709"/>
        <w:jc w:val="both"/>
        <w:rPr>
          <w:rFonts w:ascii="Times New Roman" w:hAnsi="Times New Roman" w:cs="Times New Roman"/>
          <w:sz w:val="24"/>
          <w:szCs w:val="24"/>
        </w:rPr>
      </w:pPr>
    </w:p>
    <w:p w:rsidR="00C51E65" w:rsidRPr="00967FEB" w:rsidRDefault="00C51E65" w:rsidP="00272A37">
      <w:pPr>
        <w:spacing w:after="0" w:line="240" w:lineRule="auto"/>
        <w:ind w:firstLine="709"/>
        <w:jc w:val="both"/>
        <w:rPr>
          <w:rFonts w:ascii="Times New Roman" w:hAnsi="Times New Roman" w:cs="Times New Roman"/>
          <w:sz w:val="24"/>
          <w:szCs w:val="24"/>
        </w:rPr>
      </w:pPr>
    </w:p>
    <w:p w:rsidR="00C51E65" w:rsidRPr="007A63DB" w:rsidRDefault="00C51E65" w:rsidP="00C51E65">
      <w:pPr>
        <w:ind w:hanging="540"/>
        <w:jc w:val="center"/>
        <w:rPr>
          <w:rFonts w:ascii="Times New Roman" w:hAnsi="Times New Roman" w:cs="Times New Roman"/>
          <w:b/>
          <w:i/>
          <w:sz w:val="24"/>
          <w:szCs w:val="24"/>
        </w:rPr>
      </w:pPr>
      <w:r>
        <w:rPr>
          <w:rFonts w:ascii="Times New Roman" w:hAnsi="Times New Roman" w:cs="Times New Roman"/>
          <w:b/>
          <w:i/>
          <w:sz w:val="24"/>
          <w:szCs w:val="24"/>
        </w:rPr>
        <w:t>3.Сутність</w:t>
      </w:r>
      <w:r w:rsidRPr="007A63DB">
        <w:rPr>
          <w:rFonts w:ascii="Times New Roman" w:hAnsi="Times New Roman" w:cs="Times New Roman"/>
          <w:b/>
          <w:i/>
          <w:sz w:val="24"/>
          <w:szCs w:val="24"/>
        </w:rPr>
        <w:t xml:space="preserve"> формування собівартості за методом «д</w:t>
      </w:r>
      <w:r>
        <w:rPr>
          <w:rFonts w:ascii="Times New Roman" w:hAnsi="Times New Roman" w:cs="Times New Roman"/>
          <w:b/>
          <w:i/>
          <w:sz w:val="24"/>
          <w:szCs w:val="24"/>
        </w:rPr>
        <w:t>ирект-костинг»</w:t>
      </w:r>
    </w:p>
    <w:p w:rsidR="00C51E65" w:rsidRPr="007A63DB" w:rsidRDefault="00C51E65" w:rsidP="00C51E65">
      <w:pPr>
        <w:autoSpaceDE w:val="0"/>
        <w:autoSpaceDN w:val="0"/>
        <w:adjustRightInd w:val="0"/>
        <w:ind w:firstLine="540"/>
        <w:jc w:val="both"/>
        <w:rPr>
          <w:rFonts w:ascii="Times New Roman" w:hAnsi="Times New Roman" w:cs="Times New Roman"/>
          <w:sz w:val="24"/>
          <w:szCs w:val="24"/>
        </w:rPr>
      </w:pPr>
      <w:r w:rsidRPr="007A63DB">
        <w:rPr>
          <w:rFonts w:ascii="Times New Roman" w:hAnsi="Times New Roman" w:cs="Times New Roman"/>
          <w:b/>
          <w:i/>
          <w:sz w:val="24"/>
          <w:szCs w:val="24"/>
        </w:rPr>
        <w:t>Директ</w:t>
      </w:r>
      <w:r w:rsidRPr="007A63DB">
        <w:rPr>
          <w:rFonts w:ascii="Times New Roman" w:hAnsi="Times New Roman" w:cs="Times New Roman"/>
          <w:b/>
          <w:bCs/>
          <w:i/>
          <w:sz w:val="24"/>
          <w:szCs w:val="24"/>
        </w:rPr>
        <w:t>-</w:t>
      </w:r>
      <w:r w:rsidRPr="007A63DB">
        <w:rPr>
          <w:rFonts w:ascii="Times New Roman" w:hAnsi="Times New Roman" w:cs="Times New Roman"/>
          <w:b/>
          <w:i/>
          <w:sz w:val="24"/>
          <w:szCs w:val="24"/>
        </w:rPr>
        <w:t>костинг</w:t>
      </w:r>
      <w:r w:rsidRPr="007A63DB">
        <w:rPr>
          <w:rFonts w:ascii="Times New Roman" w:hAnsi="Times New Roman" w:cs="Times New Roman"/>
          <w:sz w:val="24"/>
          <w:szCs w:val="24"/>
        </w:rPr>
        <w:t xml:space="preserve"> — це система управлінського обліку, що базується на класифікації витрат на змінні й постійні і включає в себе облік витрат за їх видами, місцями виникнення і носіями, облік результатів виробничої діяльності, а також аналіз витрат і результатів для прийняття управлінських рішень.</w:t>
      </w:r>
    </w:p>
    <w:p w:rsidR="00C51E65" w:rsidRPr="007A63DB" w:rsidRDefault="00C51E65" w:rsidP="00C51E65">
      <w:pPr>
        <w:shd w:val="clear" w:color="auto" w:fill="FFFFFF"/>
        <w:spacing w:after="0" w:line="360" w:lineRule="auto"/>
        <w:ind w:firstLine="567"/>
        <w:jc w:val="both"/>
        <w:rPr>
          <w:rFonts w:ascii="Times New Roman" w:hAnsi="Times New Roman" w:cs="Times New Roman"/>
          <w:sz w:val="24"/>
          <w:szCs w:val="24"/>
        </w:rPr>
      </w:pPr>
      <w:r w:rsidRPr="007A63DB">
        <w:rPr>
          <w:rFonts w:ascii="Times New Roman" w:hAnsi="Times New Roman" w:cs="Times New Roman"/>
          <w:sz w:val="24"/>
          <w:szCs w:val="24"/>
        </w:rPr>
        <w:lastRenderedPageBreak/>
        <w:t>Процес формування собівартості за методом «директ-костинг» включає такі основні етапи:</w:t>
      </w:r>
    </w:p>
    <w:p w:rsidR="00C51E65" w:rsidRPr="007A63DB" w:rsidRDefault="00C51E65" w:rsidP="003B2EAD">
      <w:pPr>
        <w:widowControl w:val="0"/>
        <w:numPr>
          <w:ilvl w:val="0"/>
          <w:numId w:val="57"/>
        </w:numPr>
        <w:shd w:val="clear" w:color="auto" w:fill="FFFFFF"/>
        <w:tabs>
          <w:tab w:val="left" w:pos="552"/>
        </w:tabs>
        <w:autoSpaceDE w:val="0"/>
        <w:autoSpaceDN w:val="0"/>
        <w:adjustRightInd w:val="0"/>
        <w:spacing w:after="0" w:line="360" w:lineRule="auto"/>
        <w:ind w:firstLine="567"/>
        <w:jc w:val="both"/>
        <w:rPr>
          <w:rFonts w:ascii="Times New Roman" w:hAnsi="Times New Roman" w:cs="Times New Roman"/>
          <w:sz w:val="24"/>
          <w:szCs w:val="24"/>
        </w:rPr>
      </w:pPr>
      <w:r w:rsidRPr="007A63DB">
        <w:rPr>
          <w:rFonts w:ascii="Times New Roman" w:hAnsi="Times New Roman" w:cs="Times New Roman"/>
          <w:sz w:val="24"/>
          <w:szCs w:val="24"/>
        </w:rPr>
        <w:t>класифікація виробничих затрат на змінні та постійні;</w:t>
      </w:r>
    </w:p>
    <w:p w:rsidR="00C51E65" w:rsidRPr="007A63DB" w:rsidRDefault="00C51E65" w:rsidP="003B2EAD">
      <w:pPr>
        <w:widowControl w:val="0"/>
        <w:numPr>
          <w:ilvl w:val="0"/>
          <w:numId w:val="57"/>
        </w:numPr>
        <w:shd w:val="clear" w:color="auto" w:fill="FFFFFF"/>
        <w:tabs>
          <w:tab w:val="left" w:pos="552"/>
        </w:tabs>
        <w:autoSpaceDE w:val="0"/>
        <w:autoSpaceDN w:val="0"/>
        <w:adjustRightInd w:val="0"/>
        <w:spacing w:after="0" w:line="360" w:lineRule="auto"/>
        <w:ind w:firstLine="567"/>
        <w:jc w:val="both"/>
        <w:rPr>
          <w:rFonts w:ascii="Times New Roman" w:hAnsi="Times New Roman" w:cs="Times New Roman"/>
          <w:sz w:val="24"/>
          <w:szCs w:val="24"/>
        </w:rPr>
      </w:pPr>
      <w:r w:rsidRPr="007A63DB">
        <w:rPr>
          <w:rFonts w:ascii="Times New Roman" w:hAnsi="Times New Roman" w:cs="Times New Roman"/>
          <w:spacing w:val="-2"/>
          <w:sz w:val="24"/>
          <w:szCs w:val="24"/>
        </w:rPr>
        <w:t>калькулювання собівартості продукції за обмеженими затратами;</w:t>
      </w:r>
    </w:p>
    <w:p w:rsidR="00C51E65" w:rsidRPr="007A63DB" w:rsidRDefault="00C51E65" w:rsidP="003B2EAD">
      <w:pPr>
        <w:widowControl w:val="0"/>
        <w:numPr>
          <w:ilvl w:val="0"/>
          <w:numId w:val="57"/>
        </w:numPr>
        <w:shd w:val="clear" w:color="auto" w:fill="FFFFFF"/>
        <w:tabs>
          <w:tab w:val="left" w:pos="552"/>
        </w:tabs>
        <w:autoSpaceDE w:val="0"/>
        <w:autoSpaceDN w:val="0"/>
        <w:adjustRightInd w:val="0"/>
        <w:spacing w:after="0" w:line="360" w:lineRule="auto"/>
        <w:ind w:firstLine="567"/>
        <w:jc w:val="both"/>
        <w:rPr>
          <w:rFonts w:ascii="Times New Roman" w:hAnsi="Times New Roman" w:cs="Times New Roman"/>
          <w:sz w:val="24"/>
          <w:szCs w:val="24"/>
        </w:rPr>
      </w:pPr>
      <w:r w:rsidRPr="007A63DB">
        <w:rPr>
          <w:rFonts w:ascii="Times New Roman" w:hAnsi="Times New Roman" w:cs="Times New Roman"/>
          <w:sz w:val="24"/>
          <w:szCs w:val="24"/>
        </w:rPr>
        <w:t xml:space="preserve">обчислення внеску на покриття, основним призначенням якого є </w:t>
      </w:r>
      <w:r w:rsidRPr="007A63DB">
        <w:rPr>
          <w:rFonts w:ascii="Times New Roman" w:hAnsi="Times New Roman" w:cs="Times New Roman"/>
          <w:spacing w:val="-2"/>
          <w:sz w:val="24"/>
          <w:szCs w:val="24"/>
        </w:rPr>
        <w:t>відшкодування (покриття) постійних затрат і формування прибутку;</w:t>
      </w:r>
    </w:p>
    <w:p w:rsidR="00C51E65" w:rsidRPr="007A63DB" w:rsidRDefault="00C51E65" w:rsidP="003B2EAD">
      <w:pPr>
        <w:widowControl w:val="0"/>
        <w:numPr>
          <w:ilvl w:val="0"/>
          <w:numId w:val="57"/>
        </w:numPr>
        <w:shd w:val="clear" w:color="auto" w:fill="FFFFFF"/>
        <w:tabs>
          <w:tab w:val="left" w:pos="552"/>
        </w:tabs>
        <w:autoSpaceDE w:val="0"/>
        <w:autoSpaceDN w:val="0"/>
        <w:adjustRightInd w:val="0"/>
        <w:spacing w:after="0" w:line="360" w:lineRule="auto"/>
        <w:ind w:right="10" w:firstLine="567"/>
        <w:jc w:val="both"/>
        <w:rPr>
          <w:rFonts w:ascii="Times New Roman" w:hAnsi="Times New Roman" w:cs="Times New Roman"/>
          <w:sz w:val="24"/>
          <w:szCs w:val="24"/>
        </w:rPr>
      </w:pPr>
      <w:r w:rsidRPr="007A63DB">
        <w:rPr>
          <w:rFonts w:ascii="Times New Roman" w:hAnsi="Times New Roman" w:cs="Times New Roman"/>
          <w:sz w:val="24"/>
          <w:szCs w:val="24"/>
        </w:rPr>
        <w:t>віднесення постійних затрат до затрат періоду, які загальною сумою списуються на фінансовий результат і не зіставляються з конкретними видами продукції;</w:t>
      </w:r>
    </w:p>
    <w:p w:rsidR="00C51E65" w:rsidRPr="007A63DB" w:rsidRDefault="00C51E65" w:rsidP="003B2EAD">
      <w:pPr>
        <w:widowControl w:val="0"/>
        <w:numPr>
          <w:ilvl w:val="0"/>
          <w:numId w:val="57"/>
        </w:numPr>
        <w:shd w:val="clear" w:color="auto" w:fill="FFFFFF"/>
        <w:tabs>
          <w:tab w:val="left" w:pos="552"/>
        </w:tabs>
        <w:autoSpaceDE w:val="0"/>
        <w:autoSpaceDN w:val="0"/>
        <w:adjustRightInd w:val="0"/>
        <w:spacing w:after="0" w:line="360" w:lineRule="auto"/>
        <w:ind w:firstLine="567"/>
        <w:jc w:val="both"/>
        <w:rPr>
          <w:rFonts w:ascii="Times New Roman" w:hAnsi="Times New Roman" w:cs="Times New Roman"/>
          <w:sz w:val="24"/>
          <w:szCs w:val="24"/>
        </w:rPr>
      </w:pPr>
      <w:r w:rsidRPr="007A63DB">
        <w:rPr>
          <w:rFonts w:ascii="Times New Roman" w:hAnsi="Times New Roman" w:cs="Times New Roman"/>
          <w:sz w:val="24"/>
          <w:szCs w:val="24"/>
        </w:rPr>
        <w:t>формування звіту про прибутки (збитки).</w:t>
      </w:r>
    </w:p>
    <w:p w:rsidR="00C51E65" w:rsidRPr="007A63DB" w:rsidRDefault="00C51E65" w:rsidP="00C51E65">
      <w:pPr>
        <w:jc w:val="both"/>
        <w:rPr>
          <w:rFonts w:ascii="Times New Roman" w:hAnsi="Times New Roman" w:cs="Times New Roman"/>
          <w:b/>
          <w:i/>
          <w:sz w:val="24"/>
          <w:szCs w:val="24"/>
        </w:rPr>
      </w:pPr>
      <w:r w:rsidRPr="007A63DB">
        <w:rPr>
          <w:rFonts w:ascii="Times New Roman" w:hAnsi="Times New Roman" w:cs="Times New Roman"/>
          <w:b/>
          <w:i/>
          <w:iCs/>
          <w:sz w:val="24"/>
          <w:szCs w:val="24"/>
        </w:rPr>
        <w:t>Маржинальний дохід</w:t>
      </w:r>
      <w:r w:rsidRPr="007A63DB">
        <w:rPr>
          <w:rFonts w:ascii="Times New Roman" w:hAnsi="Times New Roman" w:cs="Times New Roman"/>
          <w:b/>
          <w:i/>
          <w:sz w:val="24"/>
          <w:szCs w:val="24"/>
        </w:rPr>
        <w:t xml:space="preserve">  – це різниця між доходом від реалізації продукції та змінними затратами.    </w:t>
      </w:r>
    </w:p>
    <w:p w:rsidR="00C51E65" w:rsidRPr="007A63DB" w:rsidRDefault="00C51E65" w:rsidP="00C51E65">
      <w:pPr>
        <w:ind w:firstLine="720"/>
        <w:rPr>
          <w:rFonts w:ascii="Times New Roman" w:hAnsi="Times New Roman" w:cs="Times New Roman"/>
          <w:i/>
          <w:sz w:val="24"/>
          <w:szCs w:val="24"/>
        </w:rPr>
      </w:pPr>
      <w:r w:rsidRPr="007A63DB">
        <w:rPr>
          <w:rFonts w:ascii="Times New Roman" w:hAnsi="Times New Roman" w:cs="Times New Roman"/>
          <w:i/>
          <w:sz w:val="24"/>
          <w:szCs w:val="24"/>
        </w:rPr>
        <w:t>Основні ознаки директ-костингу:</w:t>
      </w:r>
    </w:p>
    <w:p w:rsidR="00C51E65" w:rsidRPr="007A63DB" w:rsidRDefault="00C51E65" w:rsidP="003B2EAD">
      <w:pPr>
        <w:widowControl w:val="0"/>
        <w:numPr>
          <w:ilvl w:val="0"/>
          <w:numId w:val="59"/>
        </w:numPr>
        <w:autoSpaceDE w:val="0"/>
        <w:autoSpaceDN w:val="0"/>
        <w:adjustRightInd w:val="0"/>
        <w:spacing w:after="0" w:line="240" w:lineRule="auto"/>
        <w:ind w:left="0" w:hanging="357"/>
        <w:jc w:val="both"/>
        <w:rPr>
          <w:rFonts w:ascii="Times New Roman" w:hAnsi="Times New Roman" w:cs="Times New Roman"/>
          <w:sz w:val="24"/>
          <w:szCs w:val="24"/>
        </w:rPr>
      </w:pPr>
      <w:r w:rsidRPr="007A63DB">
        <w:rPr>
          <w:rFonts w:ascii="Times New Roman" w:hAnsi="Times New Roman" w:cs="Times New Roman"/>
          <w:sz w:val="24"/>
          <w:szCs w:val="24"/>
        </w:rPr>
        <w:t>облік і планування собівартості продукції здійснюється тільки за змінними затратами, причому постійні затрати списуються безпосередньо на фінансовий результат;</w:t>
      </w:r>
    </w:p>
    <w:p w:rsidR="00C51E65" w:rsidRPr="007A63DB" w:rsidRDefault="00C51E65" w:rsidP="003B2EAD">
      <w:pPr>
        <w:widowControl w:val="0"/>
        <w:numPr>
          <w:ilvl w:val="0"/>
          <w:numId w:val="59"/>
        </w:numPr>
        <w:autoSpaceDE w:val="0"/>
        <w:autoSpaceDN w:val="0"/>
        <w:adjustRightInd w:val="0"/>
        <w:spacing w:after="0" w:line="240" w:lineRule="auto"/>
        <w:ind w:left="0" w:hanging="357"/>
        <w:jc w:val="both"/>
        <w:rPr>
          <w:rFonts w:ascii="Times New Roman" w:hAnsi="Times New Roman" w:cs="Times New Roman"/>
          <w:sz w:val="24"/>
          <w:szCs w:val="24"/>
        </w:rPr>
      </w:pPr>
      <w:r w:rsidRPr="007A63DB">
        <w:rPr>
          <w:rFonts w:ascii="Times New Roman" w:hAnsi="Times New Roman" w:cs="Times New Roman"/>
          <w:sz w:val="24"/>
          <w:szCs w:val="24"/>
        </w:rPr>
        <w:t>оцінювання залишків готової продукції й незавершеного вироб</w:t>
      </w:r>
      <w:r w:rsidRPr="007A63DB">
        <w:rPr>
          <w:rFonts w:ascii="Times New Roman" w:hAnsi="Times New Roman" w:cs="Times New Roman"/>
          <w:sz w:val="24"/>
          <w:szCs w:val="24"/>
        </w:rPr>
        <w:softHyphen/>
        <w:t>ництва проводиться лише за змінними затратами;</w:t>
      </w:r>
    </w:p>
    <w:p w:rsidR="00C51E65" w:rsidRPr="007A63DB" w:rsidRDefault="00C51E65" w:rsidP="003B2EAD">
      <w:pPr>
        <w:widowControl w:val="0"/>
        <w:numPr>
          <w:ilvl w:val="0"/>
          <w:numId w:val="59"/>
        </w:numPr>
        <w:autoSpaceDE w:val="0"/>
        <w:autoSpaceDN w:val="0"/>
        <w:adjustRightInd w:val="0"/>
        <w:spacing w:after="0" w:line="240" w:lineRule="auto"/>
        <w:ind w:left="0" w:hanging="357"/>
        <w:jc w:val="both"/>
        <w:rPr>
          <w:rFonts w:ascii="Times New Roman" w:hAnsi="Times New Roman" w:cs="Times New Roman"/>
          <w:sz w:val="24"/>
          <w:szCs w:val="24"/>
        </w:rPr>
      </w:pPr>
      <w:r w:rsidRPr="007A63DB">
        <w:rPr>
          <w:rFonts w:ascii="Times New Roman" w:hAnsi="Times New Roman" w:cs="Times New Roman"/>
          <w:sz w:val="24"/>
          <w:szCs w:val="24"/>
        </w:rPr>
        <w:t>взаємозв’язок і взаємозалежність між обсягом виробництва, витратами і прибутком.</w:t>
      </w:r>
    </w:p>
    <w:p w:rsidR="00C51E65" w:rsidRDefault="00C51E65" w:rsidP="00C51E65">
      <w:pPr>
        <w:shd w:val="clear" w:color="auto" w:fill="FFFFFF"/>
        <w:ind w:firstLine="709"/>
        <w:jc w:val="both"/>
        <w:rPr>
          <w:rFonts w:ascii="Times New Roman" w:hAnsi="Times New Roman" w:cs="Times New Roman"/>
          <w:sz w:val="24"/>
          <w:szCs w:val="24"/>
        </w:rPr>
      </w:pPr>
    </w:p>
    <w:p w:rsidR="00C51E65" w:rsidRPr="007A63DB" w:rsidRDefault="00C51E65" w:rsidP="00C51E65">
      <w:pPr>
        <w:shd w:val="clear" w:color="auto" w:fill="FFFFFF"/>
        <w:ind w:firstLine="709"/>
        <w:jc w:val="both"/>
        <w:rPr>
          <w:rFonts w:ascii="Times New Roman" w:hAnsi="Times New Roman" w:cs="Times New Roman"/>
          <w:sz w:val="24"/>
          <w:szCs w:val="24"/>
        </w:rPr>
      </w:pPr>
      <w:r w:rsidRPr="007A63DB">
        <w:rPr>
          <w:rFonts w:ascii="Times New Roman" w:hAnsi="Times New Roman" w:cs="Times New Roman"/>
          <w:sz w:val="24"/>
          <w:szCs w:val="24"/>
        </w:rPr>
        <w:t>Директ-костинг базується на використанні таких основних показників калькулювання собівартості продукції:</w:t>
      </w:r>
    </w:p>
    <w:p w:rsidR="00C51E65" w:rsidRPr="007A63DB" w:rsidRDefault="00C51E65" w:rsidP="003B2EAD">
      <w:pPr>
        <w:widowControl w:val="0"/>
        <w:numPr>
          <w:ilvl w:val="0"/>
          <w:numId w:val="58"/>
        </w:numPr>
        <w:shd w:val="clear" w:color="auto" w:fill="FFFFFF"/>
        <w:tabs>
          <w:tab w:val="left" w:pos="605"/>
        </w:tabs>
        <w:autoSpaceDE w:val="0"/>
        <w:autoSpaceDN w:val="0"/>
        <w:adjustRightInd w:val="0"/>
        <w:spacing w:after="0" w:line="240" w:lineRule="auto"/>
        <w:ind w:left="0"/>
        <w:jc w:val="both"/>
        <w:rPr>
          <w:rFonts w:ascii="Times New Roman" w:hAnsi="Times New Roman" w:cs="Times New Roman"/>
          <w:i/>
          <w:iCs/>
          <w:spacing w:val="-17"/>
          <w:sz w:val="24"/>
          <w:szCs w:val="24"/>
        </w:rPr>
      </w:pPr>
      <w:r w:rsidRPr="007A63DB">
        <w:rPr>
          <w:rFonts w:ascii="Times New Roman" w:hAnsi="Times New Roman" w:cs="Times New Roman"/>
          <w:i/>
          <w:iCs/>
          <w:spacing w:val="-6"/>
          <w:sz w:val="24"/>
          <w:szCs w:val="24"/>
        </w:rPr>
        <w:t xml:space="preserve">коефіцієнт змінних затрат </w:t>
      </w:r>
      <w:r w:rsidRPr="007A63DB">
        <w:rPr>
          <w:rFonts w:ascii="Times New Roman" w:hAnsi="Times New Roman" w:cs="Times New Roman"/>
          <w:spacing w:val="-6"/>
          <w:sz w:val="24"/>
          <w:szCs w:val="24"/>
        </w:rPr>
        <w:t xml:space="preserve">(відношення величини змінних затрат </w:t>
      </w:r>
      <w:r w:rsidRPr="007A63DB">
        <w:rPr>
          <w:rFonts w:ascii="Times New Roman" w:hAnsi="Times New Roman" w:cs="Times New Roman"/>
          <w:sz w:val="24"/>
          <w:szCs w:val="24"/>
        </w:rPr>
        <w:t>до ціни реалізації);</w:t>
      </w:r>
    </w:p>
    <w:p w:rsidR="00C51E65" w:rsidRPr="007A63DB" w:rsidRDefault="00C51E65" w:rsidP="003B2EAD">
      <w:pPr>
        <w:widowControl w:val="0"/>
        <w:numPr>
          <w:ilvl w:val="0"/>
          <w:numId w:val="58"/>
        </w:numPr>
        <w:shd w:val="clear" w:color="auto" w:fill="FFFFFF"/>
        <w:tabs>
          <w:tab w:val="left" w:pos="605"/>
        </w:tabs>
        <w:autoSpaceDE w:val="0"/>
        <w:autoSpaceDN w:val="0"/>
        <w:adjustRightInd w:val="0"/>
        <w:spacing w:after="0" w:line="240" w:lineRule="auto"/>
        <w:ind w:left="0"/>
        <w:jc w:val="both"/>
        <w:rPr>
          <w:rFonts w:ascii="Times New Roman" w:hAnsi="Times New Roman" w:cs="Times New Roman"/>
          <w:i/>
          <w:iCs/>
          <w:spacing w:val="-7"/>
          <w:sz w:val="24"/>
          <w:szCs w:val="24"/>
        </w:rPr>
      </w:pPr>
      <w:r w:rsidRPr="007A63DB">
        <w:rPr>
          <w:rFonts w:ascii="Times New Roman" w:hAnsi="Times New Roman" w:cs="Times New Roman"/>
          <w:i/>
          <w:iCs/>
          <w:spacing w:val="-1"/>
          <w:sz w:val="24"/>
          <w:szCs w:val="24"/>
        </w:rPr>
        <w:t xml:space="preserve">коефіцієнт маржинальних надходжень </w:t>
      </w:r>
      <w:r w:rsidRPr="007A63DB">
        <w:rPr>
          <w:rFonts w:ascii="Times New Roman" w:hAnsi="Times New Roman" w:cs="Times New Roman"/>
          <w:spacing w:val="-1"/>
          <w:sz w:val="24"/>
          <w:szCs w:val="24"/>
        </w:rPr>
        <w:t xml:space="preserve">(відношення різниці між </w:t>
      </w:r>
      <w:r w:rsidRPr="007A63DB">
        <w:rPr>
          <w:rFonts w:ascii="Times New Roman" w:hAnsi="Times New Roman" w:cs="Times New Roman"/>
          <w:sz w:val="24"/>
          <w:szCs w:val="24"/>
        </w:rPr>
        <w:t>ціною реалізації та змінними затратами, маржинального доходу, до ціни реалізації);</w:t>
      </w:r>
    </w:p>
    <w:p w:rsidR="00C51E65" w:rsidRPr="007A63DB" w:rsidRDefault="00C51E65" w:rsidP="003B2EAD">
      <w:pPr>
        <w:widowControl w:val="0"/>
        <w:numPr>
          <w:ilvl w:val="0"/>
          <w:numId w:val="58"/>
        </w:numPr>
        <w:shd w:val="clear" w:color="auto" w:fill="FFFFFF"/>
        <w:tabs>
          <w:tab w:val="left" w:pos="605"/>
        </w:tabs>
        <w:autoSpaceDE w:val="0"/>
        <w:autoSpaceDN w:val="0"/>
        <w:adjustRightInd w:val="0"/>
        <w:spacing w:after="0" w:line="240" w:lineRule="auto"/>
        <w:ind w:left="0"/>
        <w:jc w:val="both"/>
        <w:rPr>
          <w:rFonts w:ascii="Times New Roman" w:hAnsi="Times New Roman" w:cs="Times New Roman"/>
          <w:i/>
          <w:iCs/>
          <w:spacing w:val="-7"/>
          <w:sz w:val="24"/>
          <w:szCs w:val="24"/>
        </w:rPr>
      </w:pPr>
      <w:r w:rsidRPr="007A63DB">
        <w:rPr>
          <w:rFonts w:ascii="Times New Roman" w:hAnsi="Times New Roman" w:cs="Times New Roman"/>
          <w:i/>
          <w:iCs/>
          <w:spacing w:val="-4"/>
          <w:sz w:val="24"/>
          <w:szCs w:val="24"/>
        </w:rPr>
        <w:t xml:space="preserve">маржинальний дохід </w:t>
      </w:r>
      <w:r w:rsidRPr="007A63DB">
        <w:rPr>
          <w:rFonts w:ascii="Times New Roman" w:hAnsi="Times New Roman" w:cs="Times New Roman"/>
          <w:spacing w:val="-4"/>
          <w:sz w:val="24"/>
          <w:szCs w:val="24"/>
        </w:rPr>
        <w:t xml:space="preserve">(надлишок надходжень після відшкодування </w:t>
      </w:r>
      <w:r w:rsidRPr="007A63DB">
        <w:rPr>
          <w:rFonts w:ascii="Times New Roman" w:hAnsi="Times New Roman" w:cs="Times New Roman"/>
          <w:spacing w:val="-3"/>
          <w:sz w:val="24"/>
          <w:szCs w:val="24"/>
        </w:rPr>
        <w:t xml:space="preserve">змінних затрат за конкретним центром відповідальності, сегментом </w:t>
      </w:r>
      <w:r w:rsidRPr="007A63DB">
        <w:rPr>
          <w:rFonts w:ascii="Times New Roman" w:hAnsi="Times New Roman" w:cs="Times New Roman"/>
          <w:sz w:val="24"/>
          <w:szCs w:val="24"/>
        </w:rPr>
        <w:t>діяльності, окремим видом продукції);</w:t>
      </w:r>
    </w:p>
    <w:p w:rsidR="00C51E65" w:rsidRPr="007A63DB" w:rsidRDefault="00C51E65" w:rsidP="003B2EAD">
      <w:pPr>
        <w:widowControl w:val="0"/>
        <w:numPr>
          <w:ilvl w:val="0"/>
          <w:numId w:val="58"/>
        </w:numPr>
        <w:shd w:val="clear" w:color="auto" w:fill="FFFFFF"/>
        <w:tabs>
          <w:tab w:val="left" w:pos="605"/>
        </w:tabs>
        <w:autoSpaceDE w:val="0"/>
        <w:autoSpaceDN w:val="0"/>
        <w:adjustRightInd w:val="0"/>
        <w:spacing w:after="0" w:line="240" w:lineRule="auto"/>
        <w:ind w:left="0"/>
        <w:jc w:val="both"/>
        <w:rPr>
          <w:rFonts w:ascii="Times New Roman" w:hAnsi="Times New Roman" w:cs="Times New Roman"/>
          <w:i/>
          <w:iCs/>
          <w:spacing w:val="-5"/>
          <w:sz w:val="24"/>
          <w:szCs w:val="24"/>
        </w:rPr>
      </w:pPr>
      <w:r w:rsidRPr="007A63DB">
        <w:rPr>
          <w:rFonts w:ascii="Times New Roman" w:hAnsi="Times New Roman" w:cs="Times New Roman"/>
          <w:i/>
          <w:iCs/>
          <w:sz w:val="24"/>
          <w:szCs w:val="24"/>
        </w:rPr>
        <w:t xml:space="preserve">напівмаржа </w:t>
      </w:r>
      <w:r w:rsidRPr="007A63DB">
        <w:rPr>
          <w:rFonts w:ascii="Times New Roman" w:hAnsi="Times New Roman" w:cs="Times New Roman"/>
          <w:sz w:val="24"/>
          <w:szCs w:val="24"/>
        </w:rPr>
        <w:t>(перевищення маржинального доходу центру від</w:t>
      </w:r>
      <w:r w:rsidRPr="007A63DB">
        <w:rPr>
          <w:rFonts w:ascii="Times New Roman" w:hAnsi="Times New Roman" w:cs="Times New Roman"/>
          <w:sz w:val="24"/>
          <w:szCs w:val="24"/>
        </w:rPr>
        <w:softHyphen/>
        <w:t xml:space="preserve">повідальності, виробу над специфічними </w:t>
      </w:r>
      <w:r>
        <w:rPr>
          <w:rFonts w:ascii="Times New Roman" w:hAnsi="Times New Roman" w:cs="Times New Roman"/>
          <w:sz w:val="24"/>
          <w:szCs w:val="24"/>
        </w:rPr>
        <w:t xml:space="preserve">постійними </w:t>
      </w:r>
      <w:r w:rsidRPr="007A63DB">
        <w:rPr>
          <w:rFonts w:ascii="Times New Roman" w:hAnsi="Times New Roman" w:cs="Times New Roman"/>
          <w:sz w:val="24"/>
          <w:szCs w:val="24"/>
        </w:rPr>
        <w:t>затратами);</w:t>
      </w:r>
    </w:p>
    <w:p w:rsidR="00C51E65" w:rsidRPr="007A63DB" w:rsidRDefault="00C51E65" w:rsidP="003B2EAD">
      <w:pPr>
        <w:widowControl w:val="0"/>
        <w:numPr>
          <w:ilvl w:val="0"/>
          <w:numId w:val="58"/>
        </w:numPr>
        <w:shd w:val="clear" w:color="auto" w:fill="FFFFFF"/>
        <w:tabs>
          <w:tab w:val="left" w:pos="605"/>
        </w:tabs>
        <w:autoSpaceDE w:val="0"/>
        <w:autoSpaceDN w:val="0"/>
        <w:adjustRightInd w:val="0"/>
        <w:spacing w:after="0" w:line="240" w:lineRule="auto"/>
        <w:ind w:left="0"/>
        <w:jc w:val="both"/>
        <w:rPr>
          <w:rFonts w:ascii="Times New Roman" w:hAnsi="Times New Roman" w:cs="Times New Roman"/>
          <w:i/>
          <w:iCs/>
          <w:spacing w:val="-7"/>
          <w:sz w:val="24"/>
          <w:szCs w:val="24"/>
        </w:rPr>
      </w:pPr>
      <w:r w:rsidRPr="007A63DB">
        <w:rPr>
          <w:rFonts w:ascii="Times New Roman" w:hAnsi="Times New Roman" w:cs="Times New Roman"/>
          <w:i/>
          <w:iCs/>
          <w:sz w:val="24"/>
          <w:szCs w:val="24"/>
        </w:rPr>
        <w:t xml:space="preserve">запас фінансової міцності (зона безпеки), в грн. </w:t>
      </w:r>
      <w:r w:rsidRPr="007A63DB">
        <w:rPr>
          <w:rFonts w:ascii="Times New Roman" w:hAnsi="Times New Roman" w:cs="Times New Roman"/>
          <w:sz w:val="24"/>
          <w:szCs w:val="24"/>
        </w:rPr>
        <w:t>(різниця між плановим або фактичним та беззбитковим обсягом реалізації);</w:t>
      </w:r>
    </w:p>
    <w:p w:rsidR="00C51E65" w:rsidRPr="007A63DB" w:rsidRDefault="00C51E65" w:rsidP="003B2EAD">
      <w:pPr>
        <w:widowControl w:val="0"/>
        <w:numPr>
          <w:ilvl w:val="0"/>
          <w:numId w:val="58"/>
        </w:numPr>
        <w:shd w:val="clear" w:color="auto" w:fill="FFFFFF"/>
        <w:tabs>
          <w:tab w:val="left" w:pos="605"/>
        </w:tabs>
        <w:autoSpaceDE w:val="0"/>
        <w:autoSpaceDN w:val="0"/>
        <w:adjustRightInd w:val="0"/>
        <w:spacing w:after="0" w:line="240" w:lineRule="auto"/>
        <w:ind w:left="0"/>
        <w:jc w:val="both"/>
        <w:rPr>
          <w:rFonts w:ascii="Times New Roman" w:hAnsi="Times New Roman" w:cs="Times New Roman"/>
          <w:i/>
          <w:iCs/>
          <w:spacing w:val="-7"/>
          <w:sz w:val="24"/>
          <w:szCs w:val="24"/>
        </w:rPr>
      </w:pPr>
      <w:r w:rsidRPr="007A63DB">
        <w:rPr>
          <w:rFonts w:ascii="Times New Roman" w:hAnsi="Times New Roman" w:cs="Times New Roman"/>
          <w:i/>
          <w:iCs/>
          <w:spacing w:val="-1"/>
          <w:sz w:val="24"/>
          <w:szCs w:val="24"/>
        </w:rPr>
        <w:t xml:space="preserve">запас фінансової міцності (зона безпеки), в процентах </w:t>
      </w:r>
      <w:r w:rsidRPr="007A63DB">
        <w:rPr>
          <w:rFonts w:ascii="Times New Roman" w:hAnsi="Times New Roman" w:cs="Times New Roman"/>
          <w:spacing w:val="-1"/>
          <w:sz w:val="24"/>
          <w:szCs w:val="24"/>
        </w:rPr>
        <w:t xml:space="preserve">(частка </w:t>
      </w:r>
      <w:r w:rsidRPr="007A63DB">
        <w:rPr>
          <w:rFonts w:ascii="Times New Roman" w:hAnsi="Times New Roman" w:cs="Times New Roman"/>
          <w:sz w:val="24"/>
          <w:szCs w:val="24"/>
        </w:rPr>
        <w:t>від ділення різниці планового або фактичного й беззбиткового обсягу реалізації на виручку).</w:t>
      </w:r>
    </w:p>
    <w:p w:rsidR="00C51E65" w:rsidRPr="007A63DB" w:rsidRDefault="00C51E65" w:rsidP="00C51E65">
      <w:pPr>
        <w:widowControl w:val="0"/>
        <w:shd w:val="clear" w:color="auto" w:fill="FFFFFF"/>
        <w:tabs>
          <w:tab w:val="left" w:pos="605"/>
        </w:tabs>
        <w:autoSpaceDE w:val="0"/>
        <w:autoSpaceDN w:val="0"/>
        <w:adjustRightInd w:val="0"/>
        <w:jc w:val="both"/>
        <w:rPr>
          <w:rFonts w:ascii="Times New Roman" w:hAnsi="Times New Roman" w:cs="Times New Roman"/>
          <w:i/>
          <w:iCs/>
          <w:spacing w:val="-7"/>
          <w:sz w:val="24"/>
          <w:szCs w:val="24"/>
        </w:rPr>
      </w:pPr>
    </w:p>
    <w:p w:rsidR="00C51E65" w:rsidRPr="007A63DB" w:rsidRDefault="00C51E65" w:rsidP="00C51E65">
      <w:pPr>
        <w:shd w:val="clear" w:color="auto" w:fill="FFFFFF"/>
        <w:ind w:right="45" w:firstLine="567"/>
        <w:jc w:val="both"/>
        <w:rPr>
          <w:rFonts w:ascii="Times New Roman" w:hAnsi="Times New Roman" w:cs="Times New Roman"/>
          <w:sz w:val="24"/>
          <w:szCs w:val="24"/>
        </w:rPr>
      </w:pPr>
      <w:r w:rsidRPr="007A63DB">
        <w:rPr>
          <w:rFonts w:ascii="Times New Roman" w:hAnsi="Times New Roman" w:cs="Times New Roman"/>
          <w:spacing w:val="-7"/>
          <w:sz w:val="24"/>
          <w:szCs w:val="24"/>
        </w:rPr>
        <w:t xml:space="preserve">Система директ-костингу має ряд переваг перед системою повного </w:t>
      </w:r>
      <w:r w:rsidRPr="007A63DB">
        <w:rPr>
          <w:rFonts w:ascii="Times New Roman" w:hAnsi="Times New Roman" w:cs="Times New Roman"/>
          <w:sz w:val="24"/>
          <w:szCs w:val="24"/>
        </w:rPr>
        <w:t>розподілу витрат, основні з яких наступні:</w:t>
      </w:r>
    </w:p>
    <w:p w:rsidR="00C51E65" w:rsidRPr="007A63DB" w:rsidRDefault="00C51E65" w:rsidP="003B2EAD">
      <w:pPr>
        <w:widowControl w:val="0"/>
        <w:numPr>
          <w:ilvl w:val="0"/>
          <w:numId w:val="55"/>
        </w:numPr>
        <w:shd w:val="clear" w:color="auto" w:fill="FFFFFF"/>
        <w:tabs>
          <w:tab w:val="clear" w:pos="1854"/>
          <w:tab w:val="num" w:pos="1134"/>
        </w:tabs>
        <w:autoSpaceDE w:val="0"/>
        <w:autoSpaceDN w:val="0"/>
        <w:adjustRightInd w:val="0"/>
        <w:spacing w:after="0" w:line="240" w:lineRule="auto"/>
        <w:ind w:left="0" w:right="45"/>
        <w:jc w:val="both"/>
        <w:rPr>
          <w:rFonts w:ascii="Times New Roman" w:hAnsi="Times New Roman" w:cs="Times New Roman"/>
          <w:sz w:val="24"/>
          <w:szCs w:val="24"/>
        </w:rPr>
      </w:pPr>
      <w:r w:rsidRPr="007A63DB">
        <w:rPr>
          <w:rFonts w:ascii="Times New Roman" w:hAnsi="Times New Roman" w:cs="Times New Roman"/>
          <w:spacing w:val="-8"/>
          <w:sz w:val="24"/>
          <w:szCs w:val="24"/>
        </w:rPr>
        <w:t xml:space="preserve">маржинальний дохід, отриманий з її допомогою характеризує суму </w:t>
      </w:r>
      <w:r w:rsidRPr="007A63DB">
        <w:rPr>
          <w:rFonts w:ascii="Times New Roman" w:hAnsi="Times New Roman" w:cs="Times New Roman"/>
          <w:spacing w:val="-4"/>
          <w:sz w:val="24"/>
          <w:szCs w:val="24"/>
        </w:rPr>
        <w:t xml:space="preserve">покриття по конкретних видах продукції, що дає можливість відібрати </w:t>
      </w:r>
      <w:r w:rsidRPr="007A63DB">
        <w:rPr>
          <w:rFonts w:ascii="Times New Roman" w:hAnsi="Times New Roman" w:cs="Times New Roman"/>
          <w:spacing w:val="-9"/>
          <w:sz w:val="24"/>
          <w:szCs w:val="24"/>
        </w:rPr>
        <w:t>вироби з</w:t>
      </w:r>
      <w:r w:rsidRPr="007A63DB">
        <w:rPr>
          <w:rFonts w:ascii="Times New Roman" w:hAnsi="Times New Roman" w:cs="Times New Roman"/>
          <w:i/>
          <w:iCs/>
          <w:smallCaps/>
          <w:spacing w:val="-9"/>
          <w:sz w:val="24"/>
          <w:szCs w:val="24"/>
        </w:rPr>
        <w:t xml:space="preserve"> </w:t>
      </w:r>
      <w:r w:rsidRPr="007A63DB">
        <w:rPr>
          <w:rFonts w:ascii="Times New Roman" w:hAnsi="Times New Roman" w:cs="Times New Roman"/>
          <w:spacing w:val="-9"/>
          <w:sz w:val="24"/>
          <w:szCs w:val="24"/>
        </w:rPr>
        <w:t>найбільшою рентабельністю та впроваджувати їх у виробництво;</w:t>
      </w:r>
    </w:p>
    <w:p w:rsidR="00C51E65" w:rsidRPr="007A63DB" w:rsidRDefault="00C51E65" w:rsidP="003B2EAD">
      <w:pPr>
        <w:widowControl w:val="0"/>
        <w:numPr>
          <w:ilvl w:val="0"/>
          <w:numId w:val="55"/>
        </w:numPr>
        <w:shd w:val="clear" w:color="auto" w:fill="FFFFFF"/>
        <w:tabs>
          <w:tab w:val="clear" w:pos="1854"/>
          <w:tab w:val="num" w:pos="1134"/>
        </w:tabs>
        <w:autoSpaceDE w:val="0"/>
        <w:autoSpaceDN w:val="0"/>
        <w:adjustRightInd w:val="0"/>
        <w:spacing w:after="0" w:line="240" w:lineRule="auto"/>
        <w:ind w:left="0" w:right="30"/>
        <w:jc w:val="both"/>
        <w:rPr>
          <w:rFonts w:ascii="Times New Roman" w:hAnsi="Times New Roman" w:cs="Times New Roman"/>
          <w:sz w:val="24"/>
          <w:szCs w:val="24"/>
        </w:rPr>
      </w:pPr>
      <w:r w:rsidRPr="007A63DB">
        <w:rPr>
          <w:rFonts w:ascii="Times New Roman" w:hAnsi="Times New Roman" w:cs="Times New Roman"/>
          <w:spacing w:val="-8"/>
          <w:sz w:val="24"/>
          <w:szCs w:val="24"/>
        </w:rPr>
        <w:t xml:space="preserve">сприяє спрощенню нормування, обліку та контролю за рахунок </w:t>
      </w:r>
      <w:r w:rsidRPr="007A63DB">
        <w:rPr>
          <w:rFonts w:ascii="Times New Roman" w:hAnsi="Times New Roman" w:cs="Times New Roman"/>
          <w:sz w:val="24"/>
          <w:szCs w:val="24"/>
        </w:rPr>
        <w:t>скорочення статей витрат,</w:t>
      </w:r>
    </w:p>
    <w:p w:rsidR="00C51E65" w:rsidRPr="007A63DB" w:rsidRDefault="00C51E65" w:rsidP="003B2EAD">
      <w:pPr>
        <w:widowControl w:val="0"/>
        <w:numPr>
          <w:ilvl w:val="0"/>
          <w:numId w:val="55"/>
        </w:numPr>
        <w:shd w:val="clear" w:color="auto" w:fill="FFFFFF"/>
        <w:tabs>
          <w:tab w:val="clear" w:pos="1854"/>
          <w:tab w:val="num" w:pos="1134"/>
        </w:tabs>
        <w:autoSpaceDE w:val="0"/>
        <w:autoSpaceDN w:val="0"/>
        <w:adjustRightInd w:val="0"/>
        <w:spacing w:after="0" w:line="240" w:lineRule="auto"/>
        <w:ind w:left="0" w:right="30"/>
        <w:jc w:val="both"/>
        <w:rPr>
          <w:rFonts w:ascii="Times New Roman" w:hAnsi="Times New Roman" w:cs="Times New Roman"/>
          <w:sz w:val="24"/>
          <w:szCs w:val="24"/>
        </w:rPr>
      </w:pPr>
      <w:r w:rsidRPr="007A63DB">
        <w:rPr>
          <w:rFonts w:ascii="Times New Roman" w:hAnsi="Times New Roman" w:cs="Times New Roman"/>
          <w:spacing w:val="-4"/>
          <w:sz w:val="24"/>
          <w:szCs w:val="24"/>
        </w:rPr>
        <w:t xml:space="preserve">підкреслюється вплив постійних витрат на прибуток, оскільки </w:t>
      </w:r>
      <w:r w:rsidRPr="007A63DB">
        <w:rPr>
          <w:rFonts w:ascii="Times New Roman" w:hAnsi="Times New Roman" w:cs="Times New Roman"/>
          <w:spacing w:val="-2"/>
          <w:sz w:val="24"/>
          <w:szCs w:val="24"/>
        </w:rPr>
        <w:t xml:space="preserve">загальна сума цих витрат за даний період відображається у звіті про </w:t>
      </w:r>
      <w:r w:rsidRPr="007A63DB">
        <w:rPr>
          <w:rFonts w:ascii="Times New Roman" w:hAnsi="Times New Roman" w:cs="Times New Roman"/>
          <w:sz w:val="24"/>
          <w:szCs w:val="24"/>
        </w:rPr>
        <w:t>прибутки та збитки;</w:t>
      </w:r>
    </w:p>
    <w:p w:rsidR="00C51E65" w:rsidRPr="007A63DB" w:rsidRDefault="00C51E65" w:rsidP="003B2EAD">
      <w:pPr>
        <w:widowControl w:val="0"/>
        <w:numPr>
          <w:ilvl w:val="0"/>
          <w:numId w:val="55"/>
        </w:numPr>
        <w:shd w:val="clear" w:color="auto" w:fill="FFFFFF"/>
        <w:tabs>
          <w:tab w:val="clear" w:pos="1854"/>
          <w:tab w:val="num" w:pos="1134"/>
        </w:tabs>
        <w:autoSpaceDE w:val="0"/>
        <w:autoSpaceDN w:val="0"/>
        <w:adjustRightInd w:val="0"/>
        <w:spacing w:after="0" w:line="240" w:lineRule="auto"/>
        <w:ind w:left="0" w:right="15"/>
        <w:jc w:val="both"/>
        <w:rPr>
          <w:rFonts w:ascii="Times New Roman" w:hAnsi="Times New Roman" w:cs="Times New Roman"/>
          <w:sz w:val="24"/>
          <w:szCs w:val="24"/>
        </w:rPr>
      </w:pPr>
      <w:r w:rsidRPr="007A63DB">
        <w:rPr>
          <w:rFonts w:ascii="Times New Roman" w:hAnsi="Times New Roman" w:cs="Times New Roman"/>
          <w:sz w:val="24"/>
          <w:szCs w:val="24"/>
        </w:rPr>
        <w:lastRenderedPageBreak/>
        <w:t xml:space="preserve">дані про собівартість, обсяг, прибутки, необхідні для цілей </w:t>
      </w:r>
      <w:r w:rsidRPr="007A63DB">
        <w:rPr>
          <w:rFonts w:ascii="Times New Roman" w:hAnsi="Times New Roman" w:cs="Times New Roman"/>
          <w:spacing w:val="-9"/>
          <w:sz w:val="24"/>
          <w:szCs w:val="24"/>
        </w:rPr>
        <w:t xml:space="preserve">планування прибутку, завжди можна отримати з регулярної звітності. Отже, </w:t>
      </w:r>
      <w:r w:rsidRPr="007A63DB">
        <w:rPr>
          <w:rFonts w:ascii="Times New Roman" w:hAnsi="Times New Roman" w:cs="Times New Roman"/>
          <w:spacing w:val="-8"/>
          <w:sz w:val="24"/>
          <w:szCs w:val="24"/>
        </w:rPr>
        <w:t xml:space="preserve">керівництву не потрібно вести паралельно два розрахунки для пов'язання їх </w:t>
      </w:r>
      <w:r w:rsidRPr="007A63DB">
        <w:rPr>
          <w:rFonts w:ascii="Times New Roman" w:hAnsi="Times New Roman" w:cs="Times New Roman"/>
          <w:sz w:val="24"/>
          <w:szCs w:val="24"/>
        </w:rPr>
        <w:t>один з одним;</w:t>
      </w:r>
    </w:p>
    <w:p w:rsidR="00C51E65" w:rsidRPr="007A63DB" w:rsidRDefault="00C51E65" w:rsidP="003B2EAD">
      <w:pPr>
        <w:widowControl w:val="0"/>
        <w:numPr>
          <w:ilvl w:val="0"/>
          <w:numId w:val="55"/>
        </w:numPr>
        <w:shd w:val="clear" w:color="auto" w:fill="FFFFFF"/>
        <w:tabs>
          <w:tab w:val="clear" w:pos="1854"/>
          <w:tab w:val="num" w:pos="1134"/>
        </w:tabs>
        <w:autoSpaceDE w:val="0"/>
        <w:autoSpaceDN w:val="0"/>
        <w:adjustRightInd w:val="0"/>
        <w:spacing w:after="0" w:line="240" w:lineRule="auto"/>
        <w:ind w:left="0" w:right="15"/>
        <w:jc w:val="both"/>
        <w:rPr>
          <w:rFonts w:ascii="Times New Roman" w:hAnsi="Times New Roman" w:cs="Times New Roman"/>
          <w:sz w:val="24"/>
          <w:szCs w:val="24"/>
        </w:rPr>
      </w:pPr>
      <w:r w:rsidRPr="007A63DB">
        <w:rPr>
          <w:rFonts w:ascii="Times New Roman" w:hAnsi="Times New Roman" w:cs="Times New Roman"/>
          <w:spacing w:val="-9"/>
          <w:sz w:val="24"/>
          <w:szCs w:val="24"/>
        </w:rPr>
        <w:t xml:space="preserve">прибуток за певний період не змінюється під впливом постійних </w:t>
      </w:r>
      <w:r w:rsidRPr="007A63DB">
        <w:rPr>
          <w:rFonts w:ascii="Times New Roman" w:hAnsi="Times New Roman" w:cs="Times New Roman"/>
          <w:sz w:val="24"/>
          <w:szCs w:val="24"/>
        </w:rPr>
        <w:t>накладних витрат при зміні залишків запасів;</w:t>
      </w:r>
    </w:p>
    <w:p w:rsidR="00C51E65" w:rsidRPr="007A63DB" w:rsidRDefault="00C51E65" w:rsidP="003B2EAD">
      <w:pPr>
        <w:widowControl w:val="0"/>
        <w:numPr>
          <w:ilvl w:val="0"/>
          <w:numId w:val="55"/>
        </w:numPr>
        <w:shd w:val="clear" w:color="auto" w:fill="FFFFFF"/>
        <w:tabs>
          <w:tab w:val="clear" w:pos="1854"/>
          <w:tab w:val="num" w:pos="1134"/>
        </w:tabs>
        <w:autoSpaceDE w:val="0"/>
        <w:autoSpaceDN w:val="0"/>
        <w:adjustRightInd w:val="0"/>
        <w:spacing w:after="0" w:line="240" w:lineRule="auto"/>
        <w:ind w:left="0"/>
        <w:jc w:val="both"/>
        <w:rPr>
          <w:rFonts w:ascii="Times New Roman" w:hAnsi="Times New Roman" w:cs="Times New Roman"/>
          <w:sz w:val="24"/>
          <w:szCs w:val="24"/>
        </w:rPr>
      </w:pPr>
      <w:r w:rsidRPr="007A63DB">
        <w:rPr>
          <w:rFonts w:ascii="Times New Roman" w:hAnsi="Times New Roman" w:cs="Times New Roman"/>
          <w:spacing w:val="-8"/>
          <w:sz w:val="24"/>
          <w:szCs w:val="24"/>
        </w:rPr>
        <w:t xml:space="preserve">звіти про витрати виробництва і доходи, складені за системою </w:t>
      </w:r>
      <w:r w:rsidRPr="007A63DB">
        <w:rPr>
          <w:rFonts w:ascii="Times New Roman" w:hAnsi="Times New Roman" w:cs="Times New Roman"/>
          <w:spacing w:val="-9"/>
          <w:sz w:val="24"/>
          <w:szCs w:val="24"/>
        </w:rPr>
        <w:t xml:space="preserve">директ-костингу, більшою мірою відповідають інтересам керівництва фірми, </w:t>
      </w:r>
      <w:r w:rsidRPr="007A63DB">
        <w:rPr>
          <w:rFonts w:ascii="Times New Roman" w:hAnsi="Times New Roman" w:cs="Times New Roman"/>
          <w:spacing w:val="-8"/>
          <w:sz w:val="24"/>
          <w:szCs w:val="24"/>
        </w:rPr>
        <w:t>ніж ті, які складені за системою розподілу витрат між виробами;</w:t>
      </w:r>
    </w:p>
    <w:p w:rsidR="00C51E65" w:rsidRPr="007A63DB" w:rsidRDefault="00C51E65" w:rsidP="003B2EAD">
      <w:pPr>
        <w:widowControl w:val="0"/>
        <w:numPr>
          <w:ilvl w:val="0"/>
          <w:numId w:val="55"/>
        </w:numPr>
        <w:shd w:val="clear" w:color="auto" w:fill="FFFFFF"/>
        <w:tabs>
          <w:tab w:val="clear" w:pos="1854"/>
          <w:tab w:val="num" w:pos="1134"/>
        </w:tabs>
        <w:autoSpaceDE w:val="0"/>
        <w:autoSpaceDN w:val="0"/>
        <w:adjustRightInd w:val="0"/>
        <w:spacing w:after="0" w:line="240" w:lineRule="auto"/>
        <w:ind w:left="0"/>
        <w:jc w:val="both"/>
        <w:rPr>
          <w:rFonts w:ascii="Times New Roman" w:hAnsi="Times New Roman" w:cs="Times New Roman"/>
          <w:sz w:val="24"/>
          <w:szCs w:val="24"/>
        </w:rPr>
      </w:pPr>
      <w:r w:rsidRPr="007A63DB">
        <w:rPr>
          <w:rFonts w:ascii="Times New Roman" w:hAnsi="Times New Roman" w:cs="Times New Roman"/>
          <w:spacing w:val="-4"/>
          <w:sz w:val="24"/>
          <w:szCs w:val="24"/>
        </w:rPr>
        <w:t xml:space="preserve">директ-костинг об'єднує такі ефективні засоби контролю, як </w:t>
      </w:r>
      <w:r w:rsidRPr="007A63DB">
        <w:rPr>
          <w:rFonts w:ascii="Times New Roman" w:hAnsi="Times New Roman" w:cs="Times New Roman"/>
          <w:sz w:val="24"/>
          <w:szCs w:val="24"/>
        </w:rPr>
        <w:t>стандарт-кост і гнучкі бюджети;</w:t>
      </w:r>
    </w:p>
    <w:p w:rsidR="00C51E65" w:rsidRPr="007A63DB" w:rsidRDefault="00C51E65" w:rsidP="003B2EAD">
      <w:pPr>
        <w:widowControl w:val="0"/>
        <w:numPr>
          <w:ilvl w:val="0"/>
          <w:numId w:val="55"/>
        </w:numPr>
        <w:shd w:val="clear" w:color="auto" w:fill="FFFFFF"/>
        <w:tabs>
          <w:tab w:val="clear" w:pos="1854"/>
          <w:tab w:val="num" w:pos="1134"/>
        </w:tabs>
        <w:autoSpaceDE w:val="0"/>
        <w:autoSpaceDN w:val="0"/>
        <w:adjustRightInd w:val="0"/>
        <w:spacing w:after="0" w:line="240" w:lineRule="auto"/>
        <w:ind w:left="0"/>
        <w:jc w:val="both"/>
        <w:rPr>
          <w:rFonts w:ascii="Times New Roman" w:hAnsi="Times New Roman" w:cs="Times New Roman"/>
          <w:sz w:val="24"/>
          <w:szCs w:val="24"/>
        </w:rPr>
      </w:pPr>
      <w:r w:rsidRPr="007A63DB">
        <w:rPr>
          <w:rFonts w:ascii="Times New Roman" w:hAnsi="Times New Roman" w:cs="Times New Roman"/>
          <w:sz w:val="24"/>
          <w:szCs w:val="24"/>
        </w:rPr>
        <w:t xml:space="preserve">на основі даних обліку сум покриття можливо приймати </w:t>
      </w:r>
      <w:r w:rsidRPr="007A63DB">
        <w:rPr>
          <w:rFonts w:ascii="Times New Roman" w:hAnsi="Times New Roman" w:cs="Times New Roman"/>
          <w:spacing w:val="-3"/>
          <w:sz w:val="24"/>
          <w:szCs w:val="24"/>
        </w:rPr>
        <w:t xml:space="preserve">різноманітні оперативні рішення по управлінню підприємством: для </w:t>
      </w:r>
      <w:r w:rsidRPr="007A63DB">
        <w:rPr>
          <w:rFonts w:ascii="Times New Roman" w:hAnsi="Times New Roman" w:cs="Times New Roman"/>
          <w:spacing w:val="-7"/>
          <w:sz w:val="24"/>
          <w:szCs w:val="24"/>
        </w:rPr>
        <w:t>досягнення ефективної політики цін; для визначення меж, до яких можливо</w:t>
      </w:r>
      <w:r w:rsidRPr="007A63DB">
        <w:rPr>
          <w:rFonts w:ascii="Times New Roman" w:hAnsi="Times New Roman" w:cs="Times New Roman"/>
          <w:sz w:val="24"/>
          <w:szCs w:val="24"/>
        </w:rPr>
        <w:t xml:space="preserve"> зменшувати ціни залежно від ринкових чинників; з метою оптимізації асортименту випуску продукції; для встановлення доцільності прийняття додаткового замовлення за цінами нижче звичайних: для визначення оптимального розміру партії або серії деталей; з метою оптимізації завантаження виробничих потужностей;</w:t>
      </w:r>
    </w:p>
    <w:p w:rsidR="00C51E65" w:rsidRPr="007A63DB" w:rsidRDefault="00C51E65" w:rsidP="003B2EAD">
      <w:pPr>
        <w:widowControl w:val="0"/>
        <w:numPr>
          <w:ilvl w:val="0"/>
          <w:numId w:val="55"/>
        </w:numPr>
        <w:shd w:val="clear" w:color="auto" w:fill="FFFFFF"/>
        <w:tabs>
          <w:tab w:val="clear" w:pos="1854"/>
          <w:tab w:val="num" w:pos="1134"/>
        </w:tabs>
        <w:autoSpaceDE w:val="0"/>
        <w:autoSpaceDN w:val="0"/>
        <w:adjustRightInd w:val="0"/>
        <w:spacing w:after="0" w:line="240" w:lineRule="auto"/>
        <w:ind w:left="0" w:right="30"/>
        <w:jc w:val="both"/>
        <w:rPr>
          <w:rFonts w:ascii="Times New Roman" w:hAnsi="Times New Roman" w:cs="Times New Roman"/>
          <w:sz w:val="24"/>
          <w:szCs w:val="24"/>
        </w:rPr>
      </w:pPr>
      <w:r w:rsidRPr="007A63DB">
        <w:rPr>
          <w:rFonts w:ascii="Times New Roman" w:hAnsi="Times New Roman" w:cs="Times New Roman"/>
          <w:sz w:val="24"/>
          <w:szCs w:val="24"/>
        </w:rPr>
        <w:t>орієнтує облік на кінцевий результат, що досягається шляхом розрахунку сум покриття (маржинального прибутку) за кожним напрямом діяльності і в цілому по підприємству:</w:t>
      </w:r>
    </w:p>
    <w:p w:rsidR="00C51E65" w:rsidRPr="007A63DB" w:rsidRDefault="00C51E65" w:rsidP="003B2EAD">
      <w:pPr>
        <w:widowControl w:val="0"/>
        <w:numPr>
          <w:ilvl w:val="0"/>
          <w:numId w:val="55"/>
        </w:numPr>
        <w:shd w:val="clear" w:color="auto" w:fill="FFFFFF"/>
        <w:tabs>
          <w:tab w:val="clear" w:pos="1854"/>
          <w:tab w:val="num" w:pos="1134"/>
        </w:tabs>
        <w:autoSpaceDE w:val="0"/>
        <w:autoSpaceDN w:val="0"/>
        <w:adjustRightInd w:val="0"/>
        <w:spacing w:after="0" w:line="240" w:lineRule="auto"/>
        <w:ind w:left="0" w:right="30"/>
        <w:jc w:val="both"/>
        <w:rPr>
          <w:rFonts w:ascii="Times New Roman" w:hAnsi="Times New Roman" w:cs="Times New Roman"/>
          <w:sz w:val="24"/>
          <w:szCs w:val="24"/>
        </w:rPr>
      </w:pPr>
      <w:r w:rsidRPr="007A63DB">
        <w:rPr>
          <w:rFonts w:ascii="Times New Roman" w:hAnsi="Times New Roman" w:cs="Times New Roman"/>
          <w:sz w:val="24"/>
          <w:szCs w:val="24"/>
        </w:rPr>
        <w:t>дозволяє визначити суми покриття в розрізі груп виробів, центрів відповідальності, покупців, зон реалізації.</w:t>
      </w:r>
    </w:p>
    <w:p w:rsidR="00C51E65" w:rsidRDefault="00C51E65" w:rsidP="00C51E65">
      <w:pPr>
        <w:shd w:val="clear" w:color="auto" w:fill="FFFFFF"/>
        <w:ind w:firstLine="567"/>
        <w:jc w:val="both"/>
        <w:rPr>
          <w:rFonts w:ascii="Times New Roman" w:hAnsi="Times New Roman" w:cs="Times New Roman"/>
          <w:sz w:val="24"/>
          <w:szCs w:val="24"/>
        </w:rPr>
      </w:pPr>
    </w:p>
    <w:p w:rsidR="00C51E65" w:rsidRPr="007A63DB" w:rsidRDefault="00C51E65" w:rsidP="00C51E65">
      <w:pPr>
        <w:shd w:val="clear" w:color="auto" w:fill="FFFFFF"/>
        <w:ind w:firstLine="567"/>
        <w:jc w:val="both"/>
        <w:rPr>
          <w:rFonts w:ascii="Times New Roman" w:hAnsi="Times New Roman" w:cs="Times New Roman"/>
          <w:sz w:val="24"/>
          <w:szCs w:val="24"/>
        </w:rPr>
      </w:pPr>
      <w:r w:rsidRPr="007A63DB">
        <w:rPr>
          <w:rFonts w:ascii="Times New Roman" w:hAnsi="Times New Roman" w:cs="Times New Roman"/>
          <w:sz w:val="24"/>
          <w:szCs w:val="24"/>
        </w:rPr>
        <w:t>Основна перевага цієї системи полягає в тому, що на основі інформації, яка в ній одержується, можна приймати оперативні управлінські рішення. В першу чергу це стосується можливості зниження цін.</w:t>
      </w:r>
    </w:p>
    <w:p w:rsidR="00C51E65" w:rsidRPr="007A63DB" w:rsidRDefault="00C51E65" w:rsidP="00C51E65">
      <w:pPr>
        <w:shd w:val="clear" w:color="auto" w:fill="FFFFFF"/>
        <w:ind w:firstLine="567"/>
        <w:jc w:val="both"/>
        <w:rPr>
          <w:rFonts w:ascii="Times New Roman" w:hAnsi="Times New Roman" w:cs="Times New Roman"/>
          <w:sz w:val="24"/>
          <w:szCs w:val="24"/>
        </w:rPr>
      </w:pPr>
      <w:r>
        <w:rPr>
          <w:rFonts w:ascii="Times New Roman" w:hAnsi="Times New Roman" w:cs="Times New Roman"/>
          <w:sz w:val="24"/>
          <w:szCs w:val="24"/>
        </w:rPr>
        <w:t>З</w:t>
      </w:r>
      <w:r w:rsidRPr="007A63DB">
        <w:rPr>
          <w:rFonts w:ascii="Times New Roman" w:hAnsi="Times New Roman" w:cs="Times New Roman"/>
          <w:sz w:val="24"/>
          <w:szCs w:val="24"/>
        </w:rPr>
        <w:t xml:space="preserve">а допомогою системи обліку директ-костингу можна детально вивчити залежність між обсягом виробництва, витратами, маржинальним доходом та прибутком. Вона акцентує увагу на формах залежності витрат від обсягу виробництва чи завантаження виробничих потужностей; дозволяє виявити вироби з більшою рентабельністю; забезпечує отримання інформації, яка дозволяє швидко переорієнтувати виробництво у відповідь на зміни умов ринку. Дана система забезпечує керівництво фірми інформацією про можливість використання у конкурентній боротьбі такого прийому, як демпінг (продаж товару за свідомо зниженими цінами), який пов'язаний з встановленням ціни по нижній межі - собівартості стосовно змінних витрат. </w:t>
      </w:r>
    </w:p>
    <w:p w:rsidR="00C51E65" w:rsidRPr="007A63DB" w:rsidRDefault="00C51E65" w:rsidP="00C51E65">
      <w:pPr>
        <w:shd w:val="clear" w:color="auto" w:fill="FFFFFF"/>
        <w:ind w:firstLine="567"/>
        <w:jc w:val="both"/>
        <w:rPr>
          <w:rFonts w:ascii="Times New Roman" w:hAnsi="Times New Roman" w:cs="Times New Roman"/>
          <w:sz w:val="24"/>
          <w:szCs w:val="24"/>
        </w:rPr>
      </w:pPr>
      <w:r w:rsidRPr="007A63DB">
        <w:rPr>
          <w:rFonts w:ascii="Times New Roman" w:hAnsi="Times New Roman" w:cs="Times New Roman"/>
          <w:i/>
          <w:sz w:val="24"/>
          <w:szCs w:val="24"/>
        </w:rPr>
        <w:t>Недоліки системи директ-костинг</w:t>
      </w:r>
      <w:r w:rsidRPr="007A63DB">
        <w:rPr>
          <w:rFonts w:ascii="Times New Roman" w:hAnsi="Times New Roman" w:cs="Times New Roman"/>
          <w:sz w:val="24"/>
          <w:szCs w:val="24"/>
        </w:rPr>
        <w:t xml:space="preserve">: </w:t>
      </w:r>
    </w:p>
    <w:p w:rsidR="00C51E65" w:rsidRPr="007A63DB" w:rsidRDefault="00C51E65" w:rsidP="003B2EAD">
      <w:pPr>
        <w:widowControl w:val="0"/>
        <w:numPr>
          <w:ilvl w:val="0"/>
          <w:numId w:val="56"/>
        </w:numPr>
        <w:shd w:val="clear" w:color="auto" w:fill="FFFFFF"/>
        <w:tabs>
          <w:tab w:val="clear" w:pos="1854"/>
          <w:tab w:val="num" w:pos="1134"/>
        </w:tabs>
        <w:autoSpaceDE w:val="0"/>
        <w:autoSpaceDN w:val="0"/>
        <w:adjustRightInd w:val="0"/>
        <w:spacing w:after="0" w:line="240" w:lineRule="auto"/>
        <w:ind w:left="0"/>
        <w:jc w:val="both"/>
        <w:rPr>
          <w:rFonts w:ascii="Times New Roman" w:hAnsi="Times New Roman" w:cs="Times New Roman"/>
          <w:sz w:val="24"/>
          <w:szCs w:val="24"/>
        </w:rPr>
      </w:pPr>
      <w:r w:rsidRPr="007A63DB">
        <w:rPr>
          <w:rFonts w:ascii="Times New Roman" w:hAnsi="Times New Roman" w:cs="Times New Roman"/>
          <w:sz w:val="24"/>
          <w:szCs w:val="24"/>
        </w:rPr>
        <w:t>основні труднощі полягають у відокремленні постійних витрат. Значна частина напівзмінинх витрат може розподілятись по-різному залежно від методу, який використовується, а це, в свою чергу, буде позначатися на результатах;</w:t>
      </w:r>
    </w:p>
    <w:p w:rsidR="00C51E65" w:rsidRPr="007A63DB" w:rsidRDefault="00C51E65" w:rsidP="003B2EAD">
      <w:pPr>
        <w:widowControl w:val="0"/>
        <w:numPr>
          <w:ilvl w:val="0"/>
          <w:numId w:val="56"/>
        </w:numPr>
        <w:shd w:val="clear" w:color="auto" w:fill="FFFFFF"/>
        <w:tabs>
          <w:tab w:val="clear" w:pos="1854"/>
          <w:tab w:val="num" w:pos="1134"/>
        </w:tabs>
        <w:autoSpaceDE w:val="0"/>
        <w:autoSpaceDN w:val="0"/>
        <w:adjustRightInd w:val="0"/>
        <w:spacing w:after="0" w:line="240" w:lineRule="auto"/>
        <w:ind w:left="0"/>
        <w:jc w:val="both"/>
        <w:rPr>
          <w:rFonts w:ascii="Times New Roman" w:hAnsi="Times New Roman" w:cs="Times New Roman"/>
          <w:sz w:val="24"/>
          <w:szCs w:val="24"/>
        </w:rPr>
      </w:pPr>
      <w:r w:rsidRPr="007A63DB">
        <w:rPr>
          <w:rFonts w:ascii="Times New Roman" w:hAnsi="Times New Roman" w:cs="Times New Roman"/>
          <w:sz w:val="24"/>
          <w:szCs w:val="24"/>
        </w:rPr>
        <w:t>для потреб довгострокового планування та інших потреб управління необхідно паралельно розподіляти постійні накладні витрати в позасистемному порядку;</w:t>
      </w:r>
    </w:p>
    <w:p w:rsidR="00C51E65" w:rsidRPr="007A63DB" w:rsidRDefault="00C51E65" w:rsidP="003B2EAD">
      <w:pPr>
        <w:widowControl w:val="0"/>
        <w:numPr>
          <w:ilvl w:val="0"/>
          <w:numId w:val="56"/>
        </w:numPr>
        <w:shd w:val="clear" w:color="auto" w:fill="FFFFFF"/>
        <w:tabs>
          <w:tab w:val="clear" w:pos="1854"/>
          <w:tab w:val="num" w:pos="1134"/>
        </w:tabs>
        <w:autoSpaceDE w:val="0"/>
        <w:autoSpaceDN w:val="0"/>
        <w:adjustRightInd w:val="0"/>
        <w:spacing w:after="0" w:line="240" w:lineRule="auto"/>
        <w:ind w:left="0" w:right="15"/>
        <w:jc w:val="both"/>
        <w:rPr>
          <w:rFonts w:ascii="Times New Roman" w:hAnsi="Times New Roman" w:cs="Times New Roman"/>
          <w:sz w:val="24"/>
          <w:szCs w:val="24"/>
        </w:rPr>
      </w:pPr>
      <w:r w:rsidRPr="007A63DB">
        <w:rPr>
          <w:rFonts w:ascii="Times New Roman" w:hAnsi="Times New Roman" w:cs="Times New Roman"/>
          <w:sz w:val="24"/>
          <w:szCs w:val="24"/>
        </w:rPr>
        <w:t xml:space="preserve">при переході від системи повного розподілу витрат до системи </w:t>
      </w:r>
      <w:r w:rsidRPr="007A63DB">
        <w:rPr>
          <w:rFonts w:ascii="Times New Roman" w:hAnsi="Times New Roman" w:cs="Times New Roman"/>
          <w:spacing w:val="-2"/>
          <w:sz w:val="24"/>
          <w:szCs w:val="24"/>
        </w:rPr>
        <w:t xml:space="preserve">директ-костингу виникають серйозні проблеми у визначенні суми податку на </w:t>
      </w:r>
      <w:r w:rsidRPr="007A63DB">
        <w:rPr>
          <w:rFonts w:ascii="Times New Roman" w:hAnsi="Times New Roman" w:cs="Times New Roman"/>
          <w:sz w:val="24"/>
          <w:szCs w:val="24"/>
        </w:rPr>
        <w:t>прибуток;</w:t>
      </w:r>
    </w:p>
    <w:p w:rsidR="00C51E65" w:rsidRPr="007A63DB" w:rsidRDefault="00C51E65" w:rsidP="003B2EAD">
      <w:pPr>
        <w:widowControl w:val="0"/>
        <w:numPr>
          <w:ilvl w:val="0"/>
          <w:numId w:val="56"/>
        </w:numPr>
        <w:shd w:val="clear" w:color="auto" w:fill="FFFFFF"/>
        <w:tabs>
          <w:tab w:val="clear" w:pos="1854"/>
          <w:tab w:val="num" w:pos="1134"/>
        </w:tabs>
        <w:autoSpaceDE w:val="0"/>
        <w:autoSpaceDN w:val="0"/>
        <w:adjustRightInd w:val="0"/>
        <w:spacing w:after="0" w:line="240" w:lineRule="auto"/>
        <w:ind w:left="0"/>
        <w:jc w:val="both"/>
        <w:rPr>
          <w:rFonts w:ascii="Times New Roman" w:hAnsi="Times New Roman" w:cs="Times New Roman"/>
          <w:sz w:val="24"/>
          <w:szCs w:val="24"/>
        </w:rPr>
      </w:pPr>
      <w:r w:rsidRPr="007A63DB">
        <w:rPr>
          <w:rFonts w:ascii="Times New Roman" w:hAnsi="Times New Roman" w:cs="Times New Roman"/>
          <w:sz w:val="24"/>
          <w:szCs w:val="24"/>
        </w:rPr>
        <w:t>аналогічні труднощі виникають і в питаннях оцінки запасів при складанні звітів для власників акцій.</w:t>
      </w:r>
    </w:p>
    <w:p w:rsidR="00C51E65" w:rsidRPr="007A63DB" w:rsidRDefault="00C51E65" w:rsidP="00C51E65">
      <w:pPr>
        <w:widowControl w:val="0"/>
        <w:shd w:val="clear" w:color="auto" w:fill="FFFFFF"/>
        <w:autoSpaceDE w:val="0"/>
        <w:autoSpaceDN w:val="0"/>
        <w:adjustRightInd w:val="0"/>
        <w:jc w:val="both"/>
        <w:rPr>
          <w:rFonts w:ascii="Times New Roman" w:hAnsi="Times New Roman" w:cs="Times New Roman"/>
          <w:sz w:val="24"/>
          <w:szCs w:val="24"/>
        </w:rPr>
      </w:pPr>
    </w:p>
    <w:p w:rsidR="00C51E65" w:rsidRPr="007A63DB" w:rsidRDefault="00C51E65" w:rsidP="00D8619E">
      <w:pPr>
        <w:spacing w:after="0" w:line="240" w:lineRule="auto"/>
        <w:ind w:firstLine="709"/>
        <w:jc w:val="both"/>
        <w:rPr>
          <w:rFonts w:ascii="Times New Roman" w:hAnsi="Times New Roman" w:cs="Times New Roman"/>
          <w:iCs/>
          <w:sz w:val="24"/>
          <w:szCs w:val="24"/>
        </w:rPr>
      </w:pPr>
      <w:r w:rsidRPr="007A63DB">
        <w:rPr>
          <w:rFonts w:ascii="Times New Roman" w:hAnsi="Times New Roman" w:cs="Times New Roman"/>
          <w:sz w:val="24"/>
          <w:szCs w:val="24"/>
        </w:rPr>
        <w:lastRenderedPageBreak/>
        <w:t xml:space="preserve">Порівняльна характеристика методів обліку затрат і калькулювання за повною та неповною собівартістю </w:t>
      </w:r>
      <w:r w:rsidR="00D8619E">
        <w:rPr>
          <w:rFonts w:ascii="Times New Roman" w:hAnsi="Times New Roman" w:cs="Times New Roman"/>
          <w:iCs/>
          <w:sz w:val="24"/>
          <w:szCs w:val="24"/>
        </w:rPr>
        <w:t>(табл.9</w:t>
      </w:r>
      <w:r w:rsidRPr="007A63DB">
        <w:rPr>
          <w:rFonts w:ascii="Times New Roman" w:hAnsi="Times New Roman" w:cs="Times New Roman"/>
          <w:iCs/>
          <w:sz w:val="24"/>
          <w:szCs w:val="24"/>
        </w:rPr>
        <w:t xml:space="preserve">.1).                                                                                                        </w:t>
      </w:r>
    </w:p>
    <w:p w:rsidR="00C51E65" w:rsidRPr="007A63DB" w:rsidRDefault="00C51E65" w:rsidP="00D8619E">
      <w:pPr>
        <w:spacing w:after="0" w:line="240" w:lineRule="auto"/>
        <w:ind w:firstLine="709"/>
        <w:jc w:val="right"/>
        <w:rPr>
          <w:rFonts w:ascii="Times New Roman" w:hAnsi="Times New Roman" w:cs="Times New Roman"/>
          <w:iCs/>
          <w:sz w:val="24"/>
          <w:szCs w:val="24"/>
        </w:rPr>
      </w:pPr>
      <w:r w:rsidRPr="007A63DB">
        <w:rPr>
          <w:rFonts w:ascii="Times New Roman" w:hAnsi="Times New Roman" w:cs="Times New Roman"/>
          <w:iCs/>
          <w:sz w:val="24"/>
          <w:szCs w:val="24"/>
        </w:rPr>
        <w:t xml:space="preserve">                                                             </w:t>
      </w:r>
      <w:r w:rsidR="00D8619E">
        <w:rPr>
          <w:rFonts w:ascii="Times New Roman" w:hAnsi="Times New Roman" w:cs="Times New Roman"/>
          <w:i/>
          <w:iCs/>
          <w:sz w:val="24"/>
          <w:szCs w:val="24"/>
        </w:rPr>
        <w:t>Таблиця 9</w:t>
      </w:r>
      <w:r w:rsidRPr="007A63DB">
        <w:rPr>
          <w:rFonts w:ascii="Times New Roman" w:hAnsi="Times New Roman" w:cs="Times New Roman"/>
          <w:i/>
          <w:iCs/>
          <w:sz w:val="24"/>
          <w:szCs w:val="24"/>
        </w:rPr>
        <w:t>.1</w:t>
      </w:r>
    </w:p>
    <w:p w:rsidR="00C51E65" w:rsidRPr="007A63DB" w:rsidRDefault="00C51E65" w:rsidP="00D8619E">
      <w:pPr>
        <w:pStyle w:val="FR3"/>
        <w:jc w:val="center"/>
        <w:rPr>
          <w:rFonts w:ascii="Times New Roman" w:hAnsi="Times New Roman" w:cs="Times New Roman"/>
          <w:b/>
          <w:bCs/>
          <w:i/>
          <w:sz w:val="24"/>
          <w:szCs w:val="24"/>
        </w:rPr>
      </w:pPr>
      <w:r w:rsidRPr="007A63DB">
        <w:rPr>
          <w:rFonts w:ascii="Times New Roman" w:hAnsi="Times New Roman" w:cs="Times New Roman"/>
          <w:b/>
          <w:bCs/>
          <w:i/>
          <w:sz w:val="24"/>
          <w:szCs w:val="24"/>
        </w:rPr>
        <w:t>Порівняльна характеристика методів обліку за повною та</w:t>
      </w:r>
    </w:p>
    <w:p w:rsidR="00C51E65" w:rsidRPr="007A63DB" w:rsidRDefault="00C51E65" w:rsidP="00D8619E">
      <w:pPr>
        <w:pStyle w:val="FR3"/>
        <w:jc w:val="center"/>
        <w:rPr>
          <w:rFonts w:ascii="Times New Roman" w:hAnsi="Times New Roman" w:cs="Times New Roman"/>
          <w:b/>
          <w:i/>
          <w:sz w:val="24"/>
          <w:szCs w:val="24"/>
        </w:rPr>
      </w:pPr>
      <w:r w:rsidRPr="007A63DB">
        <w:rPr>
          <w:rFonts w:ascii="Times New Roman" w:hAnsi="Times New Roman" w:cs="Times New Roman"/>
          <w:b/>
          <w:bCs/>
          <w:i/>
          <w:sz w:val="24"/>
          <w:szCs w:val="24"/>
        </w:rPr>
        <w:t>неповною собівартостями</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576"/>
        <w:gridCol w:w="2210"/>
        <w:gridCol w:w="2479"/>
        <w:gridCol w:w="4700"/>
      </w:tblGrid>
      <w:tr w:rsidR="00C51E65" w:rsidRPr="00826BCF" w:rsidTr="00DC004F">
        <w:trPr>
          <w:trHeight w:hRule="exact" w:val="883"/>
          <w:tblCellSpacing w:w="20" w:type="dxa"/>
        </w:trPr>
        <w:tc>
          <w:tcPr>
            <w:tcW w:w="259" w:type="pct"/>
            <w:shd w:val="clear" w:color="auto" w:fill="auto"/>
          </w:tcPr>
          <w:p w:rsidR="00C51E65" w:rsidRPr="00512E5F" w:rsidRDefault="00C51E65" w:rsidP="00DC004F">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w:t>
            </w:r>
          </w:p>
          <w:p w:rsidR="00C51E65" w:rsidRPr="00512E5F" w:rsidRDefault="00C51E65" w:rsidP="00DC004F">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w:t>
            </w:r>
          </w:p>
          <w:p w:rsidR="00C51E65" w:rsidRPr="00512E5F" w:rsidRDefault="00C51E65" w:rsidP="00DC004F">
            <w:pPr>
              <w:spacing w:after="0" w:line="240" w:lineRule="auto"/>
              <w:rPr>
                <w:rFonts w:ascii="Times New Roman" w:hAnsi="Times New Roman" w:cs="Times New Roman"/>
                <w:sz w:val="20"/>
                <w:szCs w:val="20"/>
              </w:rPr>
            </w:pPr>
          </w:p>
        </w:tc>
        <w:tc>
          <w:tcPr>
            <w:tcW w:w="1089" w:type="pct"/>
            <w:shd w:val="clear" w:color="auto" w:fill="auto"/>
          </w:tcPr>
          <w:p w:rsidR="00C51E65" w:rsidRPr="00512E5F" w:rsidRDefault="00C51E65" w:rsidP="00DC004F">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 xml:space="preserve">Ознака </w:t>
            </w:r>
          </w:p>
          <w:p w:rsidR="00C51E65" w:rsidRPr="00512E5F" w:rsidRDefault="00C51E65" w:rsidP="00DC004F">
            <w:pPr>
              <w:spacing w:after="0" w:line="240" w:lineRule="auto"/>
              <w:rPr>
                <w:rFonts w:ascii="Times New Roman" w:hAnsi="Times New Roman" w:cs="Times New Roman"/>
                <w:sz w:val="20"/>
                <w:szCs w:val="20"/>
              </w:rPr>
            </w:pPr>
          </w:p>
        </w:tc>
        <w:tc>
          <w:tcPr>
            <w:tcW w:w="1224" w:type="pct"/>
            <w:shd w:val="clear" w:color="auto" w:fill="auto"/>
          </w:tcPr>
          <w:p w:rsidR="00C51E65" w:rsidRPr="00512E5F" w:rsidRDefault="00C51E65" w:rsidP="00DC004F">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Метод обліку та калькування за змінною собівартістю</w:t>
            </w:r>
          </w:p>
          <w:p w:rsidR="00C51E65" w:rsidRPr="00512E5F" w:rsidRDefault="00C51E65" w:rsidP="00DC004F">
            <w:pPr>
              <w:spacing w:after="0" w:line="240" w:lineRule="auto"/>
              <w:rPr>
                <w:rFonts w:ascii="Times New Roman" w:hAnsi="Times New Roman" w:cs="Times New Roman"/>
                <w:sz w:val="20"/>
                <w:szCs w:val="20"/>
              </w:rPr>
            </w:pPr>
          </w:p>
          <w:p w:rsidR="00C51E65" w:rsidRPr="00512E5F" w:rsidRDefault="00C51E65" w:rsidP="00DC004F">
            <w:pPr>
              <w:spacing w:after="0" w:line="240" w:lineRule="auto"/>
              <w:rPr>
                <w:rFonts w:ascii="Times New Roman" w:hAnsi="Times New Roman" w:cs="Times New Roman"/>
                <w:sz w:val="20"/>
                <w:szCs w:val="20"/>
              </w:rPr>
            </w:pPr>
          </w:p>
          <w:p w:rsidR="00C51E65" w:rsidRPr="00512E5F" w:rsidRDefault="00C51E65" w:rsidP="00DC004F">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лькулювання за неповною собівартістю</w:t>
            </w:r>
          </w:p>
          <w:p w:rsidR="00C51E65" w:rsidRPr="00512E5F" w:rsidRDefault="00C51E65" w:rsidP="00DC004F">
            <w:pPr>
              <w:spacing w:after="0" w:line="240" w:lineRule="auto"/>
              <w:rPr>
                <w:rFonts w:ascii="Times New Roman" w:hAnsi="Times New Roman" w:cs="Times New Roman"/>
                <w:sz w:val="20"/>
                <w:szCs w:val="20"/>
              </w:rPr>
            </w:pPr>
          </w:p>
        </w:tc>
        <w:tc>
          <w:tcPr>
            <w:tcW w:w="2328" w:type="pct"/>
            <w:shd w:val="clear" w:color="auto" w:fill="auto"/>
          </w:tcPr>
          <w:p w:rsidR="00C51E65" w:rsidRPr="00512E5F" w:rsidRDefault="00C51E65" w:rsidP="00DC004F">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Метод обліку та калькулювання за повною собівартістю</w:t>
            </w:r>
          </w:p>
          <w:p w:rsidR="00C51E65" w:rsidRPr="00512E5F" w:rsidRDefault="00C51E65" w:rsidP="00DC004F">
            <w:pPr>
              <w:spacing w:after="0" w:line="240" w:lineRule="auto"/>
              <w:rPr>
                <w:rFonts w:ascii="Times New Roman" w:hAnsi="Times New Roman" w:cs="Times New Roman"/>
                <w:sz w:val="20"/>
                <w:szCs w:val="20"/>
              </w:rPr>
            </w:pPr>
          </w:p>
        </w:tc>
      </w:tr>
      <w:tr w:rsidR="00C51E65" w:rsidRPr="00826BCF" w:rsidTr="00DC004F">
        <w:trPr>
          <w:trHeight w:hRule="exact" w:val="1425"/>
          <w:tblCellSpacing w:w="20" w:type="dxa"/>
        </w:trPr>
        <w:tc>
          <w:tcPr>
            <w:tcW w:w="259" w:type="pct"/>
            <w:shd w:val="clear" w:color="auto" w:fill="auto"/>
          </w:tcPr>
          <w:p w:rsidR="00C51E65" w:rsidRPr="00512E5F" w:rsidRDefault="00C51E65" w:rsidP="00DC004F">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1</w:t>
            </w:r>
          </w:p>
          <w:p w:rsidR="00C51E65" w:rsidRPr="00512E5F" w:rsidRDefault="00C51E65" w:rsidP="00DC004F">
            <w:pPr>
              <w:spacing w:after="0" w:line="240" w:lineRule="auto"/>
              <w:rPr>
                <w:rFonts w:ascii="Times New Roman" w:hAnsi="Times New Roman" w:cs="Times New Roman"/>
                <w:sz w:val="20"/>
                <w:szCs w:val="20"/>
              </w:rPr>
            </w:pPr>
          </w:p>
        </w:tc>
        <w:tc>
          <w:tcPr>
            <w:tcW w:w="1089" w:type="pct"/>
            <w:shd w:val="clear" w:color="auto" w:fill="auto"/>
          </w:tcPr>
          <w:p w:rsidR="00C51E65" w:rsidRPr="00512E5F" w:rsidRDefault="00C51E65" w:rsidP="00DC004F">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За способом віднесення постійних затрат на собівартість   продукції</w:t>
            </w:r>
          </w:p>
          <w:p w:rsidR="00C51E65" w:rsidRPr="00512E5F" w:rsidRDefault="00C51E65" w:rsidP="00DC004F">
            <w:pPr>
              <w:spacing w:after="0" w:line="240" w:lineRule="auto"/>
              <w:rPr>
                <w:rFonts w:ascii="Times New Roman" w:hAnsi="Times New Roman" w:cs="Times New Roman"/>
                <w:sz w:val="20"/>
                <w:szCs w:val="20"/>
              </w:rPr>
            </w:pPr>
          </w:p>
        </w:tc>
        <w:tc>
          <w:tcPr>
            <w:tcW w:w="1224" w:type="pct"/>
            <w:shd w:val="clear" w:color="auto" w:fill="auto"/>
          </w:tcPr>
          <w:p w:rsidR="00C51E65" w:rsidRPr="00512E5F" w:rsidRDefault="00C51E65" w:rsidP="00DC004F">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Постійні затрати не включають до собівартості продукції та запасів, а відносять на фінансовий результат</w:t>
            </w:r>
          </w:p>
          <w:p w:rsidR="00C51E65" w:rsidRPr="00512E5F" w:rsidRDefault="00C51E65" w:rsidP="00DC004F">
            <w:pPr>
              <w:spacing w:after="0" w:line="240" w:lineRule="auto"/>
              <w:rPr>
                <w:rFonts w:ascii="Times New Roman" w:hAnsi="Times New Roman" w:cs="Times New Roman"/>
                <w:sz w:val="20"/>
                <w:szCs w:val="20"/>
              </w:rPr>
            </w:pPr>
          </w:p>
        </w:tc>
        <w:tc>
          <w:tcPr>
            <w:tcW w:w="2328" w:type="pct"/>
            <w:shd w:val="clear" w:color="auto" w:fill="auto"/>
          </w:tcPr>
          <w:p w:rsidR="00C51E65" w:rsidRPr="00512E5F" w:rsidRDefault="00C51E65" w:rsidP="00DC004F">
            <w:pPr>
              <w:spacing w:after="0" w:line="240" w:lineRule="auto"/>
              <w:ind w:hanging="1700"/>
              <w:rPr>
                <w:rFonts w:ascii="Times New Roman" w:hAnsi="Times New Roman" w:cs="Times New Roman"/>
                <w:sz w:val="20"/>
                <w:szCs w:val="20"/>
              </w:rPr>
            </w:pPr>
            <w:r w:rsidRPr="00512E5F">
              <w:rPr>
                <w:rFonts w:ascii="Times New Roman" w:hAnsi="Times New Roman" w:cs="Times New Roman"/>
                <w:sz w:val="20"/>
                <w:szCs w:val="20"/>
              </w:rPr>
              <w:t>Постійні затрат  и вк Постійні витрати включають в собівартість продукції.</w:t>
            </w:r>
          </w:p>
          <w:p w:rsidR="00C51E65" w:rsidRPr="00512E5F" w:rsidRDefault="00C51E65" w:rsidP="00DC004F">
            <w:pPr>
              <w:spacing w:after="0" w:line="240" w:lineRule="auto"/>
              <w:ind w:hanging="1700"/>
              <w:rPr>
                <w:rFonts w:ascii="Times New Roman" w:hAnsi="Times New Roman" w:cs="Times New Roman"/>
                <w:sz w:val="20"/>
                <w:szCs w:val="20"/>
              </w:rPr>
            </w:pPr>
          </w:p>
          <w:p w:rsidR="00C51E65" w:rsidRPr="00512E5F" w:rsidRDefault="00C51E65" w:rsidP="00DC004F">
            <w:pPr>
              <w:spacing w:after="0" w:line="240" w:lineRule="auto"/>
              <w:ind w:hanging="1700"/>
              <w:rPr>
                <w:rFonts w:ascii="Times New Roman" w:hAnsi="Times New Roman" w:cs="Times New Roman"/>
                <w:sz w:val="20"/>
                <w:szCs w:val="20"/>
              </w:rPr>
            </w:pPr>
            <w:r w:rsidRPr="00512E5F">
              <w:rPr>
                <w:rFonts w:ascii="Times New Roman" w:hAnsi="Times New Roman" w:cs="Times New Roman"/>
                <w:sz w:val="20"/>
                <w:szCs w:val="20"/>
                <w:lang w:val="en-US"/>
              </w:rPr>
              <w:t>Gjc</w:t>
            </w:r>
          </w:p>
          <w:p w:rsidR="00C51E65" w:rsidRPr="00512E5F" w:rsidRDefault="00C51E65" w:rsidP="00DC004F">
            <w:pPr>
              <w:spacing w:after="0" w:line="240" w:lineRule="auto"/>
              <w:ind w:hanging="1700"/>
              <w:rPr>
                <w:rFonts w:ascii="Times New Roman" w:hAnsi="Times New Roman" w:cs="Times New Roman"/>
                <w:sz w:val="20"/>
                <w:szCs w:val="20"/>
              </w:rPr>
            </w:pPr>
            <w:r w:rsidRPr="00512E5F">
              <w:rPr>
                <w:rFonts w:ascii="Times New Roman" w:hAnsi="Times New Roman" w:cs="Times New Roman"/>
                <w:sz w:val="20"/>
                <w:szCs w:val="20"/>
              </w:rPr>
              <w:t xml:space="preserve">о вартості запасів </w:t>
            </w:r>
          </w:p>
          <w:p w:rsidR="00C51E65" w:rsidRPr="00512E5F" w:rsidRDefault="00C51E65" w:rsidP="00DC004F">
            <w:pPr>
              <w:spacing w:after="0" w:line="240" w:lineRule="auto"/>
              <w:rPr>
                <w:rFonts w:ascii="Times New Roman" w:hAnsi="Times New Roman" w:cs="Times New Roman"/>
                <w:sz w:val="20"/>
                <w:szCs w:val="20"/>
              </w:rPr>
            </w:pPr>
          </w:p>
        </w:tc>
      </w:tr>
      <w:tr w:rsidR="00C51E65" w:rsidRPr="00826BCF" w:rsidTr="00DC004F">
        <w:trPr>
          <w:trHeight w:hRule="exact" w:val="964"/>
          <w:tblCellSpacing w:w="20" w:type="dxa"/>
        </w:trPr>
        <w:tc>
          <w:tcPr>
            <w:tcW w:w="259" w:type="pct"/>
            <w:shd w:val="clear" w:color="auto" w:fill="auto"/>
          </w:tcPr>
          <w:p w:rsidR="00C51E65" w:rsidRPr="00512E5F" w:rsidRDefault="00C51E65" w:rsidP="00DC004F">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2</w:t>
            </w:r>
          </w:p>
          <w:p w:rsidR="00C51E65" w:rsidRPr="00512E5F" w:rsidRDefault="00C51E65" w:rsidP="00DC004F">
            <w:pPr>
              <w:spacing w:after="0" w:line="240" w:lineRule="auto"/>
              <w:rPr>
                <w:rFonts w:ascii="Times New Roman" w:hAnsi="Times New Roman" w:cs="Times New Roman"/>
                <w:sz w:val="20"/>
                <w:szCs w:val="20"/>
              </w:rPr>
            </w:pPr>
          </w:p>
        </w:tc>
        <w:tc>
          <w:tcPr>
            <w:tcW w:w="1089" w:type="pct"/>
            <w:shd w:val="clear" w:color="auto" w:fill="auto"/>
          </w:tcPr>
          <w:p w:rsidR="00C51E65" w:rsidRPr="00512E5F" w:rsidRDefault="00C51E65" w:rsidP="00DC004F">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Для яких підприємств доцільно використання</w:t>
            </w:r>
          </w:p>
          <w:p w:rsidR="00C51E65" w:rsidRPr="00512E5F" w:rsidRDefault="00C51E65" w:rsidP="00DC004F">
            <w:pPr>
              <w:spacing w:after="0" w:line="240" w:lineRule="auto"/>
              <w:rPr>
                <w:rFonts w:ascii="Times New Roman" w:hAnsi="Times New Roman" w:cs="Times New Roman"/>
                <w:sz w:val="20"/>
                <w:szCs w:val="20"/>
              </w:rPr>
            </w:pPr>
          </w:p>
        </w:tc>
        <w:tc>
          <w:tcPr>
            <w:tcW w:w="1224" w:type="pct"/>
            <w:shd w:val="clear" w:color="auto" w:fill="auto"/>
          </w:tcPr>
          <w:p w:rsidR="00C51E65" w:rsidRPr="00512E5F" w:rsidRDefault="00C51E65" w:rsidP="00DC004F">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Для підприємств із широким асортиментом</w:t>
            </w:r>
          </w:p>
          <w:p w:rsidR="00C51E65" w:rsidRPr="00512E5F" w:rsidRDefault="00C51E65" w:rsidP="00DC004F">
            <w:pPr>
              <w:spacing w:after="0" w:line="240" w:lineRule="auto"/>
              <w:rPr>
                <w:rFonts w:ascii="Times New Roman" w:hAnsi="Times New Roman" w:cs="Times New Roman"/>
                <w:sz w:val="20"/>
                <w:szCs w:val="20"/>
              </w:rPr>
            </w:pPr>
          </w:p>
        </w:tc>
        <w:tc>
          <w:tcPr>
            <w:tcW w:w="2328" w:type="pct"/>
            <w:shd w:val="clear" w:color="auto" w:fill="auto"/>
          </w:tcPr>
          <w:p w:rsidR="00C51E65" w:rsidRPr="00512E5F" w:rsidRDefault="00C51E65" w:rsidP="00DC004F">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Для підприємств із вузьким асортиментом</w:t>
            </w:r>
          </w:p>
          <w:p w:rsidR="00C51E65" w:rsidRPr="00512E5F" w:rsidRDefault="00C51E65" w:rsidP="00DC004F">
            <w:pPr>
              <w:spacing w:after="0" w:line="240" w:lineRule="auto"/>
              <w:rPr>
                <w:rFonts w:ascii="Times New Roman" w:hAnsi="Times New Roman" w:cs="Times New Roman"/>
                <w:sz w:val="20"/>
                <w:szCs w:val="20"/>
              </w:rPr>
            </w:pPr>
          </w:p>
        </w:tc>
      </w:tr>
      <w:tr w:rsidR="00C51E65" w:rsidRPr="00826BCF" w:rsidTr="00DC004F">
        <w:trPr>
          <w:trHeight w:hRule="exact" w:val="808"/>
          <w:tblCellSpacing w:w="20" w:type="dxa"/>
        </w:trPr>
        <w:tc>
          <w:tcPr>
            <w:tcW w:w="259" w:type="pct"/>
            <w:shd w:val="clear" w:color="auto" w:fill="auto"/>
          </w:tcPr>
          <w:p w:rsidR="00C51E65" w:rsidRPr="00512E5F" w:rsidRDefault="00C51E65" w:rsidP="00DC004F">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3</w:t>
            </w:r>
          </w:p>
          <w:p w:rsidR="00C51E65" w:rsidRPr="00512E5F" w:rsidRDefault="00C51E65" w:rsidP="00DC004F">
            <w:pPr>
              <w:spacing w:after="0" w:line="240" w:lineRule="auto"/>
              <w:rPr>
                <w:rFonts w:ascii="Times New Roman" w:hAnsi="Times New Roman" w:cs="Times New Roman"/>
                <w:sz w:val="20"/>
                <w:szCs w:val="20"/>
              </w:rPr>
            </w:pPr>
          </w:p>
        </w:tc>
        <w:tc>
          <w:tcPr>
            <w:tcW w:w="1089" w:type="pct"/>
            <w:shd w:val="clear" w:color="auto" w:fill="auto"/>
          </w:tcPr>
          <w:p w:rsidR="00C51E65" w:rsidRPr="00512E5F" w:rsidRDefault="00C51E65" w:rsidP="00DC004F">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Для якої мети призначений</w:t>
            </w:r>
          </w:p>
          <w:p w:rsidR="00C51E65" w:rsidRPr="00512E5F" w:rsidRDefault="00C51E65" w:rsidP="00DC004F">
            <w:pPr>
              <w:spacing w:after="0" w:line="240" w:lineRule="auto"/>
              <w:rPr>
                <w:rFonts w:ascii="Times New Roman" w:hAnsi="Times New Roman" w:cs="Times New Roman"/>
                <w:sz w:val="20"/>
                <w:szCs w:val="20"/>
              </w:rPr>
            </w:pPr>
          </w:p>
        </w:tc>
        <w:tc>
          <w:tcPr>
            <w:tcW w:w="1224" w:type="pct"/>
            <w:shd w:val="clear" w:color="auto" w:fill="auto"/>
          </w:tcPr>
          <w:p w:rsidR="00C51E65" w:rsidRPr="00512E5F" w:rsidRDefault="00C51E65" w:rsidP="00DC004F">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Для прийняття управлінських рішень</w:t>
            </w:r>
          </w:p>
          <w:p w:rsidR="00C51E65" w:rsidRPr="00512E5F" w:rsidRDefault="00C51E65" w:rsidP="00DC004F">
            <w:pPr>
              <w:spacing w:after="0" w:line="240" w:lineRule="auto"/>
              <w:rPr>
                <w:rFonts w:ascii="Times New Roman" w:hAnsi="Times New Roman" w:cs="Times New Roman"/>
                <w:sz w:val="20"/>
                <w:szCs w:val="20"/>
              </w:rPr>
            </w:pPr>
          </w:p>
        </w:tc>
        <w:tc>
          <w:tcPr>
            <w:tcW w:w="2328" w:type="pct"/>
            <w:shd w:val="clear" w:color="auto" w:fill="auto"/>
          </w:tcPr>
          <w:p w:rsidR="00C51E65" w:rsidRPr="00512E5F" w:rsidRDefault="00C51E65" w:rsidP="00DC004F">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Для визначення повної собівартості та довгостро</w:t>
            </w:r>
            <w:r w:rsidRPr="00512E5F">
              <w:rPr>
                <w:rFonts w:ascii="Times New Roman" w:hAnsi="Times New Roman" w:cs="Times New Roman"/>
                <w:sz w:val="20"/>
                <w:szCs w:val="20"/>
              </w:rPr>
              <w:softHyphen/>
              <w:t>кової ціни</w:t>
            </w:r>
          </w:p>
          <w:p w:rsidR="00C51E65" w:rsidRPr="00512E5F" w:rsidRDefault="00C51E65" w:rsidP="00DC004F">
            <w:pPr>
              <w:spacing w:after="0" w:line="240" w:lineRule="auto"/>
              <w:rPr>
                <w:rFonts w:ascii="Times New Roman" w:hAnsi="Times New Roman" w:cs="Times New Roman"/>
                <w:sz w:val="20"/>
                <w:szCs w:val="20"/>
              </w:rPr>
            </w:pPr>
          </w:p>
        </w:tc>
      </w:tr>
      <w:tr w:rsidR="00C51E65" w:rsidRPr="00826BCF" w:rsidTr="00DC004F">
        <w:trPr>
          <w:trHeight w:hRule="exact" w:val="1529"/>
          <w:tblCellSpacing w:w="20" w:type="dxa"/>
        </w:trPr>
        <w:tc>
          <w:tcPr>
            <w:tcW w:w="259" w:type="pct"/>
            <w:shd w:val="clear" w:color="auto" w:fill="auto"/>
          </w:tcPr>
          <w:p w:rsidR="00C51E65" w:rsidRPr="00512E5F" w:rsidRDefault="00C51E65" w:rsidP="00DC004F">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4</w:t>
            </w:r>
          </w:p>
          <w:p w:rsidR="00C51E65" w:rsidRPr="00512E5F" w:rsidRDefault="00C51E65" w:rsidP="00DC004F">
            <w:pPr>
              <w:spacing w:after="0" w:line="240" w:lineRule="auto"/>
              <w:rPr>
                <w:rFonts w:ascii="Times New Roman" w:hAnsi="Times New Roman" w:cs="Times New Roman"/>
                <w:sz w:val="20"/>
                <w:szCs w:val="20"/>
              </w:rPr>
            </w:pPr>
          </w:p>
        </w:tc>
        <w:tc>
          <w:tcPr>
            <w:tcW w:w="1089" w:type="pct"/>
            <w:shd w:val="clear" w:color="auto" w:fill="auto"/>
          </w:tcPr>
          <w:p w:rsidR="00C51E65" w:rsidRPr="00512E5F" w:rsidRDefault="00C51E65" w:rsidP="00DC004F">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Відповідність економічній ситуації</w:t>
            </w:r>
          </w:p>
          <w:p w:rsidR="00C51E65" w:rsidRPr="00512E5F" w:rsidRDefault="00C51E65" w:rsidP="00DC004F">
            <w:pPr>
              <w:spacing w:after="0" w:line="240" w:lineRule="auto"/>
              <w:rPr>
                <w:rFonts w:ascii="Times New Roman" w:hAnsi="Times New Roman" w:cs="Times New Roman"/>
                <w:sz w:val="20"/>
                <w:szCs w:val="20"/>
              </w:rPr>
            </w:pPr>
          </w:p>
        </w:tc>
        <w:tc>
          <w:tcPr>
            <w:tcW w:w="1224" w:type="pct"/>
            <w:shd w:val="clear" w:color="auto" w:fill="auto"/>
          </w:tcPr>
          <w:p w:rsidR="00C51E65" w:rsidRPr="00512E5F" w:rsidRDefault="00C51E65" w:rsidP="00DC004F">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Доцільне використання в умовах економічного спаду, недозавантаження потужностей або в разі виконання спеціальних замовлень</w:t>
            </w:r>
          </w:p>
          <w:p w:rsidR="00C51E65" w:rsidRPr="00512E5F" w:rsidRDefault="00C51E65" w:rsidP="00DC004F">
            <w:pPr>
              <w:spacing w:after="0" w:line="240" w:lineRule="auto"/>
              <w:rPr>
                <w:rFonts w:ascii="Times New Roman" w:hAnsi="Times New Roman" w:cs="Times New Roman"/>
                <w:sz w:val="20"/>
                <w:szCs w:val="20"/>
              </w:rPr>
            </w:pPr>
          </w:p>
        </w:tc>
        <w:tc>
          <w:tcPr>
            <w:tcW w:w="2328" w:type="pct"/>
            <w:shd w:val="clear" w:color="auto" w:fill="auto"/>
          </w:tcPr>
          <w:p w:rsidR="00C51E65" w:rsidRPr="00512E5F" w:rsidRDefault="00C51E65" w:rsidP="00DC004F">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Доцільно використовувати в стабільній ситуації в умовах повного завантаження потужностей</w:t>
            </w:r>
          </w:p>
          <w:p w:rsidR="00C51E65" w:rsidRPr="00512E5F" w:rsidRDefault="00C51E65" w:rsidP="00DC004F">
            <w:pPr>
              <w:spacing w:after="0" w:line="240" w:lineRule="auto"/>
              <w:rPr>
                <w:rFonts w:ascii="Times New Roman" w:hAnsi="Times New Roman" w:cs="Times New Roman"/>
                <w:sz w:val="20"/>
                <w:szCs w:val="20"/>
              </w:rPr>
            </w:pPr>
          </w:p>
        </w:tc>
      </w:tr>
      <w:tr w:rsidR="00C51E65" w:rsidRPr="00826BCF" w:rsidTr="00DC004F">
        <w:trPr>
          <w:trHeight w:hRule="exact" w:val="1523"/>
          <w:tblCellSpacing w:w="20" w:type="dxa"/>
        </w:trPr>
        <w:tc>
          <w:tcPr>
            <w:tcW w:w="259" w:type="pct"/>
            <w:shd w:val="clear" w:color="auto" w:fill="auto"/>
          </w:tcPr>
          <w:p w:rsidR="00C51E65" w:rsidRPr="00512E5F" w:rsidRDefault="00C51E65" w:rsidP="00DC004F">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5</w:t>
            </w:r>
          </w:p>
          <w:p w:rsidR="00C51E65" w:rsidRPr="00512E5F" w:rsidRDefault="00C51E65" w:rsidP="00DC004F">
            <w:pPr>
              <w:spacing w:after="0" w:line="240" w:lineRule="auto"/>
              <w:rPr>
                <w:rFonts w:ascii="Times New Roman" w:hAnsi="Times New Roman" w:cs="Times New Roman"/>
                <w:sz w:val="20"/>
                <w:szCs w:val="20"/>
              </w:rPr>
            </w:pPr>
          </w:p>
        </w:tc>
        <w:tc>
          <w:tcPr>
            <w:tcW w:w="1089" w:type="pct"/>
            <w:shd w:val="clear" w:color="auto" w:fill="auto"/>
          </w:tcPr>
          <w:p w:rsidR="00C51E65" w:rsidRPr="00512E5F" w:rsidRDefault="00C51E65" w:rsidP="00DC004F">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Ступінь впливу на фінансовий результат</w:t>
            </w:r>
          </w:p>
          <w:p w:rsidR="00C51E65" w:rsidRPr="00512E5F" w:rsidRDefault="00C51E65" w:rsidP="00DC004F">
            <w:pPr>
              <w:spacing w:after="0" w:line="240" w:lineRule="auto"/>
              <w:rPr>
                <w:rFonts w:ascii="Times New Roman" w:hAnsi="Times New Roman" w:cs="Times New Roman"/>
                <w:sz w:val="20"/>
                <w:szCs w:val="20"/>
              </w:rPr>
            </w:pPr>
          </w:p>
        </w:tc>
        <w:tc>
          <w:tcPr>
            <w:tcW w:w="1224" w:type="pct"/>
            <w:shd w:val="clear" w:color="auto" w:fill="auto"/>
          </w:tcPr>
          <w:p w:rsidR="00C51E65" w:rsidRPr="00512E5F" w:rsidRDefault="00C51E65" w:rsidP="00DC004F">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Сприяє зменшенню прибутку в поточному періоді, оскільки постійні затрати повністю списуються на фінансовий результат</w:t>
            </w:r>
          </w:p>
          <w:p w:rsidR="00C51E65" w:rsidRPr="00512E5F" w:rsidRDefault="00C51E65" w:rsidP="00DC004F">
            <w:pPr>
              <w:spacing w:after="0" w:line="240" w:lineRule="auto"/>
              <w:rPr>
                <w:rFonts w:ascii="Times New Roman" w:hAnsi="Times New Roman" w:cs="Times New Roman"/>
                <w:sz w:val="20"/>
                <w:szCs w:val="20"/>
              </w:rPr>
            </w:pPr>
          </w:p>
        </w:tc>
        <w:tc>
          <w:tcPr>
            <w:tcW w:w="2328" w:type="pct"/>
            <w:shd w:val="clear" w:color="auto" w:fill="auto"/>
          </w:tcPr>
          <w:p w:rsidR="00C51E65" w:rsidRPr="00512E5F" w:rsidRDefault="00C51E65" w:rsidP="00DC004F">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Сприяє збільшенню прибутку в поточному періоді за рахунок віднесення частини постійних затрат на незавершене виробництво</w:t>
            </w:r>
          </w:p>
          <w:p w:rsidR="00C51E65" w:rsidRPr="00512E5F" w:rsidRDefault="00C51E65" w:rsidP="00DC004F">
            <w:pPr>
              <w:spacing w:after="0" w:line="240" w:lineRule="auto"/>
              <w:rPr>
                <w:rFonts w:ascii="Times New Roman" w:hAnsi="Times New Roman" w:cs="Times New Roman"/>
                <w:sz w:val="20"/>
                <w:szCs w:val="20"/>
              </w:rPr>
            </w:pPr>
          </w:p>
        </w:tc>
      </w:tr>
    </w:tbl>
    <w:p w:rsidR="00C51E65" w:rsidRPr="00826BCF" w:rsidRDefault="00C51E65" w:rsidP="00C51E65">
      <w:pPr>
        <w:pStyle w:val="a5"/>
        <w:ind w:left="0"/>
        <w:jc w:val="both"/>
        <w:rPr>
          <w:b/>
          <w:i/>
          <w:sz w:val="18"/>
          <w:szCs w:val="18"/>
        </w:rPr>
      </w:pPr>
    </w:p>
    <w:p w:rsidR="00C51E65" w:rsidRPr="007A63DB" w:rsidRDefault="00C51E65" w:rsidP="00C51E65">
      <w:pPr>
        <w:ind w:hanging="709"/>
        <w:jc w:val="center"/>
        <w:rPr>
          <w:rFonts w:ascii="Times New Roman" w:hAnsi="Times New Roman" w:cs="Times New Roman"/>
          <w:sz w:val="24"/>
          <w:szCs w:val="24"/>
        </w:rPr>
      </w:pPr>
      <w:r w:rsidRPr="007A63DB">
        <w:rPr>
          <w:rFonts w:ascii="Times New Roman" w:hAnsi="Times New Roman" w:cs="Times New Roman"/>
          <w:sz w:val="24"/>
          <w:szCs w:val="24"/>
        </w:rPr>
        <w:t>Метод „директ-костинг” може функціонувати у вигляді двох основних варіантів:</w:t>
      </w:r>
    </w:p>
    <w:p w:rsidR="00C51E65" w:rsidRPr="007A63DB" w:rsidRDefault="00C51E65" w:rsidP="00C51E65">
      <w:pPr>
        <w:ind w:hanging="709"/>
        <w:jc w:val="both"/>
        <w:rPr>
          <w:rFonts w:ascii="Times New Roman" w:hAnsi="Times New Roman" w:cs="Times New Roman"/>
          <w:sz w:val="24"/>
          <w:szCs w:val="24"/>
        </w:rPr>
      </w:pPr>
      <w:r w:rsidRPr="007A63DB">
        <w:rPr>
          <w:rFonts w:ascii="Times New Roman" w:hAnsi="Times New Roman" w:cs="Times New Roman"/>
          <w:iCs/>
          <w:sz w:val="24"/>
          <w:szCs w:val="24"/>
        </w:rPr>
        <w:t xml:space="preserve">1) </w:t>
      </w:r>
      <w:r w:rsidRPr="007A63DB">
        <w:rPr>
          <w:rFonts w:ascii="Times New Roman" w:hAnsi="Times New Roman" w:cs="Times New Roman"/>
          <w:b/>
          <w:iCs/>
          <w:sz w:val="24"/>
          <w:szCs w:val="24"/>
        </w:rPr>
        <w:t>простого директ-костингу</w:t>
      </w:r>
      <w:r w:rsidRPr="007A63DB">
        <w:rPr>
          <w:rFonts w:ascii="Times New Roman" w:hAnsi="Times New Roman" w:cs="Times New Roman"/>
          <w:iCs/>
          <w:sz w:val="24"/>
          <w:szCs w:val="24"/>
        </w:rPr>
        <w:t>,</w:t>
      </w:r>
      <w:r w:rsidRPr="007A63DB">
        <w:rPr>
          <w:rFonts w:ascii="Times New Roman" w:hAnsi="Times New Roman" w:cs="Times New Roman"/>
          <w:sz w:val="24"/>
          <w:szCs w:val="24"/>
        </w:rPr>
        <w:t xml:space="preserve"> згідно з яким у собівартість продукції включаються лише прямі змінні затрати;</w:t>
      </w:r>
    </w:p>
    <w:p w:rsidR="00C51E65" w:rsidRPr="007A63DB" w:rsidRDefault="00C51E65" w:rsidP="00C51E65">
      <w:pPr>
        <w:tabs>
          <w:tab w:val="right" w:leader="dot" w:pos="10260"/>
        </w:tabs>
        <w:ind w:hanging="709"/>
        <w:jc w:val="both"/>
        <w:rPr>
          <w:rFonts w:ascii="Times New Roman" w:hAnsi="Times New Roman" w:cs="Times New Roman"/>
          <w:b/>
          <w:i/>
          <w:sz w:val="24"/>
          <w:szCs w:val="24"/>
        </w:rPr>
      </w:pPr>
      <w:r w:rsidRPr="007A63DB">
        <w:rPr>
          <w:rFonts w:ascii="Times New Roman" w:hAnsi="Times New Roman" w:cs="Times New Roman"/>
          <w:iCs/>
          <w:sz w:val="24"/>
          <w:szCs w:val="24"/>
        </w:rPr>
        <w:t xml:space="preserve">2) </w:t>
      </w:r>
      <w:r w:rsidRPr="007A63DB">
        <w:rPr>
          <w:rFonts w:ascii="Times New Roman" w:hAnsi="Times New Roman" w:cs="Times New Roman"/>
          <w:b/>
          <w:iCs/>
          <w:sz w:val="24"/>
          <w:szCs w:val="24"/>
        </w:rPr>
        <w:t>розвиненого директ-костингу</w:t>
      </w:r>
      <w:r w:rsidRPr="007A63DB">
        <w:rPr>
          <w:rFonts w:ascii="Times New Roman" w:hAnsi="Times New Roman" w:cs="Times New Roman"/>
          <w:iCs/>
          <w:sz w:val="24"/>
          <w:szCs w:val="24"/>
        </w:rPr>
        <w:t>,</w:t>
      </w:r>
      <w:r w:rsidRPr="007A63DB">
        <w:rPr>
          <w:rFonts w:ascii="Times New Roman" w:hAnsi="Times New Roman" w:cs="Times New Roman"/>
          <w:sz w:val="24"/>
          <w:szCs w:val="24"/>
        </w:rPr>
        <w:t xml:space="preserve"> згідно з яким у собівартість продукції, крім прямих змінних, включаються прямі постійні затрати на виробництво та реалізацію продукції.</w:t>
      </w:r>
    </w:p>
    <w:p w:rsidR="00C51E65" w:rsidRPr="007A63DB" w:rsidRDefault="00C51E65" w:rsidP="00C51E65">
      <w:pPr>
        <w:spacing w:after="0" w:line="240" w:lineRule="auto"/>
        <w:ind w:firstLine="720"/>
        <w:rPr>
          <w:rFonts w:ascii="Times New Roman" w:hAnsi="Times New Roman" w:cs="Times New Roman"/>
          <w:sz w:val="24"/>
          <w:szCs w:val="24"/>
        </w:rPr>
      </w:pPr>
      <w:r w:rsidRPr="007A63DB">
        <w:rPr>
          <w:rFonts w:ascii="Times New Roman" w:hAnsi="Times New Roman" w:cs="Times New Roman"/>
          <w:sz w:val="24"/>
          <w:szCs w:val="24"/>
        </w:rPr>
        <w:t>До основних принципів простого директ-костингу належать:</w:t>
      </w:r>
    </w:p>
    <w:p w:rsidR="00C51E65" w:rsidRPr="007A63DB" w:rsidRDefault="00C51E65" w:rsidP="003B2EAD">
      <w:pPr>
        <w:widowControl w:val="0"/>
        <w:numPr>
          <w:ilvl w:val="0"/>
          <w:numId w:val="60"/>
        </w:numPr>
        <w:autoSpaceDE w:val="0"/>
        <w:autoSpaceDN w:val="0"/>
        <w:adjustRightInd w:val="0"/>
        <w:spacing w:after="0" w:line="240" w:lineRule="auto"/>
        <w:ind w:left="0"/>
        <w:jc w:val="both"/>
        <w:rPr>
          <w:rFonts w:ascii="Times New Roman" w:hAnsi="Times New Roman" w:cs="Times New Roman"/>
          <w:sz w:val="24"/>
          <w:szCs w:val="24"/>
        </w:rPr>
      </w:pPr>
      <w:r w:rsidRPr="007A63DB">
        <w:rPr>
          <w:rFonts w:ascii="Times New Roman" w:hAnsi="Times New Roman" w:cs="Times New Roman"/>
          <w:sz w:val="24"/>
          <w:szCs w:val="24"/>
        </w:rPr>
        <w:t>групування затрат на змінні та постійні;</w:t>
      </w:r>
    </w:p>
    <w:p w:rsidR="00C51E65" w:rsidRPr="007A63DB" w:rsidRDefault="00C51E65" w:rsidP="003B2EAD">
      <w:pPr>
        <w:widowControl w:val="0"/>
        <w:numPr>
          <w:ilvl w:val="0"/>
          <w:numId w:val="60"/>
        </w:numPr>
        <w:autoSpaceDE w:val="0"/>
        <w:autoSpaceDN w:val="0"/>
        <w:adjustRightInd w:val="0"/>
        <w:spacing w:after="0" w:line="240" w:lineRule="auto"/>
        <w:ind w:left="0"/>
        <w:jc w:val="both"/>
        <w:rPr>
          <w:rFonts w:ascii="Times New Roman" w:hAnsi="Times New Roman" w:cs="Times New Roman"/>
          <w:sz w:val="24"/>
          <w:szCs w:val="24"/>
        </w:rPr>
      </w:pPr>
      <w:r w:rsidRPr="007A63DB">
        <w:rPr>
          <w:rFonts w:ascii="Times New Roman" w:hAnsi="Times New Roman" w:cs="Times New Roman"/>
          <w:sz w:val="24"/>
          <w:szCs w:val="24"/>
        </w:rPr>
        <w:t>визначення собівартості продукції на основі змінних затрат;</w:t>
      </w:r>
    </w:p>
    <w:p w:rsidR="00C51E65" w:rsidRPr="007A63DB" w:rsidRDefault="00C51E65" w:rsidP="003B2EAD">
      <w:pPr>
        <w:widowControl w:val="0"/>
        <w:numPr>
          <w:ilvl w:val="0"/>
          <w:numId w:val="60"/>
        </w:numPr>
        <w:autoSpaceDE w:val="0"/>
        <w:autoSpaceDN w:val="0"/>
        <w:adjustRightInd w:val="0"/>
        <w:spacing w:after="0" w:line="240" w:lineRule="auto"/>
        <w:ind w:left="0"/>
        <w:jc w:val="both"/>
        <w:rPr>
          <w:rFonts w:ascii="Times New Roman" w:hAnsi="Times New Roman" w:cs="Times New Roman"/>
          <w:sz w:val="24"/>
          <w:szCs w:val="24"/>
        </w:rPr>
      </w:pPr>
      <w:r w:rsidRPr="007A63DB">
        <w:rPr>
          <w:rFonts w:ascii="Times New Roman" w:hAnsi="Times New Roman" w:cs="Times New Roman"/>
          <w:sz w:val="24"/>
          <w:szCs w:val="24"/>
        </w:rPr>
        <w:t>постійне зіставлення змінної собівартості з ціною реалізації, що  забезпечує визначення маржинального доходу;</w:t>
      </w:r>
    </w:p>
    <w:p w:rsidR="00C51E65" w:rsidRPr="007A63DB" w:rsidRDefault="00C51E65" w:rsidP="003B2EAD">
      <w:pPr>
        <w:widowControl w:val="0"/>
        <w:numPr>
          <w:ilvl w:val="0"/>
          <w:numId w:val="60"/>
        </w:numPr>
        <w:autoSpaceDE w:val="0"/>
        <w:autoSpaceDN w:val="0"/>
        <w:adjustRightInd w:val="0"/>
        <w:spacing w:after="0" w:line="240" w:lineRule="auto"/>
        <w:ind w:left="0"/>
        <w:jc w:val="both"/>
        <w:rPr>
          <w:rFonts w:ascii="Times New Roman" w:hAnsi="Times New Roman" w:cs="Times New Roman"/>
          <w:sz w:val="24"/>
          <w:szCs w:val="24"/>
        </w:rPr>
      </w:pPr>
      <w:r w:rsidRPr="007A63DB">
        <w:rPr>
          <w:rFonts w:ascii="Times New Roman" w:hAnsi="Times New Roman" w:cs="Times New Roman"/>
          <w:sz w:val="24"/>
          <w:szCs w:val="24"/>
        </w:rPr>
        <w:t>відшкодування (покриття) постійних затрат за рахунок маржинального доходу (суми покриття) для визначення доходності та рентабельності конкретного виду продукції.</w:t>
      </w:r>
    </w:p>
    <w:p w:rsidR="00C51E65" w:rsidRPr="007A63DB" w:rsidRDefault="00C51E65" w:rsidP="00C51E65">
      <w:pPr>
        <w:tabs>
          <w:tab w:val="right" w:leader="dot" w:pos="10260"/>
        </w:tabs>
        <w:spacing w:after="0" w:line="240" w:lineRule="auto"/>
        <w:ind w:hanging="3420"/>
        <w:jc w:val="both"/>
        <w:rPr>
          <w:rFonts w:ascii="Times New Roman" w:hAnsi="Times New Roman" w:cs="Times New Roman"/>
          <w:b/>
          <w:i/>
          <w:sz w:val="24"/>
          <w:szCs w:val="24"/>
        </w:rPr>
      </w:pPr>
    </w:p>
    <w:p w:rsidR="00C51E65" w:rsidRPr="007A63DB" w:rsidRDefault="00C51E65" w:rsidP="00C51E65">
      <w:pPr>
        <w:spacing w:after="0" w:line="240" w:lineRule="auto"/>
        <w:ind w:firstLine="720"/>
        <w:jc w:val="both"/>
        <w:rPr>
          <w:rFonts w:ascii="Times New Roman" w:hAnsi="Times New Roman" w:cs="Times New Roman"/>
          <w:sz w:val="24"/>
          <w:szCs w:val="24"/>
        </w:rPr>
      </w:pPr>
      <w:r w:rsidRPr="007A63DB">
        <w:rPr>
          <w:rFonts w:ascii="Times New Roman" w:hAnsi="Times New Roman" w:cs="Times New Roman"/>
          <w:sz w:val="24"/>
          <w:szCs w:val="24"/>
        </w:rPr>
        <w:t>У системі управлінського обліку відомо два варіанти простого директ-костингу – американська</w:t>
      </w:r>
      <w:r w:rsidR="00D8619E">
        <w:rPr>
          <w:rFonts w:ascii="Times New Roman" w:hAnsi="Times New Roman" w:cs="Times New Roman"/>
          <w:sz w:val="24"/>
          <w:szCs w:val="24"/>
        </w:rPr>
        <w:t xml:space="preserve"> та французька методики (табл. 9</w:t>
      </w:r>
      <w:r w:rsidRPr="007A63DB">
        <w:rPr>
          <w:rFonts w:ascii="Times New Roman" w:hAnsi="Times New Roman" w:cs="Times New Roman"/>
          <w:sz w:val="24"/>
          <w:szCs w:val="24"/>
        </w:rPr>
        <w:t>.2.)</w:t>
      </w:r>
    </w:p>
    <w:p w:rsidR="00C51E65" w:rsidRPr="007A63DB" w:rsidRDefault="00C51E65" w:rsidP="00C51E65">
      <w:pPr>
        <w:pStyle w:val="FR1"/>
        <w:jc w:val="right"/>
        <w:rPr>
          <w:i/>
          <w:sz w:val="24"/>
          <w:szCs w:val="24"/>
        </w:rPr>
      </w:pPr>
      <w:r w:rsidRPr="007A63DB">
        <w:rPr>
          <w:i/>
          <w:iCs/>
          <w:sz w:val="24"/>
          <w:szCs w:val="24"/>
        </w:rPr>
        <w:lastRenderedPageBreak/>
        <w:t xml:space="preserve">                                                                                    Таблиця</w:t>
      </w:r>
      <w:r w:rsidRPr="007A63DB">
        <w:rPr>
          <w:b/>
          <w:bCs/>
          <w:i/>
          <w:iCs/>
          <w:sz w:val="24"/>
          <w:szCs w:val="24"/>
        </w:rPr>
        <w:t xml:space="preserve"> </w:t>
      </w:r>
      <w:r w:rsidR="00D8619E">
        <w:rPr>
          <w:bCs/>
          <w:i/>
          <w:iCs/>
          <w:sz w:val="24"/>
          <w:szCs w:val="24"/>
        </w:rPr>
        <w:t>9</w:t>
      </w:r>
      <w:r w:rsidRPr="007A63DB">
        <w:rPr>
          <w:bCs/>
          <w:i/>
          <w:iCs/>
          <w:sz w:val="24"/>
          <w:szCs w:val="24"/>
        </w:rPr>
        <w:t>.2</w:t>
      </w:r>
    </w:p>
    <w:p w:rsidR="00C51E65" w:rsidRPr="007A63DB" w:rsidRDefault="00C51E65" w:rsidP="00C51E65">
      <w:pPr>
        <w:pStyle w:val="FR3"/>
        <w:ind w:right="403"/>
        <w:jc w:val="left"/>
        <w:rPr>
          <w:rFonts w:ascii="Times New Roman" w:hAnsi="Times New Roman" w:cs="Times New Roman"/>
          <w:sz w:val="24"/>
          <w:szCs w:val="24"/>
        </w:rPr>
      </w:pPr>
      <w:r w:rsidRPr="007A63DB">
        <w:rPr>
          <w:rFonts w:ascii="Times New Roman" w:hAnsi="Times New Roman" w:cs="Times New Roman"/>
          <w:b/>
          <w:bCs/>
          <w:sz w:val="24"/>
          <w:szCs w:val="24"/>
        </w:rPr>
        <w:t>Способи розрахунку фінансового результату за американською та французькою методиками на прикладі даних ВАТ „Південь”, грн.</w:t>
      </w: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962"/>
        <w:gridCol w:w="4677"/>
      </w:tblGrid>
      <w:tr w:rsidR="00C51E65" w:rsidRPr="007A63DB" w:rsidTr="00DC004F">
        <w:trPr>
          <w:trHeight w:hRule="exact" w:val="268"/>
        </w:trPr>
        <w:tc>
          <w:tcPr>
            <w:tcW w:w="4962" w:type="dxa"/>
          </w:tcPr>
          <w:p w:rsidR="00C51E65" w:rsidRPr="00512E5F" w:rsidRDefault="00C51E65" w:rsidP="00DC004F">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Американська методика</w:t>
            </w:r>
          </w:p>
          <w:p w:rsidR="00C51E65" w:rsidRPr="00512E5F" w:rsidRDefault="00C51E65" w:rsidP="00DC004F">
            <w:pPr>
              <w:spacing w:after="0" w:line="240" w:lineRule="auto"/>
              <w:jc w:val="center"/>
              <w:rPr>
                <w:rFonts w:ascii="Times New Roman" w:hAnsi="Times New Roman" w:cs="Times New Roman"/>
                <w:sz w:val="20"/>
                <w:szCs w:val="20"/>
              </w:rPr>
            </w:pPr>
          </w:p>
        </w:tc>
        <w:tc>
          <w:tcPr>
            <w:tcW w:w="4677" w:type="dxa"/>
          </w:tcPr>
          <w:p w:rsidR="00C51E65" w:rsidRPr="00512E5F" w:rsidRDefault="00C51E65" w:rsidP="00DC004F">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Європейська (французька) методика</w:t>
            </w:r>
          </w:p>
          <w:p w:rsidR="00C51E65" w:rsidRPr="00512E5F" w:rsidRDefault="00C51E65" w:rsidP="00DC004F">
            <w:pPr>
              <w:spacing w:after="0" w:line="240" w:lineRule="auto"/>
              <w:jc w:val="center"/>
              <w:rPr>
                <w:rFonts w:ascii="Times New Roman" w:hAnsi="Times New Roman" w:cs="Times New Roman"/>
                <w:sz w:val="20"/>
                <w:szCs w:val="20"/>
              </w:rPr>
            </w:pPr>
          </w:p>
        </w:tc>
      </w:tr>
      <w:tr w:rsidR="00C51E65" w:rsidRPr="007A63DB" w:rsidTr="00DC004F">
        <w:trPr>
          <w:trHeight w:val="369"/>
        </w:trPr>
        <w:tc>
          <w:tcPr>
            <w:tcW w:w="4962" w:type="dxa"/>
          </w:tcPr>
          <w:p w:rsidR="00C51E65" w:rsidRPr="00512E5F" w:rsidRDefault="00C51E65" w:rsidP="00DC004F">
            <w:pPr>
              <w:spacing w:after="0" w:line="240" w:lineRule="auto"/>
              <w:jc w:val="center"/>
              <w:rPr>
                <w:rFonts w:ascii="Times New Roman" w:hAnsi="Times New Roman" w:cs="Times New Roman"/>
                <w:sz w:val="20"/>
                <w:szCs w:val="20"/>
              </w:rPr>
            </w:pPr>
            <w:r w:rsidRPr="00512E5F">
              <w:rPr>
                <w:rFonts w:ascii="Times New Roman" w:hAnsi="Times New Roman" w:cs="Times New Roman"/>
                <w:sz w:val="20"/>
                <w:szCs w:val="20"/>
              </w:rPr>
              <w:t>Виручка від реалізації 869 134 056</w:t>
            </w:r>
          </w:p>
        </w:tc>
        <w:tc>
          <w:tcPr>
            <w:tcW w:w="4677" w:type="dxa"/>
          </w:tcPr>
          <w:p w:rsidR="00C51E65" w:rsidRPr="00512E5F" w:rsidRDefault="00C51E65" w:rsidP="00DC004F">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Виручка від реалізації 869 134 056</w:t>
            </w:r>
          </w:p>
          <w:p w:rsidR="00C51E65" w:rsidRPr="00512E5F" w:rsidRDefault="00C51E65" w:rsidP="00DC004F">
            <w:pPr>
              <w:spacing w:after="0" w:line="240" w:lineRule="auto"/>
              <w:jc w:val="center"/>
              <w:rPr>
                <w:rFonts w:ascii="Times New Roman" w:hAnsi="Times New Roman" w:cs="Times New Roman"/>
                <w:sz w:val="20"/>
                <w:szCs w:val="20"/>
              </w:rPr>
            </w:pPr>
          </w:p>
        </w:tc>
      </w:tr>
      <w:tr w:rsidR="00C51E65" w:rsidRPr="007A63DB" w:rsidTr="00DC004F">
        <w:trPr>
          <w:trHeight w:val="415"/>
        </w:trPr>
        <w:tc>
          <w:tcPr>
            <w:tcW w:w="4962" w:type="dxa"/>
          </w:tcPr>
          <w:p w:rsidR="00C51E65" w:rsidRPr="00512E5F" w:rsidRDefault="00C51E65" w:rsidP="00DC004F">
            <w:pPr>
              <w:spacing w:after="0" w:line="240" w:lineRule="auto"/>
              <w:jc w:val="center"/>
              <w:rPr>
                <w:rFonts w:ascii="Times New Roman" w:hAnsi="Times New Roman" w:cs="Times New Roman"/>
                <w:sz w:val="20"/>
                <w:szCs w:val="20"/>
              </w:rPr>
            </w:pPr>
            <w:r w:rsidRPr="00512E5F">
              <w:rPr>
                <w:rFonts w:ascii="Times New Roman" w:hAnsi="Times New Roman" w:cs="Times New Roman"/>
                <w:sz w:val="20"/>
                <w:szCs w:val="20"/>
              </w:rPr>
              <w:t>Змінні виробничі затрати 583 998 665</w:t>
            </w:r>
          </w:p>
        </w:tc>
        <w:tc>
          <w:tcPr>
            <w:tcW w:w="4677" w:type="dxa"/>
          </w:tcPr>
          <w:p w:rsidR="00C51E65" w:rsidRPr="00512E5F" w:rsidRDefault="00C51E65" w:rsidP="00DC004F">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Змінні затрати виробництва та</w:t>
            </w:r>
          </w:p>
          <w:p w:rsidR="00C51E65" w:rsidRPr="00512E5F" w:rsidRDefault="00C51E65" w:rsidP="00DC004F">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 xml:space="preserve"> на збут продукції 584 163 665</w:t>
            </w:r>
          </w:p>
        </w:tc>
      </w:tr>
      <w:tr w:rsidR="00C51E65" w:rsidRPr="007A63DB" w:rsidTr="00DC004F">
        <w:trPr>
          <w:cantSplit/>
          <w:trHeight w:val="477"/>
        </w:trPr>
        <w:tc>
          <w:tcPr>
            <w:tcW w:w="4962" w:type="dxa"/>
          </w:tcPr>
          <w:p w:rsidR="00C51E65" w:rsidRPr="00512E5F" w:rsidRDefault="00C51E65" w:rsidP="00DC004F">
            <w:pPr>
              <w:spacing w:after="0" w:line="240" w:lineRule="auto"/>
              <w:jc w:val="center"/>
              <w:rPr>
                <w:rFonts w:ascii="Times New Roman" w:hAnsi="Times New Roman" w:cs="Times New Roman"/>
                <w:sz w:val="20"/>
                <w:szCs w:val="20"/>
              </w:rPr>
            </w:pPr>
            <w:r w:rsidRPr="00512E5F">
              <w:rPr>
                <w:rFonts w:ascii="Times New Roman" w:hAnsi="Times New Roman" w:cs="Times New Roman"/>
                <w:i/>
                <w:iCs/>
                <w:sz w:val="20"/>
                <w:szCs w:val="20"/>
              </w:rPr>
              <w:t xml:space="preserve">Сума покриття-1 </w:t>
            </w:r>
            <w:r w:rsidRPr="00512E5F">
              <w:rPr>
                <w:rFonts w:ascii="Times New Roman" w:hAnsi="Times New Roman" w:cs="Times New Roman"/>
                <w:sz w:val="20"/>
                <w:szCs w:val="20"/>
              </w:rPr>
              <w:t>(виробничий результат) 285 135391</w:t>
            </w:r>
          </w:p>
        </w:tc>
        <w:tc>
          <w:tcPr>
            <w:tcW w:w="4677" w:type="dxa"/>
          </w:tcPr>
          <w:p w:rsidR="00C51E65" w:rsidRPr="00512E5F" w:rsidRDefault="00C51E65" w:rsidP="00DC004F">
            <w:pPr>
              <w:spacing w:after="0" w:line="240" w:lineRule="auto"/>
              <w:rPr>
                <w:rFonts w:ascii="Times New Roman" w:hAnsi="Times New Roman" w:cs="Times New Roman"/>
                <w:sz w:val="20"/>
                <w:szCs w:val="20"/>
              </w:rPr>
            </w:pPr>
            <w:r w:rsidRPr="00512E5F">
              <w:rPr>
                <w:rFonts w:ascii="Times New Roman" w:hAnsi="Times New Roman" w:cs="Times New Roman"/>
                <w:i/>
                <w:iCs/>
                <w:sz w:val="20"/>
                <w:szCs w:val="20"/>
              </w:rPr>
              <w:t>Сума покриття</w:t>
            </w:r>
            <w:r w:rsidRPr="00512E5F">
              <w:rPr>
                <w:rFonts w:ascii="Times New Roman" w:hAnsi="Times New Roman" w:cs="Times New Roman"/>
                <w:sz w:val="20"/>
                <w:szCs w:val="20"/>
              </w:rPr>
              <w:t xml:space="preserve"> 284 970 391</w:t>
            </w:r>
          </w:p>
          <w:p w:rsidR="00C51E65" w:rsidRPr="00512E5F" w:rsidRDefault="00C51E65" w:rsidP="00DC004F">
            <w:pPr>
              <w:spacing w:after="0" w:line="240" w:lineRule="auto"/>
              <w:jc w:val="center"/>
              <w:rPr>
                <w:rFonts w:ascii="Times New Roman" w:hAnsi="Times New Roman" w:cs="Times New Roman"/>
                <w:sz w:val="20"/>
                <w:szCs w:val="20"/>
              </w:rPr>
            </w:pPr>
          </w:p>
        </w:tc>
      </w:tr>
      <w:tr w:rsidR="00C51E65" w:rsidRPr="007A63DB" w:rsidTr="00DC00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8"/>
        </w:trPr>
        <w:tc>
          <w:tcPr>
            <w:tcW w:w="4962" w:type="dxa"/>
            <w:tcBorders>
              <w:top w:val="single" w:sz="4" w:space="0" w:color="auto"/>
              <w:left w:val="single" w:sz="4" w:space="0" w:color="auto"/>
              <w:bottom w:val="single" w:sz="4" w:space="0" w:color="auto"/>
              <w:right w:val="single" w:sz="4" w:space="0" w:color="auto"/>
            </w:tcBorders>
          </w:tcPr>
          <w:p w:rsidR="00C51E65" w:rsidRPr="00512E5F" w:rsidRDefault="00C51E65" w:rsidP="00DC004F">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Змінні затрати на збут 165000</w:t>
            </w:r>
          </w:p>
        </w:tc>
        <w:tc>
          <w:tcPr>
            <w:tcW w:w="4677" w:type="dxa"/>
            <w:vMerge w:val="restart"/>
            <w:tcBorders>
              <w:top w:val="single" w:sz="4" w:space="0" w:color="auto"/>
              <w:left w:val="single" w:sz="4" w:space="0" w:color="auto"/>
              <w:bottom w:val="single" w:sz="4" w:space="0" w:color="auto"/>
              <w:right w:val="single" w:sz="4" w:space="0" w:color="auto"/>
            </w:tcBorders>
          </w:tcPr>
          <w:p w:rsidR="00C51E65" w:rsidRPr="00512E5F" w:rsidRDefault="00C51E65" w:rsidP="00DC004F">
            <w:pPr>
              <w:spacing w:after="0" w:line="240" w:lineRule="auto"/>
              <w:jc w:val="center"/>
              <w:rPr>
                <w:rFonts w:ascii="Times New Roman" w:hAnsi="Times New Roman" w:cs="Times New Roman"/>
                <w:sz w:val="20"/>
                <w:szCs w:val="20"/>
              </w:rPr>
            </w:pPr>
          </w:p>
        </w:tc>
      </w:tr>
      <w:tr w:rsidR="00C51E65" w:rsidRPr="007A63DB" w:rsidTr="00DC00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3"/>
        </w:trPr>
        <w:tc>
          <w:tcPr>
            <w:tcW w:w="4962" w:type="dxa"/>
            <w:tcBorders>
              <w:top w:val="single" w:sz="4" w:space="0" w:color="auto"/>
              <w:left w:val="single" w:sz="6" w:space="0" w:color="auto"/>
              <w:bottom w:val="single" w:sz="6" w:space="0" w:color="auto"/>
              <w:right w:val="single" w:sz="6" w:space="0" w:color="auto"/>
            </w:tcBorders>
          </w:tcPr>
          <w:p w:rsidR="00C51E65" w:rsidRPr="00512E5F" w:rsidRDefault="00C51E65" w:rsidP="00DC004F">
            <w:pPr>
              <w:spacing w:after="0" w:line="240" w:lineRule="auto"/>
              <w:jc w:val="center"/>
              <w:rPr>
                <w:rFonts w:ascii="Times New Roman" w:hAnsi="Times New Roman" w:cs="Times New Roman"/>
                <w:sz w:val="20"/>
                <w:szCs w:val="20"/>
              </w:rPr>
            </w:pPr>
            <w:r w:rsidRPr="00512E5F">
              <w:rPr>
                <w:rFonts w:ascii="Times New Roman" w:hAnsi="Times New Roman" w:cs="Times New Roman"/>
                <w:i/>
                <w:iCs/>
                <w:sz w:val="20"/>
                <w:szCs w:val="20"/>
              </w:rPr>
              <w:t xml:space="preserve">Сума покриття-2 </w:t>
            </w:r>
            <w:r w:rsidRPr="00512E5F">
              <w:rPr>
                <w:rFonts w:ascii="Times New Roman" w:hAnsi="Times New Roman" w:cs="Times New Roman"/>
                <w:sz w:val="20"/>
                <w:szCs w:val="20"/>
              </w:rPr>
              <w:t>(торговельний результат) 284 970 391</w:t>
            </w:r>
          </w:p>
        </w:tc>
        <w:tc>
          <w:tcPr>
            <w:tcW w:w="4677" w:type="dxa"/>
            <w:vMerge/>
            <w:tcBorders>
              <w:top w:val="single" w:sz="4" w:space="0" w:color="auto"/>
              <w:left w:val="single" w:sz="6" w:space="0" w:color="auto"/>
              <w:bottom w:val="single" w:sz="6" w:space="0" w:color="auto"/>
              <w:right w:val="single" w:sz="6" w:space="0" w:color="auto"/>
            </w:tcBorders>
          </w:tcPr>
          <w:p w:rsidR="00C51E65" w:rsidRPr="00512E5F" w:rsidRDefault="00C51E65" w:rsidP="00DC004F">
            <w:pPr>
              <w:spacing w:after="0" w:line="240" w:lineRule="auto"/>
              <w:jc w:val="center"/>
              <w:rPr>
                <w:rFonts w:ascii="Times New Roman" w:hAnsi="Times New Roman" w:cs="Times New Roman"/>
                <w:sz w:val="20"/>
                <w:szCs w:val="20"/>
              </w:rPr>
            </w:pPr>
          </w:p>
        </w:tc>
      </w:tr>
      <w:tr w:rsidR="00C51E65" w:rsidRPr="007A63DB" w:rsidTr="00DC00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6"/>
        </w:trPr>
        <w:tc>
          <w:tcPr>
            <w:tcW w:w="4962" w:type="dxa"/>
            <w:tcBorders>
              <w:top w:val="single" w:sz="6" w:space="0" w:color="auto"/>
              <w:left w:val="single" w:sz="6" w:space="0" w:color="auto"/>
              <w:bottom w:val="single" w:sz="6" w:space="0" w:color="auto"/>
              <w:right w:val="single" w:sz="6" w:space="0" w:color="auto"/>
            </w:tcBorders>
          </w:tcPr>
          <w:p w:rsidR="00C51E65" w:rsidRPr="00512E5F" w:rsidRDefault="00C51E65" w:rsidP="00DC004F">
            <w:pPr>
              <w:spacing w:after="0" w:line="240" w:lineRule="auto"/>
              <w:jc w:val="center"/>
              <w:rPr>
                <w:rFonts w:ascii="Times New Roman" w:hAnsi="Times New Roman" w:cs="Times New Roman"/>
                <w:sz w:val="20"/>
                <w:szCs w:val="20"/>
              </w:rPr>
            </w:pPr>
            <w:r w:rsidRPr="00512E5F">
              <w:rPr>
                <w:rFonts w:ascii="Times New Roman" w:hAnsi="Times New Roman" w:cs="Times New Roman"/>
                <w:sz w:val="20"/>
                <w:szCs w:val="20"/>
              </w:rPr>
              <w:t>Постійні затрати:</w:t>
            </w:r>
          </w:p>
        </w:tc>
        <w:tc>
          <w:tcPr>
            <w:tcW w:w="4677" w:type="dxa"/>
            <w:vMerge w:val="restart"/>
            <w:tcBorders>
              <w:top w:val="single" w:sz="6" w:space="0" w:color="auto"/>
              <w:left w:val="single" w:sz="6" w:space="0" w:color="auto"/>
              <w:bottom w:val="nil"/>
              <w:right w:val="single" w:sz="6" w:space="0" w:color="auto"/>
            </w:tcBorders>
          </w:tcPr>
          <w:p w:rsidR="00C51E65" w:rsidRPr="00512E5F" w:rsidRDefault="00C51E65" w:rsidP="00DC004F">
            <w:pPr>
              <w:spacing w:after="0" w:line="240" w:lineRule="auto"/>
              <w:rPr>
                <w:rFonts w:ascii="Times New Roman" w:hAnsi="Times New Roman" w:cs="Times New Roman"/>
                <w:sz w:val="20"/>
                <w:szCs w:val="20"/>
              </w:rPr>
            </w:pPr>
            <w:r w:rsidRPr="00512E5F">
              <w:rPr>
                <w:rFonts w:ascii="Times New Roman" w:hAnsi="Times New Roman" w:cs="Times New Roman"/>
                <w:sz w:val="20"/>
                <w:szCs w:val="20"/>
              </w:rPr>
              <w:t>Постійні затрати періоду 114005475</w:t>
            </w:r>
          </w:p>
          <w:p w:rsidR="00C51E65" w:rsidRPr="00512E5F" w:rsidRDefault="00C51E65" w:rsidP="00DC004F">
            <w:pPr>
              <w:spacing w:after="0" w:line="240" w:lineRule="auto"/>
              <w:jc w:val="center"/>
              <w:rPr>
                <w:rFonts w:ascii="Times New Roman" w:hAnsi="Times New Roman" w:cs="Times New Roman"/>
                <w:sz w:val="20"/>
                <w:szCs w:val="20"/>
              </w:rPr>
            </w:pPr>
          </w:p>
        </w:tc>
      </w:tr>
      <w:tr w:rsidR="00C51E65" w:rsidRPr="007A63DB" w:rsidTr="00DC00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5"/>
        </w:trPr>
        <w:tc>
          <w:tcPr>
            <w:tcW w:w="4962" w:type="dxa"/>
            <w:tcBorders>
              <w:top w:val="single" w:sz="6" w:space="0" w:color="auto"/>
              <w:left w:val="single" w:sz="6" w:space="0" w:color="auto"/>
              <w:bottom w:val="single" w:sz="6" w:space="0" w:color="auto"/>
              <w:right w:val="single" w:sz="6" w:space="0" w:color="auto"/>
            </w:tcBorders>
          </w:tcPr>
          <w:p w:rsidR="00C51E65" w:rsidRPr="00512E5F" w:rsidRDefault="00C51E65" w:rsidP="00DC004F">
            <w:pPr>
              <w:spacing w:after="0" w:line="240" w:lineRule="auto"/>
              <w:jc w:val="center"/>
              <w:rPr>
                <w:rFonts w:ascii="Times New Roman" w:hAnsi="Times New Roman" w:cs="Times New Roman"/>
                <w:sz w:val="20"/>
                <w:szCs w:val="20"/>
              </w:rPr>
            </w:pPr>
            <w:r w:rsidRPr="00512E5F">
              <w:rPr>
                <w:rFonts w:ascii="Times New Roman" w:hAnsi="Times New Roman" w:cs="Times New Roman"/>
                <w:sz w:val="20"/>
                <w:szCs w:val="20"/>
              </w:rPr>
              <w:t>Виробничі затрати 60 205 475</w:t>
            </w:r>
          </w:p>
        </w:tc>
        <w:tc>
          <w:tcPr>
            <w:tcW w:w="4677" w:type="dxa"/>
            <w:vMerge/>
            <w:tcBorders>
              <w:top w:val="nil"/>
              <w:left w:val="single" w:sz="6" w:space="0" w:color="auto"/>
              <w:bottom w:val="nil"/>
              <w:right w:val="single" w:sz="6" w:space="0" w:color="auto"/>
            </w:tcBorders>
          </w:tcPr>
          <w:p w:rsidR="00C51E65" w:rsidRPr="00512E5F" w:rsidRDefault="00C51E65" w:rsidP="00DC004F">
            <w:pPr>
              <w:spacing w:after="0" w:line="240" w:lineRule="auto"/>
              <w:jc w:val="center"/>
              <w:rPr>
                <w:rFonts w:ascii="Times New Roman" w:hAnsi="Times New Roman" w:cs="Times New Roman"/>
                <w:sz w:val="20"/>
                <w:szCs w:val="20"/>
              </w:rPr>
            </w:pPr>
          </w:p>
        </w:tc>
      </w:tr>
      <w:tr w:rsidR="00C51E65" w:rsidRPr="007A63DB" w:rsidTr="00DC00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4"/>
        </w:trPr>
        <w:tc>
          <w:tcPr>
            <w:tcW w:w="4962" w:type="dxa"/>
            <w:tcBorders>
              <w:top w:val="single" w:sz="6" w:space="0" w:color="auto"/>
              <w:left w:val="single" w:sz="6" w:space="0" w:color="auto"/>
              <w:bottom w:val="single" w:sz="6" w:space="0" w:color="auto"/>
              <w:right w:val="single" w:sz="6" w:space="0" w:color="auto"/>
            </w:tcBorders>
          </w:tcPr>
          <w:p w:rsidR="00C51E65" w:rsidRPr="00512E5F" w:rsidRDefault="00C51E65" w:rsidP="00DC004F">
            <w:pPr>
              <w:spacing w:after="0" w:line="240" w:lineRule="auto"/>
              <w:jc w:val="center"/>
              <w:rPr>
                <w:rFonts w:ascii="Times New Roman" w:hAnsi="Times New Roman" w:cs="Times New Roman"/>
                <w:sz w:val="20"/>
                <w:szCs w:val="20"/>
              </w:rPr>
            </w:pPr>
            <w:r w:rsidRPr="00512E5F">
              <w:rPr>
                <w:rFonts w:ascii="Times New Roman" w:hAnsi="Times New Roman" w:cs="Times New Roman"/>
                <w:sz w:val="20"/>
                <w:szCs w:val="20"/>
              </w:rPr>
              <w:t>Затрати на збут 33 652 111</w:t>
            </w:r>
          </w:p>
        </w:tc>
        <w:tc>
          <w:tcPr>
            <w:tcW w:w="4677" w:type="dxa"/>
            <w:vMerge/>
            <w:tcBorders>
              <w:top w:val="nil"/>
              <w:left w:val="single" w:sz="6" w:space="0" w:color="auto"/>
              <w:bottom w:val="nil"/>
              <w:right w:val="single" w:sz="6" w:space="0" w:color="auto"/>
            </w:tcBorders>
          </w:tcPr>
          <w:p w:rsidR="00C51E65" w:rsidRPr="00512E5F" w:rsidRDefault="00C51E65" w:rsidP="00DC004F">
            <w:pPr>
              <w:spacing w:after="0" w:line="240" w:lineRule="auto"/>
              <w:jc w:val="center"/>
              <w:rPr>
                <w:rFonts w:ascii="Times New Roman" w:hAnsi="Times New Roman" w:cs="Times New Roman"/>
                <w:sz w:val="20"/>
                <w:szCs w:val="20"/>
              </w:rPr>
            </w:pPr>
          </w:p>
        </w:tc>
      </w:tr>
      <w:tr w:rsidR="00C51E65" w:rsidRPr="007A63DB" w:rsidTr="00DC00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9"/>
        </w:trPr>
        <w:tc>
          <w:tcPr>
            <w:tcW w:w="4962" w:type="dxa"/>
            <w:tcBorders>
              <w:top w:val="single" w:sz="6" w:space="0" w:color="auto"/>
              <w:left w:val="single" w:sz="6" w:space="0" w:color="auto"/>
              <w:bottom w:val="single" w:sz="6" w:space="0" w:color="auto"/>
              <w:right w:val="single" w:sz="6" w:space="0" w:color="auto"/>
            </w:tcBorders>
          </w:tcPr>
          <w:p w:rsidR="00C51E65" w:rsidRPr="00512E5F" w:rsidRDefault="00C51E65" w:rsidP="00DC004F">
            <w:pPr>
              <w:spacing w:after="0" w:line="240" w:lineRule="auto"/>
              <w:jc w:val="center"/>
              <w:rPr>
                <w:rFonts w:ascii="Times New Roman" w:hAnsi="Times New Roman" w:cs="Times New Roman"/>
                <w:sz w:val="20"/>
                <w:szCs w:val="20"/>
              </w:rPr>
            </w:pPr>
            <w:r w:rsidRPr="00512E5F">
              <w:rPr>
                <w:rFonts w:ascii="Times New Roman" w:hAnsi="Times New Roman" w:cs="Times New Roman"/>
                <w:sz w:val="20"/>
                <w:szCs w:val="20"/>
              </w:rPr>
              <w:t>Адміністративні затрати 20 147 889</w:t>
            </w:r>
          </w:p>
        </w:tc>
        <w:tc>
          <w:tcPr>
            <w:tcW w:w="4677" w:type="dxa"/>
            <w:vMerge/>
            <w:tcBorders>
              <w:top w:val="nil"/>
              <w:left w:val="single" w:sz="6" w:space="0" w:color="auto"/>
              <w:bottom w:val="single" w:sz="6" w:space="0" w:color="auto"/>
              <w:right w:val="single" w:sz="6" w:space="0" w:color="auto"/>
            </w:tcBorders>
          </w:tcPr>
          <w:p w:rsidR="00C51E65" w:rsidRPr="00512E5F" w:rsidRDefault="00C51E65" w:rsidP="00DC004F">
            <w:pPr>
              <w:spacing w:after="0" w:line="240" w:lineRule="auto"/>
              <w:jc w:val="center"/>
              <w:rPr>
                <w:rFonts w:ascii="Times New Roman" w:hAnsi="Times New Roman" w:cs="Times New Roman"/>
                <w:sz w:val="20"/>
                <w:szCs w:val="20"/>
              </w:rPr>
            </w:pPr>
          </w:p>
        </w:tc>
      </w:tr>
      <w:tr w:rsidR="00C51E65" w:rsidRPr="007A63DB" w:rsidTr="00DC00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4962" w:type="dxa"/>
            <w:tcBorders>
              <w:top w:val="single" w:sz="6" w:space="0" w:color="auto"/>
              <w:left w:val="single" w:sz="6" w:space="0" w:color="auto"/>
              <w:bottom w:val="single" w:sz="6" w:space="0" w:color="auto"/>
              <w:right w:val="single" w:sz="6" w:space="0" w:color="auto"/>
            </w:tcBorders>
          </w:tcPr>
          <w:p w:rsidR="00C51E65" w:rsidRPr="00512E5F" w:rsidRDefault="00C51E65" w:rsidP="00DC004F">
            <w:pPr>
              <w:spacing w:after="0" w:line="240" w:lineRule="auto"/>
              <w:jc w:val="center"/>
              <w:rPr>
                <w:rFonts w:ascii="Times New Roman" w:hAnsi="Times New Roman" w:cs="Times New Roman"/>
                <w:sz w:val="20"/>
                <w:szCs w:val="20"/>
              </w:rPr>
            </w:pPr>
            <w:r w:rsidRPr="00512E5F">
              <w:rPr>
                <w:rFonts w:ascii="Times New Roman" w:hAnsi="Times New Roman" w:cs="Times New Roman"/>
                <w:i/>
                <w:iCs/>
                <w:sz w:val="20"/>
                <w:szCs w:val="20"/>
              </w:rPr>
              <w:t>Результат нетто</w:t>
            </w:r>
            <w:r w:rsidRPr="00512E5F">
              <w:rPr>
                <w:rFonts w:ascii="Times New Roman" w:hAnsi="Times New Roman" w:cs="Times New Roman"/>
                <w:sz w:val="20"/>
                <w:szCs w:val="20"/>
              </w:rPr>
              <w:t xml:space="preserve"> 170 964 916</w:t>
            </w:r>
          </w:p>
        </w:tc>
        <w:tc>
          <w:tcPr>
            <w:tcW w:w="4677" w:type="dxa"/>
            <w:tcBorders>
              <w:top w:val="single" w:sz="6" w:space="0" w:color="auto"/>
              <w:left w:val="single" w:sz="6" w:space="0" w:color="auto"/>
              <w:bottom w:val="single" w:sz="6" w:space="0" w:color="auto"/>
              <w:right w:val="single" w:sz="6" w:space="0" w:color="auto"/>
            </w:tcBorders>
          </w:tcPr>
          <w:p w:rsidR="00C51E65" w:rsidRPr="00512E5F" w:rsidRDefault="00C51E65" w:rsidP="00DC004F">
            <w:pPr>
              <w:spacing w:after="0" w:line="240" w:lineRule="auto"/>
              <w:rPr>
                <w:rFonts w:ascii="Times New Roman" w:hAnsi="Times New Roman" w:cs="Times New Roman"/>
                <w:sz w:val="20"/>
                <w:szCs w:val="20"/>
              </w:rPr>
            </w:pPr>
            <w:r w:rsidRPr="00512E5F">
              <w:rPr>
                <w:rFonts w:ascii="Times New Roman" w:hAnsi="Times New Roman" w:cs="Times New Roman"/>
                <w:i/>
                <w:iCs/>
                <w:sz w:val="20"/>
                <w:szCs w:val="20"/>
              </w:rPr>
              <w:t>Результат нетто</w:t>
            </w:r>
            <w:r w:rsidRPr="00512E5F">
              <w:rPr>
                <w:rFonts w:ascii="Times New Roman" w:hAnsi="Times New Roman" w:cs="Times New Roman"/>
                <w:sz w:val="20"/>
                <w:szCs w:val="20"/>
              </w:rPr>
              <w:t xml:space="preserve"> 170 964 916</w:t>
            </w:r>
          </w:p>
        </w:tc>
      </w:tr>
    </w:tbl>
    <w:p w:rsidR="00C51E65" w:rsidRPr="007A63DB" w:rsidRDefault="00C51E65" w:rsidP="00C51E65">
      <w:pPr>
        <w:rPr>
          <w:rFonts w:ascii="Times New Roman" w:hAnsi="Times New Roman" w:cs="Times New Roman"/>
          <w:sz w:val="24"/>
          <w:szCs w:val="24"/>
        </w:rPr>
      </w:pPr>
    </w:p>
    <w:p w:rsidR="00C51E65" w:rsidRPr="007A63DB" w:rsidRDefault="00C51E65" w:rsidP="00C51E65">
      <w:pPr>
        <w:rPr>
          <w:rFonts w:ascii="Times New Roman" w:hAnsi="Times New Roman" w:cs="Times New Roman"/>
          <w:i/>
          <w:sz w:val="24"/>
          <w:szCs w:val="24"/>
        </w:rPr>
      </w:pPr>
      <w:r w:rsidRPr="007A63DB">
        <w:rPr>
          <w:rFonts w:ascii="Times New Roman" w:hAnsi="Times New Roman" w:cs="Times New Roman"/>
          <w:b/>
          <w:i/>
          <w:sz w:val="24"/>
          <w:szCs w:val="24"/>
        </w:rPr>
        <w:t>Основні переваги методу простого директ-костингу</w:t>
      </w:r>
      <w:r w:rsidRPr="007A63DB">
        <w:rPr>
          <w:rFonts w:ascii="Times New Roman" w:hAnsi="Times New Roman" w:cs="Times New Roman"/>
          <w:i/>
          <w:sz w:val="24"/>
          <w:szCs w:val="24"/>
        </w:rPr>
        <w:t>:</w:t>
      </w:r>
    </w:p>
    <w:p w:rsidR="00C51E65" w:rsidRPr="007A63DB" w:rsidRDefault="00C51E65" w:rsidP="003B2EAD">
      <w:pPr>
        <w:widowControl w:val="0"/>
        <w:numPr>
          <w:ilvl w:val="0"/>
          <w:numId w:val="61"/>
        </w:numPr>
        <w:autoSpaceDE w:val="0"/>
        <w:autoSpaceDN w:val="0"/>
        <w:adjustRightInd w:val="0"/>
        <w:spacing w:after="0" w:line="240" w:lineRule="auto"/>
        <w:ind w:left="0"/>
        <w:jc w:val="both"/>
        <w:rPr>
          <w:rFonts w:ascii="Times New Roman" w:hAnsi="Times New Roman" w:cs="Times New Roman"/>
          <w:sz w:val="24"/>
          <w:szCs w:val="24"/>
        </w:rPr>
      </w:pPr>
      <w:r w:rsidRPr="007A63DB">
        <w:rPr>
          <w:rFonts w:ascii="Times New Roman" w:hAnsi="Times New Roman" w:cs="Times New Roman"/>
          <w:sz w:val="24"/>
          <w:szCs w:val="24"/>
        </w:rPr>
        <w:t>простота розрахунків та досягнення об’єктивності даних процесу калькулювання собівартості продукції;</w:t>
      </w:r>
    </w:p>
    <w:p w:rsidR="00C51E65" w:rsidRPr="007A63DB" w:rsidRDefault="00C51E65" w:rsidP="003B2EAD">
      <w:pPr>
        <w:widowControl w:val="0"/>
        <w:numPr>
          <w:ilvl w:val="0"/>
          <w:numId w:val="61"/>
        </w:numPr>
        <w:autoSpaceDE w:val="0"/>
        <w:autoSpaceDN w:val="0"/>
        <w:adjustRightInd w:val="0"/>
        <w:spacing w:after="0" w:line="240" w:lineRule="auto"/>
        <w:ind w:left="0"/>
        <w:jc w:val="both"/>
        <w:rPr>
          <w:rFonts w:ascii="Times New Roman" w:hAnsi="Times New Roman" w:cs="Times New Roman"/>
          <w:sz w:val="24"/>
          <w:szCs w:val="24"/>
        </w:rPr>
      </w:pPr>
      <w:r w:rsidRPr="007A63DB">
        <w:rPr>
          <w:rFonts w:ascii="Times New Roman" w:hAnsi="Times New Roman" w:cs="Times New Roman"/>
          <w:sz w:val="24"/>
          <w:szCs w:val="24"/>
        </w:rPr>
        <w:t>відсутність потреби в умовному розподілі постійних затрат, яка створює результат;</w:t>
      </w:r>
    </w:p>
    <w:p w:rsidR="00C51E65" w:rsidRPr="007A63DB" w:rsidRDefault="00C51E65" w:rsidP="003B2EAD">
      <w:pPr>
        <w:widowControl w:val="0"/>
        <w:numPr>
          <w:ilvl w:val="0"/>
          <w:numId w:val="61"/>
        </w:numPr>
        <w:autoSpaceDE w:val="0"/>
        <w:autoSpaceDN w:val="0"/>
        <w:adjustRightInd w:val="0"/>
        <w:spacing w:after="0" w:line="240" w:lineRule="auto"/>
        <w:ind w:left="0"/>
        <w:jc w:val="both"/>
        <w:rPr>
          <w:rFonts w:ascii="Times New Roman" w:hAnsi="Times New Roman" w:cs="Times New Roman"/>
          <w:sz w:val="24"/>
          <w:szCs w:val="24"/>
        </w:rPr>
      </w:pPr>
      <w:r w:rsidRPr="007A63DB">
        <w:rPr>
          <w:rFonts w:ascii="Times New Roman" w:hAnsi="Times New Roman" w:cs="Times New Roman"/>
          <w:sz w:val="24"/>
          <w:szCs w:val="24"/>
        </w:rPr>
        <w:t>визначення мінімальної ціни продукції, яка дорівнює сумі змінних затрат;</w:t>
      </w:r>
    </w:p>
    <w:p w:rsidR="00C51E65" w:rsidRPr="007A63DB" w:rsidRDefault="00C51E65" w:rsidP="003B2EAD">
      <w:pPr>
        <w:widowControl w:val="0"/>
        <w:numPr>
          <w:ilvl w:val="0"/>
          <w:numId w:val="61"/>
        </w:numPr>
        <w:autoSpaceDE w:val="0"/>
        <w:autoSpaceDN w:val="0"/>
        <w:adjustRightInd w:val="0"/>
        <w:spacing w:after="0" w:line="240" w:lineRule="auto"/>
        <w:ind w:left="0"/>
        <w:jc w:val="both"/>
        <w:rPr>
          <w:rFonts w:ascii="Times New Roman" w:hAnsi="Times New Roman" w:cs="Times New Roman"/>
          <w:sz w:val="24"/>
          <w:szCs w:val="24"/>
        </w:rPr>
      </w:pPr>
      <w:r w:rsidRPr="007A63DB">
        <w:rPr>
          <w:rFonts w:ascii="Times New Roman" w:hAnsi="Times New Roman" w:cs="Times New Roman"/>
          <w:sz w:val="24"/>
          <w:szCs w:val="24"/>
        </w:rPr>
        <w:t>визначення абсолютних і відносних сум покриття;</w:t>
      </w:r>
    </w:p>
    <w:p w:rsidR="00C51E65" w:rsidRPr="007A63DB" w:rsidRDefault="00C51E65" w:rsidP="003B2EAD">
      <w:pPr>
        <w:widowControl w:val="0"/>
        <w:numPr>
          <w:ilvl w:val="0"/>
          <w:numId w:val="61"/>
        </w:numPr>
        <w:autoSpaceDE w:val="0"/>
        <w:autoSpaceDN w:val="0"/>
        <w:adjustRightInd w:val="0"/>
        <w:spacing w:after="0" w:line="240" w:lineRule="auto"/>
        <w:ind w:left="0"/>
        <w:jc w:val="both"/>
        <w:rPr>
          <w:rFonts w:ascii="Times New Roman" w:hAnsi="Times New Roman" w:cs="Times New Roman"/>
          <w:sz w:val="24"/>
          <w:szCs w:val="24"/>
        </w:rPr>
      </w:pPr>
      <w:r w:rsidRPr="007A63DB">
        <w:rPr>
          <w:rFonts w:ascii="Times New Roman" w:hAnsi="Times New Roman" w:cs="Times New Roman"/>
          <w:sz w:val="24"/>
          <w:szCs w:val="24"/>
        </w:rPr>
        <w:t>визначення найбільш рентабельних (вигідних) видів продукції на основі абсолютної та відносної сум покриття;</w:t>
      </w:r>
    </w:p>
    <w:p w:rsidR="00C51E65" w:rsidRPr="007A63DB" w:rsidRDefault="00C51E65" w:rsidP="003B2EAD">
      <w:pPr>
        <w:widowControl w:val="0"/>
        <w:numPr>
          <w:ilvl w:val="0"/>
          <w:numId w:val="61"/>
        </w:numPr>
        <w:autoSpaceDE w:val="0"/>
        <w:autoSpaceDN w:val="0"/>
        <w:adjustRightInd w:val="0"/>
        <w:spacing w:after="0" w:line="240" w:lineRule="auto"/>
        <w:ind w:left="0"/>
        <w:jc w:val="both"/>
        <w:rPr>
          <w:rFonts w:ascii="Times New Roman" w:hAnsi="Times New Roman" w:cs="Times New Roman"/>
          <w:sz w:val="24"/>
          <w:szCs w:val="24"/>
        </w:rPr>
      </w:pPr>
      <w:r w:rsidRPr="007A63DB">
        <w:rPr>
          <w:rFonts w:ascii="Times New Roman" w:hAnsi="Times New Roman" w:cs="Times New Roman"/>
          <w:sz w:val="24"/>
          <w:szCs w:val="24"/>
        </w:rPr>
        <w:t xml:space="preserve"> визначення критичної точки для кожного виду продукції та всього асортименту продукції, шо виробляє підприємство.</w:t>
      </w:r>
    </w:p>
    <w:p w:rsidR="00C51E65" w:rsidRPr="007A63DB" w:rsidRDefault="00C51E65" w:rsidP="00C51E65">
      <w:pPr>
        <w:rPr>
          <w:rFonts w:ascii="Times New Roman" w:hAnsi="Times New Roman" w:cs="Times New Roman"/>
          <w:b/>
          <w:i/>
          <w:sz w:val="24"/>
          <w:szCs w:val="24"/>
        </w:rPr>
      </w:pPr>
      <w:r w:rsidRPr="007A63DB">
        <w:rPr>
          <w:rFonts w:ascii="Times New Roman" w:hAnsi="Times New Roman" w:cs="Times New Roman"/>
          <w:b/>
          <w:i/>
          <w:sz w:val="24"/>
          <w:szCs w:val="24"/>
        </w:rPr>
        <w:t>Основні недоліки простого директ-костингу:</w:t>
      </w:r>
    </w:p>
    <w:p w:rsidR="00C51E65" w:rsidRPr="007A63DB" w:rsidRDefault="00C51E65" w:rsidP="003B2EAD">
      <w:pPr>
        <w:widowControl w:val="0"/>
        <w:numPr>
          <w:ilvl w:val="0"/>
          <w:numId w:val="61"/>
        </w:numPr>
        <w:autoSpaceDE w:val="0"/>
        <w:autoSpaceDN w:val="0"/>
        <w:adjustRightInd w:val="0"/>
        <w:spacing w:after="0" w:line="240" w:lineRule="auto"/>
        <w:ind w:left="0"/>
        <w:jc w:val="both"/>
        <w:rPr>
          <w:rFonts w:ascii="Times New Roman" w:hAnsi="Times New Roman" w:cs="Times New Roman"/>
          <w:sz w:val="24"/>
          <w:szCs w:val="24"/>
        </w:rPr>
      </w:pPr>
      <w:r w:rsidRPr="007A63DB">
        <w:rPr>
          <w:rFonts w:ascii="Times New Roman" w:hAnsi="Times New Roman" w:cs="Times New Roman"/>
          <w:sz w:val="24"/>
          <w:szCs w:val="24"/>
        </w:rPr>
        <w:t xml:space="preserve">складність процесу розподілу затрат на змінні та постійні </w:t>
      </w:r>
    </w:p>
    <w:p w:rsidR="00C51E65" w:rsidRPr="007A63DB" w:rsidRDefault="00C51E65" w:rsidP="003B2EAD">
      <w:pPr>
        <w:widowControl w:val="0"/>
        <w:numPr>
          <w:ilvl w:val="0"/>
          <w:numId w:val="61"/>
        </w:numPr>
        <w:autoSpaceDE w:val="0"/>
        <w:autoSpaceDN w:val="0"/>
        <w:adjustRightInd w:val="0"/>
        <w:spacing w:after="0" w:line="240" w:lineRule="auto"/>
        <w:ind w:left="0"/>
        <w:jc w:val="both"/>
        <w:rPr>
          <w:rFonts w:ascii="Times New Roman" w:hAnsi="Times New Roman" w:cs="Times New Roman"/>
          <w:sz w:val="24"/>
          <w:szCs w:val="24"/>
        </w:rPr>
      </w:pPr>
      <w:r w:rsidRPr="007A63DB">
        <w:rPr>
          <w:rFonts w:ascii="Times New Roman" w:hAnsi="Times New Roman" w:cs="Times New Roman"/>
          <w:sz w:val="24"/>
          <w:szCs w:val="24"/>
        </w:rPr>
        <w:t>ризику відшкодування загальних постійних затрат у разі  розширення ринку збуту та зменшення цін;</w:t>
      </w:r>
    </w:p>
    <w:p w:rsidR="00C51E65" w:rsidRPr="007A63DB" w:rsidRDefault="00C51E65" w:rsidP="003B2EAD">
      <w:pPr>
        <w:widowControl w:val="0"/>
        <w:numPr>
          <w:ilvl w:val="0"/>
          <w:numId w:val="61"/>
        </w:numPr>
        <w:autoSpaceDE w:val="0"/>
        <w:autoSpaceDN w:val="0"/>
        <w:adjustRightInd w:val="0"/>
        <w:spacing w:after="0" w:line="240" w:lineRule="auto"/>
        <w:ind w:left="0"/>
        <w:jc w:val="both"/>
        <w:rPr>
          <w:rFonts w:ascii="Times New Roman" w:hAnsi="Times New Roman" w:cs="Times New Roman"/>
          <w:sz w:val="24"/>
          <w:szCs w:val="24"/>
        </w:rPr>
      </w:pPr>
      <w:r w:rsidRPr="007A63DB">
        <w:rPr>
          <w:rFonts w:ascii="Times New Roman" w:hAnsi="Times New Roman" w:cs="Times New Roman"/>
          <w:sz w:val="24"/>
          <w:szCs w:val="24"/>
        </w:rPr>
        <w:t xml:space="preserve">неможливість обчислення повної собівартості готової продукції/ незавершеного виробництва, коли виникає в цьому потреба, </w:t>
      </w:r>
    </w:p>
    <w:p w:rsidR="00C51E65" w:rsidRPr="007A63DB" w:rsidRDefault="00C51E65" w:rsidP="003B2EAD">
      <w:pPr>
        <w:widowControl w:val="0"/>
        <w:numPr>
          <w:ilvl w:val="0"/>
          <w:numId w:val="61"/>
        </w:numPr>
        <w:autoSpaceDE w:val="0"/>
        <w:autoSpaceDN w:val="0"/>
        <w:adjustRightInd w:val="0"/>
        <w:spacing w:after="0" w:line="240" w:lineRule="auto"/>
        <w:ind w:left="0"/>
        <w:jc w:val="both"/>
        <w:rPr>
          <w:rFonts w:ascii="Times New Roman" w:hAnsi="Times New Roman" w:cs="Times New Roman"/>
          <w:sz w:val="24"/>
          <w:szCs w:val="24"/>
        </w:rPr>
      </w:pPr>
      <w:r w:rsidRPr="007A63DB">
        <w:rPr>
          <w:rFonts w:ascii="Times New Roman" w:hAnsi="Times New Roman" w:cs="Times New Roman"/>
          <w:sz w:val="24"/>
          <w:szCs w:val="24"/>
        </w:rPr>
        <w:t>при формуванні ціни необхідно враховувати не лише змінні затрати для їх відшкодування, а й постійні.</w:t>
      </w:r>
    </w:p>
    <w:p w:rsidR="00C51E65" w:rsidRPr="007A63DB" w:rsidRDefault="00C51E65" w:rsidP="00C51E65">
      <w:pPr>
        <w:tabs>
          <w:tab w:val="right" w:leader="dot" w:pos="10260"/>
        </w:tabs>
        <w:spacing w:after="0" w:line="240" w:lineRule="auto"/>
        <w:ind w:firstLine="720"/>
        <w:jc w:val="both"/>
        <w:rPr>
          <w:rFonts w:ascii="Times New Roman" w:hAnsi="Times New Roman" w:cs="Times New Roman"/>
          <w:i/>
          <w:sz w:val="24"/>
          <w:szCs w:val="24"/>
        </w:rPr>
      </w:pPr>
      <w:r w:rsidRPr="007A63DB">
        <w:rPr>
          <w:rFonts w:ascii="Times New Roman" w:hAnsi="Times New Roman" w:cs="Times New Roman"/>
          <w:b/>
          <w:i/>
          <w:sz w:val="24"/>
          <w:szCs w:val="24"/>
        </w:rPr>
        <w:t xml:space="preserve">Суттєва відмінність розвинутого директ-костингу від простого </w:t>
      </w:r>
      <w:r w:rsidRPr="007A63DB">
        <w:rPr>
          <w:rFonts w:ascii="Times New Roman" w:hAnsi="Times New Roman" w:cs="Times New Roman"/>
          <w:i/>
          <w:sz w:val="24"/>
          <w:szCs w:val="24"/>
        </w:rPr>
        <w:t xml:space="preserve">полягає в тому, </w:t>
      </w:r>
      <w:r w:rsidRPr="007A63DB">
        <w:rPr>
          <w:rFonts w:ascii="Times New Roman" w:hAnsi="Times New Roman" w:cs="Times New Roman"/>
          <w:sz w:val="24"/>
          <w:szCs w:val="24"/>
        </w:rPr>
        <w:t>що модель „затрати - обсяг – прибуток” почала діяти не лише в центрах відповідальності підприємства, а й за їх межами.</w:t>
      </w:r>
    </w:p>
    <w:p w:rsidR="00C51E65" w:rsidRPr="007A63DB" w:rsidRDefault="00C51E65" w:rsidP="00C51E65">
      <w:pPr>
        <w:spacing w:after="0" w:line="240" w:lineRule="auto"/>
        <w:ind w:firstLine="709"/>
        <w:jc w:val="both"/>
        <w:rPr>
          <w:rFonts w:ascii="Times New Roman" w:hAnsi="Times New Roman" w:cs="Times New Roman"/>
          <w:sz w:val="24"/>
          <w:szCs w:val="24"/>
        </w:rPr>
      </w:pPr>
      <w:r w:rsidRPr="007A63DB">
        <w:rPr>
          <w:rFonts w:ascii="Times New Roman" w:hAnsi="Times New Roman" w:cs="Times New Roman"/>
          <w:sz w:val="24"/>
          <w:szCs w:val="24"/>
        </w:rPr>
        <w:t>Напівмаржа характеризує внесок кожного продукту для покриття постійних затрат та формування фінансового результату діяльності підприємства.</w:t>
      </w:r>
    </w:p>
    <w:p w:rsidR="00C51E65" w:rsidRPr="007A63DB" w:rsidRDefault="00C51E65" w:rsidP="00C51E65">
      <w:pPr>
        <w:spacing w:after="0" w:line="240" w:lineRule="auto"/>
        <w:ind w:firstLine="709"/>
        <w:jc w:val="both"/>
        <w:rPr>
          <w:rFonts w:ascii="Times New Roman" w:hAnsi="Times New Roman" w:cs="Times New Roman"/>
          <w:sz w:val="24"/>
          <w:szCs w:val="24"/>
        </w:rPr>
      </w:pPr>
      <w:r w:rsidRPr="007A63DB">
        <w:rPr>
          <w:rFonts w:ascii="Times New Roman" w:hAnsi="Times New Roman" w:cs="Times New Roman"/>
          <w:sz w:val="24"/>
          <w:szCs w:val="24"/>
        </w:rPr>
        <w:t>Залежно від специфіки діяльності постійні затрати функціо</w:t>
      </w:r>
      <w:r w:rsidRPr="007A63DB">
        <w:rPr>
          <w:rFonts w:ascii="Times New Roman" w:hAnsi="Times New Roman" w:cs="Times New Roman"/>
          <w:sz w:val="24"/>
          <w:szCs w:val="24"/>
        </w:rPr>
        <w:softHyphen/>
        <w:t xml:space="preserve">нальних підрозділів поділяються на </w:t>
      </w:r>
      <w:r w:rsidRPr="007A63DB">
        <w:rPr>
          <w:rFonts w:ascii="Times New Roman" w:hAnsi="Times New Roman" w:cs="Times New Roman"/>
          <w:i/>
          <w:sz w:val="24"/>
          <w:szCs w:val="24"/>
        </w:rPr>
        <w:t>специфічні та загальні</w:t>
      </w:r>
      <w:r w:rsidRPr="007A63DB">
        <w:rPr>
          <w:rFonts w:ascii="Times New Roman" w:hAnsi="Times New Roman" w:cs="Times New Roman"/>
          <w:sz w:val="24"/>
          <w:szCs w:val="24"/>
        </w:rPr>
        <w:t>. До специфічних належать постійні затрати, які виникають, у відділах матеріально-технічного постачання, маркетингу та</w:t>
      </w:r>
      <w:r w:rsidRPr="007A63DB">
        <w:rPr>
          <w:rFonts w:ascii="Times New Roman" w:hAnsi="Times New Roman" w:cs="Times New Roman"/>
          <w:sz w:val="24"/>
          <w:szCs w:val="24"/>
          <w:vertAlign w:val="superscript"/>
        </w:rPr>
        <w:t xml:space="preserve"> </w:t>
      </w:r>
      <w:r w:rsidRPr="007A63DB">
        <w:rPr>
          <w:rFonts w:ascii="Times New Roman" w:hAnsi="Times New Roman" w:cs="Times New Roman"/>
          <w:sz w:val="24"/>
          <w:szCs w:val="24"/>
        </w:rPr>
        <w:t>збуту, виробничому.   Величину специфічних постійних витрат – визначають з урахуванням запланованих потужностей. Розподіляються вони на кожен об’єкт  затрат із використанням бази розподілу (нормо-годин, ваги виробленої продукції, часу, витраченого на виробництво кожної групи виробів).</w:t>
      </w:r>
    </w:p>
    <w:p w:rsidR="00C51E65" w:rsidRPr="007A63DB" w:rsidRDefault="00C51E65" w:rsidP="00C51E65">
      <w:pPr>
        <w:spacing w:after="0" w:line="240" w:lineRule="auto"/>
        <w:ind w:firstLine="709"/>
        <w:jc w:val="both"/>
        <w:rPr>
          <w:rFonts w:ascii="Times New Roman" w:hAnsi="Times New Roman" w:cs="Times New Roman"/>
          <w:sz w:val="24"/>
          <w:szCs w:val="24"/>
        </w:rPr>
      </w:pPr>
      <w:r w:rsidRPr="007A63DB">
        <w:rPr>
          <w:rFonts w:ascii="Times New Roman" w:hAnsi="Times New Roman" w:cs="Times New Roman"/>
          <w:sz w:val="24"/>
          <w:szCs w:val="24"/>
        </w:rPr>
        <w:lastRenderedPageBreak/>
        <w:t>Загальні постійні затрати(до складу яких включаються затрати на організацію та управління підприємством), не співвідносяться з окремими видами продукції, а відображаються загальною сумою.</w:t>
      </w:r>
    </w:p>
    <w:p w:rsidR="00C51E65" w:rsidRPr="007A63DB" w:rsidRDefault="00C51E65" w:rsidP="00C51E65">
      <w:pPr>
        <w:spacing w:after="0" w:line="240" w:lineRule="auto"/>
        <w:ind w:firstLine="720"/>
        <w:jc w:val="both"/>
        <w:rPr>
          <w:rFonts w:ascii="Times New Roman" w:hAnsi="Times New Roman" w:cs="Times New Roman"/>
          <w:sz w:val="24"/>
          <w:szCs w:val="24"/>
        </w:rPr>
      </w:pPr>
      <w:r w:rsidRPr="007A63DB">
        <w:rPr>
          <w:rFonts w:ascii="Times New Roman" w:hAnsi="Times New Roman" w:cs="Times New Roman"/>
          <w:sz w:val="24"/>
          <w:szCs w:val="24"/>
        </w:rPr>
        <w:t>Розвинутий директ-костинг зберігає переваги простого, який по</w:t>
      </w:r>
      <w:r w:rsidRPr="007A63DB">
        <w:rPr>
          <w:rFonts w:ascii="Times New Roman" w:hAnsi="Times New Roman" w:cs="Times New Roman"/>
          <w:sz w:val="24"/>
          <w:szCs w:val="24"/>
        </w:rPr>
        <w:softHyphen/>
        <w:t>в’язаний  з можливістю визначення сум покриття за конкретними видами продукції. Одночасно розвинутий директ-костинг позбавлений  неможливості враховувати специфічний характер постійних затрат, властивих для конкретних видів продукції (центрів відповідальності, сегментів діяльності).</w:t>
      </w:r>
    </w:p>
    <w:p w:rsidR="00D8619E" w:rsidRDefault="00C51E65" w:rsidP="00C51E65">
      <w:pPr>
        <w:spacing w:after="0" w:line="240" w:lineRule="auto"/>
        <w:jc w:val="both"/>
        <w:rPr>
          <w:b/>
          <w:i/>
          <w:szCs w:val="28"/>
        </w:rPr>
      </w:pPr>
      <w:r w:rsidRPr="00C51E65">
        <w:rPr>
          <w:rFonts w:ascii="Times New Roman" w:hAnsi="Times New Roman" w:cs="Times New Roman"/>
          <w:b/>
          <w:sz w:val="24"/>
          <w:szCs w:val="24"/>
        </w:rPr>
        <w:t>4.Суть та значення системи обліку та калькулювання собівартості за нормативними затратами та системою «стандарт-кост», переваги та недоліки її використання.</w:t>
      </w:r>
      <w:r w:rsidRPr="00C51E65">
        <w:rPr>
          <w:b/>
          <w:i/>
          <w:szCs w:val="28"/>
        </w:rPr>
        <w:t xml:space="preserve">   </w:t>
      </w:r>
    </w:p>
    <w:p w:rsidR="00C51E65" w:rsidRPr="00C51E65" w:rsidRDefault="00C51E65" w:rsidP="00C51E65">
      <w:pPr>
        <w:spacing w:after="0" w:line="240" w:lineRule="auto"/>
        <w:jc w:val="both"/>
        <w:rPr>
          <w:rFonts w:ascii="Times New Roman" w:hAnsi="Times New Roman" w:cs="Times New Roman"/>
          <w:b/>
          <w:sz w:val="24"/>
          <w:szCs w:val="24"/>
        </w:rPr>
      </w:pPr>
      <w:r w:rsidRPr="00C51E65">
        <w:rPr>
          <w:b/>
          <w:i/>
          <w:szCs w:val="28"/>
        </w:rPr>
        <w:t xml:space="preserve">               </w:t>
      </w:r>
    </w:p>
    <w:p w:rsidR="00D8619E" w:rsidRPr="00FC437B" w:rsidRDefault="00D8619E" w:rsidP="00D8619E">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i/>
          <w:sz w:val="24"/>
          <w:szCs w:val="24"/>
        </w:rPr>
        <w:t>Система обліку та калькулювання собівартості за нормативними затратами</w:t>
      </w:r>
      <w:r w:rsidRPr="00FC437B">
        <w:rPr>
          <w:rFonts w:ascii="Times New Roman" w:hAnsi="Times New Roman" w:cs="Times New Roman"/>
          <w:sz w:val="24"/>
          <w:szCs w:val="24"/>
          <w:lang w:eastAsia="uk-UA"/>
        </w:rPr>
        <w:t xml:space="preserve"> - це один із принципів наукового менеджменту. Він запропонований Ф. У. Тейлором та іншими інженерами, які сприяли для розвитку системи нормативного обліку витрат.</w:t>
      </w:r>
    </w:p>
    <w:p w:rsidR="00D8619E" w:rsidRPr="00FC437B" w:rsidRDefault="00D8619E" w:rsidP="00D8619E">
      <w:pPr>
        <w:autoSpaceDE w:val="0"/>
        <w:autoSpaceDN w:val="0"/>
        <w:adjustRightInd w:val="0"/>
        <w:spacing w:after="0" w:line="240" w:lineRule="auto"/>
        <w:ind w:firstLine="709"/>
        <w:jc w:val="both"/>
        <w:rPr>
          <w:rFonts w:ascii="Times New Roman" w:hAnsi="Times New Roman" w:cs="Times New Roman"/>
          <w:b/>
          <w:i/>
          <w:sz w:val="24"/>
          <w:szCs w:val="24"/>
        </w:rPr>
      </w:pPr>
      <w:r w:rsidRPr="00FC437B">
        <w:rPr>
          <w:rFonts w:ascii="Times New Roman" w:hAnsi="Times New Roman" w:cs="Times New Roman"/>
          <w:sz w:val="24"/>
          <w:szCs w:val="24"/>
          <w:lang w:eastAsia="uk-UA"/>
        </w:rPr>
        <w:t>Причиною широкого використання системи калькуляції собівартості за нормативними витратами є формування на її основі інформації, корисної для досягнення багатьох цілей. Наприклад, для складання кошторисів, спрощення оцінки матеріально-виробничих запасів, прогнозування затрат майбутніх періодів, прийняття рішень, а також для контролю ефективного використання всіх видів ресурсів і оцінки ефективності діяльності підприємств у цілому.</w:t>
      </w:r>
    </w:p>
    <w:p w:rsidR="00D8619E" w:rsidRPr="00FC437B" w:rsidRDefault="00D8619E" w:rsidP="00D8619E">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i/>
          <w:sz w:val="24"/>
          <w:szCs w:val="24"/>
          <w:lang w:eastAsia="uk-UA"/>
        </w:rPr>
        <w:t>Норму</w:t>
      </w:r>
      <w:r w:rsidRPr="00FC437B">
        <w:rPr>
          <w:rFonts w:ascii="Times New Roman" w:hAnsi="Times New Roman" w:cs="Times New Roman"/>
          <w:sz w:val="24"/>
          <w:szCs w:val="24"/>
          <w:lang w:eastAsia="uk-UA"/>
        </w:rPr>
        <w:t xml:space="preserve"> можна розглядати як встановлений кількісний вираз ресурсу на виготовлення одиниці продукції за умови використання прогресивної технології та організації виробництва.</w:t>
      </w:r>
    </w:p>
    <w:p w:rsidR="00D8619E" w:rsidRPr="00FC437B" w:rsidRDefault="00D8619E" w:rsidP="00D8619E">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i/>
          <w:iCs/>
          <w:sz w:val="24"/>
          <w:szCs w:val="24"/>
          <w:lang w:eastAsia="uk-UA"/>
        </w:rPr>
        <w:t xml:space="preserve">Нормативні витрати </w:t>
      </w:r>
      <w:r w:rsidRPr="00FC437B">
        <w:rPr>
          <w:rFonts w:ascii="Times New Roman" w:hAnsi="Times New Roman" w:cs="Times New Roman"/>
          <w:sz w:val="24"/>
          <w:szCs w:val="24"/>
          <w:lang w:eastAsia="uk-UA"/>
        </w:rPr>
        <w:t>- це заздалегідь встановлені витрати з урахуванням</w:t>
      </w:r>
    </w:p>
    <w:p w:rsidR="00D8619E" w:rsidRPr="00FC437B" w:rsidRDefault="00D8619E" w:rsidP="00D8619E">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нормальних рівнів використання матеріальних цінностей, праці, виробничих</w:t>
      </w:r>
    </w:p>
    <w:p w:rsidR="00D8619E" w:rsidRPr="00FC437B" w:rsidRDefault="00D8619E" w:rsidP="00D8619E">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потужностей та чинних цін для досягнення цілей в умовах ефективного виробництва.</w:t>
      </w:r>
    </w:p>
    <w:p w:rsidR="00D8619E" w:rsidRPr="00FC437B" w:rsidRDefault="00D8619E" w:rsidP="00D8619E">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i/>
          <w:iCs/>
          <w:sz w:val="24"/>
          <w:szCs w:val="24"/>
          <w:lang w:eastAsia="uk-UA"/>
        </w:rPr>
        <w:t xml:space="preserve">Нормальна виробнича потужність </w:t>
      </w:r>
      <w:r w:rsidRPr="00FC437B">
        <w:rPr>
          <w:rFonts w:ascii="Times New Roman" w:hAnsi="Times New Roman" w:cs="Times New Roman"/>
          <w:sz w:val="24"/>
          <w:szCs w:val="24"/>
          <w:lang w:eastAsia="uk-UA"/>
        </w:rPr>
        <w:t>- це очікуваний середній обсяг діяльності, що може бути досягнутий за умови звичайної діяльності протягом кількох років або операційних циклів з урахуванням запланованого обслуговування виробництва.</w:t>
      </w:r>
    </w:p>
    <w:p w:rsidR="00D8619E" w:rsidRPr="00FC437B" w:rsidRDefault="00D8619E" w:rsidP="00D8619E">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Важливою передумовою ефективного функціонування нормативного методу обліку витрат і калькулювання собівартості продукції є наявність норм споживання ресурсів (витрат) і облікових цін на ці ресурси в процесі діяльності підприємства.</w:t>
      </w:r>
    </w:p>
    <w:p w:rsidR="00D8619E" w:rsidRPr="00FC437B" w:rsidRDefault="00D8619E" w:rsidP="00D8619E">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i/>
          <w:iCs/>
          <w:sz w:val="24"/>
          <w:szCs w:val="24"/>
          <w:lang w:eastAsia="uk-UA"/>
        </w:rPr>
        <w:t xml:space="preserve">Нормативні витрати, або нормативи </w:t>
      </w:r>
      <w:r w:rsidRPr="00FC437B">
        <w:rPr>
          <w:rFonts w:ascii="Times New Roman" w:hAnsi="Times New Roman" w:cs="Times New Roman"/>
          <w:sz w:val="24"/>
          <w:szCs w:val="24"/>
          <w:lang w:eastAsia="uk-UA"/>
        </w:rPr>
        <w:t>- це заздалегідь встановлені реальні прямі витрати на кожен із видів матеріальних ресурсів, оплату праці та загальновиробничі накладні витрати в розрахунку на одиницю продукції у розрізі статей облікової калькуляції. Залежно від вимог, які висуваються до норм, їх поділяють на такі основні види: базові, ідеальні та досяжні.</w:t>
      </w:r>
    </w:p>
    <w:p w:rsidR="00D8619E" w:rsidRPr="00FC437B" w:rsidRDefault="00D8619E" w:rsidP="00D8619E">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 xml:space="preserve">До </w:t>
      </w:r>
      <w:r w:rsidRPr="00FC437B">
        <w:rPr>
          <w:rFonts w:ascii="Times New Roman" w:hAnsi="Times New Roman" w:cs="Times New Roman"/>
          <w:i/>
          <w:iCs/>
          <w:sz w:val="24"/>
          <w:szCs w:val="24"/>
          <w:lang w:eastAsia="uk-UA"/>
        </w:rPr>
        <w:t xml:space="preserve">базових </w:t>
      </w:r>
      <w:r w:rsidRPr="00FC437B">
        <w:rPr>
          <w:rFonts w:ascii="Times New Roman" w:hAnsi="Times New Roman" w:cs="Times New Roman"/>
          <w:sz w:val="24"/>
          <w:szCs w:val="24"/>
          <w:lang w:eastAsia="uk-UA"/>
        </w:rPr>
        <w:t>належать нормативи, які не змінюються протягом тривалого періоду. Хоча базові нормативи не враховують змін зовнішнього середовища, однак на їх основі можна простежити тенденції, що відбудуться в перспективі.</w:t>
      </w:r>
    </w:p>
    <w:p w:rsidR="00D8619E" w:rsidRPr="00FC437B" w:rsidRDefault="00D8619E" w:rsidP="00D8619E">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i/>
          <w:iCs/>
          <w:sz w:val="24"/>
          <w:szCs w:val="24"/>
          <w:lang w:eastAsia="uk-UA"/>
        </w:rPr>
        <w:t xml:space="preserve">Ідеальні </w:t>
      </w:r>
      <w:r w:rsidRPr="00FC437B">
        <w:rPr>
          <w:rFonts w:ascii="Times New Roman" w:hAnsi="Times New Roman" w:cs="Times New Roman"/>
          <w:sz w:val="24"/>
          <w:szCs w:val="24"/>
          <w:lang w:eastAsia="uk-UA"/>
        </w:rPr>
        <w:t>нормативи розробляють відповідно до ідеальних умов. Вони не включають непродуктивні втрати (природний убуток матеріалів, втрати від вимушених зупинок обладнання, технологічні відходи). Ідеальних норм практично неможливо досягти, проте їх можна використати для аналізу динаміки непродуктивних втрат.</w:t>
      </w:r>
    </w:p>
    <w:p w:rsidR="00D8619E" w:rsidRPr="00FC437B" w:rsidRDefault="00D8619E" w:rsidP="00D8619E">
      <w:pPr>
        <w:autoSpaceDE w:val="0"/>
        <w:autoSpaceDN w:val="0"/>
        <w:adjustRightInd w:val="0"/>
        <w:spacing w:after="0" w:line="240" w:lineRule="auto"/>
        <w:ind w:firstLine="709"/>
        <w:jc w:val="both"/>
        <w:rPr>
          <w:rFonts w:ascii="Times New Roman" w:hAnsi="Times New Roman" w:cs="Times New Roman"/>
          <w:b/>
          <w:i/>
          <w:sz w:val="24"/>
          <w:szCs w:val="24"/>
        </w:rPr>
      </w:pPr>
      <w:r w:rsidRPr="00FC437B">
        <w:rPr>
          <w:rFonts w:ascii="Times New Roman" w:hAnsi="Times New Roman" w:cs="Times New Roman"/>
          <w:i/>
          <w:iCs/>
          <w:sz w:val="24"/>
          <w:szCs w:val="24"/>
          <w:lang w:eastAsia="uk-UA"/>
        </w:rPr>
        <w:t xml:space="preserve">Досяжні </w:t>
      </w:r>
      <w:r w:rsidRPr="00FC437B">
        <w:rPr>
          <w:rFonts w:ascii="Times New Roman" w:hAnsi="Times New Roman" w:cs="Times New Roman"/>
          <w:sz w:val="24"/>
          <w:szCs w:val="24"/>
          <w:lang w:eastAsia="uk-UA"/>
        </w:rPr>
        <w:t>норми розробляються з урахуванням нормальних умов функціонування підприємства та включають поправку на природний убуток матеріалів, втрати від вимушених зупинок та інші витрати залежно від специфіки технології та організації виробництва.</w:t>
      </w:r>
    </w:p>
    <w:p w:rsidR="00D8619E" w:rsidRPr="00FC437B" w:rsidRDefault="00D8619E" w:rsidP="00D8619E">
      <w:pPr>
        <w:spacing w:after="0" w:line="240" w:lineRule="auto"/>
        <w:ind w:firstLine="540"/>
        <w:jc w:val="both"/>
        <w:rPr>
          <w:rFonts w:ascii="Times New Roman" w:hAnsi="Times New Roman" w:cs="Times New Roman"/>
          <w:b/>
          <w:i/>
          <w:sz w:val="24"/>
          <w:szCs w:val="24"/>
        </w:rPr>
      </w:pPr>
    </w:p>
    <w:p w:rsidR="00D8619E" w:rsidRPr="00FC437B" w:rsidRDefault="00D8619E" w:rsidP="00D8619E">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i/>
          <w:iCs/>
          <w:sz w:val="24"/>
          <w:szCs w:val="24"/>
          <w:lang w:eastAsia="uk-UA"/>
        </w:rPr>
        <w:lastRenderedPageBreak/>
        <w:t xml:space="preserve">Управління відхиленнями </w:t>
      </w:r>
      <w:r w:rsidRPr="00FC437B">
        <w:rPr>
          <w:rFonts w:ascii="Times New Roman" w:hAnsi="Times New Roman" w:cs="Times New Roman"/>
          <w:sz w:val="24"/>
          <w:szCs w:val="24"/>
          <w:lang w:eastAsia="uk-UA"/>
        </w:rPr>
        <w:t>– це практика, за допомогою якої менеджери концентрують свою увагу на тих підрозділах, результати яких відрізняються від тих, що передбачені бюджетами.</w:t>
      </w:r>
    </w:p>
    <w:p w:rsidR="00D8619E" w:rsidRPr="00FC437B" w:rsidRDefault="00D8619E" w:rsidP="00D8619E">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 xml:space="preserve">Існують такі </w:t>
      </w:r>
      <w:r w:rsidRPr="00FC437B">
        <w:rPr>
          <w:rFonts w:ascii="Times New Roman" w:hAnsi="Times New Roman" w:cs="Times New Roman"/>
          <w:i/>
          <w:iCs/>
          <w:sz w:val="24"/>
          <w:szCs w:val="24"/>
          <w:lang w:eastAsia="uk-UA"/>
        </w:rPr>
        <w:t xml:space="preserve">види відхилень: </w:t>
      </w:r>
      <w:r w:rsidRPr="00FC437B">
        <w:rPr>
          <w:rFonts w:ascii="Times New Roman" w:hAnsi="Times New Roman" w:cs="Times New Roman"/>
          <w:sz w:val="24"/>
          <w:szCs w:val="24"/>
          <w:lang w:eastAsia="uk-UA"/>
        </w:rPr>
        <w:t>за матеріалами і трудовитратами; за виробничими накладними витратами.</w:t>
      </w:r>
    </w:p>
    <w:p w:rsidR="00D8619E" w:rsidRPr="00FC437B" w:rsidRDefault="00D8619E" w:rsidP="00D8619E">
      <w:pPr>
        <w:autoSpaceDE w:val="0"/>
        <w:autoSpaceDN w:val="0"/>
        <w:adjustRightInd w:val="0"/>
        <w:spacing w:after="0" w:line="240" w:lineRule="auto"/>
        <w:ind w:firstLine="709"/>
        <w:jc w:val="both"/>
        <w:rPr>
          <w:rFonts w:ascii="Times New Roman" w:hAnsi="Times New Roman" w:cs="Times New Roman"/>
          <w:i/>
          <w:iCs/>
          <w:sz w:val="24"/>
          <w:szCs w:val="24"/>
          <w:lang w:eastAsia="uk-UA"/>
        </w:rPr>
      </w:pPr>
      <w:r w:rsidRPr="00FC437B">
        <w:rPr>
          <w:rFonts w:ascii="Times New Roman" w:hAnsi="Times New Roman" w:cs="Times New Roman"/>
          <w:i/>
          <w:iCs/>
          <w:sz w:val="24"/>
          <w:szCs w:val="24"/>
          <w:lang w:eastAsia="uk-UA"/>
        </w:rPr>
        <w:t>Відхилення за матеріалами і трудовитратами</w:t>
      </w:r>
    </w:p>
    <w:p w:rsidR="00D8619E" w:rsidRPr="00FC437B" w:rsidRDefault="00D8619E" w:rsidP="00D8619E">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Для прямих матеріалів і прямої праці визначають два види відхилень:</w:t>
      </w:r>
    </w:p>
    <w:p w:rsidR="00D8619E" w:rsidRPr="00FC437B" w:rsidRDefault="00D8619E" w:rsidP="00D8619E">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 за ціною на матеріали або ставкою заробітної плати;</w:t>
      </w:r>
    </w:p>
    <w:p w:rsidR="00D8619E" w:rsidRPr="00FC437B" w:rsidRDefault="00D8619E" w:rsidP="00D8619E">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-за кількістю використаних матеріалів або за продуктивністю праці.</w:t>
      </w:r>
    </w:p>
    <w:p w:rsidR="00D8619E" w:rsidRPr="00FC437B" w:rsidRDefault="00D8619E" w:rsidP="00D8619E">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Розрахунок перерахованих відхилень здійснюють з використанням таких формул:</w:t>
      </w:r>
    </w:p>
    <w:p w:rsidR="00D8619E" w:rsidRDefault="00D8619E" w:rsidP="00D8619E">
      <w:pPr>
        <w:autoSpaceDE w:val="0"/>
        <w:autoSpaceDN w:val="0"/>
        <w:adjustRightInd w:val="0"/>
        <w:spacing w:after="0" w:line="240" w:lineRule="auto"/>
        <w:jc w:val="both"/>
        <w:rPr>
          <w:rFonts w:ascii="Times New Roman" w:hAnsi="Times New Roman" w:cs="Times New Roman"/>
          <w:b/>
          <w:bCs/>
          <w:sz w:val="20"/>
          <w:szCs w:val="20"/>
          <w:lang w:eastAsia="uk-UA"/>
        </w:rPr>
      </w:pPr>
    </w:p>
    <w:p w:rsidR="00D8619E" w:rsidRPr="00DA0441" w:rsidRDefault="00D8619E" w:rsidP="00D8619E">
      <w:pPr>
        <w:autoSpaceDE w:val="0"/>
        <w:autoSpaceDN w:val="0"/>
        <w:adjustRightInd w:val="0"/>
        <w:spacing w:after="0" w:line="240" w:lineRule="auto"/>
        <w:jc w:val="center"/>
        <w:rPr>
          <w:rFonts w:ascii="Times New Roman" w:hAnsi="Times New Roman" w:cs="Times New Roman"/>
          <w:b/>
          <w:bCs/>
          <w:sz w:val="20"/>
          <w:szCs w:val="20"/>
          <w:lang w:eastAsia="uk-UA"/>
        </w:rPr>
      </w:pPr>
      <w:r w:rsidRPr="00DA0441">
        <w:rPr>
          <w:rFonts w:ascii="Times New Roman" w:hAnsi="Times New Roman" w:cs="Times New Roman"/>
          <w:b/>
          <w:bCs/>
          <w:sz w:val="20"/>
          <w:szCs w:val="20"/>
          <w:lang w:eastAsia="uk-UA"/>
        </w:rPr>
        <w:t xml:space="preserve">Відхилення            Фактична         Фактична    </w:t>
      </w:r>
      <w:r>
        <w:rPr>
          <w:rFonts w:ascii="Times New Roman" w:hAnsi="Times New Roman" w:cs="Times New Roman"/>
          <w:b/>
          <w:bCs/>
          <w:sz w:val="20"/>
          <w:szCs w:val="20"/>
          <w:lang w:eastAsia="uk-UA"/>
        </w:rPr>
        <w:t xml:space="preserve">  </w:t>
      </w:r>
      <w:r w:rsidRPr="00DA0441">
        <w:rPr>
          <w:rFonts w:ascii="Times New Roman" w:hAnsi="Times New Roman" w:cs="Times New Roman"/>
          <w:b/>
          <w:bCs/>
          <w:sz w:val="20"/>
          <w:szCs w:val="20"/>
          <w:lang w:eastAsia="uk-UA"/>
        </w:rPr>
        <w:t>Нормативна</w:t>
      </w:r>
    </w:p>
    <w:p w:rsidR="00D8619E" w:rsidRPr="00DA0441" w:rsidRDefault="00D8619E" w:rsidP="00D8619E">
      <w:pPr>
        <w:autoSpaceDE w:val="0"/>
        <w:autoSpaceDN w:val="0"/>
        <w:adjustRightInd w:val="0"/>
        <w:spacing w:after="0" w:line="240" w:lineRule="auto"/>
        <w:jc w:val="center"/>
        <w:rPr>
          <w:rFonts w:ascii="Times New Roman" w:hAnsi="Times New Roman" w:cs="Times New Roman"/>
          <w:b/>
          <w:bCs/>
          <w:sz w:val="20"/>
          <w:szCs w:val="20"/>
          <w:lang w:eastAsia="uk-UA"/>
        </w:rPr>
      </w:pPr>
      <w:r w:rsidRPr="00DA0441">
        <w:rPr>
          <w:rFonts w:ascii="Times New Roman" w:hAnsi="Times New Roman" w:cs="Times New Roman"/>
          <w:b/>
          <w:bCs/>
          <w:sz w:val="20"/>
          <w:szCs w:val="20"/>
          <w:lang w:eastAsia="uk-UA"/>
        </w:rPr>
        <w:t>за ціною на  =   к-сть придб.   Х     ціна  на    --</w:t>
      </w:r>
      <w:r>
        <w:rPr>
          <w:rFonts w:ascii="Times New Roman" w:hAnsi="Times New Roman" w:cs="Times New Roman"/>
          <w:b/>
          <w:bCs/>
          <w:sz w:val="20"/>
          <w:szCs w:val="20"/>
          <w:lang w:eastAsia="uk-UA"/>
        </w:rPr>
        <w:t xml:space="preserve">  </w:t>
      </w:r>
      <w:r w:rsidRPr="00DA0441">
        <w:rPr>
          <w:rFonts w:ascii="Times New Roman" w:hAnsi="Times New Roman" w:cs="Times New Roman"/>
          <w:b/>
          <w:bCs/>
          <w:sz w:val="20"/>
          <w:szCs w:val="20"/>
          <w:lang w:eastAsia="uk-UA"/>
        </w:rPr>
        <w:t xml:space="preserve"> </w:t>
      </w:r>
      <w:r>
        <w:rPr>
          <w:rFonts w:ascii="Times New Roman" w:hAnsi="Times New Roman" w:cs="Times New Roman"/>
          <w:b/>
          <w:bCs/>
          <w:sz w:val="20"/>
          <w:szCs w:val="20"/>
          <w:lang w:eastAsia="uk-UA"/>
        </w:rPr>
        <w:t xml:space="preserve"> </w:t>
      </w:r>
      <w:r w:rsidRPr="00DA0441">
        <w:rPr>
          <w:rFonts w:ascii="Times New Roman" w:hAnsi="Times New Roman" w:cs="Times New Roman"/>
          <w:b/>
          <w:bCs/>
          <w:sz w:val="20"/>
          <w:szCs w:val="20"/>
          <w:lang w:eastAsia="uk-UA"/>
        </w:rPr>
        <w:t>ціна на</w:t>
      </w:r>
    </w:p>
    <w:p w:rsidR="00D8619E" w:rsidRPr="00DA0441" w:rsidRDefault="00D8619E" w:rsidP="00D8619E">
      <w:pPr>
        <w:autoSpaceDE w:val="0"/>
        <w:autoSpaceDN w:val="0"/>
        <w:adjustRightInd w:val="0"/>
        <w:spacing w:after="0" w:line="240" w:lineRule="auto"/>
        <w:jc w:val="center"/>
        <w:rPr>
          <w:rFonts w:ascii="Times New Roman" w:hAnsi="Times New Roman" w:cs="Times New Roman"/>
          <w:b/>
          <w:bCs/>
          <w:sz w:val="20"/>
          <w:szCs w:val="20"/>
          <w:lang w:eastAsia="uk-UA"/>
        </w:rPr>
      </w:pPr>
      <w:r w:rsidRPr="00DA0441">
        <w:rPr>
          <w:rFonts w:ascii="Times New Roman" w:hAnsi="Times New Roman" w:cs="Times New Roman"/>
          <w:b/>
          <w:bCs/>
          <w:sz w:val="20"/>
          <w:szCs w:val="20"/>
          <w:lang w:eastAsia="uk-UA"/>
        </w:rPr>
        <w:t>на матеріали      матеріалів            матеріали       матеріали</w:t>
      </w:r>
    </w:p>
    <w:p w:rsidR="00D8619E" w:rsidRPr="00DA0441" w:rsidRDefault="00D8619E" w:rsidP="00D8619E">
      <w:pPr>
        <w:autoSpaceDE w:val="0"/>
        <w:autoSpaceDN w:val="0"/>
        <w:adjustRightInd w:val="0"/>
        <w:spacing w:after="0" w:line="240" w:lineRule="auto"/>
        <w:ind w:firstLine="709"/>
        <w:jc w:val="center"/>
        <w:rPr>
          <w:rFonts w:ascii="Times New Roman" w:hAnsi="Times New Roman" w:cs="Times New Roman"/>
          <w:b/>
          <w:bCs/>
          <w:sz w:val="20"/>
          <w:szCs w:val="20"/>
          <w:lang w:eastAsia="uk-UA"/>
        </w:rPr>
      </w:pPr>
    </w:p>
    <w:p w:rsidR="00D8619E" w:rsidRPr="00DA0441" w:rsidRDefault="00D8619E" w:rsidP="00D8619E">
      <w:pPr>
        <w:autoSpaceDE w:val="0"/>
        <w:autoSpaceDN w:val="0"/>
        <w:adjustRightInd w:val="0"/>
        <w:spacing w:after="0" w:line="240" w:lineRule="auto"/>
        <w:jc w:val="center"/>
        <w:rPr>
          <w:rFonts w:ascii="Times New Roman" w:hAnsi="Times New Roman" w:cs="Times New Roman"/>
          <w:b/>
          <w:bCs/>
          <w:sz w:val="20"/>
          <w:szCs w:val="20"/>
          <w:lang w:eastAsia="uk-UA"/>
        </w:rPr>
      </w:pPr>
      <w:r w:rsidRPr="00DA0441">
        <w:rPr>
          <w:rFonts w:ascii="Times New Roman" w:hAnsi="Times New Roman" w:cs="Times New Roman"/>
          <w:b/>
          <w:bCs/>
          <w:sz w:val="20"/>
          <w:szCs w:val="20"/>
          <w:lang w:eastAsia="uk-UA"/>
        </w:rPr>
        <w:t xml:space="preserve">Відхилення за     Нормативна        Фактична        </w:t>
      </w:r>
      <w:r>
        <w:rPr>
          <w:rFonts w:ascii="Times New Roman" w:hAnsi="Times New Roman" w:cs="Times New Roman"/>
          <w:b/>
          <w:bCs/>
          <w:sz w:val="20"/>
          <w:szCs w:val="20"/>
          <w:lang w:eastAsia="uk-UA"/>
        </w:rPr>
        <w:t xml:space="preserve">    </w:t>
      </w:r>
      <w:r w:rsidRPr="00DA0441">
        <w:rPr>
          <w:rFonts w:ascii="Times New Roman" w:hAnsi="Times New Roman" w:cs="Times New Roman"/>
          <w:b/>
          <w:bCs/>
          <w:sz w:val="20"/>
          <w:szCs w:val="20"/>
          <w:lang w:eastAsia="uk-UA"/>
        </w:rPr>
        <w:t>Нормативна</w:t>
      </w:r>
    </w:p>
    <w:p w:rsidR="00D8619E" w:rsidRPr="00DA0441" w:rsidRDefault="00D8619E" w:rsidP="00D8619E">
      <w:pPr>
        <w:autoSpaceDE w:val="0"/>
        <w:autoSpaceDN w:val="0"/>
        <w:adjustRightInd w:val="0"/>
        <w:spacing w:after="0" w:line="240" w:lineRule="auto"/>
        <w:jc w:val="center"/>
        <w:rPr>
          <w:rFonts w:ascii="Times New Roman" w:hAnsi="Times New Roman" w:cs="Times New Roman"/>
          <w:b/>
          <w:bCs/>
          <w:sz w:val="20"/>
          <w:szCs w:val="20"/>
          <w:lang w:eastAsia="uk-UA"/>
        </w:rPr>
      </w:pPr>
      <w:r w:rsidRPr="00DA0441">
        <w:rPr>
          <w:rFonts w:ascii="Times New Roman" w:hAnsi="Times New Roman" w:cs="Times New Roman"/>
          <w:b/>
          <w:bCs/>
          <w:sz w:val="20"/>
          <w:szCs w:val="20"/>
          <w:lang w:eastAsia="uk-UA"/>
        </w:rPr>
        <w:t xml:space="preserve">кількістю                 ціна на      Х    кількість    </w:t>
      </w:r>
      <w:r w:rsidRPr="00DA0441">
        <w:rPr>
          <w:rFonts w:ascii="Times New Roman" w:hAnsi="Times New Roman" w:cs="Times New Roman"/>
          <w:bCs/>
          <w:sz w:val="20"/>
          <w:szCs w:val="20"/>
          <w:lang w:eastAsia="uk-UA"/>
        </w:rPr>
        <w:t xml:space="preserve">_   </w:t>
      </w:r>
      <w:r>
        <w:rPr>
          <w:rFonts w:ascii="Times New Roman" w:hAnsi="Times New Roman" w:cs="Times New Roman"/>
          <w:bCs/>
          <w:sz w:val="20"/>
          <w:szCs w:val="20"/>
          <w:lang w:eastAsia="uk-UA"/>
        </w:rPr>
        <w:t xml:space="preserve">   </w:t>
      </w:r>
      <w:r w:rsidRPr="00DA0441">
        <w:rPr>
          <w:rFonts w:ascii="Times New Roman" w:hAnsi="Times New Roman" w:cs="Times New Roman"/>
          <w:bCs/>
          <w:sz w:val="20"/>
          <w:szCs w:val="20"/>
          <w:lang w:eastAsia="uk-UA"/>
        </w:rPr>
        <w:t xml:space="preserve"> </w:t>
      </w:r>
      <w:r w:rsidRPr="00DA0441">
        <w:rPr>
          <w:rFonts w:ascii="Times New Roman" w:hAnsi="Times New Roman" w:cs="Times New Roman"/>
          <w:b/>
          <w:bCs/>
          <w:sz w:val="20"/>
          <w:szCs w:val="20"/>
          <w:lang w:eastAsia="uk-UA"/>
        </w:rPr>
        <w:t>кількість</w:t>
      </w:r>
    </w:p>
    <w:p w:rsidR="00D8619E" w:rsidRPr="00DA0441" w:rsidRDefault="00D8619E" w:rsidP="00D8619E">
      <w:pPr>
        <w:autoSpaceDE w:val="0"/>
        <w:autoSpaceDN w:val="0"/>
        <w:adjustRightInd w:val="0"/>
        <w:spacing w:after="0" w:line="240" w:lineRule="auto"/>
        <w:jc w:val="center"/>
        <w:rPr>
          <w:rFonts w:ascii="Times New Roman" w:hAnsi="Times New Roman" w:cs="Times New Roman"/>
          <w:b/>
          <w:bCs/>
          <w:sz w:val="20"/>
          <w:szCs w:val="20"/>
          <w:lang w:eastAsia="uk-UA"/>
        </w:rPr>
      </w:pPr>
      <w:r w:rsidRPr="00DA0441">
        <w:rPr>
          <w:rFonts w:ascii="Times New Roman" w:hAnsi="Times New Roman" w:cs="Times New Roman"/>
          <w:b/>
          <w:bCs/>
          <w:sz w:val="20"/>
          <w:szCs w:val="20"/>
          <w:lang w:eastAsia="uk-UA"/>
        </w:rPr>
        <w:t xml:space="preserve">використаних    =  матеріали       використаних   </w:t>
      </w:r>
      <w:r>
        <w:rPr>
          <w:rFonts w:ascii="Times New Roman" w:hAnsi="Times New Roman" w:cs="Times New Roman"/>
          <w:b/>
          <w:bCs/>
          <w:sz w:val="20"/>
          <w:szCs w:val="20"/>
          <w:lang w:eastAsia="uk-UA"/>
        </w:rPr>
        <w:t xml:space="preserve">    використання</w:t>
      </w:r>
    </w:p>
    <w:p w:rsidR="00D8619E" w:rsidRPr="00DA0441" w:rsidRDefault="00D8619E" w:rsidP="00D8619E">
      <w:pPr>
        <w:autoSpaceDE w:val="0"/>
        <w:autoSpaceDN w:val="0"/>
        <w:adjustRightInd w:val="0"/>
        <w:spacing w:after="0" w:line="240" w:lineRule="auto"/>
        <w:jc w:val="center"/>
        <w:rPr>
          <w:rFonts w:ascii="Times New Roman" w:hAnsi="Times New Roman" w:cs="Times New Roman"/>
          <w:b/>
          <w:bCs/>
          <w:sz w:val="20"/>
          <w:szCs w:val="20"/>
          <w:lang w:eastAsia="uk-UA"/>
        </w:rPr>
      </w:pPr>
      <w:r w:rsidRPr="00DA0441">
        <w:rPr>
          <w:rFonts w:ascii="Times New Roman" w:hAnsi="Times New Roman" w:cs="Times New Roman"/>
          <w:b/>
          <w:bCs/>
          <w:sz w:val="20"/>
          <w:szCs w:val="20"/>
          <w:lang w:eastAsia="uk-UA"/>
        </w:rPr>
        <w:t xml:space="preserve">матеріалів                                         матеріалів      </w:t>
      </w:r>
      <w:r>
        <w:rPr>
          <w:rFonts w:ascii="Times New Roman" w:hAnsi="Times New Roman" w:cs="Times New Roman"/>
          <w:b/>
          <w:bCs/>
          <w:sz w:val="20"/>
          <w:szCs w:val="20"/>
          <w:lang w:eastAsia="uk-UA"/>
        </w:rPr>
        <w:t xml:space="preserve">            </w:t>
      </w:r>
      <w:r w:rsidRPr="00DA0441">
        <w:rPr>
          <w:rFonts w:ascii="Times New Roman" w:hAnsi="Times New Roman" w:cs="Times New Roman"/>
          <w:b/>
          <w:bCs/>
          <w:sz w:val="20"/>
          <w:szCs w:val="20"/>
          <w:lang w:eastAsia="uk-UA"/>
        </w:rPr>
        <w:t>матеріалів</w:t>
      </w:r>
    </w:p>
    <w:p w:rsidR="00D8619E" w:rsidRPr="00DA0441" w:rsidRDefault="00D8619E" w:rsidP="00D8619E">
      <w:pPr>
        <w:autoSpaceDE w:val="0"/>
        <w:autoSpaceDN w:val="0"/>
        <w:adjustRightInd w:val="0"/>
        <w:spacing w:after="0" w:line="240" w:lineRule="auto"/>
        <w:ind w:firstLine="709"/>
        <w:jc w:val="center"/>
        <w:rPr>
          <w:rFonts w:ascii="Times New Roman" w:hAnsi="Times New Roman" w:cs="Times New Roman"/>
          <w:b/>
          <w:bCs/>
          <w:sz w:val="20"/>
          <w:szCs w:val="20"/>
          <w:lang w:eastAsia="uk-UA"/>
        </w:rPr>
      </w:pPr>
    </w:p>
    <w:p w:rsidR="00D8619E" w:rsidRPr="00DA0441" w:rsidRDefault="00D8619E" w:rsidP="00D8619E">
      <w:pPr>
        <w:autoSpaceDE w:val="0"/>
        <w:autoSpaceDN w:val="0"/>
        <w:adjustRightInd w:val="0"/>
        <w:spacing w:after="0" w:line="240" w:lineRule="auto"/>
        <w:jc w:val="center"/>
        <w:rPr>
          <w:rFonts w:ascii="Times New Roman" w:hAnsi="Times New Roman" w:cs="Times New Roman"/>
          <w:b/>
          <w:bCs/>
          <w:sz w:val="20"/>
          <w:szCs w:val="20"/>
          <w:lang w:eastAsia="uk-UA"/>
        </w:rPr>
      </w:pPr>
      <w:r w:rsidRPr="00DA0441">
        <w:rPr>
          <w:rFonts w:ascii="Times New Roman" w:hAnsi="Times New Roman" w:cs="Times New Roman"/>
          <w:b/>
          <w:bCs/>
          <w:sz w:val="20"/>
          <w:szCs w:val="20"/>
          <w:lang w:eastAsia="uk-UA"/>
        </w:rPr>
        <w:t>Відхилення    Фактичний               Фактична     Норматив.</w:t>
      </w:r>
    </w:p>
    <w:p w:rsidR="00D8619E" w:rsidRPr="00DA0441" w:rsidRDefault="00D8619E" w:rsidP="00D8619E">
      <w:pPr>
        <w:autoSpaceDE w:val="0"/>
        <w:autoSpaceDN w:val="0"/>
        <w:adjustRightInd w:val="0"/>
        <w:spacing w:after="0" w:line="240" w:lineRule="auto"/>
        <w:jc w:val="center"/>
        <w:rPr>
          <w:rFonts w:ascii="Times New Roman" w:hAnsi="Times New Roman" w:cs="Times New Roman"/>
          <w:b/>
          <w:bCs/>
          <w:sz w:val="20"/>
          <w:szCs w:val="20"/>
          <w:lang w:eastAsia="uk-UA"/>
        </w:rPr>
      </w:pPr>
      <w:r w:rsidRPr="00DA0441">
        <w:rPr>
          <w:rFonts w:ascii="Times New Roman" w:hAnsi="Times New Roman" w:cs="Times New Roman"/>
          <w:b/>
          <w:bCs/>
          <w:sz w:val="20"/>
          <w:szCs w:val="20"/>
          <w:lang w:eastAsia="uk-UA"/>
        </w:rPr>
        <w:t>за ставкою       відпрацьований  Х  ставка    ---  ставка</w:t>
      </w:r>
    </w:p>
    <w:p w:rsidR="00D8619E" w:rsidRPr="00DA0441" w:rsidRDefault="00D8619E" w:rsidP="00D8619E">
      <w:pPr>
        <w:autoSpaceDE w:val="0"/>
        <w:autoSpaceDN w:val="0"/>
        <w:adjustRightInd w:val="0"/>
        <w:spacing w:after="0" w:line="240" w:lineRule="auto"/>
        <w:jc w:val="center"/>
        <w:rPr>
          <w:rFonts w:ascii="Times New Roman" w:hAnsi="Times New Roman" w:cs="Times New Roman"/>
          <w:b/>
          <w:bCs/>
          <w:sz w:val="20"/>
          <w:szCs w:val="20"/>
          <w:lang w:eastAsia="uk-UA"/>
        </w:rPr>
      </w:pPr>
      <w:r w:rsidRPr="00DA0441">
        <w:rPr>
          <w:rFonts w:ascii="Times New Roman" w:hAnsi="Times New Roman" w:cs="Times New Roman"/>
          <w:b/>
          <w:bCs/>
          <w:sz w:val="20"/>
          <w:szCs w:val="20"/>
          <w:lang w:eastAsia="uk-UA"/>
        </w:rPr>
        <w:t>заробітної    =   час                             заробітної    заробітної</w:t>
      </w:r>
    </w:p>
    <w:p w:rsidR="00D8619E" w:rsidRPr="00DA0441" w:rsidRDefault="00D8619E" w:rsidP="00D8619E">
      <w:pPr>
        <w:autoSpaceDE w:val="0"/>
        <w:autoSpaceDN w:val="0"/>
        <w:adjustRightInd w:val="0"/>
        <w:spacing w:after="0" w:line="240" w:lineRule="auto"/>
        <w:jc w:val="center"/>
        <w:rPr>
          <w:rFonts w:ascii="Times New Roman" w:hAnsi="Times New Roman" w:cs="Times New Roman"/>
          <w:b/>
          <w:bCs/>
          <w:sz w:val="20"/>
          <w:szCs w:val="20"/>
          <w:lang w:eastAsia="uk-UA"/>
        </w:rPr>
      </w:pPr>
      <w:r w:rsidRPr="00DA0441">
        <w:rPr>
          <w:rFonts w:ascii="Times New Roman" w:hAnsi="Times New Roman" w:cs="Times New Roman"/>
          <w:b/>
          <w:bCs/>
          <w:sz w:val="20"/>
          <w:szCs w:val="20"/>
          <w:lang w:eastAsia="uk-UA"/>
        </w:rPr>
        <w:t>плати                                                      плати          плати</w:t>
      </w:r>
    </w:p>
    <w:p w:rsidR="00D8619E" w:rsidRPr="00DA0441" w:rsidRDefault="00D8619E" w:rsidP="00D8619E">
      <w:pPr>
        <w:autoSpaceDE w:val="0"/>
        <w:autoSpaceDN w:val="0"/>
        <w:adjustRightInd w:val="0"/>
        <w:spacing w:after="0" w:line="240" w:lineRule="auto"/>
        <w:ind w:firstLine="709"/>
        <w:jc w:val="center"/>
        <w:rPr>
          <w:rFonts w:ascii="Times New Roman" w:hAnsi="Times New Roman" w:cs="Times New Roman"/>
          <w:b/>
          <w:bCs/>
          <w:sz w:val="20"/>
          <w:szCs w:val="20"/>
          <w:lang w:eastAsia="uk-UA"/>
        </w:rPr>
      </w:pPr>
    </w:p>
    <w:p w:rsidR="00D8619E" w:rsidRPr="00DA0441" w:rsidRDefault="00D8619E" w:rsidP="00D8619E">
      <w:pPr>
        <w:autoSpaceDE w:val="0"/>
        <w:autoSpaceDN w:val="0"/>
        <w:adjustRightInd w:val="0"/>
        <w:spacing w:after="0" w:line="240" w:lineRule="auto"/>
        <w:jc w:val="center"/>
        <w:rPr>
          <w:rFonts w:ascii="Times New Roman" w:hAnsi="Times New Roman" w:cs="Times New Roman"/>
          <w:b/>
          <w:bCs/>
          <w:sz w:val="20"/>
          <w:szCs w:val="20"/>
          <w:lang w:eastAsia="uk-UA"/>
        </w:rPr>
      </w:pPr>
      <w:r w:rsidRPr="00DA0441">
        <w:rPr>
          <w:rFonts w:ascii="Times New Roman" w:hAnsi="Times New Roman" w:cs="Times New Roman"/>
          <w:b/>
          <w:bCs/>
          <w:sz w:val="20"/>
          <w:szCs w:val="20"/>
          <w:lang w:eastAsia="uk-UA"/>
        </w:rPr>
        <w:t>Відхилення за         Нормативна        Факт.              Норматив</w:t>
      </w:r>
    </w:p>
    <w:p w:rsidR="00D8619E" w:rsidRPr="00DA0441" w:rsidRDefault="00D8619E" w:rsidP="00D8619E">
      <w:pPr>
        <w:autoSpaceDE w:val="0"/>
        <w:autoSpaceDN w:val="0"/>
        <w:adjustRightInd w:val="0"/>
        <w:spacing w:after="0" w:line="240" w:lineRule="auto"/>
        <w:jc w:val="center"/>
        <w:rPr>
          <w:rFonts w:ascii="Times New Roman" w:hAnsi="Times New Roman" w:cs="Times New Roman"/>
          <w:b/>
          <w:bCs/>
          <w:sz w:val="20"/>
          <w:szCs w:val="20"/>
          <w:lang w:eastAsia="uk-UA"/>
        </w:rPr>
      </w:pPr>
      <w:r w:rsidRPr="00DA0441">
        <w:rPr>
          <w:rFonts w:ascii="Times New Roman" w:hAnsi="Times New Roman" w:cs="Times New Roman"/>
          <w:b/>
          <w:bCs/>
          <w:sz w:val="20"/>
          <w:szCs w:val="20"/>
          <w:lang w:eastAsia="uk-UA"/>
        </w:rPr>
        <w:t>продуктивністю = ставка -      Х  відпрацьо-  ---    ний час</w:t>
      </w:r>
    </w:p>
    <w:p w:rsidR="00D8619E" w:rsidRPr="00DA0441" w:rsidRDefault="00D8619E" w:rsidP="00D8619E">
      <w:pPr>
        <w:autoSpaceDE w:val="0"/>
        <w:autoSpaceDN w:val="0"/>
        <w:adjustRightInd w:val="0"/>
        <w:spacing w:after="0" w:line="240" w:lineRule="auto"/>
        <w:jc w:val="center"/>
        <w:rPr>
          <w:rFonts w:ascii="Times New Roman" w:hAnsi="Times New Roman" w:cs="Times New Roman"/>
          <w:b/>
          <w:bCs/>
          <w:sz w:val="20"/>
          <w:szCs w:val="20"/>
          <w:lang w:eastAsia="uk-UA"/>
        </w:rPr>
      </w:pPr>
      <w:r w:rsidRPr="00DA0441">
        <w:rPr>
          <w:rFonts w:ascii="Times New Roman" w:hAnsi="Times New Roman" w:cs="Times New Roman"/>
          <w:b/>
          <w:bCs/>
          <w:sz w:val="20"/>
          <w:szCs w:val="20"/>
          <w:lang w:eastAsia="uk-UA"/>
        </w:rPr>
        <w:t>праці                     заробітної            ваний              роботи</w:t>
      </w:r>
    </w:p>
    <w:p w:rsidR="00D8619E" w:rsidRPr="00DA0441" w:rsidRDefault="00D8619E" w:rsidP="00D8619E">
      <w:pPr>
        <w:autoSpaceDE w:val="0"/>
        <w:autoSpaceDN w:val="0"/>
        <w:adjustRightInd w:val="0"/>
        <w:spacing w:after="0" w:line="240" w:lineRule="auto"/>
        <w:ind w:firstLine="709"/>
        <w:jc w:val="center"/>
        <w:rPr>
          <w:rFonts w:ascii="Times New Roman" w:hAnsi="Times New Roman" w:cs="Times New Roman"/>
          <w:b/>
          <w:bCs/>
          <w:sz w:val="20"/>
          <w:szCs w:val="20"/>
          <w:lang w:eastAsia="uk-UA"/>
        </w:rPr>
      </w:pPr>
      <w:r w:rsidRPr="00DA0441">
        <w:rPr>
          <w:rFonts w:ascii="Times New Roman" w:hAnsi="Times New Roman" w:cs="Times New Roman"/>
          <w:b/>
          <w:bCs/>
          <w:sz w:val="20"/>
          <w:szCs w:val="20"/>
          <w:lang w:eastAsia="uk-UA"/>
        </w:rPr>
        <w:t>плати                     час            персоналу</w:t>
      </w:r>
    </w:p>
    <w:p w:rsidR="00D8619E" w:rsidRDefault="00D8619E" w:rsidP="00D8619E">
      <w:pPr>
        <w:spacing w:after="0" w:line="240" w:lineRule="auto"/>
        <w:ind w:firstLine="540"/>
        <w:jc w:val="center"/>
        <w:rPr>
          <w:rFonts w:ascii="Times New Roman" w:hAnsi="Times New Roman" w:cs="Times New Roman"/>
          <w:b/>
          <w:i/>
          <w:sz w:val="24"/>
          <w:szCs w:val="24"/>
        </w:rPr>
      </w:pPr>
    </w:p>
    <w:p w:rsidR="00D8619E" w:rsidRPr="00FC437B" w:rsidRDefault="00D8619E" w:rsidP="00D8619E">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i/>
          <w:sz w:val="24"/>
          <w:szCs w:val="24"/>
          <w:lang w:eastAsia="uk-UA"/>
        </w:rPr>
        <w:t>Суть нормативного методу обліку витрат розкривається на основі таких основних особливостей</w:t>
      </w:r>
      <w:r w:rsidRPr="00FC437B">
        <w:rPr>
          <w:rFonts w:ascii="Times New Roman" w:hAnsi="Times New Roman" w:cs="Times New Roman"/>
          <w:sz w:val="24"/>
          <w:szCs w:val="24"/>
          <w:lang w:eastAsia="uk-UA"/>
        </w:rPr>
        <w:t>:</w:t>
      </w:r>
    </w:p>
    <w:p w:rsidR="00D8619E" w:rsidRPr="00FC437B" w:rsidRDefault="00D8619E" w:rsidP="00D8619E">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 наявність норм споживання ресурсів і облікових цін на ці ресурси в процесі діяльності підприємства;</w:t>
      </w:r>
    </w:p>
    <w:p w:rsidR="00D8619E" w:rsidRPr="00FC437B" w:rsidRDefault="00D8619E" w:rsidP="00D8619E">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 відображення фактичних витрат з розподілом їх на витрати за нормами та відхилення від норм;</w:t>
      </w:r>
    </w:p>
    <w:p w:rsidR="00D8619E" w:rsidRPr="00FC437B" w:rsidRDefault="00D8619E" w:rsidP="00D8619E">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 оперативний облік відхилень від норм споживання ресурсів з визначенням величини відхилень за місцями виникнення, причинами і винуватцями цих відхилень для управління затратами;</w:t>
      </w:r>
    </w:p>
    <w:p w:rsidR="00D8619E" w:rsidRPr="00FC437B" w:rsidRDefault="00D8619E" w:rsidP="00D8619E">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 системний облік змін норм для перевірки обґрунтованості поточного рівня норм і контролю економічної ефективності, здійснення організаційно-технічних заходів;</w:t>
      </w:r>
    </w:p>
    <w:p w:rsidR="00D8619E" w:rsidRPr="00FC437B" w:rsidRDefault="00D8619E" w:rsidP="00D8619E">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 формування звітів про затрати та деталізація даних про виявлені відхилення з урахуванням конкретних чинників і винуватців цих відхилень.</w:t>
      </w:r>
    </w:p>
    <w:p w:rsidR="00D8619E" w:rsidRPr="00FC437B" w:rsidRDefault="00D8619E" w:rsidP="00D8619E">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Завдяки вказаним особливостям нормативний метод обліку є ефективним інструментом:</w:t>
      </w:r>
    </w:p>
    <w:p w:rsidR="00D8619E" w:rsidRPr="00FC437B" w:rsidRDefault="00D8619E" w:rsidP="00D8619E">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1) планування;</w:t>
      </w:r>
    </w:p>
    <w:p w:rsidR="00D8619E" w:rsidRPr="00FC437B" w:rsidRDefault="00D8619E" w:rsidP="00D8619E">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2) оперативного контролю й прийняття управлінських рішень;</w:t>
      </w:r>
    </w:p>
    <w:p w:rsidR="00D8619E" w:rsidRPr="00FC437B" w:rsidRDefault="00D8619E" w:rsidP="00D8619E">
      <w:pPr>
        <w:autoSpaceDE w:val="0"/>
        <w:autoSpaceDN w:val="0"/>
        <w:adjustRightInd w:val="0"/>
        <w:spacing w:after="0" w:line="240" w:lineRule="auto"/>
        <w:ind w:firstLine="709"/>
        <w:jc w:val="both"/>
        <w:rPr>
          <w:rFonts w:ascii="Times New Roman" w:hAnsi="Times New Roman" w:cs="Times New Roman"/>
          <w:b/>
          <w:i/>
          <w:sz w:val="24"/>
          <w:szCs w:val="24"/>
        </w:rPr>
      </w:pPr>
      <w:r w:rsidRPr="00FC437B">
        <w:rPr>
          <w:rFonts w:ascii="Times New Roman" w:hAnsi="Times New Roman" w:cs="Times New Roman"/>
          <w:sz w:val="24"/>
          <w:szCs w:val="24"/>
          <w:lang w:eastAsia="uk-UA"/>
        </w:rPr>
        <w:t>3) аналізу.</w:t>
      </w:r>
    </w:p>
    <w:p w:rsidR="00D8619E" w:rsidRPr="00FC437B" w:rsidRDefault="00D8619E" w:rsidP="00D8619E">
      <w:pPr>
        <w:spacing w:after="0" w:line="240" w:lineRule="auto"/>
        <w:jc w:val="both"/>
        <w:rPr>
          <w:rFonts w:ascii="Times New Roman" w:hAnsi="Times New Roman" w:cs="Times New Roman"/>
          <w:b/>
          <w:i/>
          <w:sz w:val="24"/>
          <w:szCs w:val="24"/>
        </w:rPr>
      </w:pPr>
      <w:r w:rsidRPr="00FC437B">
        <w:rPr>
          <w:rFonts w:ascii="Times New Roman" w:hAnsi="Times New Roman" w:cs="Times New Roman"/>
          <w:b/>
          <w:i/>
          <w:sz w:val="24"/>
          <w:szCs w:val="24"/>
        </w:rPr>
        <w:t xml:space="preserve">       </w:t>
      </w:r>
    </w:p>
    <w:p w:rsidR="00D8619E" w:rsidRPr="00FC437B" w:rsidRDefault="00D8619E" w:rsidP="00D8619E">
      <w:pPr>
        <w:autoSpaceDE w:val="0"/>
        <w:autoSpaceDN w:val="0"/>
        <w:adjustRightInd w:val="0"/>
        <w:spacing w:after="0" w:line="240" w:lineRule="auto"/>
        <w:ind w:firstLine="720"/>
        <w:jc w:val="both"/>
        <w:rPr>
          <w:rFonts w:ascii="Times New Roman" w:hAnsi="Times New Roman" w:cs="Times New Roman"/>
          <w:b/>
          <w:i/>
          <w:sz w:val="24"/>
          <w:szCs w:val="24"/>
        </w:rPr>
      </w:pPr>
      <w:r w:rsidRPr="00FC437B">
        <w:rPr>
          <w:rFonts w:ascii="Times New Roman" w:hAnsi="Times New Roman" w:cs="Times New Roman"/>
          <w:sz w:val="24"/>
          <w:szCs w:val="24"/>
          <w:lang w:eastAsia="uk-UA"/>
        </w:rPr>
        <w:t>Суть системи «стандарт-кост» полягає у відображенні в обліку того, що має бути, а не того, що відбулося. Характерною особливістю методу «стандарт-кост» є не документування виявлених відхилень від норм у процесі витрачання засобів, а відображення відхилень на спеціальних рахунках. Це сприяє здійсненню безпосереднього контролю стандартів з боку відповідальних осіб.</w:t>
      </w:r>
    </w:p>
    <w:p w:rsidR="00D8619E" w:rsidRPr="00FC437B" w:rsidRDefault="00D8619E" w:rsidP="00D8619E">
      <w:pPr>
        <w:autoSpaceDE w:val="0"/>
        <w:autoSpaceDN w:val="0"/>
        <w:adjustRightInd w:val="0"/>
        <w:spacing w:after="0" w:line="240" w:lineRule="auto"/>
        <w:ind w:firstLine="720"/>
        <w:jc w:val="both"/>
        <w:rPr>
          <w:rFonts w:ascii="Times New Roman" w:hAnsi="Times New Roman" w:cs="Times New Roman"/>
          <w:sz w:val="24"/>
          <w:szCs w:val="24"/>
          <w:lang w:eastAsia="uk-UA"/>
        </w:rPr>
      </w:pPr>
      <w:r w:rsidRPr="00FC437B">
        <w:rPr>
          <w:rFonts w:ascii="Times New Roman" w:hAnsi="Times New Roman" w:cs="Times New Roman"/>
          <w:i/>
          <w:sz w:val="24"/>
          <w:szCs w:val="24"/>
          <w:lang w:eastAsia="uk-UA"/>
        </w:rPr>
        <w:lastRenderedPageBreak/>
        <w:t>Система «стандарт-кост» має такі характерні особливості</w:t>
      </w:r>
      <w:r w:rsidRPr="00FC437B">
        <w:rPr>
          <w:rFonts w:ascii="Times New Roman" w:hAnsi="Times New Roman" w:cs="Times New Roman"/>
          <w:sz w:val="24"/>
          <w:szCs w:val="24"/>
          <w:lang w:eastAsia="uk-UA"/>
        </w:rPr>
        <w:t>:</w:t>
      </w:r>
    </w:p>
    <w:p w:rsidR="00D8619E" w:rsidRPr="00FC437B" w:rsidRDefault="00D8619E" w:rsidP="00D8619E">
      <w:pPr>
        <w:autoSpaceDE w:val="0"/>
        <w:autoSpaceDN w:val="0"/>
        <w:adjustRightInd w:val="0"/>
        <w:spacing w:after="0" w:line="240" w:lineRule="auto"/>
        <w:ind w:firstLine="720"/>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 використання спеціальних рахунків для відображення наявних відхилень;</w:t>
      </w:r>
    </w:p>
    <w:p w:rsidR="00D8619E" w:rsidRPr="00FC437B" w:rsidRDefault="00D8619E" w:rsidP="00D8619E">
      <w:pPr>
        <w:autoSpaceDE w:val="0"/>
        <w:autoSpaceDN w:val="0"/>
        <w:adjustRightInd w:val="0"/>
        <w:spacing w:after="0" w:line="240" w:lineRule="auto"/>
        <w:ind w:firstLine="720"/>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 відсутність документування відхилень, оскільки основне її завдання – не допускати їх;</w:t>
      </w:r>
    </w:p>
    <w:p w:rsidR="00D8619E" w:rsidRPr="00FC437B" w:rsidRDefault="00D8619E" w:rsidP="00D8619E">
      <w:pPr>
        <w:autoSpaceDE w:val="0"/>
        <w:autoSpaceDN w:val="0"/>
        <w:adjustRightInd w:val="0"/>
        <w:spacing w:after="0" w:line="240" w:lineRule="auto"/>
        <w:ind w:firstLine="720"/>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 у разі виявлення відхилень завжди встановлюється, наскільки суттєві виявлені відхилення й для вирішення яких проблем вони використовуються.</w:t>
      </w:r>
    </w:p>
    <w:p w:rsidR="00D8619E" w:rsidRPr="00FC437B" w:rsidRDefault="00D8619E" w:rsidP="00D8619E">
      <w:pPr>
        <w:autoSpaceDE w:val="0"/>
        <w:autoSpaceDN w:val="0"/>
        <w:adjustRightInd w:val="0"/>
        <w:spacing w:after="0" w:line="240" w:lineRule="auto"/>
        <w:ind w:firstLine="720"/>
        <w:jc w:val="both"/>
        <w:rPr>
          <w:rFonts w:ascii="Times New Roman" w:hAnsi="Times New Roman" w:cs="Times New Roman"/>
          <w:i/>
          <w:sz w:val="24"/>
          <w:szCs w:val="24"/>
          <w:lang w:eastAsia="uk-UA"/>
        </w:rPr>
      </w:pPr>
      <w:r w:rsidRPr="00FC437B">
        <w:rPr>
          <w:rFonts w:ascii="Times New Roman" w:hAnsi="Times New Roman" w:cs="Times New Roman"/>
          <w:sz w:val="24"/>
          <w:szCs w:val="24"/>
          <w:lang w:eastAsia="uk-UA"/>
        </w:rPr>
        <w:t>Таким чином, метод «стандарт-кост» - ефективний інструмент контролю і управління витратами.</w:t>
      </w:r>
      <w:r>
        <w:rPr>
          <w:rFonts w:ascii="Times New Roman" w:hAnsi="Times New Roman" w:cs="Times New Roman"/>
          <w:sz w:val="24"/>
          <w:szCs w:val="24"/>
          <w:lang w:eastAsia="uk-UA"/>
        </w:rPr>
        <w:t xml:space="preserve"> </w:t>
      </w:r>
      <w:r w:rsidRPr="00FC437B">
        <w:rPr>
          <w:rFonts w:ascii="Times New Roman" w:hAnsi="Times New Roman" w:cs="Times New Roman"/>
          <w:i/>
          <w:sz w:val="24"/>
          <w:szCs w:val="24"/>
          <w:lang w:eastAsia="uk-UA"/>
        </w:rPr>
        <w:t>Основні переваги системи «стандарт-кост»:</w:t>
      </w:r>
    </w:p>
    <w:p w:rsidR="00D8619E" w:rsidRPr="00FC437B" w:rsidRDefault="00D8619E" w:rsidP="00D8619E">
      <w:pPr>
        <w:autoSpaceDE w:val="0"/>
        <w:autoSpaceDN w:val="0"/>
        <w:adjustRightInd w:val="0"/>
        <w:spacing w:after="0" w:line="240" w:lineRule="auto"/>
        <w:ind w:firstLine="720"/>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 попередній розрахунок очікуваних витрат на виробництво та реалізацію;</w:t>
      </w:r>
    </w:p>
    <w:p w:rsidR="00D8619E" w:rsidRPr="00FC437B" w:rsidRDefault="00D8619E" w:rsidP="00D8619E">
      <w:pPr>
        <w:autoSpaceDE w:val="0"/>
        <w:autoSpaceDN w:val="0"/>
        <w:adjustRightInd w:val="0"/>
        <w:spacing w:after="0" w:line="240" w:lineRule="auto"/>
        <w:ind w:firstLine="720"/>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 визначення ціни на основі заздалегідь встановленої собівартості одиниці продукції;</w:t>
      </w:r>
    </w:p>
    <w:p w:rsidR="00D8619E" w:rsidRPr="00FC437B" w:rsidRDefault="00D8619E" w:rsidP="00D8619E">
      <w:pPr>
        <w:autoSpaceDE w:val="0"/>
        <w:autoSpaceDN w:val="0"/>
        <w:adjustRightInd w:val="0"/>
        <w:spacing w:after="0" w:line="240" w:lineRule="auto"/>
        <w:ind w:firstLine="720"/>
        <w:jc w:val="both"/>
        <w:rPr>
          <w:rFonts w:ascii="Times New Roman" w:hAnsi="Times New Roman" w:cs="Times New Roman"/>
          <w:sz w:val="24"/>
          <w:szCs w:val="24"/>
          <w:lang w:eastAsia="uk-UA"/>
        </w:rPr>
      </w:pPr>
      <w:r w:rsidRPr="00FC437B">
        <w:rPr>
          <w:rFonts w:ascii="Times New Roman" w:hAnsi="Times New Roman" w:cs="Times New Roman"/>
          <w:sz w:val="24"/>
          <w:szCs w:val="24"/>
          <w:lang w:eastAsia="uk-UA"/>
        </w:rPr>
        <w:t>- складання звітів про доходи та витрати з виділенням відхилень від нормативів та обов'язковим встановленням причин їх виникнення.</w:t>
      </w:r>
    </w:p>
    <w:p w:rsidR="00D8619E" w:rsidRDefault="00D8619E" w:rsidP="00D8619E">
      <w:pPr>
        <w:spacing w:after="0" w:line="360" w:lineRule="auto"/>
        <w:jc w:val="both"/>
        <w:rPr>
          <w:rFonts w:ascii="Times New Roman" w:hAnsi="Times New Roman" w:cs="Times New Roman"/>
          <w:b/>
          <w:sz w:val="24"/>
          <w:szCs w:val="24"/>
        </w:rPr>
      </w:pPr>
    </w:p>
    <w:p w:rsidR="00D8619E" w:rsidRDefault="00D8619E" w:rsidP="00D8619E">
      <w:pPr>
        <w:spacing w:after="0" w:line="360" w:lineRule="auto"/>
        <w:jc w:val="both"/>
        <w:rPr>
          <w:rFonts w:ascii="Times New Roman" w:hAnsi="Times New Roman" w:cs="Times New Roman"/>
          <w:b/>
          <w:sz w:val="24"/>
          <w:szCs w:val="24"/>
        </w:rPr>
      </w:pPr>
      <w:r w:rsidRPr="004A682B">
        <w:rPr>
          <w:rFonts w:ascii="Times New Roman" w:hAnsi="Times New Roman" w:cs="Times New Roman"/>
          <w:b/>
          <w:sz w:val="24"/>
          <w:szCs w:val="24"/>
        </w:rPr>
        <w:t>Загальний висновок за темою лекції</w:t>
      </w:r>
    </w:p>
    <w:p w:rsidR="00D8619E" w:rsidRDefault="00D8619E" w:rsidP="00D8619E">
      <w:pPr>
        <w:spacing w:after="0" w:line="360" w:lineRule="auto"/>
        <w:ind w:firstLine="709"/>
        <w:jc w:val="both"/>
        <w:rPr>
          <w:rFonts w:ascii="Times New Roman" w:hAnsi="Times New Roman" w:cs="Times New Roman"/>
          <w:sz w:val="24"/>
          <w:szCs w:val="24"/>
        </w:rPr>
      </w:pPr>
      <w:r w:rsidRPr="000A79B6">
        <w:rPr>
          <w:rFonts w:ascii="Times New Roman" w:hAnsi="Times New Roman" w:cs="Times New Roman"/>
          <w:sz w:val="24"/>
          <w:szCs w:val="24"/>
        </w:rPr>
        <w:t>Особливості ринкових відносин, розширення та ускладнення завдань, які належить вирішувати підприємствам, вимагають подальшої деталізації класифікації методів обліку затрат та калькулювання собівартості продукції. Це необхідно не лише для визначення фінансового результату діяльності, а для планування, контролю та прийняття управлінських рішень у процесі постачання, виробництва та реалізації продукції (робіт, послуг. )Організація обліку затрат на виробництво та калькулювання  собівартості продукції залежить від виду діяльності підприємства, прийнятої структури управління, характеру виробництва, номенклатури продукції, що виробляється, регулярності її випуску</w:t>
      </w:r>
      <w:r w:rsidRPr="000A79B6">
        <w:rPr>
          <w:rFonts w:ascii="Times New Roman" w:hAnsi="Times New Roman" w:cs="Times New Roman"/>
          <w:i/>
          <w:sz w:val="24"/>
          <w:szCs w:val="24"/>
        </w:rPr>
        <w:t xml:space="preserve"> Особливістю системи обліку витрат та калькулювання за повною собівартістю є </w:t>
      </w:r>
      <w:r w:rsidRPr="000A79B6">
        <w:rPr>
          <w:rFonts w:ascii="Times New Roman" w:hAnsi="Times New Roman" w:cs="Times New Roman"/>
          <w:sz w:val="24"/>
          <w:szCs w:val="24"/>
        </w:rPr>
        <w:t>віднесення частини непрямих витрат до вартості запасів незавершеного виробництва. Тому виникає проблема їх розподілу не лише між видами продукції, а й між незавершеним виробництвом та готовою продукцією.</w:t>
      </w:r>
    </w:p>
    <w:p w:rsidR="00D8619E" w:rsidRPr="00C51E65" w:rsidRDefault="00D8619E" w:rsidP="00D8619E">
      <w:pPr>
        <w:pStyle w:val="Default"/>
        <w:spacing w:line="360" w:lineRule="auto"/>
        <w:ind w:firstLine="709"/>
        <w:jc w:val="both"/>
      </w:pPr>
      <w:r w:rsidRPr="00C51E65">
        <w:t>У період глобалізації економіки  українські товаровиробники потребують наявності підходів до обґрунтування вибору доречних, корисних та прогресивних методів обліку витрат виробництва та калькулювання як елементу облікової політики.</w:t>
      </w:r>
    </w:p>
    <w:p w:rsidR="00D8619E" w:rsidRPr="00C51E65" w:rsidRDefault="00D8619E" w:rsidP="00D8619E">
      <w:pPr>
        <w:pStyle w:val="Default"/>
        <w:spacing w:line="360" w:lineRule="auto"/>
        <w:ind w:firstLine="709"/>
        <w:jc w:val="both"/>
      </w:pPr>
      <w:r w:rsidRPr="00C51E65">
        <w:t xml:space="preserve">При виборі системи обліку виробничих витрат і калькулювання керівництво та фахівці з обліку стикаються з необхідністю визначити низку параметрів обліку виробництва, який розбудовується: </w:t>
      </w:r>
    </w:p>
    <w:p w:rsidR="00D8619E" w:rsidRPr="00C51E65" w:rsidRDefault="00D8619E" w:rsidP="00D8619E">
      <w:pPr>
        <w:pStyle w:val="Default"/>
        <w:spacing w:line="360" w:lineRule="auto"/>
        <w:ind w:firstLine="709"/>
        <w:jc w:val="both"/>
      </w:pPr>
      <w:r w:rsidRPr="00C51E65">
        <w:t xml:space="preserve">1) що стане об’єктом групування витрат (окреме замовлення, одиниця продукції, технологічний процес); </w:t>
      </w:r>
    </w:p>
    <w:p w:rsidR="00D8619E" w:rsidRPr="00C51E65" w:rsidRDefault="00D8619E" w:rsidP="00D8619E">
      <w:pPr>
        <w:pStyle w:val="Default"/>
        <w:spacing w:line="360" w:lineRule="auto"/>
        <w:ind w:firstLine="709"/>
        <w:jc w:val="both"/>
      </w:pPr>
      <w:r w:rsidRPr="00C51E65">
        <w:t xml:space="preserve">2) яке значення матимуть змінні та постійні витрати при складанні калькуляцій (від калькулювання виключно за змінними витратами до повного розподілу усіх виробничих витрат); </w:t>
      </w:r>
    </w:p>
    <w:p w:rsidR="00D8619E" w:rsidRPr="00C51E65" w:rsidRDefault="00D8619E" w:rsidP="00D8619E">
      <w:pPr>
        <w:pStyle w:val="Default"/>
        <w:spacing w:line="360" w:lineRule="auto"/>
        <w:ind w:firstLine="709"/>
        <w:jc w:val="both"/>
      </w:pPr>
      <w:r w:rsidRPr="00C51E65">
        <w:t xml:space="preserve">3) чи здійснюватиметься планування та нормування витрат виробництва і у якій мірі. </w:t>
      </w:r>
    </w:p>
    <w:p w:rsidR="00D8619E" w:rsidRPr="00737B01" w:rsidRDefault="00D8619E" w:rsidP="00D8619E">
      <w:pPr>
        <w:autoSpaceDE w:val="0"/>
        <w:autoSpaceDN w:val="0"/>
        <w:adjustRightInd w:val="0"/>
        <w:spacing w:after="0" w:line="360" w:lineRule="auto"/>
        <w:ind w:firstLine="720"/>
        <w:jc w:val="both"/>
        <w:rPr>
          <w:rFonts w:ascii="Times New Roman" w:hAnsi="Times New Roman" w:cs="Times New Roman"/>
          <w:b/>
          <w:i/>
          <w:sz w:val="24"/>
          <w:szCs w:val="24"/>
        </w:rPr>
      </w:pPr>
      <w:r w:rsidRPr="00737B01">
        <w:rPr>
          <w:rFonts w:ascii="Times New Roman" w:hAnsi="Times New Roman" w:cs="Times New Roman"/>
          <w:bCs/>
          <w:sz w:val="24"/>
          <w:szCs w:val="24"/>
          <w:lang w:eastAsia="uk-UA"/>
        </w:rPr>
        <w:lastRenderedPageBreak/>
        <w:t xml:space="preserve">Основною ідеєю </w:t>
      </w:r>
      <w:r w:rsidRPr="00737B01">
        <w:rPr>
          <w:rFonts w:ascii="Times New Roman" w:hAnsi="Times New Roman" w:cs="Times New Roman"/>
          <w:sz w:val="24"/>
          <w:szCs w:val="24"/>
          <w:lang w:eastAsia="uk-UA"/>
        </w:rPr>
        <w:t>методу «стандарт-кост» є розробка норм, до яких підприємство повинно прагнути. Суть системи «стандарт-кост» полягає у відображенні в обліку того, що має бути, а не того, що відбулося. Характерною особливістю методу «стандарт-кост» є не документування виявлених відхилень від норм у процесі витрачання засобів, а відображення відхилень на спеціальних рахунках. Це сприяє здійсненню безпосереднього контролю стандартів з боку відповідальних осіб.</w:t>
      </w:r>
    </w:p>
    <w:p w:rsidR="00D8619E" w:rsidRPr="00737B01" w:rsidRDefault="00D8619E" w:rsidP="00D8619E">
      <w:pPr>
        <w:spacing w:after="0" w:line="360" w:lineRule="auto"/>
        <w:ind w:firstLine="709"/>
        <w:jc w:val="both"/>
        <w:rPr>
          <w:rFonts w:ascii="Times New Roman" w:hAnsi="Times New Roman" w:cs="Times New Roman"/>
          <w:sz w:val="24"/>
          <w:szCs w:val="24"/>
        </w:rPr>
      </w:pPr>
      <w:r w:rsidRPr="00737B01">
        <w:rPr>
          <w:rFonts w:ascii="Times New Roman" w:hAnsi="Times New Roman" w:cs="Times New Roman"/>
          <w:sz w:val="24"/>
          <w:szCs w:val="24"/>
        </w:rPr>
        <w:t>Система обліку і контролю за нормативними витратами базується на обчисленні відхилень за принципом відповідності доходів і затрат, згідно з яким для визна</w:t>
      </w:r>
      <w:r w:rsidRPr="00737B01">
        <w:rPr>
          <w:rFonts w:ascii="Times New Roman" w:hAnsi="Times New Roman" w:cs="Times New Roman"/>
          <w:sz w:val="24"/>
          <w:szCs w:val="24"/>
        </w:rPr>
        <w:softHyphen/>
        <w:t>чення фінансового результату звітного періоду слід зіставити доходи звітного періоду з витратами, які були здійсненні для отримання цих доходів. Для визначення відхилень користуються формулою: ΔП=ΔД-ΔЗ,</w:t>
      </w:r>
      <w:r w:rsidRPr="00D96F64">
        <w:t xml:space="preserve"> </w:t>
      </w:r>
      <w:r w:rsidRPr="00737B01">
        <w:rPr>
          <w:rFonts w:ascii="Times New Roman" w:hAnsi="Times New Roman" w:cs="Times New Roman"/>
          <w:sz w:val="24"/>
          <w:szCs w:val="24"/>
        </w:rPr>
        <w:t xml:space="preserve">де ΔП- відхилення прибутку; ΔД- відхилення доходу (виручки); ΔЗ - відхилення затрат. </w:t>
      </w:r>
    </w:p>
    <w:p w:rsidR="000535C1" w:rsidRDefault="00272A37" w:rsidP="00A22193">
      <w:pPr>
        <w:rPr>
          <w:rFonts w:ascii="Times New Roman" w:hAnsi="Times New Roman" w:cs="Times New Roman"/>
          <w:b/>
          <w:sz w:val="24"/>
          <w:szCs w:val="24"/>
        </w:rPr>
      </w:pPr>
      <w:r w:rsidRPr="004A682B">
        <w:rPr>
          <w:rFonts w:ascii="Times New Roman" w:hAnsi="Times New Roman" w:cs="Times New Roman"/>
          <w:b/>
          <w:sz w:val="24"/>
          <w:szCs w:val="24"/>
        </w:rPr>
        <w:t>Контрольні запитання за темою</w:t>
      </w:r>
      <w:r w:rsidR="00C51E65">
        <w:rPr>
          <w:rFonts w:ascii="Times New Roman" w:hAnsi="Times New Roman" w:cs="Times New Roman"/>
          <w:b/>
          <w:sz w:val="24"/>
          <w:szCs w:val="24"/>
        </w:rPr>
        <w:t xml:space="preserve"> 9</w:t>
      </w:r>
    </w:p>
    <w:p w:rsidR="005A2A61" w:rsidRPr="00AB01B8" w:rsidRDefault="005A2A61" w:rsidP="003B2EAD">
      <w:pPr>
        <w:pStyle w:val="a7"/>
        <w:numPr>
          <w:ilvl w:val="0"/>
          <w:numId w:val="136"/>
        </w:numPr>
        <w:jc w:val="both"/>
        <w:rPr>
          <w:sz w:val="24"/>
          <w:szCs w:val="24"/>
        </w:rPr>
      </w:pPr>
      <w:r w:rsidRPr="00AB01B8">
        <w:rPr>
          <w:sz w:val="24"/>
          <w:szCs w:val="24"/>
        </w:rPr>
        <w:t>Структура методів обліку і калькулювання собівартості продукції.</w:t>
      </w:r>
    </w:p>
    <w:p w:rsidR="005A2A61" w:rsidRPr="00AB01B8" w:rsidRDefault="005A2A61" w:rsidP="003B2EAD">
      <w:pPr>
        <w:pStyle w:val="a7"/>
        <w:numPr>
          <w:ilvl w:val="0"/>
          <w:numId w:val="136"/>
        </w:numPr>
        <w:jc w:val="both"/>
        <w:rPr>
          <w:sz w:val="24"/>
          <w:szCs w:val="24"/>
        </w:rPr>
      </w:pPr>
      <w:r w:rsidRPr="00AB01B8">
        <w:rPr>
          <w:sz w:val="24"/>
          <w:szCs w:val="24"/>
        </w:rPr>
        <w:t xml:space="preserve">Суть організації зведеного обліку витрат і калькулювання собівартості продукції. </w:t>
      </w:r>
    </w:p>
    <w:p w:rsidR="005A2A61" w:rsidRPr="005A2A61" w:rsidRDefault="005A2A61" w:rsidP="003B2EAD">
      <w:pPr>
        <w:pStyle w:val="a7"/>
        <w:numPr>
          <w:ilvl w:val="0"/>
          <w:numId w:val="136"/>
        </w:numPr>
        <w:jc w:val="both"/>
        <w:rPr>
          <w:sz w:val="24"/>
          <w:szCs w:val="24"/>
        </w:rPr>
      </w:pPr>
      <w:r w:rsidRPr="00AB01B8">
        <w:rPr>
          <w:sz w:val="24"/>
          <w:szCs w:val="24"/>
        </w:rPr>
        <w:t>Суть системи виробничого обліку.</w:t>
      </w:r>
      <w:r w:rsidRPr="00AB01B8">
        <w:rPr>
          <w:spacing w:val="-3"/>
          <w:sz w:val="24"/>
          <w:szCs w:val="24"/>
        </w:rPr>
        <w:t xml:space="preserve"> </w:t>
      </w:r>
    </w:p>
    <w:p w:rsidR="005A2A61" w:rsidRPr="00AB01B8" w:rsidRDefault="005A2A61" w:rsidP="003B2EAD">
      <w:pPr>
        <w:pStyle w:val="a7"/>
        <w:numPr>
          <w:ilvl w:val="0"/>
          <w:numId w:val="136"/>
        </w:numPr>
        <w:jc w:val="both"/>
        <w:rPr>
          <w:sz w:val="24"/>
          <w:szCs w:val="24"/>
        </w:rPr>
      </w:pPr>
      <w:r>
        <w:rPr>
          <w:spacing w:val="-3"/>
          <w:sz w:val="24"/>
          <w:szCs w:val="24"/>
          <w:lang w:val="uk-UA"/>
        </w:rPr>
        <w:t>Які в</w:t>
      </w:r>
      <w:r w:rsidRPr="00AB01B8">
        <w:rPr>
          <w:spacing w:val="-3"/>
          <w:sz w:val="24"/>
          <w:szCs w:val="24"/>
        </w:rPr>
        <w:t xml:space="preserve">ідмінності функціональних систем </w:t>
      </w:r>
      <w:r w:rsidRPr="00AB01B8">
        <w:rPr>
          <w:sz w:val="24"/>
          <w:szCs w:val="24"/>
        </w:rPr>
        <w:t>від традиційних</w:t>
      </w:r>
      <w:r>
        <w:rPr>
          <w:sz w:val="24"/>
          <w:szCs w:val="24"/>
          <w:lang w:val="uk-UA"/>
        </w:rPr>
        <w:t>?</w:t>
      </w:r>
    </w:p>
    <w:p w:rsidR="005A2A61" w:rsidRDefault="005A2A61" w:rsidP="003B2EAD">
      <w:pPr>
        <w:pStyle w:val="a7"/>
        <w:numPr>
          <w:ilvl w:val="0"/>
          <w:numId w:val="136"/>
        </w:numPr>
        <w:jc w:val="both"/>
        <w:rPr>
          <w:sz w:val="24"/>
          <w:szCs w:val="24"/>
          <w:lang w:val="uk-UA"/>
        </w:rPr>
      </w:pPr>
      <w:r w:rsidRPr="00AB01B8">
        <w:rPr>
          <w:sz w:val="24"/>
          <w:szCs w:val="24"/>
        </w:rPr>
        <w:t>Особливості системи обліку і калькулювання за повними витратами.</w:t>
      </w:r>
      <w:r w:rsidRPr="00AB01B8">
        <w:rPr>
          <w:sz w:val="24"/>
          <w:szCs w:val="24"/>
          <w:lang w:val="uk-UA"/>
        </w:rPr>
        <w:t xml:space="preserve"> </w:t>
      </w:r>
    </w:p>
    <w:p w:rsidR="005A2A61" w:rsidRPr="00AB01B8" w:rsidRDefault="005A2A61" w:rsidP="003B2EAD">
      <w:pPr>
        <w:pStyle w:val="a7"/>
        <w:numPr>
          <w:ilvl w:val="0"/>
          <w:numId w:val="136"/>
        </w:numPr>
        <w:jc w:val="both"/>
        <w:rPr>
          <w:sz w:val="24"/>
          <w:szCs w:val="24"/>
          <w:lang w:val="uk-UA"/>
        </w:rPr>
      </w:pPr>
      <w:r>
        <w:rPr>
          <w:sz w:val="24"/>
          <w:szCs w:val="24"/>
          <w:lang w:val="uk-UA"/>
        </w:rPr>
        <w:t>Сформулювати п</w:t>
      </w:r>
      <w:r w:rsidRPr="00AB01B8">
        <w:rPr>
          <w:sz w:val="24"/>
          <w:szCs w:val="24"/>
          <w:lang w:val="uk-UA"/>
        </w:rPr>
        <w:t>ереваги і недоліки системи, відмінності від інших систем.</w:t>
      </w:r>
    </w:p>
    <w:p w:rsidR="005A2A61" w:rsidRPr="00AB01B8" w:rsidRDefault="002B37B0" w:rsidP="003B2EAD">
      <w:pPr>
        <w:pStyle w:val="a7"/>
        <w:numPr>
          <w:ilvl w:val="0"/>
          <w:numId w:val="136"/>
        </w:numPr>
        <w:jc w:val="both"/>
        <w:rPr>
          <w:sz w:val="24"/>
          <w:szCs w:val="24"/>
        </w:rPr>
      </w:pPr>
      <w:r>
        <w:rPr>
          <w:sz w:val="24"/>
          <w:szCs w:val="24"/>
          <w:lang w:val="uk-UA"/>
        </w:rPr>
        <w:t>В чому полягає суть о</w:t>
      </w:r>
      <w:r w:rsidR="005A2A61" w:rsidRPr="00AB01B8">
        <w:rPr>
          <w:sz w:val="24"/>
          <w:szCs w:val="24"/>
        </w:rPr>
        <w:t>блік</w:t>
      </w:r>
      <w:r>
        <w:rPr>
          <w:sz w:val="24"/>
          <w:szCs w:val="24"/>
          <w:lang w:val="uk-UA"/>
        </w:rPr>
        <w:t>у</w:t>
      </w:r>
      <w:r w:rsidR="005A2A61" w:rsidRPr="00AB01B8">
        <w:rPr>
          <w:sz w:val="24"/>
          <w:szCs w:val="24"/>
        </w:rPr>
        <w:t xml:space="preserve"> і розподіл</w:t>
      </w:r>
      <w:r>
        <w:rPr>
          <w:sz w:val="24"/>
          <w:szCs w:val="24"/>
          <w:lang w:val="uk-UA"/>
        </w:rPr>
        <w:t>у</w:t>
      </w:r>
      <w:r w:rsidR="005A2A61" w:rsidRPr="00AB01B8">
        <w:rPr>
          <w:sz w:val="24"/>
          <w:szCs w:val="24"/>
        </w:rPr>
        <w:t xml:space="preserve"> прямих витрат</w:t>
      </w:r>
      <w:r>
        <w:rPr>
          <w:sz w:val="24"/>
          <w:szCs w:val="24"/>
          <w:lang w:val="uk-UA"/>
        </w:rPr>
        <w:t>?</w:t>
      </w:r>
    </w:p>
    <w:p w:rsidR="005A2A61" w:rsidRDefault="005A2A61" w:rsidP="003B2EAD">
      <w:pPr>
        <w:pStyle w:val="a7"/>
        <w:numPr>
          <w:ilvl w:val="0"/>
          <w:numId w:val="136"/>
        </w:numPr>
        <w:jc w:val="both"/>
        <w:rPr>
          <w:sz w:val="24"/>
          <w:szCs w:val="24"/>
        </w:rPr>
      </w:pPr>
      <w:r w:rsidRPr="00AB01B8">
        <w:rPr>
          <w:sz w:val="24"/>
          <w:szCs w:val="24"/>
        </w:rPr>
        <w:t>Облік непрямих витрат і порядок віднесення їх на собівартість продукції.</w:t>
      </w:r>
    </w:p>
    <w:p w:rsidR="00C51E65" w:rsidRPr="00C51E65" w:rsidRDefault="00C51E65" w:rsidP="003B2EAD">
      <w:pPr>
        <w:pStyle w:val="a7"/>
        <w:numPr>
          <w:ilvl w:val="0"/>
          <w:numId w:val="136"/>
        </w:numPr>
        <w:autoSpaceDE w:val="0"/>
        <w:autoSpaceDN w:val="0"/>
        <w:adjustRightInd w:val="0"/>
        <w:jc w:val="both"/>
        <w:rPr>
          <w:sz w:val="24"/>
          <w:szCs w:val="24"/>
        </w:rPr>
      </w:pPr>
      <w:r w:rsidRPr="00C51E65">
        <w:rPr>
          <w:rFonts w:eastAsia="TimesNewRoman"/>
          <w:sz w:val="24"/>
          <w:szCs w:val="24"/>
        </w:rPr>
        <w:t>Сутність системи обліку і калькулювання собівартості за</w:t>
      </w:r>
      <w:r w:rsidRPr="00C51E65">
        <w:rPr>
          <w:rFonts w:eastAsia="TimesNewRoman"/>
          <w:sz w:val="24"/>
          <w:szCs w:val="24"/>
          <w:lang w:val="uk-UA"/>
        </w:rPr>
        <w:t xml:space="preserve"> </w:t>
      </w:r>
      <w:r w:rsidRPr="00C51E65">
        <w:rPr>
          <w:rFonts w:eastAsia="TimesNewRoman"/>
          <w:sz w:val="24"/>
          <w:szCs w:val="24"/>
        </w:rPr>
        <w:t>змінними затратами</w:t>
      </w:r>
      <w:r w:rsidRPr="00C51E65">
        <w:rPr>
          <w:sz w:val="24"/>
          <w:szCs w:val="24"/>
        </w:rPr>
        <w:t>.</w:t>
      </w:r>
    </w:p>
    <w:p w:rsidR="00C51E65" w:rsidRPr="00C51E65" w:rsidRDefault="00C51E65" w:rsidP="003B2EAD">
      <w:pPr>
        <w:pStyle w:val="a7"/>
        <w:numPr>
          <w:ilvl w:val="0"/>
          <w:numId w:val="136"/>
        </w:numPr>
        <w:autoSpaceDE w:val="0"/>
        <w:autoSpaceDN w:val="0"/>
        <w:adjustRightInd w:val="0"/>
        <w:jc w:val="both"/>
        <w:rPr>
          <w:sz w:val="24"/>
          <w:szCs w:val="24"/>
        </w:rPr>
      </w:pPr>
      <w:r w:rsidRPr="00C51E65">
        <w:rPr>
          <w:rFonts w:eastAsia="TimesNewRoman"/>
          <w:sz w:val="24"/>
          <w:szCs w:val="24"/>
        </w:rPr>
        <w:t>У чому суть та значення змінної собівартості</w:t>
      </w:r>
      <w:r w:rsidRPr="00C51E65">
        <w:rPr>
          <w:sz w:val="24"/>
          <w:szCs w:val="24"/>
        </w:rPr>
        <w:t>?</w:t>
      </w:r>
    </w:p>
    <w:p w:rsidR="00C51E65" w:rsidRPr="00C51E65" w:rsidRDefault="00C51E65" w:rsidP="003B2EAD">
      <w:pPr>
        <w:pStyle w:val="a7"/>
        <w:numPr>
          <w:ilvl w:val="0"/>
          <w:numId w:val="136"/>
        </w:numPr>
        <w:autoSpaceDE w:val="0"/>
        <w:autoSpaceDN w:val="0"/>
        <w:adjustRightInd w:val="0"/>
        <w:jc w:val="both"/>
        <w:rPr>
          <w:sz w:val="24"/>
          <w:szCs w:val="24"/>
        </w:rPr>
      </w:pPr>
      <w:r w:rsidRPr="00C51E65">
        <w:rPr>
          <w:sz w:val="24"/>
          <w:szCs w:val="24"/>
        </w:rPr>
        <w:t>П</w:t>
      </w:r>
      <w:r w:rsidRPr="00C51E65">
        <w:rPr>
          <w:rFonts w:eastAsia="TimesNewRoman"/>
          <w:sz w:val="24"/>
          <w:szCs w:val="24"/>
        </w:rPr>
        <w:t xml:space="preserve">орядок формування собівартості за методом </w:t>
      </w:r>
      <w:r w:rsidRPr="00C51E65">
        <w:rPr>
          <w:sz w:val="24"/>
          <w:szCs w:val="24"/>
        </w:rPr>
        <w:t>«</w:t>
      </w:r>
      <w:r w:rsidRPr="00C51E65">
        <w:rPr>
          <w:rFonts w:eastAsia="TimesNewRoman"/>
          <w:sz w:val="24"/>
          <w:szCs w:val="24"/>
        </w:rPr>
        <w:t>директ</w:t>
      </w:r>
      <w:r w:rsidRPr="00C51E65">
        <w:rPr>
          <w:sz w:val="24"/>
          <w:szCs w:val="24"/>
        </w:rPr>
        <w:t xml:space="preserve">- </w:t>
      </w:r>
      <w:r w:rsidRPr="00C51E65">
        <w:rPr>
          <w:rFonts w:eastAsia="TimesNewRoman"/>
          <w:sz w:val="24"/>
          <w:szCs w:val="24"/>
        </w:rPr>
        <w:t>костинг</w:t>
      </w:r>
      <w:r w:rsidRPr="00C51E65">
        <w:rPr>
          <w:sz w:val="24"/>
          <w:szCs w:val="24"/>
        </w:rPr>
        <w:t>».</w:t>
      </w:r>
    </w:p>
    <w:p w:rsidR="00C51E65" w:rsidRPr="00C51E65" w:rsidRDefault="00C51E65" w:rsidP="003B2EAD">
      <w:pPr>
        <w:pStyle w:val="a7"/>
        <w:numPr>
          <w:ilvl w:val="0"/>
          <w:numId w:val="136"/>
        </w:numPr>
        <w:autoSpaceDE w:val="0"/>
        <w:autoSpaceDN w:val="0"/>
        <w:adjustRightInd w:val="0"/>
        <w:jc w:val="both"/>
        <w:rPr>
          <w:sz w:val="24"/>
          <w:szCs w:val="24"/>
        </w:rPr>
      </w:pPr>
      <w:r w:rsidRPr="00C51E65">
        <w:rPr>
          <w:rFonts w:eastAsia="TimesNewRoman"/>
          <w:sz w:val="24"/>
          <w:szCs w:val="24"/>
        </w:rPr>
        <w:t xml:space="preserve">У чому особливості системи </w:t>
      </w:r>
      <w:r w:rsidRPr="00C51E65">
        <w:rPr>
          <w:sz w:val="24"/>
          <w:szCs w:val="24"/>
        </w:rPr>
        <w:t>«</w:t>
      </w:r>
      <w:r w:rsidRPr="00C51E65">
        <w:rPr>
          <w:rFonts w:eastAsia="TimesNewRoman"/>
          <w:sz w:val="24"/>
          <w:szCs w:val="24"/>
        </w:rPr>
        <w:t>директ</w:t>
      </w:r>
      <w:r w:rsidRPr="00C51E65">
        <w:rPr>
          <w:sz w:val="24"/>
          <w:szCs w:val="24"/>
        </w:rPr>
        <w:t>-</w:t>
      </w:r>
      <w:r w:rsidRPr="00C51E65">
        <w:rPr>
          <w:rFonts w:eastAsia="TimesNewRoman"/>
          <w:sz w:val="24"/>
          <w:szCs w:val="24"/>
        </w:rPr>
        <w:t>костинг</w:t>
      </w:r>
      <w:r w:rsidRPr="00C51E65">
        <w:rPr>
          <w:sz w:val="24"/>
          <w:szCs w:val="24"/>
        </w:rPr>
        <w:t>» ?</w:t>
      </w:r>
    </w:p>
    <w:p w:rsidR="00C51E65" w:rsidRPr="00C51E65" w:rsidRDefault="00C51E65" w:rsidP="003B2EAD">
      <w:pPr>
        <w:pStyle w:val="a7"/>
        <w:numPr>
          <w:ilvl w:val="0"/>
          <w:numId w:val="136"/>
        </w:numPr>
        <w:autoSpaceDE w:val="0"/>
        <w:autoSpaceDN w:val="0"/>
        <w:adjustRightInd w:val="0"/>
        <w:jc w:val="both"/>
        <w:rPr>
          <w:sz w:val="24"/>
          <w:szCs w:val="24"/>
        </w:rPr>
      </w:pPr>
      <w:r w:rsidRPr="00C51E65">
        <w:rPr>
          <w:rFonts w:eastAsia="TimesNewRoman"/>
          <w:sz w:val="24"/>
          <w:szCs w:val="24"/>
        </w:rPr>
        <w:t xml:space="preserve">Які переваги системи </w:t>
      </w:r>
      <w:r w:rsidRPr="00C51E65">
        <w:rPr>
          <w:sz w:val="24"/>
          <w:szCs w:val="24"/>
        </w:rPr>
        <w:t>«</w:t>
      </w:r>
      <w:r w:rsidRPr="00C51E65">
        <w:rPr>
          <w:rFonts w:eastAsia="TimesNewRoman"/>
          <w:sz w:val="24"/>
          <w:szCs w:val="24"/>
        </w:rPr>
        <w:t>директ</w:t>
      </w:r>
      <w:r w:rsidRPr="00C51E65">
        <w:rPr>
          <w:sz w:val="24"/>
          <w:szCs w:val="24"/>
        </w:rPr>
        <w:t>-</w:t>
      </w:r>
      <w:r w:rsidRPr="00C51E65">
        <w:rPr>
          <w:rFonts w:eastAsia="TimesNewRoman"/>
          <w:sz w:val="24"/>
          <w:szCs w:val="24"/>
        </w:rPr>
        <w:t>костинг</w:t>
      </w:r>
      <w:r w:rsidRPr="00C51E65">
        <w:rPr>
          <w:sz w:val="24"/>
          <w:szCs w:val="24"/>
        </w:rPr>
        <w:t>»?</w:t>
      </w:r>
    </w:p>
    <w:p w:rsidR="00C51E65" w:rsidRPr="00C51E65" w:rsidRDefault="00C51E65" w:rsidP="003B2EAD">
      <w:pPr>
        <w:pStyle w:val="a7"/>
        <w:numPr>
          <w:ilvl w:val="0"/>
          <w:numId w:val="136"/>
        </w:numPr>
        <w:autoSpaceDE w:val="0"/>
        <w:autoSpaceDN w:val="0"/>
        <w:adjustRightInd w:val="0"/>
        <w:jc w:val="both"/>
        <w:rPr>
          <w:sz w:val="24"/>
          <w:szCs w:val="24"/>
        </w:rPr>
      </w:pPr>
      <w:r w:rsidRPr="00C51E65">
        <w:rPr>
          <w:rFonts w:eastAsia="TimesNewRoman"/>
          <w:sz w:val="24"/>
          <w:szCs w:val="24"/>
        </w:rPr>
        <w:t>У чому суть та значення маржинального доходу</w:t>
      </w:r>
      <w:r w:rsidRPr="00C51E65">
        <w:rPr>
          <w:sz w:val="24"/>
          <w:szCs w:val="24"/>
        </w:rPr>
        <w:t>?</w:t>
      </w:r>
    </w:p>
    <w:p w:rsidR="00C51E65" w:rsidRPr="00C51E65" w:rsidRDefault="00C51E65" w:rsidP="003B2EAD">
      <w:pPr>
        <w:pStyle w:val="a7"/>
        <w:numPr>
          <w:ilvl w:val="0"/>
          <w:numId w:val="136"/>
        </w:numPr>
        <w:autoSpaceDE w:val="0"/>
        <w:autoSpaceDN w:val="0"/>
        <w:adjustRightInd w:val="0"/>
        <w:jc w:val="both"/>
        <w:rPr>
          <w:sz w:val="24"/>
          <w:szCs w:val="24"/>
        </w:rPr>
      </w:pPr>
      <w:r w:rsidRPr="00C51E65">
        <w:rPr>
          <w:rFonts w:eastAsia="TimesNewRoman"/>
          <w:sz w:val="24"/>
          <w:szCs w:val="24"/>
        </w:rPr>
        <w:t>Яке значення коефіцієнта змінних затрат</w:t>
      </w:r>
      <w:r w:rsidRPr="00C51E65">
        <w:rPr>
          <w:sz w:val="24"/>
          <w:szCs w:val="24"/>
        </w:rPr>
        <w:t>?</w:t>
      </w:r>
    </w:p>
    <w:p w:rsidR="00C51E65" w:rsidRPr="00C51E65" w:rsidRDefault="00C51E65" w:rsidP="003B2EAD">
      <w:pPr>
        <w:pStyle w:val="a7"/>
        <w:numPr>
          <w:ilvl w:val="0"/>
          <w:numId w:val="136"/>
        </w:numPr>
        <w:autoSpaceDE w:val="0"/>
        <w:autoSpaceDN w:val="0"/>
        <w:adjustRightInd w:val="0"/>
        <w:jc w:val="both"/>
        <w:rPr>
          <w:sz w:val="24"/>
          <w:szCs w:val="24"/>
        </w:rPr>
      </w:pPr>
      <w:r w:rsidRPr="00C51E65">
        <w:rPr>
          <w:rFonts w:eastAsia="TimesNewRoman"/>
          <w:sz w:val="24"/>
          <w:szCs w:val="24"/>
        </w:rPr>
        <w:t>У чому суть та значення коефіцієнта маржинальних надходжень</w:t>
      </w:r>
      <w:r w:rsidRPr="00C51E65">
        <w:rPr>
          <w:sz w:val="24"/>
          <w:szCs w:val="24"/>
        </w:rPr>
        <w:t>?</w:t>
      </w:r>
    </w:p>
    <w:p w:rsidR="00C51E65" w:rsidRPr="00C51E65" w:rsidRDefault="00C51E65" w:rsidP="003B2EAD">
      <w:pPr>
        <w:pStyle w:val="a7"/>
        <w:numPr>
          <w:ilvl w:val="0"/>
          <w:numId w:val="136"/>
        </w:numPr>
        <w:autoSpaceDE w:val="0"/>
        <w:autoSpaceDN w:val="0"/>
        <w:adjustRightInd w:val="0"/>
        <w:jc w:val="both"/>
        <w:rPr>
          <w:sz w:val="24"/>
          <w:szCs w:val="24"/>
        </w:rPr>
      </w:pPr>
      <w:r w:rsidRPr="00C51E65">
        <w:rPr>
          <w:rFonts w:eastAsia="TimesNewRoman"/>
          <w:sz w:val="24"/>
          <w:szCs w:val="24"/>
        </w:rPr>
        <w:t xml:space="preserve">Яке значення показника </w:t>
      </w:r>
      <w:r w:rsidRPr="00C51E65">
        <w:rPr>
          <w:sz w:val="24"/>
          <w:szCs w:val="24"/>
        </w:rPr>
        <w:t>«</w:t>
      </w:r>
      <w:r w:rsidRPr="00C51E65">
        <w:rPr>
          <w:rFonts w:eastAsia="TimesNewRoman"/>
          <w:sz w:val="24"/>
          <w:szCs w:val="24"/>
        </w:rPr>
        <w:t>напівмаржа</w:t>
      </w:r>
      <w:r w:rsidRPr="00C51E65">
        <w:rPr>
          <w:sz w:val="24"/>
          <w:szCs w:val="24"/>
        </w:rPr>
        <w:t>» («</w:t>
      </w:r>
      <w:r w:rsidRPr="00C51E65">
        <w:rPr>
          <w:rFonts w:eastAsia="TimesNewRoman"/>
          <w:sz w:val="24"/>
          <w:szCs w:val="24"/>
        </w:rPr>
        <w:t>маржа постійна</w:t>
      </w:r>
      <w:r w:rsidRPr="00C51E65">
        <w:rPr>
          <w:sz w:val="24"/>
          <w:szCs w:val="24"/>
        </w:rPr>
        <w:t>»)?</w:t>
      </w:r>
    </w:p>
    <w:p w:rsidR="00C51E65" w:rsidRPr="00C51E65" w:rsidRDefault="00C51E65" w:rsidP="003B2EAD">
      <w:pPr>
        <w:pStyle w:val="a7"/>
        <w:numPr>
          <w:ilvl w:val="0"/>
          <w:numId w:val="136"/>
        </w:numPr>
        <w:autoSpaceDE w:val="0"/>
        <w:autoSpaceDN w:val="0"/>
        <w:adjustRightInd w:val="0"/>
        <w:jc w:val="both"/>
        <w:rPr>
          <w:sz w:val="24"/>
          <w:szCs w:val="24"/>
        </w:rPr>
      </w:pPr>
      <w:r w:rsidRPr="00C51E65">
        <w:rPr>
          <w:rFonts w:eastAsia="TimesNewRoman"/>
          <w:sz w:val="24"/>
          <w:szCs w:val="24"/>
        </w:rPr>
        <w:t xml:space="preserve">У чому суть та значення показника </w:t>
      </w:r>
      <w:r w:rsidRPr="00C51E65">
        <w:rPr>
          <w:sz w:val="24"/>
          <w:szCs w:val="24"/>
        </w:rPr>
        <w:t>«</w:t>
      </w:r>
      <w:r w:rsidRPr="00C51E65">
        <w:rPr>
          <w:rFonts w:eastAsia="TimesNewRoman"/>
          <w:sz w:val="24"/>
          <w:szCs w:val="24"/>
        </w:rPr>
        <w:t>запас фінансової міцності</w:t>
      </w:r>
      <w:r w:rsidRPr="00C51E65">
        <w:rPr>
          <w:sz w:val="24"/>
          <w:szCs w:val="24"/>
        </w:rPr>
        <w:t>» («</w:t>
      </w:r>
      <w:r w:rsidRPr="00C51E65">
        <w:rPr>
          <w:rFonts w:eastAsia="TimesNewRoman"/>
          <w:sz w:val="24"/>
          <w:szCs w:val="24"/>
        </w:rPr>
        <w:t>маржа безпеки</w:t>
      </w:r>
      <w:r w:rsidR="00D8619E">
        <w:rPr>
          <w:sz w:val="24"/>
          <w:szCs w:val="24"/>
        </w:rPr>
        <w:t>»)</w:t>
      </w:r>
      <w:r w:rsidRPr="00C51E65">
        <w:rPr>
          <w:sz w:val="24"/>
          <w:szCs w:val="24"/>
        </w:rPr>
        <w:t>?</w:t>
      </w:r>
    </w:p>
    <w:p w:rsidR="00C51E65" w:rsidRPr="00C51E65" w:rsidRDefault="00C51E65" w:rsidP="003B2EAD">
      <w:pPr>
        <w:pStyle w:val="a7"/>
        <w:numPr>
          <w:ilvl w:val="0"/>
          <w:numId w:val="136"/>
        </w:numPr>
        <w:autoSpaceDE w:val="0"/>
        <w:autoSpaceDN w:val="0"/>
        <w:adjustRightInd w:val="0"/>
        <w:jc w:val="both"/>
        <w:rPr>
          <w:sz w:val="24"/>
          <w:szCs w:val="24"/>
        </w:rPr>
      </w:pPr>
      <w:r w:rsidRPr="00C51E65">
        <w:rPr>
          <w:sz w:val="24"/>
          <w:szCs w:val="24"/>
        </w:rPr>
        <w:t xml:space="preserve">В чому суть методу </w:t>
      </w:r>
      <w:r w:rsidRPr="00C51E65">
        <w:rPr>
          <w:rFonts w:eastAsia="TimesNewRoman"/>
          <w:sz w:val="24"/>
          <w:szCs w:val="24"/>
        </w:rPr>
        <w:t xml:space="preserve">простого </w:t>
      </w:r>
      <w:r w:rsidRPr="00C51E65">
        <w:rPr>
          <w:sz w:val="24"/>
          <w:szCs w:val="24"/>
        </w:rPr>
        <w:t>«</w:t>
      </w:r>
      <w:r w:rsidRPr="00C51E65">
        <w:rPr>
          <w:rFonts w:eastAsia="TimesNewRoman"/>
          <w:sz w:val="24"/>
          <w:szCs w:val="24"/>
        </w:rPr>
        <w:t>директ</w:t>
      </w:r>
      <w:r w:rsidRPr="00C51E65">
        <w:rPr>
          <w:sz w:val="24"/>
          <w:szCs w:val="24"/>
        </w:rPr>
        <w:t>-</w:t>
      </w:r>
      <w:r w:rsidRPr="00C51E65">
        <w:rPr>
          <w:rFonts w:eastAsia="TimesNewRoman"/>
          <w:sz w:val="24"/>
          <w:szCs w:val="24"/>
        </w:rPr>
        <w:t>костингу</w:t>
      </w:r>
      <w:r w:rsidRPr="00C51E65">
        <w:rPr>
          <w:sz w:val="24"/>
          <w:szCs w:val="24"/>
        </w:rPr>
        <w:t>»?</w:t>
      </w:r>
    </w:p>
    <w:p w:rsidR="00C51E65" w:rsidRPr="00C51E65" w:rsidRDefault="00C51E65" w:rsidP="003B2EAD">
      <w:pPr>
        <w:pStyle w:val="a7"/>
        <w:numPr>
          <w:ilvl w:val="0"/>
          <w:numId w:val="136"/>
        </w:numPr>
        <w:autoSpaceDE w:val="0"/>
        <w:autoSpaceDN w:val="0"/>
        <w:adjustRightInd w:val="0"/>
        <w:jc w:val="both"/>
        <w:rPr>
          <w:sz w:val="24"/>
          <w:szCs w:val="24"/>
        </w:rPr>
      </w:pPr>
      <w:r w:rsidRPr="00C51E65">
        <w:rPr>
          <w:sz w:val="24"/>
          <w:szCs w:val="24"/>
        </w:rPr>
        <w:t xml:space="preserve">В чому суть методу </w:t>
      </w:r>
      <w:r w:rsidRPr="00C51E65">
        <w:rPr>
          <w:rFonts w:eastAsia="TimesNewRoman"/>
          <w:sz w:val="24"/>
          <w:szCs w:val="24"/>
        </w:rPr>
        <w:t xml:space="preserve">розвинутого </w:t>
      </w:r>
      <w:r w:rsidRPr="00C51E65">
        <w:rPr>
          <w:sz w:val="24"/>
          <w:szCs w:val="24"/>
        </w:rPr>
        <w:t>«</w:t>
      </w:r>
      <w:r w:rsidRPr="00C51E65">
        <w:rPr>
          <w:rFonts w:eastAsia="TimesNewRoman"/>
          <w:sz w:val="24"/>
          <w:szCs w:val="24"/>
        </w:rPr>
        <w:t>директ</w:t>
      </w:r>
      <w:r w:rsidRPr="00C51E65">
        <w:rPr>
          <w:sz w:val="24"/>
          <w:szCs w:val="24"/>
        </w:rPr>
        <w:t>-</w:t>
      </w:r>
      <w:r w:rsidRPr="00C51E65">
        <w:rPr>
          <w:rFonts w:eastAsia="TimesNewRoman"/>
          <w:sz w:val="24"/>
          <w:szCs w:val="24"/>
        </w:rPr>
        <w:t>костинг</w:t>
      </w:r>
      <w:r w:rsidRPr="00C51E65">
        <w:rPr>
          <w:sz w:val="24"/>
          <w:szCs w:val="24"/>
        </w:rPr>
        <w:t>»?</w:t>
      </w:r>
    </w:p>
    <w:p w:rsidR="00737B01" w:rsidRPr="00D8619E" w:rsidRDefault="00737B01" w:rsidP="003B2EAD">
      <w:pPr>
        <w:pStyle w:val="a7"/>
        <w:numPr>
          <w:ilvl w:val="0"/>
          <w:numId w:val="136"/>
        </w:numPr>
        <w:tabs>
          <w:tab w:val="right" w:leader="dot" w:pos="10260"/>
        </w:tabs>
        <w:jc w:val="both"/>
        <w:rPr>
          <w:b/>
          <w:i/>
        </w:rPr>
      </w:pPr>
      <w:r w:rsidRPr="00D8619E">
        <w:rPr>
          <w:rFonts w:eastAsia="TimesNewRoman"/>
          <w:sz w:val="24"/>
          <w:szCs w:val="24"/>
          <w:lang w:val="uk-UA" w:eastAsia="en-US"/>
        </w:rPr>
        <w:t xml:space="preserve">У чому полягає мета обліку та калькулювання за нормативними витратами </w:t>
      </w:r>
      <w:r w:rsidRPr="00D8619E">
        <w:rPr>
          <w:rFonts w:eastAsiaTheme="minorHAnsi"/>
          <w:sz w:val="24"/>
          <w:szCs w:val="24"/>
          <w:lang w:val="uk-UA" w:eastAsia="en-US"/>
        </w:rPr>
        <w:t>?</w:t>
      </w:r>
    </w:p>
    <w:p w:rsidR="00737B01" w:rsidRPr="00D8619E" w:rsidRDefault="00737B01" w:rsidP="003B2EAD">
      <w:pPr>
        <w:pStyle w:val="a7"/>
        <w:numPr>
          <w:ilvl w:val="0"/>
          <w:numId w:val="136"/>
        </w:numPr>
        <w:autoSpaceDE w:val="0"/>
        <w:autoSpaceDN w:val="0"/>
        <w:adjustRightInd w:val="0"/>
        <w:jc w:val="both"/>
        <w:rPr>
          <w:rFonts w:eastAsiaTheme="minorHAnsi"/>
          <w:sz w:val="24"/>
          <w:szCs w:val="24"/>
        </w:rPr>
      </w:pPr>
      <w:r w:rsidRPr="00D8619E">
        <w:rPr>
          <w:rFonts w:eastAsia="TimesNewRoman"/>
          <w:sz w:val="24"/>
          <w:szCs w:val="24"/>
        </w:rPr>
        <w:t>У чому полягає облік нормативних витрат</w:t>
      </w:r>
      <w:r w:rsidRPr="00D8619E">
        <w:rPr>
          <w:rFonts w:eastAsiaTheme="minorHAnsi"/>
          <w:sz w:val="24"/>
          <w:szCs w:val="24"/>
        </w:rPr>
        <w:t>?</w:t>
      </w:r>
    </w:p>
    <w:p w:rsidR="00737B01" w:rsidRPr="00D8619E" w:rsidRDefault="00737B01" w:rsidP="003B2EAD">
      <w:pPr>
        <w:pStyle w:val="a7"/>
        <w:numPr>
          <w:ilvl w:val="0"/>
          <w:numId w:val="136"/>
        </w:numPr>
        <w:autoSpaceDE w:val="0"/>
        <w:autoSpaceDN w:val="0"/>
        <w:adjustRightInd w:val="0"/>
        <w:jc w:val="both"/>
        <w:rPr>
          <w:rFonts w:eastAsiaTheme="minorHAnsi"/>
          <w:sz w:val="24"/>
          <w:szCs w:val="24"/>
        </w:rPr>
      </w:pPr>
      <w:r w:rsidRPr="00D8619E">
        <w:rPr>
          <w:rFonts w:eastAsia="TimesNewRoman"/>
          <w:sz w:val="24"/>
          <w:szCs w:val="24"/>
        </w:rPr>
        <w:t>Що ви розум</w:t>
      </w:r>
      <w:r w:rsidR="00D8619E">
        <w:rPr>
          <w:rFonts w:eastAsia="TimesNewRoman"/>
          <w:sz w:val="24"/>
          <w:szCs w:val="24"/>
        </w:rPr>
        <w:t>ієте під нормативними витратами</w:t>
      </w:r>
      <w:r w:rsidRPr="00D8619E">
        <w:rPr>
          <w:rFonts w:eastAsiaTheme="minorHAnsi"/>
          <w:sz w:val="24"/>
          <w:szCs w:val="24"/>
        </w:rPr>
        <w:t xml:space="preserve">? </w:t>
      </w:r>
    </w:p>
    <w:p w:rsidR="00737B01" w:rsidRPr="00D8619E" w:rsidRDefault="00737B01" w:rsidP="003B2EAD">
      <w:pPr>
        <w:pStyle w:val="a7"/>
        <w:numPr>
          <w:ilvl w:val="0"/>
          <w:numId w:val="136"/>
        </w:numPr>
        <w:autoSpaceDE w:val="0"/>
        <w:autoSpaceDN w:val="0"/>
        <w:adjustRightInd w:val="0"/>
        <w:jc w:val="both"/>
        <w:rPr>
          <w:rFonts w:eastAsiaTheme="minorHAnsi"/>
          <w:sz w:val="24"/>
          <w:szCs w:val="24"/>
        </w:rPr>
      </w:pPr>
      <w:r w:rsidRPr="00D8619E">
        <w:rPr>
          <w:rFonts w:eastAsia="TimesNewRoman"/>
          <w:sz w:val="24"/>
          <w:szCs w:val="24"/>
        </w:rPr>
        <w:t>Для чого використовують нормативні витрати</w:t>
      </w:r>
      <w:r w:rsidRPr="00D8619E">
        <w:rPr>
          <w:rFonts w:eastAsiaTheme="minorHAnsi"/>
          <w:sz w:val="24"/>
          <w:szCs w:val="24"/>
        </w:rPr>
        <w:t xml:space="preserve">? </w:t>
      </w:r>
    </w:p>
    <w:p w:rsidR="00737B01" w:rsidRPr="00D8619E" w:rsidRDefault="00737B01" w:rsidP="003B2EAD">
      <w:pPr>
        <w:pStyle w:val="a7"/>
        <w:numPr>
          <w:ilvl w:val="0"/>
          <w:numId w:val="136"/>
        </w:numPr>
        <w:autoSpaceDE w:val="0"/>
        <w:autoSpaceDN w:val="0"/>
        <w:adjustRightInd w:val="0"/>
        <w:jc w:val="both"/>
        <w:rPr>
          <w:rFonts w:eastAsiaTheme="minorHAnsi"/>
          <w:sz w:val="24"/>
          <w:szCs w:val="24"/>
        </w:rPr>
      </w:pPr>
      <w:r w:rsidRPr="00D8619E">
        <w:rPr>
          <w:rFonts w:eastAsia="TimesNewRoman"/>
          <w:sz w:val="24"/>
          <w:szCs w:val="24"/>
        </w:rPr>
        <w:t>Дайте характеристику нормативних витрат</w:t>
      </w:r>
      <w:r w:rsidRPr="00D8619E">
        <w:rPr>
          <w:rFonts w:eastAsiaTheme="minorHAnsi"/>
          <w:sz w:val="24"/>
          <w:szCs w:val="24"/>
        </w:rPr>
        <w:t>.</w:t>
      </w:r>
    </w:p>
    <w:p w:rsidR="00737B01" w:rsidRPr="00D8619E" w:rsidRDefault="00737B01" w:rsidP="003B2EAD">
      <w:pPr>
        <w:pStyle w:val="a7"/>
        <w:numPr>
          <w:ilvl w:val="0"/>
          <w:numId w:val="136"/>
        </w:numPr>
        <w:autoSpaceDE w:val="0"/>
        <w:autoSpaceDN w:val="0"/>
        <w:adjustRightInd w:val="0"/>
        <w:jc w:val="both"/>
        <w:rPr>
          <w:rFonts w:eastAsiaTheme="minorHAnsi"/>
          <w:sz w:val="24"/>
          <w:szCs w:val="24"/>
        </w:rPr>
      </w:pPr>
      <w:r w:rsidRPr="00D8619E">
        <w:rPr>
          <w:rFonts w:eastAsia="TimesNewRoman"/>
          <w:sz w:val="24"/>
          <w:szCs w:val="24"/>
        </w:rPr>
        <w:t>Дайте характеристику нормативного методу обліку як ефективного інструменту планування</w:t>
      </w:r>
      <w:r w:rsidRPr="00D8619E">
        <w:rPr>
          <w:rFonts w:eastAsiaTheme="minorHAnsi"/>
          <w:sz w:val="24"/>
          <w:szCs w:val="24"/>
        </w:rPr>
        <w:t xml:space="preserve">, </w:t>
      </w:r>
      <w:r w:rsidRPr="00D8619E">
        <w:rPr>
          <w:rFonts w:eastAsia="TimesNewRoman"/>
          <w:sz w:val="24"/>
          <w:szCs w:val="24"/>
        </w:rPr>
        <w:t>контролю та аналізу</w:t>
      </w:r>
      <w:r w:rsidRPr="00D8619E">
        <w:rPr>
          <w:rFonts w:eastAsiaTheme="minorHAnsi"/>
          <w:sz w:val="24"/>
          <w:szCs w:val="24"/>
        </w:rPr>
        <w:t>.</w:t>
      </w:r>
    </w:p>
    <w:p w:rsidR="00737B01" w:rsidRPr="00D8619E" w:rsidRDefault="00737B01" w:rsidP="003B2EAD">
      <w:pPr>
        <w:pStyle w:val="a7"/>
        <w:numPr>
          <w:ilvl w:val="0"/>
          <w:numId w:val="136"/>
        </w:numPr>
        <w:autoSpaceDE w:val="0"/>
        <w:autoSpaceDN w:val="0"/>
        <w:adjustRightInd w:val="0"/>
        <w:jc w:val="both"/>
        <w:rPr>
          <w:rFonts w:eastAsiaTheme="minorHAnsi"/>
          <w:sz w:val="24"/>
          <w:szCs w:val="24"/>
        </w:rPr>
      </w:pPr>
      <w:r w:rsidRPr="00D8619E">
        <w:rPr>
          <w:rFonts w:eastAsia="TimesNewRoman"/>
          <w:sz w:val="24"/>
          <w:szCs w:val="24"/>
        </w:rPr>
        <w:t>Які відхилення від норм вам відомі</w:t>
      </w:r>
      <w:r w:rsidRPr="00D8619E">
        <w:rPr>
          <w:rFonts w:eastAsiaTheme="minorHAnsi"/>
          <w:sz w:val="24"/>
          <w:szCs w:val="24"/>
        </w:rPr>
        <w:t>?</w:t>
      </w:r>
    </w:p>
    <w:p w:rsidR="00737B01" w:rsidRPr="00D8619E" w:rsidRDefault="00737B01" w:rsidP="003B2EAD">
      <w:pPr>
        <w:pStyle w:val="a7"/>
        <w:numPr>
          <w:ilvl w:val="0"/>
          <w:numId w:val="136"/>
        </w:numPr>
        <w:autoSpaceDE w:val="0"/>
        <w:autoSpaceDN w:val="0"/>
        <w:adjustRightInd w:val="0"/>
        <w:jc w:val="both"/>
        <w:rPr>
          <w:rFonts w:eastAsiaTheme="minorHAnsi"/>
          <w:sz w:val="24"/>
          <w:szCs w:val="24"/>
        </w:rPr>
      </w:pPr>
      <w:r w:rsidRPr="00D8619E">
        <w:rPr>
          <w:rFonts w:eastAsia="TimesNewRoman"/>
          <w:sz w:val="24"/>
          <w:szCs w:val="24"/>
        </w:rPr>
        <w:t>Які ознаки класифікації відхилень</w:t>
      </w:r>
      <w:r w:rsidRPr="00D8619E">
        <w:rPr>
          <w:rFonts w:eastAsiaTheme="minorHAnsi"/>
          <w:sz w:val="24"/>
          <w:szCs w:val="24"/>
        </w:rPr>
        <w:t>?</w:t>
      </w:r>
    </w:p>
    <w:p w:rsidR="00737B01" w:rsidRPr="00D8619E" w:rsidRDefault="00737B01" w:rsidP="003B2EAD">
      <w:pPr>
        <w:pStyle w:val="a7"/>
        <w:numPr>
          <w:ilvl w:val="0"/>
          <w:numId w:val="136"/>
        </w:numPr>
        <w:autoSpaceDE w:val="0"/>
        <w:autoSpaceDN w:val="0"/>
        <w:adjustRightInd w:val="0"/>
        <w:jc w:val="both"/>
        <w:rPr>
          <w:rFonts w:eastAsiaTheme="minorHAnsi"/>
          <w:sz w:val="24"/>
          <w:szCs w:val="24"/>
        </w:rPr>
      </w:pPr>
      <w:r w:rsidRPr="00D8619E">
        <w:rPr>
          <w:rFonts w:eastAsia="TimesNewRoman"/>
          <w:sz w:val="24"/>
          <w:szCs w:val="24"/>
        </w:rPr>
        <w:t>Як визначають відхилення від норматив</w:t>
      </w:r>
      <w:r w:rsidR="00D8619E">
        <w:rPr>
          <w:rFonts w:eastAsia="TimesNewRoman"/>
          <w:sz w:val="24"/>
          <w:szCs w:val="24"/>
        </w:rPr>
        <w:t>них матеріальних витрат</w:t>
      </w:r>
      <w:r w:rsidRPr="00D8619E">
        <w:rPr>
          <w:rFonts w:eastAsiaTheme="minorHAnsi"/>
          <w:sz w:val="24"/>
          <w:szCs w:val="24"/>
        </w:rPr>
        <w:t>?</w:t>
      </w:r>
    </w:p>
    <w:p w:rsidR="00737B01" w:rsidRPr="00D8619E" w:rsidRDefault="00737B01" w:rsidP="003B2EAD">
      <w:pPr>
        <w:pStyle w:val="a7"/>
        <w:numPr>
          <w:ilvl w:val="0"/>
          <w:numId w:val="136"/>
        </w:numPr>
        <w:autoSpaceDE w:val="0"/>
        <w:autoSpaceDN w:val="0"/>
        <w:adjustRightInd w:val="0"/>
        <w:jc w:val="both"/>
        <w:rPr>
          <w:rFonts w:eastAsiaTheme="minorHAnsi"/>
          <w:sz w:val="24"/>
          <w:szCs w:val="24"/>
        </w:rPr>
      </w:pPr>
      <w:r w:rsidRPr="00D8619E">
        <w:rPr>
          <w:rFonts w:eastAsia="TimesNewRoman"/>
          <w:sz w:val="24"/>
          <w:szCs w:val="24"/>
        </w:rPr>
        <w:t>Якими є причини таких відхилень</w:t>
      </w:r>
      <w:r w:rsidRPr="00D8619E">
        <w:rPr>
          <w:rFonts w:eastAsiaTheme="minorHAnsi"/>
          <w:sz w:val="24"/>
          <w:szCs w:val="24"/>
        </w:rPr>
        <w:t xml:space="preserve">? </w:t>
      </w:r>
      <w:r w:rsidRPr="00D8619E">
        <w:rPr>
          <w:rFonts w:eastAsia="TimesNewRoman"/>
          <w:sz w:val="24"/>
          <w:szCs w:val="24"/>
        </w:rPr>
        <w:t>Наведіть приклади</w:t>
      </w:r>
      <w:r w:rsidRPr="00D8619E">
        <w:rPr>
          <w:rFonts w:eastAsiaTheme="minorHAnsi"/>
          <w:sz w:val="24"/>
          <w:szCs w:val="24"/>
        </w:rPr>
        <w:t>.</w:t>
      </w:r>
    </w:p>
    <w:p w:rsidR="00737B01" w:rsidRPr="00D8619E" w:rsidRDefault="00737B01" w:rsidP="003B2EAD">
      <w:pPr>
        <w:pStyle w:val="a7"/>
        <w:numPr>
          <w:ilvl w:val="0"/>
          <w:numId w:val="136"/>
        </w:numPr>
        <w:autoSpaceDE w:val="0"/>
        <w:autoSpaceDN w:val="0"/>
        <w:adjustRightInd w:val="0"/>
        <w:jc w:val="both"/>
        <w:rPr>
          <w:rFonts w:eastAsiaTheme="minorHAnsi"/>
          <w:sz w:val="24"/>
          <w:szCs w:val="24"/>
        </w:rPr>
      </w:pPr>
      <w:r w:rsidRPr="00D8619E">
        <w:rPr>
          <w:rFonts w:eastAsia="TimesNewRoman"/>
          <w:sz w:val="24"/>
          <w:szCs w:val="24"/>
        </w:rPr>
        <w:lastRenderedPageBreak/>
        <w:t>Як визначити відхилення від нор</w:t>
      </w:r>
      <w:r w:rsidR="00D8619E">
        <w:rPr>
          <w:rFonts w:eastAsia="TimesNewRoman"/>
          <w:sz w:val="24"/>
          <w:szCs w:val="24"/>
        </w:rPr>
        <w:t>мативних витрат на оплату праці</w:t>
      </w:r>
      <w:r w:rsidRPr="00D8619E">
        <w:rPr>
          <w:rFonts w:eastAsiaTheme="minorHAnsi"/>
          <w:sz w:val="24"/>
          <w:szCs w:val="24"/>
        </w:rPr>
        <w:t>?</w:t>
      </w:r>
    </w:p>
    <w:p w:rsidR="00737B01" w:rsidRPr="00D8619E" w:rsidRDefault="00737B01" w:rsidP="003B2EAD">
      <w:pPr>
        <w:pStyle w:val="a7"/>
        <w:numPr>
          <w:ilvl w:val="0"/>
          <w:numId w:val="136"/>
        </w:numPr>
        <w:autoSpaceDE w:val="0"/>
        <w:autoSpaceDN w:val="0"/>
        <w:adjustRightInd w:val="0"/>
        <w:jc w:val="both"/>
        <w:rPr>
          <w:rFonts w:eastAsia="TimesNewRoman"/>
          <w:sz w:val="24"/>
          <w:szCs w:val="24"/>
        </w:rPr>
      </w:pPr>
      <w:r w:rsidRPr="00D8619E">
        <w:rPr>
          <w:rFonts w:eastAsia="TimesNewRoman"/>
          <w:sz w:val="24"/>
          <w:szCs w:val="24"/>
        </w:rPr>
        <w:t>Як здійснюють аналіз відхилень постійних та змінних накладних витрат?</w:t>
      </w:r>
    </w:p>
    <w:p w:rsidR="00737B01" w:rsidRPr="00D8619E" w:rsidRDefault="00737B01" w:rsidP="003B2EAD">
      <w:pPr>
        <w:pStyle w:val="a7"/>
        <w:numPr>
          <w:ilvl w:val="0"/>
          <w:numId w:val="136"/>
        </w:numPr>
        <w:autoSpaceDE w:val="0"/>
        <w:autoSpaceDN w:val="0"/>
        <w:adjustRightInd w:val="0"/>
        <w:jc w:val="both"/>
        <w:rPr>
          <w:rFonts w:eastAsiaTheme="minorHAnsi"/>
          <w:sz w:val="24"/>
          <w:szCs w:val="24"/>
        </w:rPr>
      </w:pPr>
      <w:r w:rsidRPr="00D8619E">
        <w:rPr>
          <w:rFonts w:eastAsia="TimesNewRoman"/>
          <w:sz w:val="24"/>
          <w:szCs w:val="24"/>
        </w:rPr>
        <w:t>Яка сфера застосування нормативної калькул</w:t>
      </w:r>
      <w:r w:rsidR="00D8619E">
        <w:rPr>
          <w:rFonts w:eastAsia="TimesNewRoman"/>
          <w:sz w:val="24"/>
          <w:szCs w:val="24"/>
        </w:rPr>
        <w:t>яції</w:t>
      </w:r>
      <w:r w:rsidRPr="00D8619E">
        <w:rPr>
          <w:rFonts w:eastAsiaTheme="minorHAnsi"/>
          <w:sz w:val="24"/>
          <w:szCs w:val="24"/>
        </w:rPr>
        <w:t>?</w:t>
      </w:r>
    </w:p>
    <w:p w:rsidR="00737B01" w:rsidRPr="00D8619E" w:rsidRDefault="00737B01" w:rsidP="003B2EAD">
      <w:pPr>
        <w:pStyle w:val="a7"/>
        <w:numPr>
          <w:ilvl w:val="0"/>
          <w:numId w:val="136"/>
        </w:numPr>
        <w:autoSpaceDE w:val="0"/>
        <w:autoSpaceDN w:val="0"/>
        <w:adjustRightInd w:val="0"/>
        <w:jc w:val="both"/>
        <w:rPr>
          <w:rFonts w:eastAsiaTheme="minorHAnsi"/>
          <w:sz w:val="24"/>
          <w:szCs w:val="24"/>
        </w:rPr>
      </w:pPr>
      <w:r w:rsidRPr="00D8619E">
        <w:rPr>
          <w:rFonts w:eastAsia="TimesNewRoman"/>
          <w:sz w:val="24"/>
          <w:szCs w:val="24"/>
        </w:rPr>
        <w:t xml:space="preserve">У чому полягає суть системи </w:t>
      </w:r>
      <w:r w:rsidRPr="00D8619E">
        <w:rPr>
          <w:rFonts w:eastAsiaTheme="minorHAnsi"/>
          <w:sz w:val="24"/>
          <w:szCs w:val="24"/>
        </w:rPr>
        <w:t>«</w:t>
      </w:r>
      <w:r w:rsidRPr="00D8619E">
        <w:rPr>
          <w:rFonts w:eastAsia="TimesNewRoman"/>
          <w:sz w:val="24"/>
          <w:szCs w:val="24"/>
        </w:rPr>
        <w:t>стандарт</w:t>
      </w:r>
      <w:r w:rsidRPr="00D8619E">
        <w:rPr>
          <w:rFonts w:eastAsiaTheme="minorHAnsi"/>
          <w:sz w:val="24"/>
          <w:szCs w:val="24"/>
        </w:rPr>
        <w:t>-</w:t>
      </w:r>
      <w:r w:rsidRPr="00D8619E">
        <w:rPr>
          <w:rFonts w:eastAsia="TimesNewRoman"/>
          <w:sz w:val="24"/>
          <w:szCs w:val="24"/>
        </w:rPr>
        <w:t>кост</w:t>
      </w:r>
      <w:r w:rsidRPr="00D8619E">
        <w:rPr>
          <w:rFonts w:eastAsiaTheme="minorHAnsi"/>
          <w:sz w:val="24"/>
          <w:szCs w:val="24"/>
        </w:rPr>
        <w:t>»?</w:t>
      </w:r>
    </w:p>
    <w:p w:rsidR="003D4B03" w:rsidRPr="00D8619E" w:rsidRDefault="003D4B03" w:rsidP="003B2EAD">
      <w:pPr>
        <w:pStyle w:val="a7"/>
        <w:numPr>
          <w:ilvl w:val="0"/>
          <w:numId w:val="136"/>
        </w:numPr>
        <w:autoSpaceDE w:val="0"/>
        <w:autoSpaceDN w:val="0"/>
        <w:adjustRightInd w:val="0"/>
        <w:jc w:val="both"/>
        <w:rPr>
          <w:rFonts w:eastAsiaTheme="minorHAnsi"/>
          <w:sz w:val="24"/>
          <w:szCs w:val="24"/>
        </w:rPr>
      </w:pPr>
      <w:r w:rsidRPr="00D8619E">
        <w:rPr>
          <w:rFonts w:eastAsia="TimesNewRoman"/>
          <w:sz w:val="24"/>
          <w:szCs w:val="24"/>
        </w:rPr>
        <w:t xml:space="preserve">Охарактеризуйте переваги системи </w:t>
      </w:r>
      <w:r w:rsidRPr="00D8619E">
        <w:rPr>
          <w:rFonts w:eastAsiaTheme="minorHAnsi"/>
          <w:sz w:val="24"/>
          <w:szCs w:val="24"/>
        </w:rPr>
        <w:t>«</w:t>
      </w:r>
      <w:r w:rsidRPr="00D8619E">
        <w:rPr>
          <w:rFonts w:eastAsia="TimesNewRoman"/>
          <w:sz w:val="24"/>
          <w:szCs w:val="24"/>
        </w:rPr>
        <w:t>стандарт</w:t>
      </w:r>
      <w:r w:rsidRPr="00D8619E">
        <w:rPr>
          <w:rFonts w:eastAsiaTheme="minorHAnsi"/>
          <w:sz w:val="24"/>
          <w:szCs w:val="24"/>
        </w:rPr>
        <w:t>-</w:t>
      </w:r>
      <w:r w:rsidRPr="00D8619E">
        <w:rPr>
          <w:rFonts w:eastAsia="TimesNewRoman"/>
          <w:sz w:val="24"/>
          <w:szCs w:val="24"/>
        </w:rPr>
        <w:t>кост</w:t>
      </w:r>
      <w:r w:rsidRPr="00D8619E">
        <w:rPr>
          <w:rFonts w:eastAsiaTheme="minorHAnsi"/>
          <w:sz w:val="24"/>
          <w:szCs w:val="24"/>
        </w:rPr>
        <w:t xml:space="preserve">» </w:t>
      </w:r>
      <w:r w:rsidRPr="00D8619E">
        <w:rPr>
          <w:rFonts w:eastAsia="TimesNewRoman"/>
          <w:sz w:val="24"/>
          <w:szCs w:val="24"/>
        </w:rPr>
        <w:t>порівняно з нормативним методом обліку витрат і калькулювання собівартості продукції</w:t>
      </w:r>
      <w:r w:rsidRPr="00D8619E">
        <w:rPr>
          <w:rFonts w:eastAsiaTheme="minorHAnsi"/>
          <w:sz w:val="24"/>
          <w:szCs w:val="24"/>
        </w:rPr>
        <w:t>.</w:t>
      </w:r>
    </w:p>
    <w:p w:rsidR="003D4B03" w:rsidRPr="00D8619E" w:rsidRDefault="003D4B03" w:rsidP="003B2EAD">
      <w:pPr>
        <w:pStyle w:val="a7"/>
        <w:numPr>
          <w:ilvl w:val="0"/>
          <w:numId w:val="136"/>
        </w:numPr>
        <w:autoSpaceDE w:val="0"/>
        <w:autoSpaceDN w:val="0"/>
        <w:adjustRightInd w:val="0"/>
        <w:jc w:val="both"/>
        <w:rPr>
          <w:sz w:val="24"/>
          <w:szCs w:val="24"/>
        </w:rPr>
      </w:pPr>
      <w:r w:rsidRPr="00D8619E">
        <w:rPr>
          <w:rFonts w:eastAsia="TimesNewRoman"/>
          <w:sz w:val="24"/>
          <w:szCs w:val="24"/>
        </w:rPr>
        <w:t>Якого підходу потрібно дотримуватись</w:t>
      </w:r>
      <w:r w:rsidRPr="00D8619E">
        <w:rPr>
          <w:rFonts w:eastAsiaTheme="minorHAnsi"/>
          <w:sz w:val="24"/>
          <w:szCs w:val="24"/>
        </w:rPr>
        <w:t xml:space="preserve">, </w:t>
      </w:r>
      <w:r w:rsidRPr="00D8619E">
        <w:rPr>
          <w:rFonts w:eastAsia="TimesNewRoman"/>
          <w:sz w:val="24"/>
          <w:szCs w:val="24"/>
        </w:rPr>
        <w:t>приймаючи рішення про те</w:t>
      </w:r>
      <w:r w:rsidRPr="00D8619E">
        <w:rPr>
          <w:rFonts w:eastAsiaTheme="minorHAnsi"/>
          <w:sz w:val="24"/>
          <w:szCs w:val="24"/>
        </w:rPr>
        <w:t xml:space="preserve">, </w:t>
      </w:r>
      <w:r w:rsidRPr="00D8619E">
        <w:rPr>
          <w:rFonts w:eastAsia="TimesNewRoman"/>
          <w:sz w:val="24"/>
          <w:szCs w:val="24"/>
        </w:rPr>
        <w:t>чи витрачати кошти на дослідження конкретного відхилення</w:t>
      </w:r>
      <w:r w:rsidRPr="00D8619E">
        <w:rPr>
          <w:rFonts w:eastAsiaTheme="minorHAnsi"/>
          <w:sz w:val="24"/>
          <w:szCs w:val="24"/>
        </w:rPr>
        <w:t>?</w:t>
      </w:r>
    </w:p>
    <w:p w:rsidR="00D8619E" w:rsidRDefault="00D8619E" w:rsidP="007D4747">
      <w:pPr>
        <w:spacing w:line="40" w:lineRule="atLeast"/>
        <w:ind w:firstLine="709"/>
        <w:rPr>
          <w:rFonts w:ascii="Times New Roman" w:hAnsi="Times New Roman" w:cs="Times New Roman"/>
          <w:b/>
          <w:sz w:val="24"/>
          <w:szCs w:val="24"/>
        </w:rPr>
      </w:pPr>
    </w:p>
    <w:p w:rsidR="007D4747" w:rsidRPr="007D4747" w:rsidRDefault="007D4747" w:rsidP="007D4747">
      <w:pPr>
        <w:spacing w:line="40" w:lineRule="atLeast"/>
        <w:ind w:firstLine="709"/>
        <w:rPr>
          <w:rFonts w:ascii="Times New Roman" w:hAnsi="Times New Roman" w:cs="Times New Roman"/>
          <w:sz w:val="24"/>
          <w:szCs w:val="24"/>
        </w:rPr>
      </w:pPr>
      <w:r w:rsidRPr="007D4747">
        <w:rPr>
          <w:rFonts w:ascii="Times New Roman" w:hAnsi="Times New Roman" w:cs="Times New Roman"/>
          <w:b/>
          <w:sz w:val="24"/>
          <w:szCs w:val="24"/>
        </w:rPr>
        <w:t xml:space="preserve">Укладач:______  </w:t>
      </w:r>
      <w:r w:rsidRPr="007D4747">
        <w:rPr>
          <w:rFonts w:ascii="Times New Roman" w:hAnsi="Times New Roman" w:cs="Times New Roman"/>
          <w:sz w:val="24"/>
          <w:szCs w:val="24"/>
          <w:u w:val="single"/>
        </w:rPr>
        <w:t>Шевців Л.Ю. , доцент,  к.е.н., доцент</w:t>
      </w:r>
    </w:p>
    <w:p w:rsidR="00FC437B" w:rsidRPr="007D4747" w:rsidRDefault="00FC437B" w:rsidP="00FC437B">
      <w:pPr>
        <w:autoSpaceDE w:val="0"/>
        <w:autoSpaceDN w:val="0"/>
        <w:adjustRightInd w:val="0"/>
        <w:ind w:firstLine="720"/>
        <w:jc w:val="both"/>
        <w:rPr>
          <w:rFonts w:ascii="Times New Roman" w:hAnsi="Times New Roman" w:cs="Times New Roman"/>
          <w:b/>
          <w:i/>
        </w:rPr>
      </w:pPr>
    </w:p>
    <w:p w:rsidR="004C063E" w:rsidRPr="00700CDA" w:rsidRDefault="003D4B03" w:rsidP="00700CDA">
      <w:pPr>
        <w:spacing w:after="0" w:line="240" w:lineRule="auto"/>
        <w:ind w:firstLine="720"/>
        <w:jc w:val="center"/>
        <w:rPr>
          <w:rStyle w:val="53"/>
          <w:rFonts w:ascii="Times New Roman" w:hAnsi="Times New Roman" w:cs="Times New Roman"/>
          <w:b/>
          <w:sz w:val="24"/>
          <w:szCs w:val="24"/>
          <w:u w:val="single"/>
        </w:rPr>
      </w:pPr>
      <w:r w:rsidRPr="003D4B03">
        <w:rPr>
          <w:rStyle w:val="53"/>
          <w:rFonts w:ascii="Times New Roman" w:hAnsi="Times New Roman" w:cs="Times New Roman"/>
          <w:b/>
          <w:sz w:val="24"/>
          <w:szCs w:val="24"/>
          <w:u w:val="single"/>
        </w:rPr>
        <w:t xml:space="preserve">ТЕМА </w:t>
      </w:r>
      <w:r w:rsidR="00D8619E">
        <w:rPr>
          <w:rStyle w:val="53"/>
          <w:rFonts w:ascii="Times New Roman" w:hAnsi="Times New Roman" w:cs="Times New Roman"/>
          <w:b/>
          <w:sz w:val="24"/>
          <w:szCs w:val="24"/>
          <w:u w:val="single"/>
        </w:rPr>
        <w:t>10</w:t>
      </w:r>
      <w:r w:rsidRPr="00D8619E">
        <w:rPr>
          <w:rStyle w:val="53"/>
          <w:rFonts w:ascii="Times New Roman" w:hAnsi="Times New Roman" w:cs="Times New Roman"/>
          <w:b/>
          <w:sz w:val="24"/>
          <w:szCs w:val="24"/>
          <w:u w:val="single"/>
        </w:rPr>
        <w:t xml:space="preserve">. </w:t>
      </w:r>
      <w:r w:rsidR="00D8619E" w:rsidRPr="00D8619E">
        <w:rPr>
          <w:rStyle w:val="53"/>
          <w:rFonts w:ascii="Times New Roman" w:hAnsi="Times New Roman" w:cs="Times New Roman"/>
          <w:b/>
          <w:sz w:val="24"/>
          <w:szCs w:val="24"/>
          <w:u w:val="single"/>
        </w:rPr>
        <w:t xml:space="preserve">ПРИЙНЯТТЯ РІШЕНЬ НА ОСНОВІ </w:t>
      </w:r>
      <w:r w:rsidR="004C063E" w:rsidRPr="00D8619E">
        <w:rPr>
          <w:rStyle w:val="53"/>
          <w:rFonts w:ascii="Times New Roman" w:hAnsi="Times New Roman" w:cs="Times New Roman"/>
          <w:b/>
          <w:sz w:val="24"/>
          <w:szCs w:val="24"/>
          <w:u w:val="single"/>
        </w:rPr>
        <w:t>АНАЛІЗ</w:t>
      </w:r>
      <w:r w:rsidR="00D8619E">
        <w:rPr>
          <w:rStyle w:val="53"/>
          <w:rFonts w:ascii="Times New Roman" w:hAnsi="Times New Roman" w:cs="Times New Roman"/>
          <w:b/>
          <w:sz w:val="24"/>
          <w:szCs w:val="24"/>
          <w:u w:val="single"/>
        </w:rPr>
        <w:t>У</w:t>
      </w:r>
      <w:r w:rsidR="004C063E" w:rsidRPr="00700CDA">
        <w:rPr>
          <w:rStyle w:val="53"/>
          <w:rFonts w:ascii="Times New Roman" w:hAnsi="Times New Roman" w:cs="Times New Roman"/>
          <w:b/>
          <w:sz w:val="24"/>
          <w:szCs w:val="24"/>
          <w:u w:val="single"/>
        </w:rPr>
        <w:t xml:space="preserve"> ВЗАЄМОЗ</w:t>
      </w:r>
      <w:r w:rsidR="00700CDA" w:rsidRPr="00700CDA">
        <w:rPr>
          <w:rStyle w:val="53"/>
          <w:rFonts w:ascii="Times New Roman" w:hAnsi="Times New Roman" w:cs="Times New Roman"/>
          <w:b/>
          <w:sz w:val="24"/>
          <w:szCs w:val="24"/>
          <w:u w:val="single"/>
        </w:rPr>
        <w:t>В</w:t>
      </w:r>
      <w:r w:rsidR="00700CDA" w:rsidRPr="00D8619E">
        <w:rPr>
          <w:rStyle w:val="53"/>
          <w:rFonts w:ascii="Times New Roman" w:hAnsi="Times New Roman" w:cs="Times New Roman"/>
          <w:b/>
          <w:sz w:val="24"/>
          <w:szCs w:val="24"/>
          <w:u w:val="single"/>
        </w:rPr>
        <w:t>’</w:t>
      </w:r>
      <w:r w:rsidR="00700CDA" w:rsidRPr="00700CDA">
        <w:rPr>
          <w:rStyle w:val="53"/>
          <w:rFonts w:ascii="Times New Roman" w:hAnsi="Times New Roman" w:cs="Times New Roman"/>
          <w:b/>
          <w:sz w:val="24"/>
          <w:szCs w:val="24"/>
          <w:u w:val="single"/>
        </w:rPr>
        <w:t>ЯЗКУ ВИТРАТ, ОБСЯГУ ДІЯЛЬНОСТІ ТА</w:t>
      </w:r>
      <w:r w:rsidR="004C063E" w:rsidRPr="00700CDA">
        <w:rPr>
          <w:rStyle w:val="53"/>
          <w:rFonts w:ascii="Times New Roman" w:hAnsi="Times New Roman" w:cs="Times New Roman"/>
          <w:b/>
          <w:sz w:val="24"/>
          <w:szCs w:val="24"/>
          <w:u w:val="single"/>
        </w:rPr>
        <w:t xml:space="preserve"> ПРИБУТКУ</w:t>
      </w:r>
    </w:p>
    <w:p w:rsidR="003D4B03" w:rsidRPr="003D4B03" w:rsidRDefault="003D4B03" w:rsidP="00700CDA">
      <w:pPr>
        <w:spacing w:after="0" w:line="240" w:lineRule="auto"/>
        <w:ind w:firstLine="720"/>
        <w:jc w:val="center"/>
        <w:rPr>
          <w:rFonts w:ascii="Times New Roman" w:hAnsi="Times New Roman" w:cs="Times New Roman"/>
          <w:sz w:val="20"/>
        </w:rPr>
      </w:pPr>
      <w:r w:rsidRPr="003D4B03">
        <w:rPr>
          <w:rFonts w:ascii="Times New Roman" w:hAnsi="Times New Roman" w:cs="Times New Roman"/>
          <w:sz w:val="20"/>
        </w:rPr>
        <w:t xml:space="preserve">      (назва теми відповідно до РПНД)</w:t>
      </w:r>
    </w:p>
    <w:p w:rsidR="006F0D3E" w:rsidRDefault="006F0D3E" w:rsidP="00EB0E0C">
      <w:pPr>
        <w:spacing w:after="0" w:line="240" w:lineRule="auto"/>
        <w:jc w:val="both"/>
        <w:rPr>
          <w:rFonts w:ascii="Times New Roman" w:hAnsi="Times New Roman" w:cs="Times New Roman"/>
          <w:b/>
          <w:sz w:val="24"/>
          <w:szCs w:val="24"/>
        </w:rPr>
      </w:pPr>
    </w:p>
    <w:p w:rsidR="00EB0E0C" w:rsidRPr="006235B3" w:rsidRDefault="003D4B03" w:rsidP="00EB0E0C">
      <w:pPr>
        <w:spacing w:after="0" w:line="240" w:lineRule="auto"/>
        <w:ind w:firstLine="709"/>
        <w:jc w:val="both"/>
        <w:rPr>
          <w:rFonts w:ascii="Times New Roman" w:hAnsi="Times New Roman" w:cs="Times New Roman"/>
          <w:sz w:val="24"/>
          <w:szCs w:val="24"/>
        </w:rPr>
      </w:pPr>
      <w:r w:rsidRPr="003D4B03">
        <w:rPr>
          <w:rFonts w:ascii="Times New Roman" w:hAnsi="Times New Roman" w:cs="Times New Roman"/>
          <w:b/>
          <w:sz w:val="24"/>
          <w:szCs w:val="24"/>
        </w:rPr>
        <w:t xml:space="preserve">Міжпредметні зв’язки:   </w:t>
      </w:r>
      <w:r w:rsidR="00EB0E0C" w:rsidRPr="006235B3">
        <w:rPr>
          <w:rFonts w:ascii="Times New Roman" w:hAnsi="Times New Roman" w:cs="Times New Roman"/>
          <w:sz w:val="24"/>
          <w:szCs w:val="24"/>
        </w:rPr>
        <w:t>вивчення теми дисципліни передбачає наявність систематичних та ґрунтовних знань із тем, розділів таких дисциплін, як «Статистика», «Фінанси, гроші та кредит», «Міжнародна та регіональна економіка», «Правове забезпечення діяльності суб’єктів господарювання», «Бухгалтерський облік», для вивчення дисциплін «Маркетинг», «Фінанси підприємств», «Економічний аналіз».</w:t>
      </w:r>
    </w:p>
    <w:p w:rsidR="00FF1E73" w:rsidRPr="00FF1E73" w:rsidRDefault="003D4B03" w:rsidP="00EB0E0C">
      <w:pPr>
        <w:jc w:val="both"/>
        <w:rPr>
          <w:rFonts w:ascii="Times New Roman" w:hAnsi="Times New Roman" w:cs="Times New Roman"/>
          <w:sz w:val="24"/>
          <w:szCs w:val="24"/>
        </w:rPr>
      </w:pPr>
      <w:r w:rsidRPr="003D4B03">
        <w:rPr>
          <w:rFonts w:ascii="Times New Roman" w:hAnsi="Times New Roman" w:cs="Times New Roman"/>
          <w:b/>
          <w:sz w:val="24"/>
          <w:szCs w:val="24"/>
        </w:rPr>
        <w:t xml:space="preserve">Мета лекції: </w:t>
      </w:r>
      <w:r w:rsidRPr="00FF1E73">
        <w:rPr>
          <w:rFonts w:ascii="Times New Roman" w:hAnsi="Times New Roman" w:cs="Times New Roman"/>
          <w:sz w:val="24"/>
          <w:szCs w:val="24"/>
        </w:rPr>
        <w:t xml:space="preserve">набуття теоретичних знань і практичних навиків </w:t>
      </w:r>
      <w:r w:rsidR="00FF1E73" w:rsidRPr="00FF1E73">
        <w:rPr>
          <w:rFonts w:ascii="Times New Roman" w:hAnsi="Times New Roman" w:cs="Times New Roman"/>
          <w:sz w:val="24"/>
          <w:szCs w:val="24"/>
          <w:lang w:eastAsia="uk-UA"/>
        </w:rPr>
        <w:t>щодо аналізу витрат, динаміки обсягів виробництва та реалізації, доходу та прибутковості з метою формування інформаційної бази для прийняття короткострокових управлінський рішень.</w:t>
      </w:r>
      <w:r w:rsidR="00FF1E73" w:rsidRPr="00FF1E73">
        <w:rPr>
          <w:rFonts w:ascii="Times New Roman" w:hAnsi="Times New Roman" w:cs="Times New Roman"/>
          <w:sz w:val="24"/>
          <w:szCs w:val="24"/>
        </w:rPr>
        <w:t xml:space="preserve"> </w:t>
      </w:r>
    </w:p>
    <w:p w:rsidR="003D4B03" w:rsidRPr="003D4B03" w:rsidRDefault="003D4B03" w:rsidP="003D4B03">
      <w:pPr>
        <w:rPr>
          <w:rFonts w:ascii="Times New Roman" w:hAnsi="Times New Roman" w:cs="Times New Roman"/>
          <w:sz w:val="24"/>
          <w:szCs w:val="24"/>
        </w:rPr>
      </w:pPr>
      <w:r w:rsidRPr="003D4B03">
        <w:rPr>
          <w:rFonts w:ascii="Times New Roman" w:hAnsi="Times New Roman" w:cs="Times New Roman"/>
          <w:b/>
          <w:sz w:val="24"/>
          <w:szCs w:val="24"/>
        </w:rPr>
        <w:t>План лекції</w:t>
      </w:r>
      <w:r w:rsidRPr="003D4B03">
        <w:rPr>
          <w:rFonts w:ascii="Times New Roman" w:hAnsi="Times New Roman" w:cs="Times New Roman"/>
          <w:sz w:val="24"/>
          <w:szCs w:val="24"/>
        </w:rPr>
        <w:t>:</w:t>
      </w:r>
    </w:p>
    <w:p w:rsidR="00D8619E" w:rsidRPr="00D8619E" w:rsidRDefault="00FF1E73" w:rsidP="003B2EAD">
      <w:pPr>
        <w:pStyle w:val="a7"/>
        <w:numPr>
          <w:ilvl w:val="0"/>
          <w:numId w:val="62"/>
        </w:numPr>
        <w:jc w:val="both"/>
        <w:rPr>
          <w:sz w:val="24"/>
          <w:szCs w:val="24"/>
          <w:lang w:val="uk-UA"/>
        </w:rPr>
      </w:pPr>
      <w:r w:rsidRPr="00D8619E">
        <w:rPr>
          <w:sz w:val="24"/>
          <w:szCs w:val="24"/>
        </w:rPr>
        <w:t xml:space="preserve">Суть, мета та значення аналізу взаємозв’язку «витрати-обсяг-прибуток». </w:t>
      </w:r>
    </w:p>
    <w:p w:rsidR="00FF1E73" w:rsidRPr="00D8619E" w:rsidRDefault="00FF1E73" w:rsidP="003B2EAD">
      <w:pPr>
        <w:pStyle w:val="a7"/>
        <w:numPr>
          <w:ilvl w:val="0"/>
          <w:numId w:val="62"/>
        </w:numPr>
        <w:jc w:val="both"/>
        <w:rPr>
          <w:sz w:val="24"/>
          <w:szCs w:val="24"/>
          <w:lang w:val="uk-UA"/>
        </w:rPr>
      </w:pPr>
      <w:r w:rsidRPr="00D8619E">
        <w:rPr>
          <w:sz w:val="24"/>
          <w:szCs w:val="24"/>
          <w:lang w:val="uk-UA"/>
        </w:rPr>
        <w:t>Аналіз беззбитковості як елемент аналізу взаємозв’язку витрат, обсягу діяльності і прибутку підприємства.</w:t>
      </w:r>
    </w:p>
    <w:p w:rsidR="00FF1E73" w:rsidRPr="00FF1E73" w:rsidRDefault="00FF1E73" w:rsidP="003B2EAD">
      <w:pPr>
        <w:pStyle w:val="a7"/>
        <w:numPr>
          <w:ilvl w:val="0"/>
          <w:numId w:val="62"/>
        </w:numPr>
        <w:shd w:val="clear" w:color="auto" w:fill="FFFFFF"/>
        <w:jc w:val="both"/>
        <w:rPr>
          <w:color w:val="000000"/>
          <w:sz w:val="24"/>
          <w:szCs w:val="24"/>
          <w:lang w:val="uk-UA"/>
        </w:rPr>
      </w:pPr>
      <w:r w:rsidRPr="00FF1E73">
        <w:rPr>
          <w:sz w:val="24"/>
          <w:szCs w:val="24"/>
        </w:rPr>
        <w:t>Аналіз чутливості прибутку до зміни витрат, цін та/або обсягу реалізації.</w:t>
      </w:r>
      <w:r w:rsidRPr="00FF1E73">
        <w:rPr>
          <w:color w:val="000000"/>
          <w:sz w:val="24"/>
          <w:szCs w:val="24"/>
        </w:rPr>
        <w:t xml:space="preserve"> </w:t>
      </w:r>
    </w:p>
    <w:p w:rsidR="00FF1E73" w:rsidRPr="00FF1E73" w:rsidRDefault="00FF1E73" w:rsidP="003B2EAD">
      <w:pPr>
        <w:pStyle w:val="a7"/>
        <w:numPr>
          <w:ilvl w:val="0"/>
          <w:numId w:val="62"/>
        </w:numPr>
        <w:shd w:val="clear" w:color="auto" w:fill="FFFFFF"/>
        <w:jc w:val="both"/>
        <w:rPr>
          <w:color w:val="000000"/>
          <w:sz w:val="24"/>
          <w:szCs w:val="24"/>
        </w:rPr>
      </w:pPr>
      <w:r w:rsidRPr="00FF1E73">
        <w:rPr>
          <w:color w:val="000000"/>
          <w:sz w:val="24"/>
          <w:szCs w:val="24"/>
        </w:rPr>
        <w:t>Аналіз взаємозв’язку “витрати-обсяг-прибуток” в умовах багато-продуктового виробництва.</w:t>
      </w:r>
    </w:p>
    <w:p w:rsidR="009144C0" w:rsidRDefault="009144C0" w:rsidP="009144C0">
      <w:pPr>
        <w:spacing w:after="0" w:line="240" w:lineRule="auto"/>
        <w:rPr>
          <w:rFonts w:ascii="Times New Roman" w:hAnsi="Times New Roman" w:cs="Times New Roman"/>
          <w:b/>
          <w:sz w:val="24"/>
          <w:szCs w:val="24"/>
        </w:rPr>
      </w:pPr>
    </w:p>
    <w:p w:rsidR="006F0D3E" w:rsidRPr="006F0D3E" w:rsidRDefault="009144C0" w:rsidP="006F0D3E">
      <w:pPr>
        <w:spacing w:after="0" w:line="240" w:lineRule="auto"/>
        <w:jc w:val="both"/>
        <w:rPr>
          <w:rFonts w:ascii="Times New Roman" w:hAnsi="Times New Roman" w:cs="Times New Roman"/>
          <w:sz w:val="24"/>
          <w:szCs w:val="24"/>
        </w:rPr>
      </w:pPr>
      <w:r w:rsidRPr="006F0D3E">
        <w:rPr>
          <w:rFonts w:ascii="Times New Roman" w:hAnsi="Times New Roman" w:cs="Times New Roman"/>
          <w:b/>
          <w:sz w:val="24"/>
          <w:szCs w:val="24"/>
        </w:rPr>
        <w:t>Опорні поняття:</w:t>
      </w:r>
      <w:r w:rsidRPr="006F0D3E">
        <w:rPr>
          <w:rFonts w:ascii="Times New Roman" w:hAnsi="Times New Roman" w:cs="Times New Roman"/>
          <w:sz w:val="24"/>
          <w:szCs w:val="24"/>
        </w:rPr>
        <w:t xml:space="preserve"> аналіз беззбитковості</w:t>
      </w:r>
      <w:r w:rsidR="00566A8E" w:rsidRPr="006F0D3E">
        <w:rPr>
          <w:rFonts w:ascii="Times New Roman" w:hAnsi="Times New Roman" w:cs="Times New Roman"/>
          <w:sz w:val="24"/>
          <w:szCs w:val="24"/>
        </w:rPr>
        <w:t xml:space="preserve">, </w:t>
      </w:r>
      <w:r w:rsidR="00566A8E" w:rsidRPr="006F0D3E">
        <w:rPr>
          <w:rFonts w:ascii="Times New Roman" w:hAnsi="Times New Roman" w:cs="Times New Roman"/>
          <w:bCs/>
          <w:color w:val="000000"/>
          <w:sz w:val="24"/>
          <w:szCs w:val="24"/>
        </w:rPr>
        <w:t>точк</w:t>
      </w:r>
      <w:r w:rsidR="00EF4AAE" w:rsidRPr="006F0D3E">
        <w:rPr>
          <w:rFonts w:ascii="Times New Roman" w:hAnsi="Times New Roman" w:cs="Times New Roman"/>
          <w:bCs/>
          <w:color w:val="000000"/>
          <w:sz w:val="24"/>
          <w:szCs w:val="24"/>
        </w:rPr>
        <w:t>а</w:t>
      </w:r>
      <w:r w:rsidR="00566A8E" w:rsidRPr="006F0D3E">
        <w:rPr>
          <w:rFonts w:ascii="Times New Roman" w:hAnsi="Times New Roman" w:cs="Times New Roman"/>
          <w:bCs/>
          <w:color w:val="000000"/>
          <w:sz w:val="24"/>
          <w:szCs w:val="24"/>
        </w:rPr>
        <w:t xml:space="preserve"> беззбитковості, </w:t>
      </w:r>
      <w:r w:rsidR="006F0D3E">
        <w:rPr>
          <w:rFonts w:ascii="Times New Roman" w:hAnsi="Times New Roman" w:cs="Times New Roman"/>
          <w:bCs/>
          <w:color w:val="000000"/>
          <w:sz w:val="24"/>
          <w:szCs w:val="24"/>
        </w:rPr>
        <w:t>к</w:t>
      </w:r>
      <w:r w:rsidR="00EF4AAE" w:rsidRPr="006F0D3E">
        <w:rPr>
          <w:rFonts w:ascii="Times New Roman" w:hAnsi="Times New Roman" w:cs="Times New Roman"/>
          <w:color w:val="000000"/>
          <w:sz w:val="24"/>
          <w:szCs w:val="24"/>
        </w:rPr>
        <w:t>оефіцієнт маржинального доходу, операційний важель</w:t>
      </w:r>
      <w:r w:rsidR="006F0D3E" w:rsidRPr="006F0D3E">
        <w:rPr>
          <w:rFonts w:ascii="Times New Roman" w:hAnsi="Times New Roman" w:cs="Times New Roman"/>
          <w:color w:val="000000"/>
          <w:sz w:val="24"/>
          <w:szCs w:val="24"/>
        </w:rPr>
        <w:t xml:space="preserve">, </w:t>
      </w:r>
      <w:r w:rsidR="006F0D3E">
        <w:rPr>
          <w:rFonts w:ascii="Times New Roman" w:hAnsi="Times New Roman" w:cs="Times New Roman"/>
          <w:color w:val="000000"/>
          <w:sz w:val="24"/>
          <w:szCs w:val="24"/>
        </w:rPr>
        <w:t>с</w:t>
      </w:r>
      <w:r w:rsidR="006F0D3E" w:rsidRPr="006F0D3E">
        <w:rPr>
          <w:rFonts w:ascii="Times New Roman" w:hAnsi="Times New Roman" w:cs="Times New Roman"/>
          <w:bCs/>
          <w:color w:val="000000"/>
          <w:sz w:val="24"/>
          <w:szCs w:val="24"/>
        </w:rPr>
        <w:t xml:space="preserve">ередньозважений маржинальний дохід, </w:t>
      </w:r>
      <w:r w:rsidR="006F0D3E" w:rsidRPr="006F0D3E">
        <w:rPr>
          <w:rFonts w:ascii="Times New Roman" w:hAnsi="Times New Roman" w:cs="Times New Roman"/>
          <w:sz w:val="24"/>
          <w:szCs w:val="24"/>
        </w:rPr>
        <w:t>запас фінансової міцності.</w:t>
      </w:r>
    </w:p>
    <w:p w:rsidR="004D3F66" w:rsidRPr="009144C0" w:rsidRDefault="004D3F66" w:rsidP="009144C0">
      <w:pPr>
        <w:spacing w:after="0" w:line="240" w:lineRule="auto"/>
        <w:rPr>
          <w:rFonts w:ascii="Times New Roman" w:hAnsi="Times New Roman" w:cs="Times New Roman"/>
          <w:sz w:val="24"/>
          <w:szCs w:val="24"/>
        </w:rPr>
      </w:pPr>
    </w:p>
    <w:p w:rsidR="004D3F66" w:rsidRPr="00E9208B" w:rsidRDefault="004D3F66" w:rsidP="004D3F66">
      <w:pPr>
        <w:jc w:val="both"/>
        <w:rPr>
          <w:rFonts w:ascii="Times New Roman" w:hAnsi="Times New Roman" w:cs="Times New Roman"/>
          <w:b/>
          <w:sz w:val="24"/>
          <w:szCs w:val="24"/>
        </w:rPr>
      </w:pPr>
      <w:r w:rsidRPr="00E9208B">
        <w:rPr>
          <w:rFonts w:ascii="Times New Roman" w:hAnsi="Times New Roman" w:cs="Times New Roman"/>
          <w:b/>
          <w:sz w:val="24"/>
          <w:szCs w:val="24"/>
        </w:rPr>
        <w:t>Інформаційні джерела:</w:t>
      </w:r>
    </w:p>
    <w:p w:rsidR="004D3F66" w:rsidRPr="006F0D3E" w:rsidRDefault="004D3F66" w:rsidP="004D3F66">
      <w:pPr>
        <w:spacing w:after="0" w:line="240" w:lineRule="auto"/>
        <w:jc w:val="both"/>
        <w:rPr>
          <w:rFonts w:ascii="Times New Roman" w:hAnsi="Times New Roman" w:cs="Times New Roman"/>
          <w:i/>
          <w:sz w:val="24"/>
          <w:szCs w:val="24"/>
        </w:rPr>
      </w:pPr>
      <w:r w:rsidRPr="006F0D3E">
        <w:rPr>
          <w:rFonts w:ascii="Times New Roman" w:hAnsi="Times New Roman" w:cs="Times New Roman"/>
          <w:i/>
          <w:sz w:val="24"/>
          <w:szCs w:val="24"/>
        </w:rPr>
        <w:t>Законодавчі та нормативні акти:</w:t>
      </w:r>
    </w:p>
    <w:p w:rsidR="004D3F66" w:rsidRPr="007C11F9" w:rsidRDefault="004D3F66" w:rsidP="003B2EAD">
      <w:pPr>
        <w:pStyle w:val="a7"/>
        <w:numPr>
          <w:ilvl w:val="0"/>
          <w:numId w:val="63"/>
        </w:numPr>
        <w:jc w:val="both"/>
        <w:rPr>
          <w:sz w:val="24"/>
          <w:szCs w:val="24"/>
          <w:lang w:val="uk-UA"/>
        </w:rPr>
      </w:pPr>
      <w:r w:rsidRPr="007C11F9">
        <w:rPr>
          <w:sz w:val="24"/>
          <w:szCs w:val="24"/>
          <w:lang w:val="uk-UA"/>
        </w:rPr>
        <w:t xml:space="preserve">Закон України «Про бухгалтерський облік та фінансову звітність в Україні» від 16.07.99 р. № 996 </w:t>
      </w:r>
      <w:r w:rsidRPr="006F0D3E">
        <w:rPr>
          <w:sz w:val="24"/>
          <w:szCs w:val="24"/>
        </w:rPr>
        <w:t>XIV</w:t>
      </w:r>
      <w:r w:rsidRPr="007C11F9">
        <w:rPr>
          <w:sz w:val="24"/>
          <w:szCs w:val="24"/>
          <w:lang w:val="uk-UA"/>
        </w:rPr>
        <w:t>, із змінами і доповненнями.</w:t>
      </w:r>
    </w:p>
    <w:p w:rsidR="004D3F66" w:rsidRPr="00441F8D" w:rsidRDefault="004D3F66" w:rsidP="003B2EAD">
      <w:pPr>
        <w:pStyle w:val="a5"/>
        <w:numPr>
          <w:ilvl w:val="0"/>
          <w:numId w:val="63"/>
        </w:numPr>
        <w:spacing w:after="0"/>
        <w:jc w:val="both"/>
        <w:rPr>
          <w:sz w:val="24"/>
          <w:szCs w:val="24"/>
        </w:rPr>
      </w:pPr>
      <w:r w:rsidRPr="00441F8D">
        <w:rPr>
          <w:sz w:val="24"/>
          <w:szCs w:val="24"/>
        </w:rPr>
        <w:t>Податковий кодекс України від 2 грудня 2010 року № 2755-VI</w:t>
      </w:r>
      <w:r w:rsidRPr="00441F8D">
        <w:rPr>
          <w:sz w:val="24"/>
          <w:szCs w:val="24"/>
          <w:lang w:val="uk-UA"/>
        </w:rPr>
        <w:t xml:space="preserve"> із змінами і доповненнями.</w:t>
      </w:r>
    </w:p>
    <w:p w:rsidR="004D3F66" w:rsidRPr="00441F8D" w:rsidRDefault="004D3F66" w:rsidP="003B2EAD">
      <w:pPr>
        <w:pStyle w:val="a5"/>
        <w:numPr>
          <w:ilvl w:val="0"/>
          <w:numId w:val="63"/>
        </w:numPr>
        <w:spacing w:after="0"/>
        <w:jc w:val="both"/>
        <w:rPr>
          <w:sz w:val="24"/>
          <w:szCs w:val="24"/>
        </w:rPr>
      </w:pPr>
      <w:r w:rsidRPr="00441F8D">
        <w:rPr>
          <w:sz w:val="24"/>
          <w:szCs w:val="24"/>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441F8D">
        <w:rPr>
          <w:sz w:val="24"/>
          <w:szCs w:val="24"/>
          <w:lang w:val="en-US"/>
        </w:rPr>
        <w:t>http</w:t>
      </w:r>
      <w:r w:rsidRPr="00441F8D">
        <w:rPr>
          <w:sz w:val="24"/>
          <w:szCs w:val="24"/>
        </w:rPr>
        <w:t>://</w:t>
      </w:r>
      <w:r w:rsidRPr="00441F8D">
        <w:rPr>
          <w:sz w:val="24"/>
          <w:szCs w:val="24"/>
          <w:lang w:val="en-US"/>
        </w:rPr>
        <w:t>zakon</w:t>
      </w:r>
      <w:r w:rsidRPr="00441F8D">
        <w:rPr>
          <w:sz w:val="24"/>
          <w:szCs w:val="24"/>
        </w:rPr>
        <w:t>2.</w:t>
      </w:r>
      <w:r w:rsidRPr="00441F8D">
        <w:rPr>
          <w:sz w:val="24"/>
          <w:szCs w:val="24"/>
          <w:lang w:val="en-US"/>
        </w:rPr>
        <w:t>radagov</w:t>
      </w:r>
      <w:r w:rsidRPr="00441F8D">
        <w:rPr>
          <w:sz w:val="24"/>
          <w:szCs w:val="24"/>
        </w:rPr>
        <w:t>.</w:t>
      </w:r>
      <w:r w:rsidRPr="00441F8D">
        <w:rPr>
          <w:sz w:val="24"/>
          <w:szCs w:val="24"/>
          <w:lang w:val="en-US"/>
        </w:rPr>
        <w:t>ua</w:t>
      </w:r>
      <w:r w:rsidRPr="00441F8D">
        <w:rPr>
          <w:sz w:val="24"/>
          <w:szCs w:val="24"/>
        </w:rPr>
        <w:t>/</w:t>
      </w:r>
      <w:r w:rsidRPr="00441F8D">
        <w:rPr>
          <w:sz w:val="24"/>
          <w:szCs w:val="24"/>
          <w:lang w:val="en-US"/>
        </w:rPr>
        <w:t>laws</w:t>
      </w:r>
      <w:r w:rsidRPr="00441F8D">
        <w:rPr>
          <w:sz w:val="24"/>
          <w:szCs w:val="24"/>
        </w:rPr>
        <w:t>/</w:t>
      </w:r>
      <w:r w:rsidRPr="00441F8D">
        <w:rPr>
          <w:sz w:val="24"/>
          <w:szCs w:val="24"/>
          <w:lang w:val="en-US"/>
        </w:rPr>
        <w:t>show</w:t>
      </w:r>
      <w:r w:rsidRPr="00441F8D">
        <w:rPr>
          <w:sz w:val="24"/>
          <w:szCs w:val="24"/>
        </w:rPr>
        <w:t>/</w:t>
      </w:r>
      <w:r w:rsidRPr="00441F8D">
        <w:rPr>
          <w:sz w:val="24"/>
          <w:szCs w:val="24"/>
          <w:lang w:val="en-US"/>
        </w:rPr>
        <w:t>z</w:t>
      </w:r>
      <w:r w:rsidRPr="00441F8D">
        <w:rPr>
          <w:sz w:val="24"/>
          <w:szCs w:val="24"/>
        </w:rPr>
        <w:t>0336-13.</w:t>
      </w:r>
    </w:p>
    <w:p w:rsidR="004D3F66" w:rsidRPr="00441F8D" w:rsidRDefault="004D3F66" w:rsidP="003B2EAD">
      <w:pPr>
        <w:pStyle w:val="a5"/>
        <w:numPr>
          <w:ilvl w:val="0"/>
          <w:numId w:val="63"/>
        </w:numPr>
        <w:spacing w:after="0"/>
        <w:jc w:val="both"/>
        <w:rPr>
          <w:sz w:val="24"/>
          <w:szCs w:val="24"/>
        </w:rPr>
      </w:pPr>
      <w:r w:rsidRPr="00441F8D">
        <w:rPr>
          <w:sz w:val="24"/>
          <w:szCs w:val="24"/>
        </w:rPr>
        <w:lastRenderedPageBreak/>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4D3F66" w:rsidRPr="006F0D3E" w:rsidRDefault="004D3F66" w:rsidP="003B2EAD">
      <w:pPr>
        <w:pStyle w:val="a7"/>
        <w:numPr>
          <w:ilvl w:val="0"/>
          <w:numId w:val="63"/>
        </w:numPr>
        <w:jc w:val="both"/>
        <w:rPr>
          <w:sz w:val="24"/>
          <w:szCs w:val="24"/>
        </w:rPr>
      </w:pPr>
      <w:r w:rsidRPr="006F0D3E">
        <w:rPr>
          <w:sz w:val="24"/>
          <w:szCs w:val="24"/>
        </w:rPr>
        <w:t xml:space="preserve">Положення (стандарт) бухгалтерського обліку 16 «Витрати» затверджене наказом Міністерства фінансів України від 31 грудня 1999 р. №318. </w:t>
      </w:r>
    </w:p>
    <w:p w:rsidR="004D3F66" w:rsidRPr="006F0D3E" w:rsidRDefault="004D3F66" w:rsidP="003B2EAD">
      <w:pPr>
        <w:pStyle w:val="a7"/>
        <w:numPr>
          <w:ilvl w:val="0"/>
          <w:numId w:val="63"/>
        </w:numPr>
        <w:jc w:val="both"/>
        <w:rPr>
          <w:sz w:val="24"/>
          <w:szCs w:val="24"/>
        </w:rPr>
      </w:pPr>
      <w:r w:rsidRPr="006F0D3E">
        <w:rPr>
          <w:sz w:val="24"/>
          <w:szCs w:val="24"/>
        </w:rPr>
        <w:t>Положення (стандарт) бухгалтерського обліку 15 «Доходи», затверджено наказом МФ України від 29. 11. 1999 р. № 290.</w:t>
      </w:r>
    </w:p>
    <w:p w:rsidR="004D3F66" w:rsidRPr="006F0D3E" w:rsidRDefault="004D3F66" w:rsidP="003B2EAD">
      <w:pPr>
        <w:pStyle w:val="a7"/>
        <w:numPr>
          <w:ilvl w:val="0"/>
          <w:numId w:val="63"/>
        </w:numPr>
        <w:jc w:val="both"/>
        <w:rPr>
          <w:sz w:val="24"/>
          <w:szCs w:val="24"/>
        </w:rPr>
      </w:pPr>
      <w:r w:rsidRPr="006F0D3E">
        <w:rPr>
          <w:sz w:val="24"/>
          <w:szCs w:val="24"/>
        </w:rPr>
        <w:t>Положення (стандарт) бухгалтерського обліку 9 «Запаси», затверджено наказом МФ України від 20. 10. 1999 р. № 246.</w:t>
      </w:r>
    </w:p>
    <w:p w:rsidR="004D3F66" w:rsidRPr="00441F8D" w:rsidRDefault="004D3F66" w:rsidP="00D8619E">
      <w:pPr>
        <w:rPr>
          <w:rFonts w:ascii="Times New Roman" w:hAnsi="Times New Roman" w:cs="Times New Roman"/>
          <w:i/>
          <w:sz w:val="24"/>
          <w:szCs w:val="24"/>
        </w:rPr>
      </w:pPr>
      <w:r w:rsidRPr="00441F8D">
        <w:rPr>
          <w:rFonts w:ascii="Times New Roman" w:hAnsi="Times New Roman" w:cs="Times New Roman"/>
          <w:sz w:val="24"/>
          <w:szCs w:val="24"/>
        </w:rPr>
        <w:t xml:space="preserve"> </w:t>
      </w:r>
      <w:r w:rsidRPr="00441F8D">
        <w:rPr>
          <w:rFonts w:ascii="Times New Roman" w:hAnsi="Times New Roman" w:cs="Times New Roman"/>
          <w:i/>
          <w:sz w:val="24"/>
          <w:szCs w:val="24"/>
        </w:rPr>
        <w:t xml:space="preserve">Основна література: </w:t>
      </w:r>
    </w:p>
    <w:p w:rsidR="004D3F66" w:rsidRPr="00441ADD" w:rsidRDefault="004D3F66" w:rsidP="003B2EAD">
      <w:pPr>
        <w:pStyle w:val="a5"/>
        <w:numPr>
          <w:ilvl w:val="0"/>
          <w:numId w:val="64"/>
        </w:numPr>
        <w:spacing w:after="0"/>
        <w:jc w:val="both"/>
        <w:rPr>
          <w:sz w:val="24"/>
          <w:szCs w:val="24"/>
        </w:rPr>
      </w:pPr>
      <w:r w:rsidRPr="00441ADD">
        <w:rPr>
          <w:sz w:val="24"/>
          <w:szCs w:val="24"/>
        </w:rPr>
        <w:t>Гаррисон Р., Норин Э., Брюэр П. Управленческий учёт. 12-е изд. / Пер.с англ. под ред. М.А. Карлика; Учебник. – СПб: Питер, 2010. – 592с.</w:t>
      </w:r>
    </w:p>
    <w:p w:rsidR="004D3F66" w:rsidRPr="00441ADD" w:rsidRDefault="004D3F66" w:rsidP="003B2EAD">
      <w:pPr>
        <w:pStyle w:val="a5"/>
        <w:numPr>
          <w:ilvl w:val="0"/>
          <w:numId w:val="64"/>
        </w:numPr>
        <w:spacing w:after="0"/>
        <w:jc w:val="both"/>
        <w:rPr>
          <w:sz w:val="24"/>
          <w:szCs w:val="24"/>
        </w:rPr>
      </w:pPr>
      <w:r w:rsidRPr="00441ADD">
        <w:rPr>
          <w:sz w:val="24"/>
          <w:szCs w:val="24"/>
        </w:rPr>
        <w:t>Гарасим П.М., Журавель Г.П., Хомин П.Я. Курс управлінського обліку: Навч. посіб. – К.: Знання, 2007. – 314 с.</w:t>
      </w:r>
    </w:p>
    <w:p w:rsidR="004D3F66" w:rsidRPr="00E10160" w:rsidRDefault="004D3F66" w:rsidP="003B2EAD">
      <w:pPr>
        <w:pStyle w:val="a5"/>
        <w:numPr>
          <w:ilvl w:val="0"/>
          <w:numId w:val="64"/>
        </w:numPr>
        <w:spacing w:after="0"/>
        <w:jc w:val="both"/>
        <w:rPr>
          <w:sz w:val="24"/>
          <w:szCs w:val="24"/>
        </w:rPr>
      </w:pPr>
      <w:r>
        <w:rPr>
          <w:sz w:val="24"/>
          <w:szCs w:val="24"/>
          <w:lang w:val="uk-UA"/>
        </w:rPr>
        <w:t>Голов С.Ф. Управлінський облік: підручник / С.Ф.Голов. – ЦУЛ. – 2019. – 400 с.</w:t>
      </w:r>
    </w:p>
    <w:p w:rsidR="004D3F66" w:rsidRPr="00E10160" w:rsidRDefault="004D3F66" w:rsidP="003B2EAD">
      <w:pPr>
        <w:pStyle w:val="a5"/>
        <w:numPr>
          <w:ilvl w:val="0"/>
          <w:numId w:val="64"/>
        </w:numPr>
        <w:spacing w:after="0"/>
        <w:jc w:val="both"/>
        <w:rPr>
          <w:sz w:val="24"/>
          <w:szCs w:val="24"/>
        </w:rPr>
      </w:pPr>
      <w:r w:rsidRPr="00E10160">
        <w:rPr>
          <w:sz w:val="24"/>
          <w:szCs w:val="24"/>
        </w:rPr>
        <w:t>Данилюк М.О. Управління витратами на промислових підприємствах: наук.-практ.посіб./ М.О. Данилюк, В.Р. Лешій. – Івано-Франківськ: ПП Супрун, 2006. – 172с.</w:t>
      </w:r>
    </w:p>
    <w:p w:rsidR="004D3F66" w:rsidRPr="00441ADD" w:rsidRDefault="004D3F66" w:rsidP="003B2EAD">
      <w:pPr>
        <w:pStyle w:val="a5"/>
        <w:numPr>
          <w:ilvl w:val="0"/>
          <w:numId w:val="64"/>
        </w:numPr>
        <w:spacing w:after="0"/>
        <w:jc w:val="both"/>
        <w:rPr>
          <w:sz w:val="24"/>
          <w:szCs w:val="24"/>
        </w:rPr>
      </w:pPr>
      <w:r w:rsidRPr="00441ADD">
        <w:rPr>
          <w:sz w:val="24"/>
          <w:szCs w:val="24"/>
        </w:rPr>
        <w:t>Дерій В.А. Витрати і доходи підприємств у системі обліку та контролю : монографія / В.А. Дерій. – Тернопіль: ТНЕУ, «Економічна думка», 2009. – 272 с.</w:t>
      </w:r>
    </w:p>
    <w:p w:rsidR="004D3F66" w:rsidRPr="00426598" w:rsidRDefault="004D3F66" w:rsidP="003B2EAD">
      <w:pPr>
        <w:pStyle w:val="a5"/>
        <w:numPr>
          <w:ilvl w:val="0"/>
          <w:numId w:val="64"/>
        </w:numPr>
        <w:spacing w:after="0"/>
        <w:jc w:val="both"/>
        <w:rPr>
          <w:sz w:val="24"/>
          <w:szCs w:val="24"/>
        </w:rPr>
      </w:pPr>
      <w:r w:rsidRPr="00426598">
        <w:rPr>
          <w:sz w:val="24"/>
          <w:szCs w:val="24"/>
        </w:rPr>
        <w:t>Карпенко О. В. Управлінський облік: навч. посіб./</w:t>
      </w:r>
      <w:r>
        <w:rPr>
          <w:sz w:val="24"/>
          <w:szCs w:val="24"/>
          <w:lang w:val="uk-UA"/>
        </w:rPr>
        <w:t xml:space="preserve"> </w:t>
      </w:r>
      <w:r w:rsidRPr="00426598">
        <w:rPr>
          <w:sz w:val="24"/>
          <w:szCs w:val="24"/>
        </w:rPr>
        <w:t>О.В. Карпенко, Д.В. Карпенко. -К.: Центр учбової літератури, 2012. -296 с.</w:t>
      </w:r>
    </w:p>
    <w:p w:rsidR="004D3F66" w:rsidRPr="00441ADD" w:rsidRDefault="004D3F66" w:rsidP="003B2EAD">
      <w:pPr>
        <w:pStyle w:val="a5"/>
        <w:numPr>
          <w:ilvl w:val="0"/>
          <w:numId w:val="64"/>
        </w:numPr>
        <w:spacing w:after="0"/>
        <w:jc w:val="both"/>
        <w:rPr>
          <w:sz w:val="24"/>
          <w:szCs w:val="24"/>
        </w:rPr>
      </w:pPr>
      <w:r w:rsidRPr="00441ADD">
        <w:rPr>
          <w:sz w:val="24"/>
          <w:szCs w:val="24"/>
        </w:rPr>
        <w:t>Кузьмін О.Є. Основи бюджетування зовнішньоекономічної діяльності: навч.посіб.  / О.Є. Кузьмін, О.Г. Мельник, Л.С. Ноджак та ін. – Львів: Вид-во Львівської політехніки, 2010. – 216 с.</w:t>
      </w:r>
    </w:p>
    <w:p w:rsidR="004D3F66" w:rsidRPr="00441ADD" w:rsidRDefault="004D3F66" w:rsidP="003B2EAD">
      <w:pPr>
        <w:pStyle w:val="a5"/>
        <w:numPr>
          <w:ilvl w:val="0"/>
          <w:numId w:val="64"/>
        </w:numPr>
        <w:spacing w:after="0"/>
        <w:jc w:val="both"/>
        <w:rPr>
          <w:sz w:val="24"/>
          <w:szCs w:val="24"/>
        </w:rPr>
      </w:pPr>
      <w:r w:rsidRPr="00441ADD">
        <w:rPr>
          <w:sz w:val="24"/>
          <w:szCs w:val="24"/>
        </w:rPr>
        <w:t>Кузьмін О.Є. Управління витратами на підприємствах: навч.посіб.  / О.Є. Кузьмін, О.Г. Мельник, У.І.Когут – Львів: Вид-во Львівської політехніки, 2014. – 244 с.</w:t>
      </w:r>
    </w:p>
    <w:p w:rsidR="004D3F66" w:rsidRPr="005E720B" w:rsidRDefault="004D3F66" w:rsidP="003B2EAD">
      <w:pPr>
        <w:pStyle w:val="a5"/>
        <w:numPr>
          <w:ilvl w:val="0"/>
          <w:numId w:val="64"/>
        </w:numPr>
        <w:spacing w:after="0"/>
        <w:jc w:val="both"/>
        <w:rPr>
          <w:sz w:val="24"/>
          <w:szCs w:val="24"/>
        </w:rPr>
      </w:pPr>
      <w:r w:rsidRPr="00441ADD">
        <w:rPr>
          <w:sz w:val="24"/>
          <w:szCs w:val="24"/>
        </w:rPr>
        <w:t xml:space="preserve">Нападовська Л.В. Управлінський облік: підручник. / Л.В. Нападовська. 2-ге вид., доопрац. та допов. – К.: КНТЕУ, 2010. </w:t>
      </w:r>
      <w:r>
        <w:rPr>
          <w:sz w:val="24"/>
          <w:szCs w:val="24"/>
          <w:lang w:val="uk-UA"/>
        </w:rPr>
        <w:t>–</w:t>
      </w:r>
      <w:r w:rsidRPr="005E720B">
        <w:rPr>
          <w:sz w:val="24"/>
          <w:szCs w:val="24"/>
        </w:rPr>
        <w:t xml:space="preserve"> 647с.</w:t>
      </w:r>
    </w:p>
    <w:p w:rsidR="004D3F66" w:rsidRPr="005E720B" w:rsidRDefault="004D3F66" w:rsidP="003B2EAD">
      <w:pPr>
        <w:pStyle w:val="a5"/>
        <w:numPr>
          <w:ilvl w:val="0"/>
          <w:numId w:val="64"/>
        </w:numPr>
        <w:spacing w:after="0"/>
        <w:jc w:val="both"/>
        <w:rPr>
          <w:sz w:val="24"/>
          <w:szCs w:val="24"/>
        </w:rPr>
      </w:pPr>
      <w:r w:rsidRPr="0009171F">
        <w:rPr>
          <w:sz w:val="24"/>
          <w:szCs w:val="24"/>
          <w:lang w:val="uk-UA"/>
        </w:rPr>
        <w:t xml:space="preserve">Огійчук М. </w:t>
      </w:r>
      <w:r w:rsidRPr="0009171F">
        <w:rPr>
          <w:sz w:val="24"/>
          <w:szCs w:val="24"/>
        </w:rPr>
        <w:t>Фінансовий та управлінський обл</w:t>
      </w:r>
      <w:r>
        <w:rPr>
          <w:sz w:val="24"/>
          <w:szCs w:val="24"/>
        </w:rPr>
        <w:t>ік за національними стандартами</w:t>
      </w:r>
      <w:r>
        <w:rPr>
          <w:sz w:val="24"/>
          <w:szCs w:val="24"/>
          <w:lang w:val="uk-UA"/>
        </w:rPr>
        <w:t>:</w:t>
      </w:r>
      <w:r>
        <w:rPr>
          <w:sz w:val="24"/>
          <w:szCs w:val="24"/>
        </w:rPr>
        <w:t xml:space="preserve"> </w:t>
      </w:r>
      <w:r>
        <w:rPr>
          <w:sz w:val="24"/>
          <w:szCs w:val="24"/>
          <w:lang w:val="uk-UA"/>
        </w:rPr>
        <w:t>п</w:t>
      </w:r>
      <w:r w:rsidRPr="0009171F">
        <w:rPr>
          <w:sz w:val="24"/>
          <w:szCs w:val="24"/>
        </w:rPr>
        <w:t>ідручник</w:t>
      </w:r>
      <w:r>
        <w:rPr>
          <w:sz w:val="24"/>
          <w:szCs w:val="24"/>
          <w:lang w:val="uk-UA"/>
        </w:rPr>
        <w:t xml:space="preserve"> / М.Огійчук . – Алерта, 2016. – 1040 с.</w:t>
      </w:r>
    </w:p>
    <w:p w:rsidR="004D3F66" w:rsidRPr="0031548D" w:rsidRDefault="004D3F66" w:rsidP="003B2EAD">
      <w:pPr>
        <w:pStyle w:val="a5"/>
        <w:numPr>
          <w:ilvl w:val="0"/>
          <w:numId w:val="64"/>
        </w:numPr>
        <w:spacing w:after="0"/>
        <w:jc w:val="both"/>
        <w:rPr>
          <w:sz w:val="24"/>
          <w:szCs w:val="24"/>
        </w:rPr>
      </w:pPr>
      <w:r w:rsidRPr="0031548D">
        <w:rPr>
          <w:sz w:val="24"/>
          <w:szCs w:val="24"/>
          <w:lang w:val="uk-UA"/>
        </w:rPr>
        <w:t xml:space="preserve">Партин Г.О. Управлінський облік: підручник / Г.О.Партин та ін. – Л.: Вид-во Львів.політехніки, 2013.– 279 с. </w:t>
      </w:r>
    </w:p>
    <w:p w:rsidR="004D3F66" w:rsidRPr="006F0D3E" w:rsidRDefault="004D3F66" w:rsidP="003B2EAD">
      <w:pPr>
        <w:pStyle w:val="a7"/>
        <w:numPr>
          <w:ilvl w:val="0"/>
          <w:numId w:val="64"/>
        </w:numPr>
        <w:tabs>
          <w:tab w:val="left" w:pos="10260"/>
        </w:tabs>
        <w:jc w:val="both"/>
        <w:rPr>
          <w:sz w:val="24"/>
          <w:szCs w:val="24"/>
        </w:rPr>
      </w:pPr>
      <w:r w:rsidRPr="006F0D3E">
        <w:rPr>
          <w:sz w:val="24"/>
          <w:szCs w:val="24"/>
        </w:rPr>
        <w:t xml:space="preserve">Пашкевич М.С.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6F0D3E">
        <w:rPr>
          <w:sz w:val="24"/>
          <w:szCs w:val="24"/>
          <w:lang w:val="en-US"/>
        </w:rPr>
        <w:t>http</w:t>
      </w:r>
      <w:r w:rsidRPr="006F0D3E">
        <w:rPr>
          <w:sz w:val="24"/>
          <w:szCs w:val="24"/>
        </w:rPr>
        <w:t>://</w:t>
      </w:r>
      <w:r w:rsidRPr="006F0D3E">
        <w:rPr>
          <w:sz w:val="24"/>
          <w:szCs w:val="24"/>
          <w:lang w:val="en-US"/>
        </w:rPr>
        <w:t>nmu</w:t>
      </w:r>
      <w:r w:rsidRPr="006F0D3E">
        <w:rPr>
          <w:sz w:val="24"/>
          <w:szCs w:val="24"/>
        </w:rPr>
        <w:t>.</w:t>
      </w:r>
      <w:r w:rsidRPr="006F0D3E">
        <w:rPr>
          <w:sz w:val="24"/>
          <w:szCs w:val="24"/>
          <w:lang w:val="en-US"/>
        </w:rPr>
        <w:t>org</w:t>
      </w:r>
      <w:r w:rsidRPr="006F0D3E">
        <w:rPr>
          <w:sz w:val="24"/>
          <w:szCs w:val="24"/>
        </w:rPr>
        <w:t>.</w:t>
      </w:r>
      <w:r w:rsidRPr="006F0D3E">
        <w:rPr>
          <w:sz w:val="24"/>
          <w:szCs w:val="24"/>
          <w:lang w:val="en-US"/>
        </w:rPr>
        <w:t>ua</w:t>
      </w:r>
      <w:r w:rsidRPr="006F0D3E">
        <w:rPr>
          <w:sz w:val="24"/>
          <w:szCs w:val="24"/>
        </w:rPr>
        <w:t xml:space="preserve"> </w:t>
      </w:r>
    </w:p>
    <w:p w:rsidR="004D3F66" w:rsidRPr="006F0D3E" w:rsidRDefault="004D3F66" w:rsidP="003B2EAD">
      <w:pPr>
        <w:pStyle w:val="a7"/>
        <w:numPr>
          <w:ilvl w:val="0"/>
          <w:numId w:val="64"/>
        </w:numPr>
        <w:shd w:val="clear" w:color="auto" w:fill="FFFFFF"/>
        <w:jc w:val="both"/>
        <w:rPr>
          <w:sz w:val="24"/>
          <w:szCs w:val="24"/>
        </w:rPr>
      </w:pPr>
      <w:r w:rsidRPr="006F0D3E">
        <w:rPr>
          <w:sz w:val="24"/>
          <w:szCs w:val="24"/>
        </w:rPr>
        <w:t>Фаріон І.Д. Управлінський облік: підручник / І.Д.Фаріон, Т.М.Писаренко. – Центр навчальної літератури. – 2017. – 792 с.</w:t>
      </w:r>
    </w:p>
    <w:p w:rsidR="004D3F66" w:rsidRPr="00A22193" w:rsidRDefault="004D3F66" w:rsidP="004D3F66">
      <w:pPr>
        <w:pStyle w:val="a7"/>
        <w:autoSpaceDE w:val="0"/>
        <w:autoSpaceDN w:val="0"/>
        <w:adjustRightInd w:val="0"/>
        <w:ind w:left="360"/>
        <w:rPr>
          <w:rFonts w:eastAsia="TimesNewRoman,Italic"/>
          <w:i/>
          <w:iCs/>
          <w:sz w:val="24"/>
          <w:szCs w:val="24"/>
          <w:lang w:eastAsia="en-US"/>
        </w:rPr>
      </w:pPr>
      <w:r w:rsidRPr="00A22193">
        <w:rPr>
          <w:i/>
          <w:sz w:val="24"/>
          <w:szCs w:val="24"/>
        </w:rPr>
        <w:t>Допоміжна література:</w:t>
      </w:r>
    </w:p>
    <w:p w:rsidR="004D3F66" w:rsidRPr="006F0D3E" w:rsidRDefault="004D3F66" w:rsidP="003B2EAD">
      <w:pPr>
        <w:pStyle w:val="a7"/>
        <w:numPr>
          <w:ilvl w:val="0"/>
          <w:numId w:val="65"/>
        </w:numPr>
        <w:shd w:val="clear" w:color="auto" w:fill="FFFFFF"/>
        <w:jc w:val="both"/>
        <w:rPr>
          <w:sz w:val="24"/>
          <w:szCs w:val="24"/>
        </w:rPr>
      </w:pPr>
      <w:r w:rsidRPr="006F0D3E">
        <w:rPr>
          <w:color w:val="000000"/>
          <w:sz w:val="24"/>
          <w:szCs w:val="24"/>
        </w:rPr>
        <w:t>Садовська І.Б., Тлуткевич Н.В. Організація управлінського обліку в сільськогосподарських підприємствах : теорія і практика. – Луцьк: Редакційно-видавничий відділ ЛНТУ, 2008. – 352 с.</w:t>
      </w:r>
    </w:p>
    <w:p w:rsidR="004D3F66" w:rsidRPr="006F0D3E" w:rsidRDefault="004D3F66" w:rsidP="003B2EAD">
      <w:pPr>
        <w:pStyle w:val="a7"/>
        <w:numPr>
          <w:ilvl w:val="0"/>
          <w:numId w:val="65"/>
        </w:numPr>
        <w:shd w:val="clear" w:color="auto" w:fill="FFFFFF"/>
        <w:jc w:val="both"/>
        <w:rPr>
          <w:sz w:val="24"/>
          <w:szCs w:val="24"/>
        </w:rPr>
      </w:pPr>
      <w:r w:rsidRPr="006F0D3E">
        <w:rPr>
          <w:sz w:val="24"/>
          <w:szCs w:val="24"/>
        </w:rPr>
        <w:t>Шевців Л.Ю. Логістичні витрати підприємства : формування та оцінювання : [монографія] / Л.Ю. Шевців, І. Петецький. – Львів : Видавництво Львівської політехніки, 2011. – 244 с.</w:t>
      </w:r>
    </w:p>
    <w:p w:rsidR="004D3F66" w:rsidRPr="006F0D3E" w:rsidRDefault="004D3F66" w:rsidP="003B2EAD">
      <w:pPr>
        <w:pStyle w:val="a7"/>
        <w:numPr>
          <w:ilvl w:val="0"/>
          <w:numId w:val="65"/>
        </w:numPr>
        <w:jc w:val="both"/>
        <w:rPr>
          <w:bCs/>
          <w:kern w:val="36"/>
          <w:sz w:val="24"/>
          <w:szCs w:val="24"/>
        </w:rPr>
      </w:pPr>
      <w:r w:rsidRPr="006F0D3E">
        <w:rPr>
          <w:bCs/>
          <w:kern w:val="36"/>
          <w:sz w:val="24"/>
          <w:szCs w:val="24"/>
        </w:rPr>
        <w:t>Шевців Л.Ю.</w:t>
      </w:r>
      <w:r w:rsidRPr="006F0D3E">
        <w:rPr>
          <w:rFonts w:eastAsia="Calibri"/>
          <w:bCs/>
          <w:color w:val="000000"/>
          <w:sz w:val="24"/>
          <w:szCs w:val="24"/>
        </w:rPr>
        <w:t xml:space="preserve"> Трансформація управлінського обліку в умовах сталого розвитку: обліково-інформаційний аспект </w:t>
      </w:r>
      <w:r w:rsidRPr="006F0D3E">
        <w:rPr>
          <w:bCs/>
          <w:kern w:val="36"/>
          <w:sz w:val="24"/>
          <w:szCs w:val="24"/>
        </w:rPr>
        <w:t xml:space="preserve">/ Л.Ю. Шевців // </w:t>
      </w:r>
      <w:r w:rsidRPr="006F0D3E">
        <w:rPr>
          <w:rFonts w:eastAsia="Calibri"/>
          <w:iCs/>
          <w:sz w:val="24"/>
          <w:szCs w:val="24"/>
        </w:rPr>
        <w:t xml:space="preserve"> Економіка: реалії часу. Науковий журнал. № 1 (23). – Одеса, 2018. – С. 61-70.</w:t>
      </w:r>
      <w:r w:rsidRPr="006F0D3E">
        <w:rPr>
          <w:sz w:val="24"/>
          <w:szCs w:val="24"/>
        </w:rPr>
        <w:t xml:space="preserve"> </w:t>
      </w:r>
      <w:r w:rsidRPr="006F0D3E">
        <w:rPr>
          <w:sz w:val="24"/>
          <w:szCs w:val="24"/>
          <w:lang w:val="en-US"/>
        </w:rPr>
        <w:t>ISNN</w:t>
      </w:r>
      <w:r w:rsidRPr="006F0D3E">
        <w:rPr>
          <w:sz w:val="24"/>
          <w:szCs w:val="24"/>
        </w:rPr>
        <w:t>: 2226-2172.</w:t>
      </w:r>
      <w:r w:rsidRPr="006F0D3E">
        <w:rPr>
          <w:b/>
          <w:sz w:val="24"/>
          <w:szCs w:val="24"/>
        </w:rPr>
        <w:t xml:space="preserve"> </w:t>
      </w:r>
    </w:p>
    <w:p w:rsidR="004D3F66" w:rsidRPr="006F0D3E" w:rsidRDefault="004D3F66" w:rsidP="003B2EAD">
      <w:pPr>
        <w:pStyle w:val="a7"/>
        <w:numPr>
          <w:ilvl w:val="0"/>
          <w:numId w:val="65"/>
        </w:numPr>
        <w:shd w:val="clear" w:color="auto" w:fill="FFFFFF"/>
        <w:jc w:val="both"/>
        <w:rPr>
          <w:sz w:val="24"/>
          <w:szCs w:val="24"/>
        </w:rPr>
      </w:pPr>
      <w:r w:rsidRPr="006F0D3E">
        <w:rPr>
          <w:bCs/>
          <w:kern w:val="36"/>
          <w:sz w:val="24"/>
          <w:szCs w:val="24"/>
        </w:rPr>
        <w:lastRenderedPageBreak/>
        <w:t xml:space="preserve">Шевців Л.Ю. Концептуальні основи формування ефективної системи управління витратами машинобудівних підприємств / Л.Ю. Шевців // </w:t>
      </w:r>
      <w:r w:rsidRPr="006F0D3E">
        <w:rPr>
          <w:rFonts w:eastAsia="Calibri"/>
          <w:iCs/>
          <w:sz w:val="24"/>
          <w:szCs w:val="24"/>
          <w:lang w:eastAsia="en-US"/>
        </w:rPr>
        <w:t xml:space="preserve"> Економіка: реалії часу. Науковий журнал. – 2016. – № 1 (23). – С. 72-81.</w:t>
      </w:r>
      <w:r w:rsidRPr="006F0D3E">
        <w:rPr>
          <w:sz w:val="24"/>
          <w:szCs w:val="24"/>
        </w:rPr>
        <w:t xml:space="preserve"> </w:t>
      </w:r>
      <w:r w:rsidRPr="006F0D3E">
        <w:rPr>
          <w:sz w:val="24"/>
          <w:szCs w:val="24"/>
          <w:lang w:val="en-US"/>
        </w:rPr>
        <w:t>ISNN</w:t>
      </w:r>
      <w:r w:rsidRPr="006F0D3E">
        <w:rPr>
          <w:sz w:val="24"/>
          <w:szCs w:val="24"/>
        </w:rPr>
        <w:t>: 2226-2172</w:t>
      </w:r>
      <w:r w:rsidRPr="006F0D3E">
        <w:rPr>
          <w:sz w:val="24"/>
          <w:szCs w:val="24"/>
          <w:lang w:val="en-US"/>
        </w:rPr>
        <w:t>.</w:t>
      </w:r>
    </w:p>
    <w:p w:rsidR="004D3F66" w:rsidRPr="006F0D3E" w:rsidRDefault="004D3F66" w:rsidP="003B2EAD">
      <w:pPr>
        <w:pStyle w:val="a7"/>
        <w:numPr>
          <w:ilvl w:val="0"/>
          <w:numId w:val="65"/>
        </w:numPr>
        <w:shd w:val="clear" w:color="auto" w:fill="FFFFFF"/>
        <w:jc w:val="both"/>
        <w:rPr>
          <w:sz w:val="24"/>
          <w:szCs w:val="24"/>
          <w:lang w:val="uk-UA"/>
        </w:rPr>
      </w:pPr>
      <w:r w:rsidRPr="006F0D3E">
        <w:rPr>
          <w:rFonts w:eastAsia="Calibri"/>
          <w:sz w:val="24"/>
          <w:szCs w:val="24"/>
          <w:lang w:val="en-US" w:eastAsia="en-US"/>
        </w:rPr>
        <w:t xml:space="preserve">Shevtsiv L. </w:t>
      </w:r>
      <w:r w:rsidRPr="006F0D3E">
        <w:rPr>
          <w:rStyle w:val="tlid-translation"/>
          <w:sz w:val="24"/>
          <w:szCs w:val="24"/>
          <w:lang w:val="en-US"/>
        </w:rPr>
        <w:t xml:space="preserve">Construction of a model of strategic management of costs at the  machine-building enterprise </w:t>
      </w:r>
      <w:r w:rsidRPr="006F0D3E">
        <w:rPr>
          <w:sz w:val="24"/>
          <w:szCs w:val="24"/>
          <w:lang w:val="en-US"/>
        </w:rPr>
        <w:t xml:space="preserve">/ </w:t>
      </w:r>
      <w:r w:rsidRPr="006F0D3E">
        <w:rPr>
          <w:rFonts w:eastAsia="ColiseumC"/>
          <w:sz w:val="24"/>
          <w:szCs w:val="24"/>
          <w:lang w:val="en-US"/>
        </w:rPr>
        <w:t>Shevtsiv L., Romaniv Y., Dolbneva D.</w:t>
      </w:r>
      <w:r w:rsidRPr="006F0D3E">
        <w:rPr>
          <w:sz w:val="24"/>
          <w:szCs w:val="24"/>
          <w:lang w:val="en-US"/>
        </w:rPr>
        <w:t xml:space="preserve">// </w:t>
      </w:r>
      <w:r w:rsidRPr="006F0D3E">
        <w:rPr>
          <w:rFonts w:eastAsia="Calibri"/>
          <w:sz w:val="24"/>
          <w:szCs w:val="24"/>
          <w:lang w:val="en-US" w:eastAsia="en-US"/>
        </w:rPr>
        <w:t>Technology audit and production reserves</w:t>
      </w:r>
      <w:r w:rsidRPr="006F0D3E">
        <w:rPr>
          <w:sz w:val="24"/>
          <w:szCs w:val="24"/>
          <w:lang w:val="en-US"/>
        </w:rPr>
        <w:t xml:space="preserve"> – № 1/4(45), 2019. – </w:t>
      </w:r>
      <w:r w:rsidRPr="006F0D3E">
        <w:rPr>
          <w:sz w:val="24"/>
          <w:szCs w:val="24"/>
        </w:rPr>
        <w:t>С</w:t>
      </w:r>
      <w:r w:rsidRPr="006F0D3E">
        <w:rPr>
          <w:sz w:val="24"/>
          <w:szCs w:val="24"/>
          <w:lang w:val="en-US"/>
        </w:rPr>
        <w:t>.11-21. ISNN</w:t>
      </w:r>
      <w:r w:rsidRPr="006F0D3E">
        <w:rPr>
          <w:sz w:val="24"/>
          <w:szCs w:val="24"/>
        </w:rPr>
        <w:t>: 2226-3780 (</w:t>
      </w:r>
      <w:r w:rsidRPr="006F0D3E">
        <w:rPr>
          <w:sz w:val="24"/>
          <w:szCs w:val="24"/>
          <w:lang w:val="en-US"/>
        </w:rPr>
        <w:t>online</w:t>
      </w:r>
      <w:r w:rsidRPr="006F0D3E">
        <w:rPr>
          <w:sz w:val="24"/>
          <w:szCs w:val="24"/>
        </w:rPr>
        <w:t>)</w:t>
      </w:r>
      <w:r w:rsidRPr="006F0D3E">
        <w:rPr>
          <w:sz w:val="24"/>
          <w:szCs w:val="24"/>
          <w:lang w:val="uk-UA"/>
        </w:rPr>
        <w:t>.</w:t>
      </w:r>
    </w:p>
    <w:p w:rsidR="004D3F66" w:rsidRPr="006F0D3E" w:rsidRDefault="004D3F66" w:rsidP="003B2EAD">
      <w:pPr>
        <w:pStyle w:val="a7"/>
        <w:numPr>
          <w:ilvl w:val="0"/>
          <w:numId w:val="65"/>
        </w:numPr>
        <w:shd w:val="clear" w:color="auto" w:fill="FFFFFF"/>
        <w:jc w:val="both"/>
        <w:rPr>
          <w:sz w:val="24"/>
          <w:szCs w:val="24"/>
          <w:lang w:val="uk-UA"/>
        </w:rPr>
      </w:pPr>
      <w:r w:rsidRPr="006F0D3E">
        <w:rPr>
          <w:sz w:val="24"/>
          <w:szCs w:val="24"/>
        </w:rPr>
        <w:t>Фостер Дж., Хорнгрен Ч. Бухгалтерский учет: управленческий аспект. – М: Финансы и статистика, 2003. – 415с.</w:t>
      </w:r>
    </w:p>
    <w:p w:rsidR="004D3F66" w:rsidRPr="006F0D3E" w:rsidRDefault="004D3F66" w:rsidP="003B2EAD">
      <w:pPr>
        <w:pStyle w:val="a7"/>
        <w:numPr>
          <w:ilvl w:val="0"/>
          <w:numId w:val="65"/>
        </w:numPr>
        <w:shd w:val="clear" w:color="auto" w:fill="FFFFFF"/>
        <w:jc w:val="both"/>
        <w:rPr>
          <w:sz w:val="24"/>
          <w:szCs w:val="24"/>
          <w:lang w:val="uk-UA"/>
        </w:rPr>
      </w:pPr>
      <w:r w:rsidRPr="006F0D3E">
        <w:rPr>
          <w:sz w:val="24"/>
          <w:szCs w:val="24"/>
        </w:rPr>
        <w:t>Обліково-аналітичне забезпечення управління: вітчизняний та міжнародний досвід [Текст]: [Монографія] / за заг. ред. д.е.н., проф. М.Г. Білопольського, к.е.н., доц. Сизоненко О.А.; Макіївський економ.-гуманіт. ін-т. – Донецьк: Видавець Дмитренко Л.Р., 2014.- –350с.</w:t>
      </w:r>
    </w:p>
    <w:p w:rsidR="004D3F66" w:rsidRPr="007C11F9" w:rsidRDefault="004D3F66" w:rsidP="003B2EAD">
      <w:pPr>
        <w:pStyle w:val="a7"/>
        <w:numPr>
          <w:ilvl w:val="0"/>
          <w:numId w:val="65"/>
        </w:numPr>
        <w:shd w:val="clear" w:color="auto" w:fill="FFFFFF"/>
        <w:jc w:val="both"/>
        <w:rPr>
          <w:sz w:val="24"/>
          <w:szCs w:val="24"/>
          <w:lang w:val="uk-UA"/>
        </w:rPr>
      </w:pPr>
      <w:r w:rsidRPr="007C11F9">
        <w:rPr>
          <w:sz w:val="24"/>
          <w:szCs w:val="24"/>
          <w:lang w:val="uk-UA"/>
        </w:rPr>
        <w:t>Матеріали періодичних видань та інших наукових видань: Бухгалтерський облік і аудит; Баланс; Податкове планування; Фінанси України, Економіка України, Науковий вісник КНТЕУ.</w:t>
      </w:r>
    </w:p>
    <w:p w:rsidR="004D3F66" w:rsidRPr="004D3F66" w:rsidRDefault="004D3F66" w:rsidP="004D3F66">
      <w:pPr>
        <w:pStyle w:val="a5"/>
        <w:rPr>
          <w:b/>
          <w:sz w:val="24"/>
          <w:szCs w:val="24"/>
          <w:lang w:val="uk-UA"/>
        </w:rPr>
      </w:pPr>
      <w:r w:rsidRPr="00A22193">
        <w:rPr>
          <w:i/>
          <w:sz w:val="24"/>
          <w:szCs w:val="24"/>
          <w:lang w:val="uk-UA"/>
        </w:rPr>
        <w:t>І</w:t>
      </w:r>
      <w:r w:rsidRPr="004D3F66">
        <w:rPr>
          <w:i/>
          <w:sz w:val="24"/>
          <w:szCs w:val="24"/>
          <w:lang w:val="uk-UA"/>
        </w:rPr>
        <w:t>нтернет</w:t>
      </w:r>
      <w:r w:rsidRPr="00A22193">
        <w:rPr>
          <w:i/>
          <w:sz w:val="24"/>
          <w:szCs w:val="24"/>
          <w:lang w:val="uk-UA"/>
        </w:rPr>
        <w:t xml:space="preserve"> ресурси</w:t>
      </w:r>
      <w:r w:rsidRPr="004D3F66">
        <w:rPr>
          <w:sz w:val="24"/>
          <w:szCs w:val="24"/>
          <w:lang w:val="uk-UA"/>
        </w:rPr>
        <w:t>:</w:t>
      </w:r>
    </w:p>
    <w:p w:rsidR="004D3F66" w:rsidRPr="004D3F66" w:rsidRDefault="004D3F66" w:rsidP="004D3F66">
      <w:pPr>
        <w:pStyle w:val="a5"/>
        <w:spacing w:after="0"/>
        <w:ind w:left="0"/>
        <w:jc w:val="both"/>
        <w:rPr>
          <w:sz w:val="24"/>
          <w:szCs w:val="24"/>
          <w:lang w:val="uk-UA"/>
        </w:rPr>
      </w:pPr>
      <w:r w:rsidRPr="00441ADD">
        <w:rPr>
          <w:sz w:val="24"/>
          <w:szCs w:val="24"/>
          <w:lang w:val="en-US"/>
        </w:rPr>
        <w:t>http</w:t>
      </w:r>
      <w:r w:rsidRPr="004D3F66">
        <w:rPr>
          <w:sz w:val="24"/>
          <w:szCs w:val="24"/>
          <w:lang w:val="uk-UA"/>
        </w:rPr>
        <w:t xml:space="preserve">:// </w:t>
      </w:r>
      <w:r w:rsidRPr="00441ADD">
        <w:rPr>
          <w:sz w:val="24"/>
          <w:szCs w:val="24"/>
          <w:lang w:val="en-US"/>
        </w:rPr>
        <w:t>www</w:t>
      </w:r>
      <w:r w:rsidRPr="004D3F66">
        <w:rPr>
          <w:sz w:val="24"/>
          <w:szCs w:val="24"/>
          <w:lang w:val="uk-UA"/>
        </w:rPr>
        <w:t xml:space="preserve">. </w:t>
      </w:r>
      <w:r w:rsidRPr="00441ADD">
        <w:rPr>
          <w:sz w:val="24"/>
          <w:szCs w:val="24"/>
          <w:lang w:val="en-US"/>
        </w:rPr>
        <w:t>library</w:t>
      </w:r>
      <w:r w:rsidRPr="004D3F66">
        <w:rPr>
          <w:sz w:val="24"/>
          <w:szCs w:val="24"/>
          <w:lang w:val="uk-UA"/>
        </w:rPr>
        <w:t xml:space="preserve">. </w:t>
      </w:r>
      <w:r w:rsidRPr="00441ADD">
        <w:rPr>
          <w:sz w:val="24"/>
          <w:szCs w:val="24"/>
          <w:lang w:val="en-US"/>
        </w:rPr>
        <w:t>univ</w:t>
      </w:r>
      <w:r w:rsidRPr="004D3F66">
        <w:rPr>
          <w:sz w:val="24"/>
          <w:szCs w:val="24"/>
          <w:lang w:val="uk-UA"/>
        </w:rPr>
        <w:t>.</w:t>
      </w:r>
      <w:r w:rsidRPr="00441ADD">
        <w:rPr>
          <w:sz w:val="24"/>
          <w:szCs w:val="24"/>
          <w:lang w:val="en-US"/>
        </w:rPr>
        <w:t>kiev</w:t>
      </w:r>
      <w:r w:rsidRPr="004D3F66">
        <w:rPr>
          <w:sz w:val="24"/>
          <w:szCs w:val="24"/>
          <w:lang w:val="uk-UA"/>
        </w:rPr>
        <w:t>.</w:t>
      </w:r>
      <w:r w:rsidRPr="00441ADD">
        <w:rPr>
          <w:sz w:val="24"/>
          <w:szCs w:val="24"/>
          <w:lang w:val="en-US"/>
        </w:rPr>
        <w:t>ua</w:t>
      </w:r>
      <w:r w:rsidRPr="004D3F66">
        <w:rPr>
          <w:sz w:val="24"/>
          <w:szCs w:val="24"/>
          <w:lang w:val="uk-UA"/>
        </w:rPr>
        <w:t>/</w:t>
      </w:r>
      <w:r w:rsidRPr="00441ADD">
        <w:rPr>
          <w:sz w:val="24"/>
          <w:szCs w:val="24"/>
          <w:lang w:val="en-US"/>
        </w:rPr>
        <w:t>ukr</w:t>
      </w:r>
      <w:r w:rsidRPr="004D3F66">
        <w:rPr>
          <w:sz w:val="24"/>
          <w:szCs w:val="24"/>
          <w:lang w:val="uk-UA"/>
        </w:rPr>
        <w:t>/</w:t>
      </w:r>
      <w:r w:rsidRPr="00441ADD">
        <w:rPr>
          <w:sz w:val="24"/>
          <w:szCs w:val="24"/>
          <w:lang w:val="en-US"/>
        </w:rPr>
        <w:t>res</w:t>
      </w:r>
      <w:r w:rsidRPr="004D3F66">
        <w:rPr>
          <w:sz w:val="24"/>
          <w:szCs w:val="24"/>
          <w:lang w:val="uk-UA"/>
        </w:rPr>
        <w:t>/</w:t>
      </w:r>
      <w:r w:rsidRPr="00441ADD">
        <w:rPr>
          <w:sz w:val="24"/>
          <w:szCs w:val="24"/>
          <w:lang w:val="en-US"/>
        </w:rPr>
        <w:t>resour</w:t>
      </w:r>
      <w:r w:rsidRPr="004D3F66">
        <w:rPr>
          <w:sz w:val="24"/>
          <w:szCs w:val="24"/>
          <w:lang w:val="uk-UA"/>
        </w:rPr>
        <w:t>.</w:t>
      </w:r>
      <w:r w:rsidRPr="00441ADD">
        <w:rPr>
          <w:sz w:val="24"/>
          <w:szCs w:val="24"/>
          <w:lang w:val="en-US"/>
        </w:rPr>
        <w:t>php</w:t>
      </w:r>
      <w:r w:rsidRPr="004D3F66">
        <w:rPr>
          <w:sz w:val="24"/>
          <w:szCs w:val="24"/>
          <w:lang w:val="uk-UA"/>
        </w:rPr>
        <w:t>3 – Бібліотеки в Україні.</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www</w:t>
      </w:r>
      <w:r w:rsidRPr="00441ADD">
        <w:rPr>
          <w:sz w:val="24"/>
          <w:szCs w:val="24"/>
        </w:rPr>
        <w:t>.</w:t>
      </w:r>
      <w:r w:rsidRPr="00441ADD">
        <w:rPr>
          <w:sz w:val="24"/>
          <w:szCs w:val="24"/>
          <w:lang w:val="en-US"/>
        </w:rPr>
        <w:t>nbuv</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/–Національна бібліотека України ім. В.І.Вернадського</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www</w:t>
      </w:r>
      <w:r w:rsidRPr="00441ADD">
        <w:rPr>
          <w:sz w:val="24"/>
          <w:szCs w:val="24"/>
        </w:rPr>
        <w:t>.</w:t>
      </w:r>
      <w:r w:rsidRPr="00441ADD">
        <w:rPr>
          <w:sz w:val="24"/>
          <w:szCs w:val="24"/>
          <w:lang w:val="en-US"/>
        </w:rPr>
        <w:t>nbuv</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w:t>
      </w:r>
      <w:r w:rsidRPr="00441ADD">
        <w:rPr>
          <w:sz w:val="24"/>
          <w:szCs w:val="24"/>
          <w:lang w:val="en-US"/>
        </w:rPr>
        <w:t>portal</w:t>
      </w:r>
      <w:r w:rsidRPr="00441ADD">
        <w:rPr>
          <w:sz w:val="24"/>
          <w:szCs w:val="24"/>
        </w:rPr>
        <w:t>/</w:t>
      </w:r>
      <w:r w:rsidRPr="00441ADD">
        <w:rPr>
          <w:sz w:val="24"/>
          <w:szCs w:val="24"/>
          <w:lang w:val="en-US"/>
        </w:rPr>
        <w:t>libukr</w:t>
      </w:r>
      <w:r w:rsidRPr="00441ADD">
        <w:rPr>
          <w:sz w:val="24"/>
          <w:szCs w:val="24"/>
        </w:rPr>
        <w:t>.</w:t>
      </w:r>
      <w:r w:rsidRPr="00441ADD">
        <w:rPr>
          <w:sz w:val="24"/>
          <w:szCs w:val="24"/>
          <w:lang w:val="en-US"/>
        </w:rPr>
        <w:t>html</w:t>
      </w:r>
      <w:r w:rsidRPr="00441ADD">
        <w:rPr>
          <w:sz w:val="24"/>
          <w:szCs w:val="24"/>
        </w:rPr>
        <w:t xml:space="preserve"> – Бібліотеки та науково-інформаційні центри України.</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 xml:space="preserve">:// </w:t>
      </w:r>
      <w:r w:rsidRPr="00441ADD">
        <w:rPr>
          <w:sz w:val="24"/>
          <w:szCs w:val="24"/>
          <w:lang w:val="en-US"/>
        </w:rPr>
        <w:t>www</w:t>
      </w:r>
      <w:r w:rsidRPr="00441ADD">
        <w:rPr>
          <w:sz w:val="24"/>
          <w:szCs w:val="24"/>
        </w:rPr>
        <w:t xml:space="preserve">. </w:t>
      </w:r>
      <w:r w:rsidRPr="00441ADD">
        <w:rPr>
          <w:sz w:val="24"/>
          <w:szCs w:val="24"/>
          <w:lang w:val="en-US"/>
        </w:rPr>
        <w:t>library</w:t>
      </w:r>
      <w:r w:rsidRPr="00441ADD">
        <w:rPr>
          <w:sz w:val="24"/>
          <w:szCs w:val="24"/>
        </w:rPr>
        <w:t xml:space="preserve">. </w:t>
      </w:r>
      <w:r w:rsidRPr="00441ADD">
        <w:rPr>
          <w:sz w:val="24"/>
          <w:szCs w:val="24"/>
          <w:lang w:val="en-US"/>
        </w:rPr>
        <w:t>lviv</w:t>
      </w:r>
      <w:r w:rsidRPr="00441ADD">
        <w:rPr>
          <w:sz w:val="24"/>
          <w:szCs w:val="24"/>
        </w:rPr>
        <w:t>.</w:t>
      </w:r>
      <w:r w:rsidRPr="00441ADD">
        <w:rPr>
          <w:sz w:val="24"/>
          <w:szCs w:val="24"/>
          <w:lang w:val="en-US"/>
        </w:rPr>
        <w:t>ua</w:t>
      </w:r>
      <w:r w:rsidRPr="00441ADD">
        <w:rPr>
          <w:sz w:val="24"/>
          <w:szCs w:val="24"/>
        </w:rPr>
        <w:t xml:space="preserve"> / – Львівська національна наукова бібліотека України ім. В. Стефаника.</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uk</w:t>
      </w:r>
      <w:r w:rsidRPr="00441ADD">
        <w:rPr>
          <w:sz w:val="24"/>
          <w:szCs w:val="24"/>
        </w:rPr>
        <w:t>.</w:t>
      </w:r>
      <w:r w:rsidRPr="00441ADD">
        <w:rPr>
          <w:sz w:val="24"/>
          <w:szCs w:val="24"/>
          <w:lang w:val="en-US"/>
        </w:rPr>
        <w:t>wikipedia</w:t>
      </w:r>
      <w:r w:rsidRPr="00441ADD">
        <w:rPr>
          <w:sz w:val="24"/>
          <w:szCs w:val="24"/>
        </w:rPr>
        <w:t>.</w:t>
      </w:r>
      <w:r w:rsidRPr="00441ADD">
        <w:rPr>
          <w:sz w:val="24"/>
          <w:szCs w:val="24"/>
          <w:lang w:val="en-US"/>
        </w:rPr>
        <w:t>org</w:t>
      </w:r>
      <w:r w:rsidRPr="00441ADD">
        <w:rPr>
          <w:sz w:val="24"/>
          <w:szCs w:val="24"/>
        </w:rPr>
        <w:t xml:space="preserve"> – вільна енциклопедія.</w:t>
      </w:r>
    </w:p>
    <w:p w:rsidR="004D3F66" w:rsidRPr="00441ADD" w:rsidRDefault="004D3F66" w:rsidP="004D3F66">
      <w:pPr>
        <w:pStyle w:val="a5"/>
        <w:spacing w:after="0"/>
        <w:ind w:left="0"/>
        <w:jc w:val="both"/>
        <w:rPr>
          <w:sz w:val="24"/>
          <w:szCs w:val="24"/>
        </w:rPr>
      </w:pPr>
      <w:r w:rsidRPr="00441ADD">
        <w:rPr>
          <w:sz w:val="24"/>
          <w:szCs w:val="24"/>
          <w:lang w:val="en-US"/>
        </w:rPr>
        <w:t>www</w:t>
      </w:r>
      <w:r w:rsidRPr="00441ADD">
        <w:rPr>
          <w:sz w:val="24"/>
          <w:szCs w:val="24"/>
        </w:rPr>
        <w:t>.</w:t>
      </w:r>
      <w:r w:rsidRPr="00441ADD">
        <w:rPr>
          <w:sz w:val="24"/>
          <w:szCs w:val="24"/>
          <w:lang w:val="en-US"/>
        </w:rPr>
        <w:t>minfin</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 xml:space="preserve"> – сайт Міністерства фінансів України.</w:t>
      </w:r>
    </w:p>
    <w:p w:rsidR="004D3F66" w:rsidRPr="00441ADD" w:rsidRDefault="004D3F66" w:rsidP="004D3F66">
      <w:pPr>
        <w:pStyle w:val="a5"/>
        <w:spacing w:after="0"/>
        <w:ind w:left="0"/>
        <w:jc w:val="both"/>
        <w:rPr>
          <w:sz w:val="24"/>
          <w:szCs w:val="24"/>
        </w:rPr>
      </w:pPr>
      <w:r w:rsidRPr="00441ADD">
        <w:rPr>
          <w:sz w:val="24"/>
          <w:szCs w:val="24"/>
          <w:lang w:val="en-US"/>
        </w:rPr>
        <w:t>www</w:t>
      </w:r>
      <w:r w:rsidRPr="00441ADD">
        <w:rPr>
          <w:sz w:val="24"/>
          <w:szCs w:val="24"/>
        </w:rPr>
        <w:t>.</w:t>
      </w:r>
      <w:r w:rsidRPr="00441ADD">
        <w:rPr>
          <w:sz w:val="24"/>
          <w:szCs w:val="24"/>
          <w:lang w:val="en-US"/>
        </w:rPr>
        <w:t>osvita</w:t>
      </w:r>
      <w:r w:rsidRPr="00441ADD">
        <w:rPr>
          <w:sz w:val="24"/>
          <w:szCs w:val="24"/>
        </w:rPr>
        <w:t>/</w:t>
      </w:r>
      <w:r w:rsidRPr="00441ADD">
        <w:rPr>
          <w:sz w:val="24"/>
          <w:szCs w:val="24"/>
          <w:lang w:val="en-US"/>
        </w:rPr>
        <w:t>org</w:t>
      </w:r>
      <w:r w:rsidRPr="00441ADD">
        <w:rPr>
          <w:sz w:val="24"/>
          <w:szCs w:val="24"/>
        </w:rPr>
        <w:t>.</w:t>
      </w:r>
      <w:r w:rsidRPr="00441ADD">
        <w:rPr>
          <w:sz w:val="24"/>
          <w:szCs w:val="24"/>
          <w:lang w:val="en-US"/>
        </w:rPr>
        <w:t>ua</w:t>
      </w:r>
      <w:r w:rsidRPr="00441ADD">
        <w:rPr>
          <w:sz w:val="24"/>
          <w:szCs w:val="24"/>
        </w:rPr>
        <w:t xml:space="preserve"> – сайт Міністерства освіти і науки України</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web</w:t>
      </w:r>
      <w:r w:rsidRPr="00441ADD">
        <w:rPr>
          <w:sz w:val="24"/>
          <w:szCs w:val="24"/>
        </w:rPr>
        <w:t>/</w:t>
      </w:r>
      <w:r w:rsidRPr="00441ADD">
        <w:rPr>
          <w:sz w:val="24"/>
          <w:szCs w:val="24"/>
          <w:lang w:val="en-US"/>
        </w:rPr>
        <w:t>worldbank</w:t>
      </w:r>
      <w:r w:rsidRPr="00441ADD">
        <w:rPr>
          <w:sz w:val="24"/>
          <w:szCs w:val="24"/>
        </w:rPr>
        <w:t>/</w:t>
      </w:r>
      <w:r w:rsidRPr="00441ADD">
        <w:rPr>
          <w:sz w:val="24"/>
          <w:szCs w:val="24"/>
          <w:lang w:val="en-US"/>
        </w:rPr>
        <w:t>org</w:t>
      </w:r>
      <w:r w:rsidRPr="00441ADD">
        <w:rPr>
          <w:sz w:val="24"/>
          <w:szCs w:val="24"/>
        </w:rPr>
        <w:t>– сайт Світового банку</w:t>
      </w:r>
    </w:p>
    <w:p w:rsidR="00C47F2D" w:rsidRDefault="00C47F2D" w:rsidP="004D3F66">
      <w:pPr>
        <w:rPr>
          <w:rFonts w:ascii="Times New Roman" w:hAnsi="Times New Roman" w:cs="Times New Roman"/>
          <w:b/>
          <w:sz w:val="24"/>
          <w:szCs w:val="24"/>
        </w:rPr>
      </w:pPr>
    </w:p>
    <w:p w:rsidR="00BB4DD4" w:rsidRDefault="00BB4DD4" w:rsidP="00BB4DD4">
      <w:pPr>
        <w:spacing w:after="0" w:line="360" w:lineRule="auto"/>
        <w:jc w:val="both"/>
        <w:rPr>
          <w:rFonts w:ascii="Times New Roman" w:eastAsia="Times New Roman" w:hAnsi="Times New Roman" w:cs="Times New Roman"/>
          <w:color w:val="000000"/>
          <w:sz w:val="24"/>
          <w:szCs w:val="24"/>
          <w:lang w:eastAsia="uk-UA"/>
        </w:rPr>
      </w:pPr>
      <w:r w:rsidRPr="00A22193">
        <w:rPr>
          <w:rFonts w:ascii="Times New Roman" w:hAnsi="Times New Roman" w:cs="Times New Roman"/>
          <w:b/>
          <w:sz w:val="24"/>
          <w:szCs w:val="24"/>
        </w:rPr>
        <w:t xml:space="preserve">Навчальне обладнання:  </w:t>
      </w:r>
      <w:r w:rsidRPr="00A446A9">
        <w:rPr>
          <w:rFonts w:ascii="Times New Roman" w:hAnsi="Times New Roman" w:cs="Times New Roman"/>
          <w:sz w:val="24"/>
          <w:szCs w:val="24"/>
        </w:rPr>
        <w:t>м</w:t>
      </w:r>
      <w:r w:rsidRPr="00A446A9">
        <w:rPr>
          <w:rFonts w:ascii="Times New Roman" w:eastAsia="Times New Roman" w:hAnsi="Times New Roman" w:cs="Times New Roman"/>
          <w:color w:val="000000"/>
          <w:sz w:val="24"/>
          <w:szCs w:val="24"/>
          <w:lang w:eastAsia="uk-UA"/>
        </w:rPr>
        <w:t>ультимедійний проектор,ноутбук; мультимедійна</w:t>
      </w:r>
      <w:r w:rsidRPr="00A50115">
        <w:rPr>
          <w:rFonts w:ascii="Times New Roman" w:eastAsia="Times New Roman" w:hAnsi="Times New Roman" w:cs="Times New Roman"/>
          <w:color w:val="000000"/>
          <w:sz w:val="24"/>
          <w:szCs w:val="24"/>
          <w:lang w:eastAsia="uk-UA"/>
        </w:rPr>
        <w:t xml:space="preserve"> </w:t>
      </w:r>
      <w:r>
        <w:rPr>
          <w:rFonts w:ascii="Times New Roman" w:eastAsia="Times New Roman" w:hAnsi="Times New Roman" w:cs="Times New Roman"/>
          <w:color w:val="000000"/>
          <w:sz w:val="24"/>
          <w:szCs w:val="24"/>
          <w:lang w:eastAsia="uk-UA"/>
        </w:rPr>
        <w:t>дошка.</w:t>
      </w:r>
    </w:p>
    <w:p w:rsidR="00BB4DD4" w:rsidRDefault="00BB4DD4" w:rsidP="004D3F66">
      <w:pPr>
        <w:jc w:val="center"/>
        <w:rPr>
          <w:rFonts w:ascii="Times New Roman" w:hAnsi="Times New Roman" w:cs="Times New Roman"/>
          <w:b/>
          <w:sz w:val="24"/>
          <w:szCs w:val="24"/>
        </w:rPr>
      </w:pPr>
    </w:p>
    <w:p w:rsidR="004D3F66" w:rsidRPr="00A22193" w:rsidRDefault="004D3F66" w:rsidP="004D3F66">
      <w:pPr>
        <w:jc w:val="center"/>
        <w:rPr>
          <w:rFonts w:ascii="Times New Roman" w:hAnsi="Times New Roman" w:cs="Times New Roman"/>
          <w:b/>
          <w:sz w:val="24"/>
          <w:szCs w:val="24"/>
        </w:rPr>
      </w:pPr>
      <w:r w:rsidRPr="00A22193">
        <w:rPr>
          <w:rFonts w:ascii="Times New Roman" w:hAnsi="Times New Roman" w:cs="Times New Roman"/>
          <w:b/>
          <w:sz w:val="24"/>
          <w:szCs w:val="24"/>
        </w:rPr>
        <w:t>ВИКЛАД  МАТЕРІАЛУ  ЛЕКЦІЇ</w:t>
      </w:r>
    </w:p>
    <w:p w:rsidR="00D8619E" w:rsidRPr="00D8619E" w:rsidRDefault="00D8619E" w:rsidP="003B2EAD">
      <w:pPr>
        <w:pStyle w:val="a7"/>
        <w:numPr>
          <w:ilvl w:val="0"/>
          <w:numId w:val="137"/>
        </w:numPr>
        <w:jc w:val="both"/>
        <w:rPr>
          <w:b/>
          <w:sz w:val="24"/>
          <w:szCs w:val="24"/>
          <w:lang w:val="uk-UA"/>
        </w:rPr>
      </w:pPr>
      <w:r w:rsidRPr="00D8619E">
        <w:rPr>
          <w:b/>
          <w:sz w:val="24"/>
          <w:szCs w:val="24"/>
        </w:rPr>
        <w:t xml:space="preserve">Суть, мета та значення аналізу взаємозв’язку «витрати-обсяг-прибуток». </w:t>
      </w:r>
    </w:p>
    <w:p w:rsidR="00C47F2D" w:rsidRPr="00C47F2D" w:rsidRDefault="00C47F2D" w:rsidP="00D8619E">
      <w:pPr>
        <w:ind w:firstLine="540"/>
        <w:jc w:val="both"/>
        <w:rPr>
          <w:rFonts w:ascii="Times New Roman" w:hAnsi="Times New Roman" w:cs="Times New Roman"/>
          <w:sz w:val="24"/>
          <w:szCs w:val="24"/>
        </w:rPr>
      </w:pPr>
      <w:r w:rsidRPr="00C47F2D">
        <w:rPr>
          <w:rFonts w:ascii="Times New Roman" w:hAnsi="Times New Roman" w:cs="Times New Roman"/>
          <w:sz w:val="24"/>
          <w:szCs w:val="24"/>
        </w:rPr>
        <w:t>Операційний аналіз, який називають аналізом  взаємозв’язку „витрати</w:t>
      </w:r>
      <w:r w:rsidRPr="00C47F2D">
        <w:rPr>
          <w:rFonts w:ascii="Times New Roman" w:hAnsi="Times New Roman" w:cs="Times New Roman"/>
          <w:sz w:val="24"/>
          <w:szCs w:val="24"/>
        </w:rPr>
        <w:softHyphen/>
        <w:t xml:space="preserve"> </w:t>
      </w:r>
      <w:r w:rsidRPr="00C47F2D">
        <w:rPr>
          <w:rFonts w:ascii="Times New Roman" w:hAnsi="Times New Roman" w:cs="Times New Roman"/>
          <w:sz w:val="24"/>
          <w:szCs w:val="24"/>
        </w:rPr>
        <w:softHyphen/>
        <w:t>– обсяг – прибуток”. За допомогою даних аналізу легко оцінити різні варіанти виробничої програми, якщо зміняться, наприклад, витрати на рекламу, ціни на сировину і матеріали, або зазнає змін структура виробництва. Операційний аналіз – це частина управлінського обліку, ключовими елементами якого є операційний важель, поріг рентабельності(точка беззбитковості) та запас фінансової міцності підприємства.</w:t>
      </w:r>
    </w:p>
    <w:p w:rsidR="00C47F2D" w:rsidRPr="00C47F2D" w:rsidRDefault="00C47F2D" w:rsidP="00C47F2D">
      <w:pPr>
        <w:ind w:firstLine="709"/>
        <w:jc w:val="both"/>
        <w:rPr>
          <w:rFonts w:ascii="Times New Roman" w:hAnsi="Times New Roman" w:cs="Times New Roman"/>
          <w:b/>
          <w:i/>
          <w:sz w:val="24"/>
          <w:szCs w:val="24"/>
        </w:rPr>
      </w:pPr>
      <w:r w:rsidRPr="00C47F2D">
        <w:rPr>
          <w:rFonts w:ascii="Times New Roman" w:hAnsi="Times New Roman" w:cs="Times New Roman"/>
          <w:b/>
          <w:i/>
          <w:sz w:val="24"/>
          <w:szCs w:val="24"/>
        </w:rPr>
        <w:t>Аналіз „витрати – обсяг – прибуток”– це метод системного дослідження взаємозв’язку витрат, виручки(доходу) та прибутку підприємства для визначення :</w:t>
      </w:r>
    </w:p>
    <w:p w:rsidR="00C47F2D" w:rsidRPr="00C47F2D" w:rsidRDefault="00C47F2D" w:rsidP="003B2EAD">
      <w:pPr>
        <w:numPr>
          <w:ilvl w:val="0"/>
          <w:numId w:val="66"/>
        </w:numPr>
        <w:spacing w:after="0" w:line="240" w:lineRule="auto"/>
        <w:ind w:left="0" w:firstLine="709"/>
        <w:jc w:val="both"/>
        <w:rPr>
          <w:rFonts w:ascii="Times New Roman" w:hAnsi="Times New Roman" w:cs="Times New Roman"/>
          <w:sz w:val="24"/>
          <w:szCs w:val="24"/>
        </w:rPr>
      </w:pPr>
      <w:r w:rsidRPr="00C47F2D">
        <w:rPr>
          <w:rFonts w:ascii="Times New Roman" w:hAnsi="Times New Roman" w:cs="Times New Roman"/>
          <w:sz w:val="24"/>
          <w:szCs w:val="24"/>
        </w:rPr>
        <w:t>обсягу реалізації, який забезпечить покриття всіх витрат і отримання бажаного прибутку;</w:t>
      </w:r>
    </w:p>
    <w:p w:rsidR="00C47F2D" w:rsidRPr="00C47F2D" w:rsidRDefault="00C47F2D" w:rsidP="003B2EAD">
      <w:pPr>
        <w:numPr>
          <w:ilvl w:val="0"/>
          <w:numId w:val="66"/>
        </w:numPr>
        <w:spacing w:after="0" w:line="240" w:lineRule="auto"/>
        <w:ind w:left="0" w:firstLine="709"/>
        <w:jc w:val="both"/>
        <w:rPr>
          <w:rFonts w:ascii="Times New Roman" w:hAnsi="Times New Roman" w:cs="Times New Roman"/>
          <w:sz w:val="24"/>
          <w:szCs w:val="24"/>
        </w:rPr>
      </w:pPr>
      <w:r w:rsidRPr="00C47F2D">
        <w:rPr>
          <w:rFonts w:ascii="Times New Roman" w:hAnsi="Times New Roman" w:cs="Times New Roman"/>
          <w:sz w:val="24"/>
          <w:szCs w:val="24"/>
        </w:rPr>
        <w:t>величини прибутку при певному запланованому обсязі реалізації;</w:t>
      </w:r>
    </w:p>
    <w:p w:rsidR="00C47F2D" w:rsidRPr="00C47F2D" w:rsidRDefault="00C47F2D" w:rsidP="003B2EAD">
      <w:pPr>
        <w:numPr>
          <w:ilvl w:val="0"/>
          <w:numId w:val="66"/>
        </w:numPr>
        <w:spacing w:after="0" w:line="240" w:lineRule="auto"/>
        <w:ind w:left="0" w:firstLine="709"/>
        <w:jc w:val="both"/>
        <w:rPr>
          <w:rFonts w:ascii="Times New Roman" w:hAnsi="Times New Roman" w:cs="Times New Roman"/>
          <w:sz w:val="24"/>
          <w:szCs w:val="24"/>
        </w:rPr>
      </w:pPr>
      <w:r w:rsidRPr="00C47F2D">
        <w:rPr>
          <w:rFonts w:ascii="Times New Roman" w:hAnsi="Times New Roman" w:cs="Times New Roman"/>
          <w:sz w:val="24"/>
          <w:szCs w:val="24"/>
        </w:rPr>
        <w:t>впливу зміни величини витрат, обсягу та ціни реалізації на прибуток підприємства;</w:t>
      </w:r>
    </w:p>
    <w:p w:rsidR="00C47F2D" w:rsidRPr="00C47F2D" w:rsidRDefault="00C47F2D" w:rsidP="003B2EAD">
      <w:pPr>
        <w:numPr>
          <w:ilvl w:val="0"/>
          <w:numId w:val="66"/>
        </w:numPr>
        <w:spacing w:after="0" w:line="240" w:lineRule="auto"/>
        <w:ind w:left="0" w:firstLine="709"/>
        <w:jc w:val="both"/>
        <w:rPr>
          <w:rFonts w:ascii="Times New Roman" w:hAnsi="Times New Roman" w:cs="Times New Roman"/>
          <w:sz w:val="24"/>
          <w:szCs w:val="24"/>
        </w:rPr>
      </w:pPr>
      <w:r w:rsidRPr="00C47F2D">
        <w:rPr>
          <w:rFonts w:ascii="Times New Roman" w:hAnsi="Times New Roman" w:cs="Times New Roman"/>
          <w:sz w:val="24"/>
          <w:szCs w:val="24"/>
        </w:rPr>
        <w:t>оптимальної структури витрат підприємства.</w:t>
      </w:r>
    </w:p>
    <w:p w:rsidR="00C47F2D" w:rsidRDefault="00C47F2D" w:rsidP="00C47F2D">
      <w:pPr>
        <w:ind w:firstLine="709"/>
        <w:jc w:val="both"/>
        <w:rPr>
          <w:rFonts w:ascii="Times New Roman" w:hAnsi="Times New Roman" w:cs="Times New Roman"/>
          <w:sz w:val="24"/>
          <w:szCs w:val="24"/>
        </w:rPr>
      </w:pPr>
    </w:p>
    <w:p w:rsidR="00C47F2D" w:rsidRPr="00C47F2D" w:rsidRDefault="00C47F2D" w:rsidP="00C47F2D">
      <w:pPr>
        <w:ind w:firstLine="709"/>
        <w:jc w:val="both"/>
        <w:rPr>
          <w:rFonts w:ascii="Times New Roman" w:hAnsi="Times New Roman" w:cs="Times New Roman"/>
          <w:sz w:val="24"/>
          <w:szCs w:val="24"/>
        </w:rPr>
      </w:pPr>
      <w:r w:rsidRPr="00C47F2D">
        <w:rPr>
          <w:rFonts w:ascii="Times New Roman" w:hAnsi="Times New Roman" w:cs="Times New Roman"/>
          <w:sz w:val="24"/>
          <w:szCs w:val="24"/>
        </w:rPr>
        <w:t>Аналіз взаємозв’язку „витрати – обсяг – прибуток” буде корисним  при дотриманні принципів:</w:t>
      </w:r>
    </w:p>
    <w:p w:rsidR="00C47F2D" w:rsidRPr="00C47F2D" w:rsidRDefault="00C47F2D" w:rsidP="003B2EAD">
      <w:pPr>
        <w:numPr>
          <w:ilvl w:val="0"/>
          <w:numId w:val="67"/>
        </w:numPr>
        <w:spacing w:after="0" w:line="240" w:lineRule="auto"/>
        <w:ind w:left="0" w:firstLine="709"/>
        <w:jc w:val="both"/>
        <w:rPr>
          <w:rFonts w:ascii="Times New Roman" w:hAnsi="Times New Roman" w:cs="Times New Roman"/>
          <w:sz w:val="24"/>
          <w:szCs w:val="24"/>
        </w:rPr>
      </w:pPr>
      <w:r w:rsidRPr="00C47F2D">
        <w:rPr>
          <w:rFonts w:ascii="Times New Roman" w:hAnsi="Times New Roman" w:cs="Times New Roman"/>
          <w:sz w:val="24"/>
          <w:szCs w:val="24"/>
        </w:rPr>
        <w:t>головним фактором витрат є обсяг діяльності (або обсяг реалізації), а решта факторів не змінюються протягом аналізуючого періоду;</w:t>
      </w:r>
    </w:p>
    <w:p w:rsidR="00C47F2D" w:rsidRPr="00C47F2D" w:rsidRDefault="00C47F2D" w:rsidP="003B2EAD">
      <w:pPr>
        <w:numPr>
          <w:ilvl w:val="0"/>
          <w:numId w:val="67"/>
        </w:numPr>
        <w:spacing w:after="0" w:line="240" w:lineRule="auto"/>
        <w:ind w:left="0" w:firstLine="709"/>
        <w:jc w:val="both"/>
        <w:rPr>
          <w:rFonts w:ascii="Times New Roman" w:hAnsi="Times New Roman" w:cs="Times New Roman"/>
          <w:sz w:val="24"/>
          <w:szCs w:val="24"/>
        </w:rPr>
      </w:pPr>
      <w:r w:rsidRPr="00C47F2D">
        <w:rPr>
          <w:rFonts w:ascii="Times New Roman" w:hAnsi="Times New Roman" w:cs="Times New Roman"/>
          <w:sz w:val="24"/>
          <w:szCs w:val="24"/>
        </w:rPr>
        <w:t>аналіз базується на розподілі витрат на постійні та змінні, тому правильність аналізу залежить від правильності розподілу витрат і точності оцінки їх поведінки;</w:t>
      </w:r>
    </w:p>
    <w:p w:rsidR="00C47F2D" w:rsidRPr="00C47F2D" w:rsidRDefault="00C47F2D" w:rsidP="003B2EAD">
      <w:pPr>
        <w:numPr>
          <w:ilvl w:val="0"/>
          <w:numId w:val="67"/>
        </w:numPr>
        <w:spacing w:after="0" w:line="240" w:lineRule="auto"/>
        <w:ind w:left="0" w:firstLine="709"/>
        <w:jc w:val="both"/>
        <w:rPr>
          <w:rFonts w:ascii="Times New Roman" w:hAnsi="Times New Roman" w:cs="Times New Roman"/>
          <w:sz w:val="24"/>
          <w:szCs w:val="24"/>
        </w:rPr>
      </w:pPr>
      <w:r w:rsidRPr="00C47F2D">
        <w:rPr>
          <w:rFonts w:ascii="Times New Roman" w:hAnsi="Times New Roman" w:cs="Times New Roman"/>
          <w:sz w:val="24"/>
          <w:szCs w:val="24"/>
        </w:rPr>
        <w:t>лінійний зв’язок між змінними витратами на одиницю продукції, ціною та обсягом діяльності, а також незмінність постійних витрат зберігається лише в межах релевантного діапазону діяльності підприємства;</w:t>
      </w:r>
    </w:p>
    <w:p w:rsidR="00C47F2D" w:rsidRPr="00C47F2D" w:rsidRDefault="00C47F2D" w:rsidP="003B2EAD">
      <w:pPr>
        <w:numPr>
          <w:ilvl w:val="0"/>
          <w:numId w:val="67"/>
        </w:numPr>
        <w:spacing w:after="0" w:line="240" w:lineRule="auto"/>
        <w:ind w:left="0" w:firstLine="709"/>
        <w:jc w:val="both"/>
        <w:rPr>
          <w:rFonts w:ascii="Times New Roman" w:hAnsi="Times New Roman" w:cs="Times New Roman"/>
          <w:sz w:val="24"/>
          <w:szCs w:val="24"/>
        </w:rPr>
      </w:pPr>
      <w:r w:rsidRPr="00C47F2D">
        <w:rPr>
          <w:rFonts w:ascii="Times New Roman" w:hAnsi="Times New Roman" w:cs="Times New Roman"/>
          <w:sz w:val="24"/>
          <w:szCs w:val="24"/>
        </w:rPr>
        <w:t>аналіз ґрунтується на методі калькулювання змінних витрат(при застосуванні методу калькулювання повних витрат даний аналіз може бути здійснений лише за умови, що обсяг виробництва і обсяг реалізації приблизно рівні);</w:t>
      </w:r>
    </w:p>
    <w:p w:rsidR="00C47F2D" w:rsidRPr="00C47F2D" w:rsidRDefault="00C47F2D" w:rsidP="003B2EAD">
      <w:pPr>
        <w:numPr>
          <w:ilvl w:val="0"/>
          <w:numId w:val="67"/>
        </w:numPr>
        <w:spacing w:after="0" w:line="240" w:lineRule="auto"/>
        <w:ind w:left="0" w:firstLine="709"/>
        <w:jc w:val="both"/>
        <w:rPr>
          <w:rFonts w:ascii="Times New Roman" w:hAnsi="Times New Roman" w:cs="Times New Roman"/>
          <w:sz w:val="24"/>
          <w:szCs w:val="24"/>
        </w:rPr>
      </w:pPr>
      <w:r w:rsidRPr="00C47F2D">
        <w:rPr>
          <w:rFonts w:ascii="Times New Roman" w:hAnsi="Times New Roman" w:cs="Times New Roman"/>
          <w:sz w:val="24"/>
          <w:szCs w:val="24"/>
        </w:rPr>
        <w:t>аналіз застосовується в умовах виробництва одного виду продукції або постійного співвідношення декількох продуктів у комбінації їх продажу.</w:t>
      </w:r>
    </w:p>
    <w:p w:rsidR="00C47F2D" w:rsidRDefault="00C47F2D" w:rsidP="00C47F2D">
      <w:pPr>
        <w:spacing w:line="360" w:lineRule="auto"/>
        <w:jc w:val="both"/>
        <w:rPr>
          <w:rFonts w:ascii="Times New Roman" w:hAnsi="Times New Roman" w:cs="Times New Roman"/>
          <w:sz w:val="24"/>
          <w:szCs w:val="24"/>
        </w:rPr>
      </w:pPr>
    </w:p>
    <w:p w:rsidR="008172B0" w:rsidRPr="00D8619E" w:rsidRDefault="008172B0" w:rsidP="003B2EAD">
      <w:pPr>
        <w:pStyle w:val="a7"/>
        <w:numPr>
          <w:ilvl w:val="0"/>
          <w:numId w:val="137"/>
        </w:numPr>
        <w:jc w:val="both"/>
        <w:rPr>
          <w:b/>
          <w:sz w:val="24"/>
          <w:szCs w:val="24"/>
          <w:lang w:val="uk-UA"/>
        </w:rPr>
      </w:pPr>
      <w:r w:rsidRPr="00D8619E">
        <w:rPr>
          <w:b/>
          <w:sz w:val="24"/>
          <w:szCs w:val="24"/>
          <w:lang w:val="uk-UA"/>
        </w:rPr>
        <w:t>Аналіз беззбитковості як елемент аналізу взаємозв’язку витрат, обсягу діяльності і прибутку підприємства.</w:t>
      </w:r>
    </w:p>
    <w:p w:rsidR="00C47F2D" w:rsidRPr="00C47F2D" w:rsidRDefault="00C47F2D" w:rsidP="00C47F2D">
      <w:pPr>
        <w:ind w:firstLine="709"/>
        <w:jc w:val="both"/>
        <w:rPr>
          <w:rFonts w:ascii="Times New Roman" w:hAnsi="Times New Roman" w:cs="Times New Roman"/>
          <w:sz w:val="24"/>
          <w:szCs w:val="24"/>
        </w:rPr>
      </w:pPr>
      <w:r w:rsidRPr="00C47F2D">
        <w:rPr>
          <w:rFonts w:ascii="Times New Roman" w:hAnsi="Times New Roman" w:cs="Times New Roman"/>
          <w:sz w:val="24"/>
          <w:szCs w:val="24"/>
        </w:rPr>
        <w:t>Аналіз беззбитковості побудований на основі розподілу витрат на постійні та змінні і розрахунку точки беззбитковості, що визначає критичний обсяг реалізації (виробництва).</w:t>
      </w:r>
    </w:p>
    <w:p w:rsidR="00C47F2D" w:rsidRPr="00C47F2D" w:rsidRDefault="00C47F2D" w:rsidP="00C47F2D">
      <w:pPr>
        <w:ind w:firstLine="709"/>
        <w:jc w:val="both"/>
        <w:rPr>
          <w:rFonts w:ascii="Times New Roman" w:hAnsi="Times New Roman" w:cs="Times New Roman"/>
          <w:sz w:val="24"/>
          <w:szCs w:val="24"/>
        </w:rPr>
      </w:pPr>
      <w:r w:rsidRPr="00C47F2D">
        <w:rPr>
          <w:rFonts w:ascii="Times New Roman" w:hAnsi="Times New Roman" w:cs="Times New Roman"/>
          <w:sz w:val="24"/>
          <w:szCs w:val="24"/>
        </w:rPr>
        <w:t>Аналіз беззбитковості дає змогу обчислити такий обсяг реалізації, при якому витрати дорівнюватимуть доходові. Обсяги продажу, що містяться нижче від точки беззбитковості , завдають підприємству збитків, вище – підприємство отримує прибутки.</w:t>
      </w:r>
    </w:p>
    <w:p w:rsidR="00C47F2D" w:rsidRPr="00C47F2D" w:rsidRDefault="00C47F2D" w:rsidP="00C47F2D">
      <w:pPr>
        <w:ind w:firstLine="709"/>
        <w:jc w:val="both"/>
        <w:rPr>
          <w:rFonts w:ascii="Times New Roman" w:hAnsi="Times New Roman" w:cs="Times New Roman"/>
          <w:i/>
          <w:sz w:val="24"/>
          <w:szCs w:val="24"/>
        </w:rPr>
      </w:pPr>
      <w:r w:rsidRPr="00C47F2D">
        <w:rPr>
          <w:rFonts w:ascii="Times New Roman" w:hAnsi="Times New Roman" w:cs="Times New Roman"/>
          <w:i/>
          <w:sz w:val="24"/>
          <w:szCs w:val="24"/>
        </w:rPr>
        <w:t xml:space="preserve">Точка беззбитковості (критична точка) – це обсяг реалізації , при якому доходи підприємства дорівнюють його витратам, а прибуток відповідно рівний нулю. </w:t>
      </w:r>
    </w:p>
    <w:p w:rsidR="00C47F2D" w:rsidRPr="00C47F2D" w:rsidRDefault="00C47F2D" w:rsidP="00C47F2D">
      <w:pPr>
        <w:ind w:firstLine="709"/>
        <w:jc w:val="both"/>
        <w:rPr>
          <w:rFonts w:ascii="Times New Roman" w:hAnsi="Times New Roman" w:cs="Times New Roman"/>
          <w:sz w:val="24"/>
          <w:szCs w:val="24"/>
        </w:rPr>
      </w:pPr>
      <w:r w:rsidRPr="00C47F2D">
        <w:rPr>
          <w:rFonts w:ascii="Times New Roman" w:hAnsi="Times New Roman" w:cs="Times New Roman"/>
          <w:i/>
          <w:sz w:val="24"/>
          <w:szCs w:val="24"/>
        </w:rPr>
        <w:t>Мета аналізу беззбитковості</w:t>
      </w:r>
      <w:r w:rsidRPr="00C47F2D">
        <w:rPr>
          <w:rFonts w:ascii="Times New Roman" w:hAnsi="Times New Roman" w:cs="Times New Roman"/>
          <w:b/>
          <w:sz w:val="24"/>
          <w:szCs w:val="24"/>
        </w:rPr>
        <w:t xml:space="preserve"> –</w:t>
      </w:r>
      <w:r w:rsidRPr="00C47F2D">
        <w:rPr>
          <w:rFonts w:ascii="Times New Roman" w:hAnsi="Times New Roman" w:cs="Times New Roman"/>
          <w:sz w:val="24"/>
          <w:szCs w:val="24"/>
        </w:rPr>
        <w:t xml:space="preserve"> встановити, що відбудеться з фінансовим результатом, якщо обсяг виробництва зміниться.</w:t>
      </w:r>
    </w:p>
    <w:p w:rsidR="00C47F2D" w:rsidRPr="00C47F2D" w:rsidRDefault="00C47F2D" w:rsidP="00C47F2D">
      <w:pPr>
        <w:ind w:firstLine="709"/>
        <w:jc w:val="both"/>
        <w:rPr>
          <w:rFonts w:ascii="Times New Roman" w:hAnsi="Times New Roman" w:cs="Times New Roman"/>
          <w:sz w:val="24"/>
          <w:szCs w:val="24"/>
        </w:rPr>
      </w:pPr>
      <w:r w:rsidRPr="00C47F2D">
        <w:rPr>
          <w:rFonts w:ascii="Times New Roman" w:hAnsi="Times New Roman" w:cs="Times New Roman"/>
          <w:sz w:val="24"/>
          <w:szCs w:val="24"/>
        </w:rPr>
        <w:t>Аналіз беззбитковості завжди ґрунтується на величині маржинального доходу на одиницю продукції, а не на величині прибутку на одиницю продукції. Це пов’язано з тим, що прибуток на одиницю продукції змінюється щоразу зі зміною обсягів реалізації(активності підприємства), а величина маржинального доходу прибудь-якому обсягу залишається постійною. Точка беззбитковості міститься там, де маржинальний дохід дорівнює постійним витратам.</w:t>
      </w:r>
    </w:p>
    <w:p w:rsidR="00C47F2D" w:rsidRPr="00C47F2D" w:rsidRDefault="00C47F2D" w:rsidP="00C47F2D">
      <w:pPr>
        <w:ind w:firstLine="709"/>
        <w:jc w:val="both"/>
        <w:rPr>
          <w:rFonts w:ascii="Times New Roman" w:hAnsi="Times New Roman" w:cs="Times New Roman"/>
          <w:sz w:val="24"/>
          <w:szCs w:val="24"/>
        </w:rPr>
      </w:pPr>
      <w:r w:rsidRPr="00C47F2D">
        <w:rPr>
          <w:rFonts w:ascii="Times New Roman" w:hAnsi="Times New Roman" w:cs="Times New Roman"/>
          <w:b/>
          <w:sz w:val="24"/>
          <w:szCs w:val="24"/>
        </w:rPr>
        <w:t xml:space="preserve">Точка беззбитковості </w:t>
      </w:r>
      <w:r w:rsidRPr="00C47F2D">
        <w:rPr>
          <w:rFonts w:ascii="Times New Roman" w:hAnsi="Times New Roman" w:cs="Times New Roman"/>
          <w:sz w:val="24"/>
          <w:szCs w:val="24"/>
        </w:rPr>
        <w:t>може бути виражена в натуральних (кількість продукції), грошових (виручка) одиницях або у відсотках до нормальної потужності. Розраховується критична точка трьома методами:</w:t>
      </w:r>
    </w:p>
    <w:p w:rsidR="00C47F2D" w:rsidRPr="00C47F2D" w:rsidRDefault="00C47F2D" w:rsidP="003B2EAD">
      <w:pPr>
        <w:numPr>
          <w:ilvl w:val="0"/>
          <w:numId w:val="69"/>
        </w:numPr>
        <w:spacing w:after="0" w:line="240" w:lineRule="auto"/>
        <w:ind w:left="0"/>
        <w:jc w:val="both"/>
        <w:rPr>
          <w:rFonts w:ascii="Times New Roman" w:hAnsi="Times New Roman" w:cs="Times New Roman"/>
          <w:sz w:val="24"/>
          <w:szCs w:val="24"/>
        </w:rPr>
      </w:pPr>
      <w:r w:rsidRPr="00C47F2D">
        <w:rPr>
          <w:rFonts w:ascii="Times New Roman" w:hAnsi="Times New Roman" w:cs="Times New Roman"/>
          <w:sz w:val="24"/>
          <w:szCs w:val="24"/>
        </w:rPr>
        <w:t>за допомогою рівнянь(математичний метод);</w:t>
      </w:r>
    </w:p>
    <w:p w:rsidR="00C47F2D" w:rsidRPr="00C47F2D" w:rsidRDefault="00C47F2D" w:rsidP="003B2EAD">
      <w:pPr>
        <w:numPr>
          <w:ilvl w:val="0"/>
          <w:numId w:val="69"/>
        </w:numPr>
        <w:spacing w:after="0" w:line="240" w:lineRule="auto"/>
        <w:ind w:left="0"/>
        <w:jc w:val="both"/>
        <w:rPr>
          <w:rFonts w:ascii="Times New Roman" w:hAnsi="Times New Roman" w:cs="Times New Roman"/>
          <w:sz w:val="24"/>
          <w:szCs w:val="24"/>
        </w:rPr>
      </w:pPr>
      <w:r w:rsidRPr="00C47F2D">
        <w:rPr>
          <w:rFonts w:ascii="Times New Roman" w:hAnsi="Times New Roman" w:cs="Times New Roman"/>
          <w:sz w:val="24"/>
          <w:szCs w:val="24"/>
        </w:rPr>
        <w:t>за допомогою показника маржинального доходу(метод маржинального доходу);</w:t>
      </w:r>
    </w:p>
    <w:p w:rsidR="00C47F2D" w:rsidRPr="00C47F2D" w:rsidRDefault="00C47F2D" w:rsidP="003B2EAD">
      <w:pPr>
        <w:numPr>
          <w:ilvl w:val="0"/>
          <w:numId w:val="69"/>
        </w:numPr>
        <w:spacing w:after="0" w:line="240" w:lineRule="auto"/>
        <w:ind w:left="0"/>
        <w:jc w:val="both"/>
        <w:rPr>
          <w:rFonts w:ascii="Times New Roman" w:hAnsi="Times New Roman" w:cs="Times New Roman"/>
          <w:sz w:val="24"/>
          <w:szCs w:val="24"/>
        </w:rPr>
      </w:pPr>
      <w:r w:rsidRPr="00C47F2D">
        <w:rPr>
          <w:rFonts w:ascii="Times New Roman" w:hAnsi="Times New Roman" w:cs="Times New Roman"/>
          <w:sz w:val="24"/>
          <w:szCs w:val="24"/>
        </w:rPr>
        <w:t>за допомогою графіків(графічний метод).</w:t>
      </w:r>
    </w:p>
    <w:p w:rsidR="00C47F2D" w:rsidRDefault="00C47F2D" w:rsidP="00C47F2D">
      <w:pPr>
        <w:ind w:firstLine="709"/>
        <w:jc w:val="both"/>
        <w:rPr>
          <w:rFonts w:ascii="Times New Roman" w:hAnsi="Times New Roman" w:cs="Times New Roman"/>
          <w:sz w:val="24"/>
          <w:szCs w:val="24"/>
        </w:rPr>
      </w:pPr>
    </w:p>
    <w:p w:rsidR="00C47F2D" w:rsidRPr="00C47F2D" w:rsidRDefault="00C47F2D" w:rsidP="00C47F2D">
      <w:pPr>
        <w:ind w:firstLine="709"/>
        <w:jc w:val="both"/>
        <w:rPr>
          <w:rFonts w:ascii="Times New Roman" w:hAnsi="Times New Roman" w:cs="Times New Roman"/>
          <w:sz w:val="24"/>
          <w:szCs w:val="24"/>
        </w:rPr>
      </w:pPr>
      <w:r w:rsidRPr="00C47F2D">
        <w:rPr>
          <w:rFonts w:ascii="Times New Roman" w:hAnsi="Times New Roman" w:cs="Times New Roman"/>
          <w:sz w:val="24"/>
          <w:szCs w:val="24"/>
        </w:rPr>
        <w:lastRenderedPageBreak/>
        <w:t>Для різних видів витрат використання аналізу беззбитковості має певні особливості поведінки:</w:t>
      </w:r>
    </w:p>
    <w:p w:rsidR="00C47F2D" w:rsidRPr="00C47F2D" w:rsidRDefault="00C47F2D" w:rsidP="003B2EAD">
      <w:pPr>
        <w:numPr>
          <w:ilvl w:val="0"/>
          <w:numId w:val="68"/>
        </w:numPr>
        <w:spacing w:after="0" w:line="240" w:lineRule="auto"/>
        <w:ind w:left="0" w:firstLine="709"/>
        <w:jc w:val="both"/>
        <w:rPr>
          <w:rFonts w:ascii="Times New Roman" w:hAnsi="Times New Roman" w:cs="Times New Roman"/>
          <w:sz w:val="24"/>
          <w:szCs w:val="24"/>
        </w:rPr>
      </w:pPr>
      <w:r w:rsidRPr="00C47F2D">
        <w:rPr>
          <w:rFonts w:ascii="Times New Roman" w:hAnsi="Times New Roman" w:cs="Times New Roman"/>
          <w:sz w:val="24"/>
          <w:szCs w:val="24"/>
        </w:rPr>
        <w:t>змінні витрати та ціна реалізації продукції не залежать від обсягів виробництва;</w:t>
      </w:r>
    </w:p>
    <w:p w:rsidR="00C47F2D" w:rsidRPr="00C47F2D" w:rsidRDefault="00C47F2D" w:rsidP="003B2EAD">
      <w:pPr>
        <w:numPr>
          <w:ilvl w:val="0"/>
          <w:numId w:val="68"/>
        </w:numPr>
        <w:spacing w:after="0" w:line="240" w:lineRule="auto"/>
        <w:ind w:left="0" w:firstLine="709"/>
        <w:jc w:val="both"/>
        <w:rPr>
          <w:rFonts w:ascii="Times New Roman" w:hAnsi="Times New Roman" w:cs="Times New Roman"/>
          <w:sz w:val="24"/>
          <w:szCs w:val="24"/>
        </w:rPr>
      </w:pPr>
      <w:r w:rsidRPr="00C47F2D">
        <w:rPr>
          <w:rFonts w:ascii="Times New Roman" w:hAnsi="Times New Roman" w:cs="Times New Roman"/>
          <w:sz w:val="24"/>
          <w:szCs w:val="24"/>
        </w:rPr>
        <w:t>величина постійних витрат в розрахунку на одиницю продукції змінюється залежно від обсягу виробництва, отже величина прибутку на одиницю продукції теж змінюється.</w:t>
      </w:r>
    </w:p>
    <w:p w:rsidR="00C47F2D" w:rsidRPr="00C47F2D" w:rsidRDefault="00C47F2D" w:rsidP="00C47F2D">
      <w:pPr>
        <w:shd w:val="clear" w:color="auto" w:fill="FFFFFF"/>
        <w:spacing w:line="360" w:lineRule="auto"/>
        <w:jc w:val="both"/>
        <w:rPr>
          <w:rFonts w:ascii="Times New Roman" w:hAnsi="Times New Roman" w:cs="Times New Roman"/>
          <w:i/>
          <w:color w:val="000000"/>
          <w:sz w:val="24"/>
          <w:szCs w:val="24"/>
        </w:rPr>
      </w:pPr>
    </w:p>
    <w:p w:rsidR="00C47F2D" w:rsidRPr="00C47F2D" w:rsidRDefault="00C47F2D" w:rsidP="00C47F2D">
      <w:pPr>
        <w:shd w:val="clear" w:color="auto" w:fill="FFFFFF"/>
        <w:spacing w:line="360" w:lineRule="auto"/>
        <w:jc w:val="both"/>
        <w:rPr>
          <w:rFonts w:ascii="Times New Roman" w:hAnsi="Times New Roman" w:cs="Times New Roman"/>
          <w:color w:val="000000"/>
          <w:sz w:val="24"/>
          <w:szCs w:val="24"/>
        </w:rPr>
      </w:pPr>
      <w:r w:rsidRPr="00C47F2D">
        <w:rPr>
          <w:rFonts w:ascii="Times New Roman" w:hAnsi="Times New Roman" w:cs="Times New Roman"/>
          <w:i/>
          <w:color w:val="000000"/>
          <w:sz w:val="24"/>
          <w:szCs w:val="24"/>
        </w:rPr>
        <w:t>Розрахунок точки беззбитковості за допомогою рівнянь.</w:t>
      </w:r>
      <w:r w:rsidRPr="00C47F2D">
        <w:rPr>
          <w:rFonts w:ascii="Times New Roman" w:hAnsi="Times New Roman" w:cs="Times New Roman"/>
          <w:color w:val="000000"/>
          <w:sz w:val="24"/>
          <w:szCs w:val="24"/>
        </w:rPr>
        <w:t xml:space="preserve"> </w:t>
      </w:r>
    </w:p>
    <w:p w:rsidR="00C47F2D" w:rsidRPr="00C47F2D" w:rsidRDefault="00C47F2D" w:rsidP="00C47F2D">
      <w:pPr>
        <w:shd w:val="clear" w:color="auto" w:fill="FFFFFF"/>
        <w:ind w:firstLine="709"/>
        <w:jc w:val="both"/>
        <w:rPr>
          <w:rFonts w:ascii="Times New Roman" w:hAnsi="Times New Roman" w:cs="Times New Roman"/>
          <w:sz w:val="24"/>
          <w:szCs w:val="24"/>
        </w:rPr>
      </w:pPr>
      <w:r w:rsidRPr="00C47F2D">
        <w:rPr>
          <w:rFonts w:ascii="Times New Roman" w:hAnsi="Times New Roman" w:cs="Times New Roman"/>
          <w:color w:val="000000"/>
          <w:sz w:val="24"/>
          <w:szCs w:val="24"/>
        </w:rPr>
        <w:t>Точка беззбитковості характеризує такий рівень діяльності, коли валовий дохід покриває постійні (Пв) та змінні (Зв) витрати, а прибуток дорівнює нулю, тоді</w:t>
      </w:r>
      <w:r w:rsidRPr="00C47F2D">
        <w:rPr>
          <w:rFonts w:ascii="Times New Roman" w:hAnsi="Times New Roman" w:cs="Times New Roman"/>
          <w:sz w:val="24"/>
          <w:szCs w:val="24"/>
        </w:rPr>
        <w:t xml:space="preserve">       </w:t>
      </w:r>
    </w:p>
    <w:p w:rsidR="00C47F2D" w:rsidRPr="00C47F2D" w:rsidRDefault="00C47F2D" w:rsidP="00C47F2D">
      <w:pPr>
        <w:shd w:val="clear" w:color="auto" w:fill="FFFFFF"/>
        <w:ind w:firstLine="709"/>
        <w:jc w:val="both"/>
        <w:rPr>
          <w:rFonts w:ascii="Times New Roman" w:hAnsi="Times New Roman" w:cs="Times New Roman"/>
          <w:sz w:val="24"/>
          <w:szCs w:val="24"/>
        </w:rPr>
      </w:pPr>
      <w:r w:rsidRPr="00C47F2D">
        <w:rPr>
          <w:rFonts w:ascii="Times New Roman" w:hAnsi="Times New Roman" w:cs="Times New Roman"/>
          <w:b/>
          <w:color w:val="000000"/>
          <w:sz w:val="24"/>
          <w:szCs w:val="24"/>
        </w:rPr>
        <w:t xml:space="preserve">ТБ </w:t>
      </w:r>
      <w:r w:rsidRPr="00C47F2D">
        <w:rPr>
          <w:rFonts w:ascii="Times New Roman" w:hAnsi="Times New Roman" w:cs="Times New Roman"/>
          <w:b/>
          <w:color w:val="000000"/>
          <w:sz w:val="24"/>
          <w:szCs w:val="24"/>
          <w:vertAlign w:val="subscript"/>
        </w:rPr>
        <w:t>гр. од</w:t>
      </w:r>
      <w:r w:rsidRPr="00C47F2D">
        <w:rPr>
          <w:rFonts w:ascii="Times New Roman" w:hAnsi="Times New Roman" w:cs="Times New Roman"/>
          <w:b/>
          <w:color w:val="000000"/>
          <w:sz w:val="24"/>
          <w:szCs w:val="24"/>
        </w:rPr>
        <w:t>. = Пв + Зв                  (1)</w:t>
      </w:r>
    </w:p>
    <w:p w:rsidR="00C47F2D" w:rsidRPr="00C47F2D" w:rsidRDefault="00C47F2D" w:rsidP="00C47F2D">
      <w:pPr>
        <w:shd w:val="clear" w:color="auto" w:fill="FFFFFF"/>
        <w:ind w:firstLine="709"/>
        <w:jc w:val="both"/>
        <w:rPr>
          <w:rFonts w:ascii="Times New Roman" w:hAnsi="Times New Roman" w:cs="Times New Roman"/>
          <w:sz w:val="24"/>
          <w:szCs w:val="24"/>
        </w:rPr>
      </w:pPr>
      <w:r w:rsidRPr="00C47F2D">
        <w:rPr>
          <w:rFonts w:ascii="Times New Roman" w:hAnsi="Times New Roman" w:cs="Times New Roman"/>
          <w:color w:val="000000"/>
          <w:sz w:val="24"/>
          <w:szCs w:val="24"/>
        </w:rPr>
        <w:t xml:space="preserve"> З рівняння, можна визначити точку беззбитковості в натуральних одиницях (ТБ </w:t>
      </w:r>
      <w:r w:rsidRPr="00C47F2D">
        <w:rPr>
          <w:rFonts w:ascii="Times New Roman" w:hAnsi="Times New Roman" w:cs="Times New Roman"/>
          <w:color w:val="000000"/>
          <w:sz w:val="24"/>
          <w:szCs w:val="24"/>
          <w:vertAlign w:val="subscript"/>
        </w:rPr>
        <w:t>н</w:t>
      </w:r>
      <w:r w:rsidRPr="00C47F2D">
        <w:rPr>
          <w:rFonts w:ascii="Times New Roman" w:hAnsi="Times New Roman" w:cs="Times New Roman"/>
          <w:color w:val="000000"/>
          <w:sz w:val="24"/>
          <w:szCs w:val="24"/>
        </w:rPr>
        <w:t>.</w:t>
      </w:r>
      <w:r w:rsidRPr="00C47F2D">
        <w:rPr>
          <w:rFonts w:ascii="Times New Roman" w:hAnsi="Times New Roman" w:cs="Times New Roman"/>
          <w:color w:val="000000"/>
          <w:sz w:val="24"/>
          <w:szCs w:val="24"/>
          <w:vertAlign w:val="subscript"/>
        </w:rPr>
        <w:t>од</w:t>
      </w:r>
      <w:r w:rsidRPr="00C47F2D">
        <w:rPr>
          <w:rFonts w:ascii="Times New Roman" w:hAnsi="Times New Roman" w:cs="Times New Roman"/>
          <w:color w:val="000000"/>
          <w:sz w:val="24"/>
          <w:szCs w:val="24"/>
        </w:rPr>
        <w:t>.).</w:t>
      </w:r>
    </w:p>
    <w:p w:rsidR="00C47F2D" w:rsidRPr="00C47F2D" w:rsidRDefault="00C47F2D" w:rsidP="00C47F2D">
      <w:pPr>
        <w:shd w:val="clear" w:color="auto" w:fill="FFFFFF"/>
        <w:ind w:firstLine="709"/>
        <w:jc w:val="both"/>
        <w:rPr>
          <w:rFonts w:ascii="Times New Roman" w:hAnsi="Times New Roman" w:cs="Times New Roman"/>
          <w:b/>
          <w:i/>
          <w:color w:val="000000"/>
          <w:sz w:val="24"/>
          <w:szCs w:val="24"/>
        </w:rPr>
      </w:pPr>
      <w:r w:rsidRPr="00C47F2D">
        <w:rPr>
          <w:rFonts w:ascii="Times New Roman" w:hAnsi="Times New Roman" w:cs="Times New Roman"/>
          <w:b/>
          <w:i/>
          <w:color w:val="000000"/>
          <w:sz w:val="24"/>
          <w:szCs w:val="24"/>
        </w:rPr>
        <w:t xml:space="preserve">ТБ н.од. х Ц </w:t>
      </w:r>
      <w:r w:rsidRPr="00C47F2D">
        <w:rPr>
          <w:rFonts w:ascii="Times New Roman" w:hAnsi="Times New Roman" w:cs="Times New Roman"/>
          <w:b/>
          <w:i/>
          <w:color w:val="000000"/>
          <w:sz w:val="24"/>
          <w:szCs w:val="24"/>
          <w:vertAlign w:val="subscript"/>
        </w:rPr>
        <w:t>О</w:t>
      </w:r>
      <w:r w:rsidRPr="00C47F2D">
        <w:rPr>
          <w:rFonts w:ascii="Times New Roman" w:hAnsi="Times New Roman" w:cs="Times New Roman"/>
          <w:b/>
          <w:i/>
          <w:color w:val="000000"/>
          <w:sz w:val="24"/>
          <w:szCs w:val="24"/>
        </w:rPr>
        <w:t xml:space="preserve">д. = Пв + Зв од. х ТБ </w:t>
      </w:r>
      <w:r w:rsidRPr="00C47F2D">
        <w:rPr>
          <w:rFonts w:ascii="Times New Roman" w:hAnsi="Times New Roman" w:cs="Times New Roman"/>
          <w:b/>
          <w:i/>
          <w:color w:val="000000"/>
          <w:sz w:val="24"/>
          <w:szCs w:val="24"/>
          <w:vertAlign w:val="subscript"/>
        </w:rPr>
        <w:t>Н .О</w:t>
      </w:r>
      <w:r w:rsidRPr="00C47F2D">
        <w:rPr>
          <w:rFonts w:ascii="Times New Roman" w:hAnsi="Times New Roman" w:cs="Times New Roman"/>
          <w:b/>
          <w:i/>
          <w:color w:val="000000"/>
          <w:sz w:val="24"/>
          <w:szCs w:val="24"/>
        </w:rPr>
        <w:t xml:space="preserve">д. </w:t>
      </w:r>
    </w:p>
    <w:p w:rsidR="00C47F2D" w:rsidRPr="00C47F2D" w:rsidRDefault="00C47F2D" w:rsidP="00C47F2D">
      <w:pPr>
        <w:shd w:val="clear" w:color="auto" w:fill="FFFFFF"/>
        <w:jc w:val="both"/>
        <w:rPr>
          <w:rFonts w:ascii="Times New Roman" w:hAnsi="Times New Roman" w:cs="Times New Roman"/>
          <w:sz w:val="24"/>
          <w:szCs w:val="24"/>
        </w:rPr>
      </w:pPr>
      <w:r w:rsidRPr="00C47F2D">
        <w:rPr>
          <w:rFonts w:ascii="Times New Roman" w:hAnsi="Times New Roman" w:cs="Times New Roman"/>
          <w:b/>
          <w:color w:val="000000"/>
          <w:sz w:val="24"/>
          <w:szCs w:val="24"/>
        </w:rPr>
        <w:t>ТБ н.од.</w:t>
      </w:r>
      <w:r w:rsidRPr="00C47F2D">
        <w:rPr>
          <w:rFonts w:ascii="Times New Roman" w:hAnsi="Times New Roman" w:cs="Times New Roman"/>
          <w:b/>
          <w:color w:val="000000"/>
          <w:sz w:val="24"/>
          <w:szCs w:val="24"/>
          <w:vertAlign w:val="superscript"/>
        </w:rPr>
        <w:t>=</w:t>
      </w:r>
      <w:r w:rsidRPr="00C47F2D">
        <w:rPr>
          <w:rFonts w:ascii="Times New Roman" w:hAnsi="Times New Roman" w:cs="Times New Roman"/>
          <w:b/>
          <w:color w:val="000000"/>
          <w:sz w:val="24"/>
          <w:szCs w:val="24"/>
        </w:rPr>
        <w:t xml:space="preserve"> Пв / (Ц од. - Зв </w:t>
      </w:r>
      <w:r w:rsidRPr="00C47F2D">
        <w:rPr>
          <w:rFonts w:ascii="Times New Roman" w:hAnsi="Times New Roman" w:cs="Times New Roman"/>
          <w:b/>
          <w:color w:val="000000"/>
          <w:sz w:val="24"/>
          <w:szCs w:val="24"/>
          <w:vertAlign w:val="subscript"/>
        </w:rPr>
        <w:t>од</w:t>
      </w:r>
      <w:r w:rsidRPr="00C47F2D">
        <w:rPr>
          <w:rFonts w:ascii="Times New Roman" w:hAnsi="Times New Roman" w:cs="Times New Roman"/>
          <w:b/>
          <w:color w:val="000000"/>
          <w:sz w:val="24"/>
          <w:szCs w:val="24"/>
        </w:rPr>
        <w:t xml:space="preserve">) або     ТБ н.од. = ТБ </w:t>
      </w:r>
      <w:r w:rsidRPr="00C47F2D">
        <w:rPr>
          <w:rFonts w:ascii="Times New Roman" w:hAnsi="Times New Roman" w:cs="Times New Roman"/>
          <w:b/>
          <w:color w:val="000000"/>
          <w:sz w:val="24"/>
          <w:szCs w:val="24"/>
          <w:vertAlign w:val="subscript"/>
        </w:rPr>
        <w:t>Г</w:t>
      </w:r>
      <w:r w:rsidRPr="00C47F2D">
        <w:rPr>
          <w:rFonts w:ascii="Times New Roman" w:hAnsi="Times New Roman" w:cs="Times New Roman"/>
          <w:b/>
          <w:color w:val="000000"/>
          <w:sz w:val="24"/>
          <w:szCs w:val="24"/>
        </w:rPr>
        <w:t>р.</w:t>
      </w:r>
      <w:r w:rsidRPr="00C47F2D">
        <w:rPr>
          <w:rFonts w:ascii="Times New Roman" w:hAnsi="Times New Roman" w:cs="Times New Roman"/>
          <w:b/>
          <w:color w:val="000000"/>
          <w:sz w:val="24"/>
          <w:szCs w:val="24"/>
          <w:vertAlign w:val="subscript"/>
        </w:rPr>
        <w:t>О</w:t>
      </w:r>
      <w:r w:rsidRPr="00C47F2D">
        <w:rPr>
          <w:rFonts w:ascii="Times New Roman" w:hAnsi="Times New Roman" w:cs="Times New Roman"/>
          <w:b/>
          <w:color w:val="000000"/>
          <w:sz w:val="24"/>
          <w:szCs w:val="24"/>
        </w:rPr>
        <w:t xml:space="preserve">д. / Ц од. </w:t>
      </w:r>
      <w:r w:rsidRPr="00C47F2D">
        <w:rPr>
          <w:rFonts w:ascii="Times New Roman" w:hAnsi="Times New Roman" w:cs="Times New Roman"/>
          <w:color w:val="000000"/>
          <w:sz w:val="24"/>
          <w:szCs w:val="24"/>
        </w:rPr>
        <w:t xml:space="preserve">  де Ц </w:t>
      </w:r>
      <w:r w:rsidRPr="00C47F2D">
        <w:rPr>
          <w:rFonts w:ascii="Times New Roman" w:hAnsi="Times New Roman" w:cs="Times New Roman"/>
          <w:color w:val="000000"/>
          <w:sz w:val="24"/>
          <w:szCs w:val="24"/>
          <w:vertAlign w:val="subscript"/>
        </w:rPr>
        <w:t>од</w:t>
      </w:r>
      <w:r w:rsidRPr="00C47F2D">
        <w:rPr>
          <w:rFonts w:ascii="Times New Roman" w:hAnsi="Times New Roman" w:cs="Times New Roman"/>
          <w:color w:val="000000"/>
          <w:sz w:val="24"/>
          <w:szCs w:val="24"/>
        </w:rPr>
        <w:t>. і Зв од – ціна і змінні витрати на одиницю продукції.</w:t>
      </w:r>
    </w:p>
    <w:p w:rsidR="00C47F2D" w:rsidRPr="00C47F2D" w:rsidRDefault="00C47F2D" w:rsidP="00C47F2D">
      <w:pPr>
        <w:shd w:val="clear" w:color="auto" w:fill="FFFFFF"/>
        <w:ind w:firstLine="709"/>
        <w:jc w:val="both"/>
        <w:rPr>
          <w:rFonts w:ascii="Times New Roman" w:hAnsi="Times New Roman" w:cs="Times New Roman"/>
          <w:i/>
          <w:sz w:val="24"/>
          <w:szCs w:val="24"/>
        </w:rPr>
      </w:pPr>
      <w:r w:rsidRPr="00C47F2D">
        <w:rPr>
          <w:rFonts w:ascii="Times New Roman" w:hAnsi="Times New Roman" w:cs="Times New Roman"/>
          <w:i/>
          <w:color w:val="000000"/>
          <w:sz w:val="24"/>
          <w:szCs w:val="24"/>
        </w:rPr>
        <w:t>Розрахунок точки беззбитковості за допомогою проказника маржинального доходу</w:t>
      </w:r>
    </w:p>
    <w:p w:rsidR="00C47F2D" w:rsidRPr="00C47F2D" w:rsidRDefault="00C47F2D" w:rsidP="00C47F2D">
      <w:pPr>
        <w:shd w:val="clear" w:color="auto" w:fill="FFFFFF"/>
        <w:ind w:firstLine="709"/>
        <w:jc w:val="both"/>
        <w:rPr>
          <w:rFonts w:ascii="Times New Roman" w:hAnsi="Times New Roman" w:cs="Times New Roman"/>
          <w:b/>
          <w:sz w:val="24"/>
          <w:szCs w:val="24"/>
        </w:rPr>
      </w:pPr>
      <w:r w:rsidRPr="00C47F2D">
        <w:rPr>
          <w:rFonts w:ascii="Times New Roman" w:hAnsi="Times New Roman" w:cs="Times New Roman"/>
          <w:color w:val="000000"/>
          <w:sz w:val="24"/>
          <w:szCs w:val="24"/>
        </w:rPr>
        <w:t xml:space="preserve">Метод визначення критичної точки побудований на концепції маржинального доходу. </w:t>
      </w:r>
      <w:r w:rsidRPr="00C47F2D">
        <w:rPr>
          <w:rFonts w:ascii="Times New Roman" w:hAnsi="Times New Roman" w:cs="Times New Roman"/>
          <w:b/>
          <w:bCs/>
          <w:i/>
          <w:iCs/>
          <w:color w:val="000000"/>
          <w:sz w:val="24"/>
          <w:szCs w:val="24"/>
        </w:rPr>
        <w:t xml:space="preserve">Маржинальний дохід </w:t>
      </w:r>
      <w:r w:rsidRPr="00C47F2D">
        <w:rPr>
          <w:rFonts w:ascii="Times New Roman" w:hAnsi="Times New Roman" w:cs="Times New Roman"/>
          <w:color w:val="000000"/>
          <w:sz w:val="24"/>
          <w:szCs w:val="24"/>
        </w:rPr>
        <w:t xml:space="preserve">показує перевищення виручки від реалізації над усіма змінними витратами, пов’язаними із даним об’єктом продажу. Іншими словами, маржинальний дохід (Мд) - це різниця між виручкою (Вр) і змінними витратами (Зв).        </w:t>
      </w:r>
      <w:r w:rsidRPr="00C47F2D">
        <w:rPr>
          <w:rFonts w:ascii="Times New Roman" w:hAnsi="Times New Roman" w:cs="Times New Roman"/>
          <w:b/>
          <w:color w:val="000000"/>
          <w:sz w:val="24"/>
          <w:szCs w:val="24"/>
        </w:rPr>
        <w:t>Мд = Вр – Зв</w:t>
      </w:r>
    </w:p>
    <w:p w:rsidR="00C47F2D" w:rsidRPr="00C47F2D" w:rsidRDefault="00C47F2D" w:rsidP="00C47F2D">
      <w:pPr>
        <w:shd w:val="clear" w:color="auto" w:fill="FFFFFF"/>
        <w:ind w:firstLine="709"/>
        <w:jc w:val="both"/>
        <w:rPr>
          <w:rFonts w:ascii="Times New Roman" w:hAnsi="Times New Roman" w:cs="Times New Roman"/>
          <w:sz w:val="24"/>
          <w:szCs w:val="24"/>
        </w:rPr>
      </w:pPr>
      <w:r w:rsidRPr="00C47F2D">
        <w:rPr>
          <w:rFonts w:ascii="Times New Roman" w:hAnsi="Times New Roman" w:cs="Times New Roman"/>
          <w:color w:val="000000"/>
          <w:sz w:val="24"/>
          <w:szCs w:val="24"/>
        </w:rPr>
        <w:t xml:space="preserve">Якщо від маржинального доходу відняти постійні витрати, то отримаємо величину прибутку (П): </w:t>
      </w:r>
      <w:r w:rsidRPr="00C47F2D">
        <w:rPr>
          <w:rFonts w:ascii="Times New Roman" w:hAnsi="Times New Roman" w:cs="Times New Roman"/>
          <w:b/>
          <w:color w:val="000000"/>
          <w:sz w:val="24"/>
          <w:szCs w:val="24"/>
        </w:rPr>
        <w:t>П = Мд – Пв</w:t>
      </w:r>
    </w:p>
    <w:p w:rsidR="00A20D13" w:rsidRPr="00D8619E" w:rsidRDefault="00C47F2D" w:rsidP="00C47F2D">
      <w:pPr>
        <w:shd w:val="clear" w:color="auto" w:fill="FFFFFF"/>
        <w:jc w:val="center"/>
        <w:rPr>
          <w:rFonts w:ascii="Times New Roman" w:hAnsi="Times New Roman" w:cs="Times New Roman"/>
          <w:sz w:val="24"/>
          <w:szCs w:val="24"/>
        </w:rPr>
      </w:pPr>
      <w:r w:rsidRPr="00D8619E">
        <w:rPr>
          <w:rFonts w:ascii="Times New Roman" w:hAnsi="Times New Roman" w:cs="Times New Roman"/>
          <w:b/>
          <w:bCs/>
          <w:sz w:val="24"/>
          <w:szCs w:val="24"/>
        </w:rPr>
        <w:t>ТБ</w:t>
      </w:r>
      <w:r w:rsidRPr="00D8619E">
        <w:rPr>
          <w:rFonts w:ascii="Times New Roman" w:hAnsi="Times New Roman" w:cs="Times New Roman"/>
          <w:b/>
          <w:bCs/>
          <w:sz w:val="24"/>
          <w:szCs w:val="24"/>
          <w:vertAlign w:val="subscript"/>
        </w:rPr>
        <w:t>Н</w:t>
      </w:r>
      <w:r w:rsidRPr="00D8619E">
        <w:rPr>
          <w:rFonts w:ascii="Times New Roman" w:hAnsi="Times New Roman" w:cs="Times New Roman"/>
          <w:b/>
          <w:bCs/>
          <w:sz w:val="24"/>
          <w:szCs w:val="24"/>
        </w:rPr>
        <w:t>.</w:t>
      </w:r>
      <w:r w:rsidRPr="00D8619E">
        <w:rPr>
          <w:rFonts w:ascii="Times New Roman" w:hAnsi="Times New Roman" w:cs="Times New Roman"/>
          <w:b/>
          <w:bCs/>
          <w:sz w:val="24"/>
          <w:szCs w:val="24"/>
          <w:vertAlign w:val="subscript"/>
        </w:rPr>
        <w:t>ОД</w:t>
      </w:r>
      <w:r w:rsidRPr="00D8619E">
        <w:rPr>
          <w:rFonts w:ascii="Times New Roman" w:hAnsi="Times New Roman" w:cs="Times New Roman"/>
          <w:b/>
          <w:bCs/>
          <w:sz w:val="24"/>
          <w:szCs w:val="24"/>
        </w:rPr>
        <w:t xml:space="preserve">. </w:t>
      </w:r>
      <w:r w:rsidRPr="00D8619E">
        <w:rPr>
          <w:rFonts w:ascii="Times New Roman" w:hAnsi="Times New Roman" w:cs="Times New Roman"/>
          <w:sz w:val="24"/>
          <w:szCs w:val="24"/>
        </w:rPr>
        <w:t xml:space="preserve">= </w:t>
      </w:r>
      <w:r w:rsidRPr="00D8619E">
        <w:rPr>
          <w:rFonts w:ascii="Times New Roman" w:hAnsi="Times New Roman" w:cs="Times New Roman"/>
          <w:b/>
          <w:bCs/>
          <w:sz w:val="24"/>
          <w:szCs w:val="24"/>
        </w:rPr>
        <w:t xml:space="preserve">Пв/Мд </w:t>
      </w:r>
      <w:r w:rsidRPr="00D8619E">
        <w:rPr>
          <w:rFonts w:ascii="Times New Roman" w:hAnsi="Times New Roman" w:cs="Times New Roman"/>
          <w:b/>
          <w:bCs/>
          <w:sz w:val="24"/>
          <w:szCs w:val="24"/>
          <w:vertAlign w:val="subscript"/>
        </w:rPr>
        <w:t>0Д</w:t>
      </w:r>
      <w:r w:rsidRPr="00D8619E">
        <w:rPr>
          <w:rFonts w:ascii="Times New Roman" w:hAnsi="Times New Roman" w:cs="Times New Roman"/>
          <w:b/>
          <w:bCs/>
          <w:sz w:val="24"/>
          <w:szCs w:val="24"/>
        </w:rPr>
        <w:t>.</w:t>
      </w:r>
      <w:r w:rsidRPr="00D8619E">
        <w:rPr>
          <w:rFonts w:ascii="Times New Roman" w:hAnsi="Times New Roman" w:cs="Times New Roman"/>
          <w:sz w:val="24"/>
          <w:szCs w:val="24"/>
        </w:rPr>
        <w:t xml:space="preserve">, </w:t>
      </w:r>
    </w:p>
    <w:p w:rsidR="00C47F2D" w:rsidRPr="00D8619E" w:rsidRDefault="00A20D13" w:rsidP="00A20D13">
      <w:pPr>
        <w:shd w:val="clear" w:color="auto" w:fill="FFFFFF"/>
        <w:rPr>
          <w:rFonts w:ascii="Times New Roman" w:hAnsi="Times New Roman" w:cs="Times New Roman"/>
          <w:sz w:val="24"/>
          <w:szCs w:val="24"/>
        </w:rPr>
      </w:pPr>
      <w:r w:rsidRPr="00D8619E">
        <w:rPr>
          <w:rFonts w:ascii="Times New Roman" w:hAnsi="Times New Roman" w:cs="Times New Roman"/>
          <w:sz w:val="24"/>
          <w:szCs w:val="24"/>
        </w:rPr>
        <w:t>Д</w:t>
      </w:r>
      <w:r w:rsidR="00C47F2D" w:rsidRPr="00D8619E">
        <w:rPr>
          <w:rFonts w:ascii="Times New Roman" w:hAnsi="Times New Roman" w:cs="Times New Roman"/>
          <w:sz w:val="24"/>
          <w:szCs w:val="24"/>
        </w:rPr>
        <w:t>е</w:t>
      </w:r>
      <w:r w:rsidRPr="00D8619E">
        <w:rPr>
          <w:rFonts w:ascii="Times New Roman" w:hAnsi="Times New Roman" w:cs="Times New Roman"/>
          <w:sz w:val="24"/>
          <w:szCs w:val="24"/>
        </w:rPr>
        <w:t xml:space="preserve">   </w:t>
      </w:r>
      <w:r w:rsidR="00C47F2D" w:rsidRPr="00D8619E">
        <w:rPr>
          <w:rFonts w:ascii="Times New Roman" w:hAnsi="Times New Roman" w:cs="Times New Roman"/>
          <w:sz w:val="24"/>
          <w:szCs w:val="24"/>
        </w:rPr>
        <w:t>Мд од. - маржинальний дохід на одиницю продукції.</w:t>
      </w:r>
    </w:p>
    <w:p w:rsidR="00C47F2D" w:rsidRPr="00D8619E" w:rsidRDefault="00C47F2D" w:rsidP="00D8619E">
      <w:pPr>
        <w:shd w:val="clear" w:color="auto" w:fill="FFFFFF"/>
        <w:jc w:val="both"/>
        <w:rPr>
          <w:rFonts w:ascii="Times New Roman" w:hAnsi="Times New Roman" w:cs="Times New Roman"/>
          <w:b/>
          <w:sz w:val="24"/>
          <w:szCs w:val="24"/>
        </w:rPr>
      </w:pPr>
      <w:r w:rsidRPr="00D8619E">
        <w:rPr>
          <w:rFonts w:ascii="Times New Roman" w:hAnsi="Times New Roman" w:cs="Times New Roman"/>
          <w:sz w:val="24"/>
          <w:szCs w:val="24"/>
        </w:rPr>
        <w:t xml:space="preserve"> Для розрахунку точки беззбитковості в грошових одиницях використаємо коефіцієнт  маржинального   доходу   (К</w:t>
      </w:r>
      <w:r w:rsidRPr="00D8619E">
        <w:rPr>
          <w:rFonts w:ascii="Times New Roman" w:hAnsi="Times New Roman" w:cs="Times New Roman"/>
          <w:sz w:val="24"/>
          <w:szCs w:val="24"/>
          <w:vertAlign w:val="subscript"/>
        </w:rPr>
        <w:t>мд</w:t>
      </w:r>
      <w:r w:rsidRPr="00D8619E">
        <w:rPr>
          <w:rFonts w:ascii="Times New Roman" w:hAnsi="Times New Roman" w:cs="Times New Roman"/>
          <w:sz w:val="24"/>
          <w:szCs w:val="24"/>
        </w:rPr>
        <w:t xml:space="preserve">),   який   дорівнює   співвідношенню маржинального доходу і ціни: </w:t>
      </w:r>
      <w:r w:rsidRPr="00D8619E">
        <w:rPr>
          <w:rFonts w:ascii="Times New Roman" w:hAnsi="Times New Roman" w:cs="Times New Roman"/>
          <w:b/>
          <w:i/>
          <w:sz w:val="24"/>
          <w:szCs w:val="24"/>
        </w:rPr>
        <w:t>К</w:t>
      </w:r>
      <w:r w:rsidRPr="00D8619E">
        <w:rPr>
          <w:rFonts w:ascii="Times New Roman" w:hAnsi="Times New Roman" w:cs="Times New Roman"/>
          <w:b/>
          <w:i/>
          <w:sz w:val="24"/>
          <w:szCs w:val="24"/>
          <w:vertAlign w:val="subscript"/>
        </w:rPr>
        <w:t>М</w:t>
      </w:r>
      <w:r w:rsidRPr="00D8619E">
        <w:rPr>
          <w:rFonts w:ascii="Times New Roman" w:hAnsi="Times New Roman" w:cs="Times New Roman"/>
          <w:b/>
          <w:i/>
          <w:sz w:val="24"/>
          <w:szCs w:val="24"/>
        </w:rPr>
        <w:t xml:space="preserve">д = Мд </w:t>
      </w:r>
      <w:r w:rsidRPr="00D8619E">
        <w:rPr>
          <w:rFonts w:ascii="Times New Roman" w:hAnsi="Times New Roman" w:cs="Times New Roman"/>
          <w:b/>
          <w:i/>
          <w:sz w:val="24"/>
          <w:szCs w:val="24"/>
          <w:vertAlign w:val="subscript"/>
        </w:rPr>
        <w:t>од</w:t>
      </w:r>
      <w:r w:rsidRPr="00D8619E">
        <w:rPr>
          <w:rFonts w:ascii="Times New Roman" w:hAnsi="Times New Roman" w:cs="Times New Roman"/>
          <w:b/>
          <w:i/>
          <w:sz w:val="24"/>
          <w:szCs w:val="24"/>
        </w:rPr>
        <w:t xml:space="preserve">. / Ц </w:t>
      </w:r>
      <w:r w:rsidRPr="00D8619E">
        <w:rPr>
          <w:rFonts w:ascii="Times New Roman" w:hAnsi="Times New Roman" w:cs="Times New Roman"/>
          <w:b/>
          <w:i/>
          <w:sz w:val="24"/>
          <w:szCs w:val="24"/>
          <w:vertAlign w:val="subscript"/>
        </w:rPr>
        <w:t>од</w:t>
      </w:r>
      <w:r w:rsidRPr="00D8619E">
        <w:rPr>
          <w:rFonts w:ascii="Times New Roman" w:hAnsi="Times New Roman" w:cs="Times New Roman"/>
          <w:b/>
          <w:i/>
          <w:sz w:val="24"/>
          <w:szCs w:val="24"/>
        </w:rPr>
        <w:t>.</w:t>
      </w:r>
    </w:p>
    <w:p w:rsidR="00C47F2D" w:rsidRPr="00D8619E" w:rsidRDefault="00C47F2D" w:rsidP="00C47F2D">
      <w:pPr>
        <w:shd w:val="clear" w:color="auto" w:fill="FFFFFF"/>
        <w:jc w:val="both"/>
        <w:rPr>
          <w:rFonts w:ascii="Times New Roman" w:hAnsi="Times New Roman" w:cs="Times New Roman"/>
          <w:sz w:val="24"/>
          <w:szCs w:val="24"/>
        </w:rPr>
      </w:pPr>
      <w:r w:rsidRPr="00D8619E">
        <w:rPr>
          <w:rFonts w:ascii="Times New Roman" w:hAnsi="Times New Roman" w:cs="Times New Roman"/>
          <w:sz w:val="24"/>
          <w:szCs w:val="24"/>
        </w:rPr>
        <w:t xml:space="preserve">Виходячи з рівняння: ТБ гр.од. = ТБ н.од. </w:t>
      </w:r>
      <w:r w:rsidRPr="00D8619E">
        <w:rPr>
          <w:rFonts w:ascii="Times New Roman" w:hAnsi="Times New Roman" w:cs="Times New Roman"/>
          <w:sz w:val="24"/>
          <w:szCs w:val="24"/>
          <w:lang w:val="en-US"/>
        </w:rPr>
        <w:t>X</w:t>
      </w:r>
      <w:r w:rsidRPr="00D8619E">
        <w:rPr>
          <w:rFonts w:ascii="Times New Roman" w:hAnsi="Times New Roman" w:cs="Times New Roman"/>
          <w:sz w:val="24"/>
          <w:szCs w:val="24"/>
        </w:rPr>
        <w:t xml:space="preserve"> Ц </w:t>
      </w:r>
      <w:r w:rsidRPr="00D8619E">
        <w:rPr>
          <w:rFonts w:ascii="Times New Roman" w:hAnsi="Times New Roman" w:cs="Times New Roman"/>
          <w:sz w:val="24"/>
          <w:szCs w:val="24"/>
          <w:vertAlign w:val="subscript"/>
        </w:rPr>
        <w:t>О</w:t>
      </w:r>
      <w:r w:rsidRPr="00D8619E">
        <w:rPr>
          <w:rFonts w:ascii="Times New Roman" w:hAnsi="Times New Roman" w:cs="Times New Roman"/>
          <w:sz w:val="24"/>
          <w:szCs w:val="24"/>
        </w:rPr>
        <w:t>д. , тоді ТБ гр.од. = ПвхЦод./МД</w:t>
      </w:r>
      <w:r w:rsidRPr="00D8619E">
        <w:rPr>
          <w:rFonts w:ascii="Times New Roman" w:hAnsi="Times New Roman" w:cs="Times New Roman"/>
          <w:sz w:val="24"/>
          <w:szCs w:val="24"/>
          <w:vertAlign w:val="subscript"/>
        </w:rPr>
        <w:t>ОД</w:t>
      </w:r>
      <w:r w:rsidRPr="00D8619E">
        <w:rPr>
          <w:rFonts w:ascii="Times New Roman" w:hAnsi="Times New Roman" w:cs="Times New Roman"/>
          <w:sz w:val="24"/>
          <w:szCs w:val="24"/>
        </w:rPr>
        <w:t>.</w:t>
      </w:r>
    </w:p>
    <w:p w:rsidR="00C47F2D" w:rsidRPr="00D8619E" w:rsidRDefault="00C47F2D" w:rsidP="00C47F2D">
      <w:pPr>
        <w:shd w:val="clear" w:color="auto" w:fill="FFFFFF"/>
        <w:jc w:val="both"/>
        <w:rPr>
          <w:rFonts w:ascii="Times New Roman" w:hAnsi="Times New Roman" w:cs="Times New Roman"/>
          <w:b/>
          <w:sz w:val="24"/>
          <w:szCs w:val="24"/>
        </w:rPr>
      </w:pPr>
      <w:r w:rsidRPr="00D8619E">
        <w:rPr>
          <w:rFonts w:ascii="Times New Roman" w:hAnsi="Times New Roman" w:cs="Times New Roman"/>
          <w:b/>
          <w:sz w:val="24"/>
          <w:szCs w:val="24"/>
        </w:rPr>
        <w:t xml:space="preserve"> ТБ гр.од.</w:t>
      </w:r>
      <w:r w:rsidRPr="00D8619E">
        <w:rPr>
          <w:rFonts w:ascii="Times New Roman" w:hAnsi="Times New Roman" w:cs="Times New Roman"/>
          <w:b/>
          <w:sz w:val="24"/>
          <w:szCs w:val="24"/>
          <w:vertAlign w:val="superscript"/>
        </w:rPr>
        <w:t>=</w:t>
      </w:r>
      <w:r w:rsidRPr="00D8619E">
        <w:rPr>
          <w:rFonts w:ascii="Times New Roman" w:hAnsi="Times New Roman" w:cs="Times New Roman"/>
          <w:b/>
          <w:sz w:val="24"/>
          <w:szCs w:val="24"/>
        </w:rPr>
        <w:t xml:space="preserve"> Пв / Кмд</w:t>
      </w:r>
    </w:p>
    <w:p w:rsidR="00C47F2D" w:rsidRPr="00D8619E" w:rsidRDefault="00C47F2D" w:rsidP="00C47F2D">
      <w:pPr>
        <w:shd w:val="clear" w:color="auto" w:fill="FFFFFF"/>
        <w:jc w:val="both"/>
        <w:rPr>
          <w:rFonts w:ascii="Times New Roman" w:hAnsi="Times New Roman" w:cs="Times New Roman"/>
          <w:sz w:val="24"/>
          <w:szCs w:val="24"/>
        </w:rPr>
      </w:pPr>
      <w:r w:rsidRPr="00D8619E">
        <w:rPr>
          <w:rFonts w:ascii="Times New Roman" w:hAnsi="Times New Roman" w:cs="Times New Roman"/>
          <w:sz w:val="24"/>
          <w:szCs w:val="24"/>
        </w:rPr>
        <w:t>Розглянемо яким повинен бути обсяг реалізації продукції (ОРП) для отримання бажаного прибутку (БП)?</w:t>
      </w:r>
    </w:p>
    <w:p w:rsidR="00C47F2D" w:rsidRPr="00D8619E" w:rsidRDefault="00C47F2D" w:rsidP="00C47F2D">
      <w:pPr>
        <w:shd w:val="clear" w:color="auto" w:fill="FFFFFF"/>
        <w:jc w:val="both"/>
        <w:rPr>
          <w:rFonts w:ascii="Times New Roman" w:hAnsi="Times New Roman" w:cs="Times New Roman"/>
          <w:b/>
          <w:sz w:val="24"/>
          <w:szCs w:val="24"/>
        </w:rPr>
      </w:pPr>
      <w:r w:rsidRPr="00D8619E">
        <w:rPr>
          <w:rFonts w:ascii="Times New Roman" w:hAnsi="Times New Roman" w:cs="Times New Roman"/>
          <w:b/>
          <w:bCs/>
          <w:sz w:val="24"/>
          <w:szCs w:val="24"/>
        </w:rPr>
        <w:t xml:space="preserve">ОРП </w:t>
      </w:r>
      <w:r w:rsidRPr="00D8619E">
        <w:rPr>
          <w:rFonts w:ascii="Times New Roman" w:hAnsi="Times New Roman" w:cs="Times New Roman"/>
          <w:b/>
          <w:sz w:val="24"/>
          <w:szCs w:val="24"/>
        </w:rPr>
        <w:t xml:space="preserve">гр.од. = Зв + </w:t>
      </w:r>
      <w:r w:rsidRPr="00D8619E">
        <w:rPr>
          <w:rFonts w:ascii="Times New Roman" w:hAnsi="Times New Roman" w:cs="Times New Roman"/>
          <w:b/>
          <w:bCs/>
          <w:sz w:val="24"/>
          <w:szCs w:val="24"/>
        </w:rPr>
        <w:t xml:space="preserve">Пв </w:t>
      </w:r>
      <w:r w:rsidRPr="00D8619E">
        <w:rPr>
          <w:rFonts w:ascii="Times New Roman" w:hAnsi="Times New Roman" w:cs="Times New Roman"/>
          <w:b/>
          <w:sz w:val="24"/>
          <w:szCs w:val="24"/>
        </w:rPr>
        <w:t>+ БП</w:t>
      </w:r>
    </w:p>
    <w:p w:rsidR="00C47F2D" w:rsidRPr="00D8619E" w:rsidRDefault="00C47F2D" w:rsidP="00C47F2D">
      <w:pPr>
        <w:shd w:val="clear" w:color="auto" w:fill="FFFFFF"/>
        <w:jc w:val="both"/>
        <w:rPr>
          <w:rFonts w:ascii="Times New Roman" w:hAnsi="Times New Roman" w:cs="Times New Roman"/>
          <w:b/>
          <w:sz w:val="24"/>
          <w:szCs w:val="24"/>
        </w:rPr>
      </w:pPr>
      <w:r w:rsidRPr="00D8619E">
        <w:rPr>
          <w:rFonts w:ascii="Times New Roman" w:hAnsi="Times New Roman" w:cs="Times New Roman"/>
          <w:b/>
          <w:sz w:val="24"/>
          <w:szCs w:val="24"/>
        </w:rPr>
        <w:t xml:space="preserve"> ОРП </w:t>
      </w:r>
      <w:r w:rsidRPr="00D8619E">
        <w:rPr>
          <w:rFonts w:ascii="Times New Roman" w:hAnsi="Times New Roman" w:cs="Times New Roman"/>
          <w:b/>
          <w:sz w:val="24"/>
          <w:szCs w:val="24"/>
          <w:vertAlign w:val="subscript"/>
        </w:rPr>
        <w:t>нод</w:t>
      </w:r>
      <w:r w:rsidRPr="00D8619E">
        <w:rPr>
          <w:rFonts w:ascii="Times New Roman" w:hAnsi="Times New Roman" w:cs="Times New Roman"/>
          <w:b/>
          <w:sz w:val="24"/>
          <w:szCs w:val="24"/>
        </w:rPr>
        <w:t xml:space="preserve">. = ОРП </w:t>
      </w:r>
      <w:r w:rsidRPr="00D8619E">
        <w:rPr>
          <w:rFonts w:ascii="Times New Roman" w:hAnsi="Times New Roman" w:cs="Times New Roman"/>
          <w:b/>
          <w:sz w:val="24"/>
          <w:szCs w:val="24"/>
          <w:vertAlign w:val="subscript"/>
        </w:rPr>
        <w:t>гр..од</w:t>
      </w:r>
      <w:r w:rsidRPr="00D8619E">
        <w:rPr>
          <w:rFonts w:ascii="Times New Roman" w:hAnsi="Times New Roman" w:cs="Times New Roman"/>
          <w:b/>
          <w:sz w:val="24"/>
          <w:szCs w:val="24"/>
        </w:rPr>
        <w:t xml:space="preserve">./ Ц </w:t>
      </w:r>
      <w:r w:rsidRPr="00D8619E">
        <w:rPr>
          <w:rFonts w:ascii="Times New Roman" w:hAnsi="Times New Roman" w:cs="Times New Roman"/>
          <w:b/>
          <w:sz w:val="24"/>
          <w:szCs w:val="24"/>
          <w:vertAlign w:val="subscript"/>
        </w:rPr>
        <w:t>од</w:t>
      </w:r>
      <w:r w:rsidRPr="00D8619E">
        <w:rPr>
          <w:rFonts w:ascii="Times New Roman" w:hAnsi="Times New Roman" w:cs="Times New Roman"/>
          <w:b/>
          <w:sz w:val="24"/>
          <w:szCs w:val="24"/>
        </w:rPr>
        <w:t>.</w:t>
      </w:r>
    </w:p>
    <w:p w:rsidR="00C47F2D" w:rsidRPr="00C47F2D" w:rsidRDefault="00C47F2D" w:rsidP="00C47F2D">
      <w:pPr>
        <w:shd w:val="clear" w:color="auto" w:fill="FFFFFF"/>
        <w:jc w:val="both"/>
        <w:rPr>
          <w:rFonts w:ascii="Times New Roman" w:hAnsi="Times New Roman" w:cs="Times New Roman"/>
          <w:sz w:val="24"/>
          <w:szCs w:val="24"/>
        </w:rPr>
      </w:pPr>
      <w:r w:rsidRPr="00C47F2D">
        <w:rPr>
          <w:rFonts w:ascii="Times New Roman" w:hAnsi="Times New Roman" w:cs="Times New Roman"/>
          <w:color w:val="000000"/>
          <w:sz w:val="24"/>
          <w:szCs w:val="24"/>
        </w:rPr>
        <w:lastRenderedPageBreak/>
        <w:t>При плануванні прибутку також можна використати показник маржинального доходу.</w:t>
      </w:r>
    </w:p>
    <w:p w:rsidR="00C47F2D" w:rsidRPr="00C47F2D" w:rsidRDefault="00C47F2D" w:rsidP="00C47F2D">
      <w:pPr>
        <w:shd w:val="clear" w:color="auto" w:fill="FFFFFF"/>
        <w:jc w:val="both"/>
        <w:rPr>
          <w:rFonts w:ascii="Times New Roman" w:hAnsi="Times New Roman" w:cs="Times New Roman"/>
          <w:b/>
          <w:color w:val="000000"/>
          <w:sz w:val="24"/>
          <w:szCs w:val="24"/>
        </w:rPr>
      </w:pPr>
      <w:r w:rsidRPr="00C47F2D">
        <w:rPr>
          <w:rFonts w:ascii="Times New Roman" w:hAnsi="Times New Roman" w:cs="Times New Roman"/>
          <w:b/>
          <w:bCs/>
          <w:color w:val="000000"/>
          <w:sz w:val="24"/>
          <w:szCs w:val="24"/>
        </w:rPr>
        <w:t xml:space="preserve">ОРП </w:t>
      </w:r>
      <w:r w:rsidRPr="00C47F2D">
        <w:rPr>
          <w:rFonts w:ascii="Times New Roman" w:hAnsi="Times New Roman" w:cs="Times New Roman"/>
          <w:b/>
          <w:color w:val="000000"/>
          <w:sz w:val="24"/>
          <w:szCs w:val="24"/>
          <w:vertAlign w:val="subscript"/>
        </w:rPr>
        <w:t>н. од</w:t>
      </w:r>
      <w:r w:rsidRPr="00C47F2D">
        <w:rPr>
          <w:rFonts w:ascii="Times New Roman" w:hAnsi="Times New Roman" w:cs="Times New Roman"/>
          <w:b/>
          <w:color w:val="000000"/>
          <w:sz w:val="24"/>
          <w:szCs w:val="24"/>
        </w:rPr>
        <w:t xml:space="preserve">. = </w:t>
      </w:r>
      <w:r w:rsidRPr="00C47F2D">
        <w:rPr>
          <w:rFonts w:ascii="Times New Roman" w:hAnsi="Times New Roman" w:cs="Times New Roman"/>
          <w:b/>
          <w:bCs/>
          <w:color w:val="000000"/>
          <w:sz w:val="24"/>
          <w:szCs w:val="24"/>
        </w:rPr>
        <w:t xml:space="preserve">(Пв </w:t>
      </w:r>
      <w:r w:rsidRPr="00C47F2D">
        <w:rPr>
          <w:rFonts w:ascii="Times New Roman" w:hAnsi="Times New Roman" w:cs="Times New Roman"/>
          <w:b/>
          <w:color w:val="000000"/>
          <w:sz w:val="24"/>
          <w:szCs w:val="24"/>
        </w:rPr>
        <w:t xml:space="preserve">+ БП) / </w:t>
      </w:r>
      <w:r w:rsidRPr="00C47F2D">
        <w:rPr>
          <w:rFonts w:ascii="Times New Roman" w:hAnsi="Times New Roman" w:cs="Times New Roman"/>
          <w:b/>
          <w:bCs/>
          <w:color w:val="000000"/>
          <w:sz w:val="24"/>
          <w:szCs w:val="24"/>
        </w:rPr>
        <w:t xml:space="preserve">Мд </w:t>
      </w:r>
      <w:r w:rsidRPr="00C47F2D">
        <w:rPr>
          <w:rFonts w:ascii="Times New Roman" w:hAnsi="Times New Roman" w:cs="Times New Roman"/>
          <w:b/>
          <w:color w:val="000000"/>
          <w:sz w:val="24"/>
          <w:szCs w:val="24"/>
          <w:vertAlign w:val="subscript"/>
        </w:rPr>
        <w:t>од</w:t>
      </w:r>
      <w:r w:rsidRPr="00C47F2D">
        <w:rPr>
          <w:rFonts w:ascii="Times New Roman" w:hAnsi="Times New Roman" w:cs="Times New Roman"/>
          <w:b/>
          <w:color w:val="000000"/>
          <w:sz w:val="24"/>
          <w:szCs w:val="24"/>
        </w:rPr>
        <w:t xml:space="preserve">. </w:t>
      </w:r>
    </w:p>
    <w:p w:rsidR="00C47F2D" w:rsidRPr="00C47F2D" w:rsidRDefault="00C47F2D" w:rsidP="00C47F2D">
      <w:pPr>
        <w:shd w:val="clear" w:color="auto" w:fill="FFFFFF"/>
        <w:jc w:val="both"/>
        <w:rPr>
          <w:rFonts w:ascii="Times New Roman" w:hAnsi="Times New Roman" w:cs="Times New Roman"/>
          <w:b/>
          <w:sz w:val="24"/>
          <w:szCs w:val="24"/>
        </w:rPr>
      </w:pPr>
      <w:r w:rsidRPr="00C47F2D">
        <w:rPr>
          <w:rFonts w:ascii="Times New Roman" w:hAnsi="Times New Roman" w:cs="Times New Roman"/>
          <w:b/>
          <w:bCs/>
          <w:color w:val="000000"/>
          <w:sz w:val="24"/>
          <w:szCs w:val="24"/>
        </w:rPr>
        <w:t xml:space="preserve">ОРП </w:t>
      </w:r>
      <w:r w:rsidRPr="00C47F2D">
        <w:rPr>
          <w:rFonts w:ascii="Times New Roman" w:hAnsi="Times New Roman" w:cs="Times New Roman"/>
          <w:b/>
          <w:color w:val="000000"/>
          <w:sz w:val="24"/>
          <w:szCs w:val="24"/>
          <w:vertAlign w:val="subscript"/>
        </w:rPr>
        <w:t>гр. од</w:t>
      </w:r>
      <w:r w:rsidRPr="00C47F2D">
        <w:rPr>
          <w:rFonts w:ascii="Times New Roman" w:hAnsi="Times New Roman" w:cs="Times New Roman"/>
          <w:b/>
          <w:color w:val="000000"/>
          <w:sz w:val="24"/>
          <w:szCs w:val="24"/>
        </w:rPr>
        <w:t xml:space="preserve">. = </w:t>
      </w:r>
      <w:r w:rsidRPr="00C47F2D">
        <w:rPr>
          <w:rFonts w:ascii="Times New Roman" w:hAnsi="Times New Roman" w:cs="Times New Roman"/>
          <w:b/>
          <w:bCs/>
          <w:color w:val="000000"/>
          <w:sz w:val="24"/>
          <w:szCs w:val="24"/>
        </w:rPr>
        <w:t xml:space="preserve">(ПВ </w:t>
      </w:r>
      <w:r w:rsidRPr="00C47F2D">
        <w:rPr>
          <w:rFonts w:ascii="Times New Roman" w:hAnsi="Times New Roman" w:cs="Times New Roman"/>
          <w:b/>
          <w:color w:val="000000"/>
          <w:sz w:val="24"/>
          <w:szCs w:val="24"/>
        </w:rPr>
        <w:t>+ БП) / Кмд</w:t>
      </w:r>
    </w:p>
    <w:p w:rsidR="00C47F2D" w:rsidRPr="00C47F2D" w:rsidRDefault="00C47F2D" w:rsidP="00C47F2D">
      <w:pPr>
        <w:shd w:val="clear" w:color="auto" w:fill="FFFFFF"/>
        <w:jc w:val="both"/>
        <w:rPr>
          <w:rFonts w:ascii="Times New Roman" w:hAnsi="Times New Roman" w:cs="Times New Roman"/>
          <w:color w:val="000000"/>
          <w:sz w:val="24"/>
          <w:szCs w:val="24"/>
        </w:rPr>
      </w:pPr>
      <w:r w:rsidRPr="00C47F2D">
        <w:rPr>
          <w:rFonts w:ascii="Times New Roman" w:hAnsi="Times New Roman" w:cs="Times New Roman"/>
          <w:color w:val="000000"/>
          <w:sz w:val="24"/>
          <w:szCs w:val="24"/>
        </w:rPr>
        <w:t xml:space="preserve">Отже, бажаний   прибуток,   являє   собою   прибуток   до оподаткування, тоді як менеджера може цікавити прибуток, який залишиться у розпорядженні підприємства після сплати податку на прибуток. </w:t>
      </w:r>
    </w:p>
    <w:p w:rsidR="00C47F2D" w:rsidRPr="00C47F2D" w:rsidRDefault="00C47F2D" w:rsidP="00C47F2D">
      <w:pPr>
        <w:shd w:val="clear" w:color="auto" w:fill="FFFFFF"/>
        <w:jc w:val="both"/>
        <w:rPr>
          <w:rFonts w:ascii="Times New Roman" w:hAnsi="Times New Roman" w:cs="Times New Roman"/>
          <w:sz w:val="24"/>
          <w:szCs w:val="24"/>
        </w:rPr>
      </w:pPr>
      <w:r w:rsidRPr="00C47F2D">
        <w:rPr>
          <w:rFonts w:ascii="Times New Roman" w:hAnsi="Times New Roman" w:cs="Times New Roman"/>
          <w:b/>
          <w:bCs/>
          <w:color w:val="000000"/>
          <w:sz w:val="24"/>
          <w:szCs w:val="24"/>
        </w:rPr>
        <w:t>ОРП</w:t>
      </w:r>
      <w:r w:rsidRPr="00C47F2D">
        <w:rPr>
          <w:rFonts w:ascii="Times New Roman" w:hAnsi="Times New Roman" w:cs="Times New Roman"/>
          <w:b/>
          <w:color w:val="000000"/>
          <w:sz w:val="24"/>
          <w:szCs w:val="24"/>
          <w:vertAlign w:val="subscript"/>
        </w:rPr>
        <w:t>грод</w:t>
      </w:r>
      <w:r w:rsidRPr="00C47F2D">
        <w:rPr>
          <w:rFonts w:ascii="Times New Roman" w:hAnsi="Times New Roman" w:cs="Times New Roman"/>
          <w:b/>
          <w:color w:val="000000"/>
          <w:sz w:val="24"/>
          <w:szCs w:val="24"/>
        </w:rPr>
        <w:t xml:space="preserve"> = Зв + </w:t>
      </w:r>
      <w:r w:rsidRPr="00C47F2D">
        <w:rPr>
          <w:rFonts w:ascii="Times New Roman" w:hAnsi="Times New Roman" w:cs="Times New Roman"/>
          <w:b/>
          <w:bCs/>
          <w:color w:val="000000"/>
          <w:sz w:val="24"/>
          <w:szCs w:val="24"/>
        </w:rPr>
        <w:t xml:space="preserve">ПВ </w:t>
      </w:r>
      <w:r w:rsidRPr="00C47F2D">
        <w:rPr>
          <w:rFonts w:ascii="Times New Roman" w:hAnsi="Times New Roman" w:cs="Times New Roman"/>
          <w:b/>
          <w:color w:val="000000"/>
          <w:sz w:val="24"/>
          <w:szCs w:val="24"/>
        </w:rPr>
        <w:t>+ ЧП / (1 -</w:t>
      </w:r>
      <w:r w:rsidRPr="00C47F2D">
        <w:rPr>
          <w:rFonts w:ascii="Times New Roman" w:hAnsi="Times New Roman" w:cs="Times New Roman"/>
          <w:b/>
          <w:color w:val="000000"/>
          <w:sz w:val="24"/>
          <w:szCs w:val="24"/>
          <w:lang w:val="en-US"/>
        </w:rPr>
        <w:t>t</w:t>
      </w:r>
      <w:r w:rsidRPr="00C47F2D">
        <w:rPr>
          <w:rFonts w:ascii="Times New Roman" w:hAnsi="Times New Roman" w:cs="Times New Roman"/>
          <w:color w:val="000000"/>
          <w:sz w:val="24"/>
          <w:szCs w:val="24"/>
        </w:rPr>
        <w:t>), де</w:t>
      </w:r>
    </w:p>
    <w:p w:rsidR="00C47F2D" w:rsidRPr="00C47F2D" w:rsidRDefault="00C47F2D" w:rsidP="00C47F2D">
      <w:pPr>
        <w:shd w:val="clear" w:color="auto" w:fill="FFFFFF"/>
        <w:jc w:val="both"/>
        <w:rPr>
          <w:rFonts w:ascii="Times New Roman" w:hAnsi="Times New Roman" w:cs="Times New Roman"/>
          <w:color w:val="000000"/>
          <w:sz w:val="24"/>
          <w:szCs w:val="24"/>
        </w:rPr>
      </w:pPr>
      <w:r w:rsidRPr="00C47F2D">
        <w:rPr>
          <w:rFonts w:ascii="Times New Roman" w:hAnsi="Times New Roman" w:cs="Times New Roman"/>
          <w:color w:val="000000"/>
          <w:sz w:val="24"/>
          <w:szCs w:val="24"/>
        </w:rPr>
        <w:t>ЧП - чистий прибуток, що залишиться у розпорядженні підприємства,</w:t>
      </w:r>
      <w:r w:rsidR="008172B0">
        <w:rPr>
          <w:rFonts w:ascii="Times New Roman" w:hAnsi="Times New Roman" w:cs="Times New Roman"/>
          <w:color w:val="000000"/>
          <w:sz w:val="24"/>
          <w:szCs w:val="24"/>
        </w:rPr>
        <w:t xml:space="preserve"> </w:t>
      </w:r>
      <w:r w:rsidRPr="00C47F2D">
        <w:rPr>
          <w:rFonts w:ascii="Times New Roman" w:hAnsi="Times New Roman" w:cs="Times New Roman"/>
          <w:color w:val="000000"/>
          <w:sz w:val="24"/>
          <w:szCs w:val="24"/>
          <w:lang w:val="en-US"/>
        </w:rPr>
        <w:t>t</w:t>
      </w:r>
      <w:r w:rsidRPr="00C47F2D">
        <w:rPr>
          <w:rFonts w:ascii="Times New Roman" w:hAnsi="Times New Roman" w:cs="Times New Roman"/>
          <w:color w:val="000000"/>
          <w:sz w:val="24"/>
          <w:szCs w:val="24"/>
        </w:rPr>
        <w:t xml:space="preserve"> - ставка податку на прибуток.</w:t>
      </w:r>
    </w:p>
    <w:p w:rsidR="00C47F2D" w:rsidRPr="00C47F2D" w:rsidRDefault="00C47F2D" w:rsidP="00C47F2D">
      <w:pPr>
        <w:shd w:val="clear" w:color="auto" w:fill="FFFFFF"/>
        <w:ind w:firstLine="709"/>
        <w:jc w:val="both"/>
        <w:rPr>
          <w:rFonts w:ascii="Times New Roman" w:hAnsi="Times New Roman" w:cs="Times New Roman"/>
          <w:sz w:val="24"/>
          <w:szCs w:val="24"/>
        </w:rPr>
      </w:pPr>
      <w:r w:rsidRPr="00C47F2D">
        <w:rPr>
          <w:rFonts w:ascii="Times New Roman" w:hAnsi="Times New Roman" w:cs="Times New Roman"/>
          <w:color w:val="000000"/>
          <w:sz w:val="24"/>
          <w:szCs w:val="24"/>
        </w:rPr>
        <w:t>Аналіз  взаємозв’язку  “витрат-обсяг-прибуток”  може  бути  здійснений графічними методами із використанням таких графіків:</w:t>
      </w:r>
    </w:p>
    <w:p w:rsidR="00C47F2D" w:rsidRPr="00C47F2D" w:rsidRDefault="00C47F2D" w:rsidP="003B2EAD">
      <w:pPr>
        <w:numPr>
          <w:ilvl w:val="0"/>
          <w:numId w:val="70"/>
        </w:numPr>
        <w:shd w:val="clear" w:color="auto" w:fill="FFFFFF"/>
        <w:spacing w:after="0" w:line="240" w:lineRule="auto"/>
        <w:ind w:left="0" w:firstLine="709"/>
        <w:jc w:val="both"/>
        <w:rPr>
          <w:rFonts w:ascii="Times New Roman" w:hAnsi="Times New Roman" w:cs="Times New Roman"/>
          <w:sz w:val="24"/>
          <w:szCs w:val="24"/>
        </w:rPr>
      </w:pPr>
      <w:r w:rsidRPr="00C47F2D">
        <w:rPr>
          <w:rFonts w:ascii="Times New Roman" w:hAnsi="Times New Roman" w:cs="Times New Roman"/>
          <w:color w:val="000000"/>
          <w:sz w:val="24"/>
          <w:szCs w:val="24"/>
        </w:rPr>
        <w:t>графік беззбитковості;</w:t>
      </w:r>
    </w:p>
    <w:p w:rsidR="00C47F2D" w:rsidRPr="00C47F2D" w:rsidRDefault="00C47F2D" w:rsidP="003B2EAD">
      <w:pPr>
        <w:numPr>
          <w:ilvl w:val="0"/>
          <w:numId w:val="70"/>
        </w:numPr>
        <w:shd w:val="clear" w:color="auto" w:fill="FFFFFF"/>
        <w:spacing w:after="0" w:line="240" w:lineRule="auto"/>
        <w:ind w:left="0" w:firstLine="709"/>
        <w:jc w:val="both"/>
        <w:rPr>
          <w:rFonts w:ascii="Times New Roman" w:hAnsi="Times New Roman" w:cs="Times New Roman"/>
          <w:sz w:val="24"/>
          <w:szCs w:val="24"/>
        </w:rPr>
      </w:pPr>
      <w:r w:rsidRPr="00C47F2D">
        <w:rPr>
          <w:rFonts w:ascii="Times New Roman" w:hAnsi="Times New Roman" w:cs="Times New Roman"/>
          <w:color w:val="000000"/>
          <w:sz w:val="24"/>
          <w:szCs w:val="24"/>
        </w:rPr>
        <w:t>графік взаємозв’язку “обсяг реалізації-прибуток”;</w:t>
      </w:r>
    </w:p>
    <w:p w:rsidR="00C47F2D" w:rsidRPr="00C47F2D" w:rsidRDefault="00C47F2D" w:rsidP="003B2EAD">
      <w:pPr>
        <w:numPr>
          <w:ilvl w:val="0"/>
          <w:numId w:val="70"/>
        </w:numPr>
        <w:shd w:val="clear" w:color="auto" w:fill="FFFFFF"/>
        <w:spacing w:after="0" w:line="240" w:lineRule="auto"/>
        <w:ind w:left="0" w:firstLine="709"/>
        <w:jc w:val="both"/>
        <w:rPr>
          <w:rFonts w:ascii="Times New Roman" w:hAnsi="Times New Roman" w:cs="Times New Roman"/>
          <w:sz w:val="24"/>
          <w:szCs w:val="24"/>
        </w:rPr>
      </w:pPr>
      <w:r w:rsidRPr="00C47F2D">
        <w:rPr>
          <w:rFonts w:ascii="Times New Roman" w:hAnsi="Times New Roman" w:cs="Times New Roman"/>
          <w:color w:val="000000"/>
          <w:sz w:val="24"/>
          <w:szCs w:val="24"/>
        </w:rPr>
        <w:t>графік маржинального доходу.</w:t>
      </w:r>
    </w:p>
    <w:p w:rsidR="00C47F2D" w:rsidRPr="00C47F2D" w:rsidRDefault="00C47F2D" w:rsidP="00C47F2D">
      <w:pPr>
        <w:jc w:val="both"/>
        <w:rPr>
          <w:rFonts w:ascii="Times New Roman" w:hAnsi="Times New Roman" w:cs="Times New Roman"/>
          <w:b/>
          <w:bCs/>
          <w:i/>
          <w:iCs/>
          <w:color w:val="000000"/>
          <w:sz w:val="24"/>
          <w:szCs w:val="24"/>
        </w:rPr>
      </w:pPr>
    </w:p>
    <w:p w:rsidR="00C47F2D" w:rsidRPr="00C47F2D" w:rsidRDefault="00C47F2D" w:rsidP="00C47F2D">
      <w:pPr>
        <w:jc w:val="both"/>
        <w:rPr>
          <w:rFonts w:ascii="Times New Roman" w:hAnsi="Times New Roman" w:cs="Times New Roman"/>
          <w:color w:val="000000"/>
          <w:sz w:val="24"/>
          <w:szCs w:val="24"/>
        </w:rPr>
      </w:pPr>
      <w:r w:rsidRPr="00C47F2D">
        <w:rPr>
          <w:rFonts w:ascii="Times New Roman" w:hAnsi="Times New Roman" w:cs="Times New Roman"/>
          <w:b/>
          <w:bCs/>
          <w:i/>
          <w:iCs/>
          <w:color w:val="000000"/>
          <w:sz w:val="24"/>
          <w:szCs w:val="24"/>
        </w:rPr>
        <w:t xml:space="preserve">Графік беззбитковості </w:t>
      </w:r>
      <w:r w:rsidRPr="00C47F2D">
        <w:rPr>
          <w:rFonts w:ascii="Times New Roman" w:hAnsi="Times New Roman" w:cs="Times New Roman"/>
          <w:color w:val="000000"/>
          <w:sz w:val="24"/>
          <w:szCs w:val="24"/>
        </w:rPr>
        <w:t>показує взаємозв’язок виручки від реалізації (доходів), обсягу виробництва та прибутку (рис. 1).</w:t>
      </w:r>
    </w:p>
    <w:p w:rsidR="00C47F2D" w:rsidRPr="00C47F2D" w:rsidRDefault="00C47F2D" w:rsidP="00C47F2D">
      <w:pPr>
        <w:shd w:val="clear" w:color="auto" w:fill="FFFFFF"/>
        <w:ind w:firstLine="709"/>
        <w:jc w:val="both"/>
        <w:rPr>
          <w:rFonts w:ascii="Times New Roman" w:hAnsi="Times New Roman" w:cs="Times New Roman"/>
          <w:sz w:val="24"/>
          <w:szCs w:val="24"/>
        </w:rPr>
      </w:pPr>
      <w:r w:rsidRPr="00C47F2D">
        <w:rPr>
          <w:rFonts w:ascii="Times New Roman" w:hAnsi="Times New Roman" w:cs="Times New Roman"/>
          <w:sz w:val="24"/>
          <w:szCs w:val="24"/>
        </w:rPr>
        <w:object w:dxaOrig="4935" w:dyaOrig="3945">
          <v:shape id="_x0000_i1027" type="#_x0000_t75" style="width:264pt;height:204pt" o:ole="" fillcolor="window">
            <v:imagedata r:id="rId21" o:title="" croptop="1507f"/>
          </v:shape>
          <o:OLEObject Type="Embed" ProgID="Word.Picture.8" ShapeID="_x0000_i1027" DrawAspect="Content" ObjectID="_1737398753" r:id="rId22"/>
        </w:object>
      </w:r>
    </w:p>
    <w:p w:rsidR="00C47F2D" w:rsidRPr="00C47F2D" w:rsidRDefault="00C47F2D" w:rsidP="00C47F2D">
      <w:pPr>
        <w:shd w:val="clear" w:color="auto" w:fill="FFFFFF"/>
        <w:spacing w:line="360" w:lineRule="auto"/>
        <w:jc w:val="both"/>
        <w:rPr>
          <w:rFonts w:ascii="Times New Roman" w:hAnsi="Times New Roman" w:cs="Times New Roman"/>
          <w:sz w:val="24"/>
          <w:szCs w:val="24"/>
        </w:rPr>
      </w:pPr>
      <w:r w:rsidRPr="00C47F2D">
        <w:rPr>
          <w:rFonts w:ascii="Times New Roman" w:hAnsi="Times New Roman" w:cs="Times New Roman"/>
          <w:color w:val="000000"/>
          <w:sz w:val="24"/>
          <w:szCs w:val="24"/>
        </w:rPr>
        <w:t>Рис. 1 Графік беззбитковості.</w:t>
      </w:r>
    </w:p>
    <w:p w:rsidR="00C47F2D" w:rsidRPr="00C47F2D" w:rsidRDefault="00C47F2D" w:rsidP="00C47F2D">
      <w:pPr>
        <w:pStyle w:val="4"/>
        <w:spacing w:after="320"/>
        <w:jc w:val="both"/>
        <w:rPr>
          <w:rFonts w:ascii="Times New Roman" w:hAnsi="Times New Roman"/>
          <w:b w:val="0"/>
          <w:color w:val="000000"/>
          <w:sz w:val="24"/>
          <w:szCs w:val="24"/>
          <w:lang w:val="uk-UA"/>
        </w:rPr>
      </w:pPr>
      <w:r w:rsidRPr="00C47F2D">
        <w:rPr>
          <w:rFonts w:ascii="Times New Roman" w:hAnsi="Times New Roman"/>
          <w:bCs w:val="0"/>
          <w:i/>
          <w:color w:val="000000"/>
          <w:sz w:val="24"/>
          <w:szCs w:val="24"/>
          <w:lang w:val="uk-UA"/>
        </w:rPr>
        <w:lastRenderedPageBreak/>
        <w:t>Графік взаємозв’язку “обсяг реалізації -прибуток”</w:t>
      </w:r>
      <w:r w:rsidRPr="00C47F2D">
        <w:rPr>
          <w:rFonts w:ascii="Times New Roman" w:hAnsi="Times New Roman"/>
          <w:b w:val="0"/>
          <w:bCs w:val="0"/>
          <w:color w:val="000000"/>
          <w:sz w:val="24"/>
          <w:szCs w:val="24"/>
          <w:lang w:val="uk-UA"/>
        </w:rPr>
        <w:t xml:space="preserve"> </w:t>
      </w:r>
      <w:r w:rsidRPr="00C47F2D">
        <w:rPr>
          <w:rFonts w:ascii="Times New Roman" w:hAnsi="Times New Roman"/>
          <w:b w:val="0"/>
          <w:sz w:val="24"/>
          <w:szCs w:val="24"/>
          <w:lang w:val="uk-UA"/>
        </w:rPr>
        <w:t>описує залежність прибутку від зростання обсягу діяльності. Як видно з рис. 2, різниця між обсягом продажу і змінними витратами (тобто маржинальний дохід) зрівнюється з постійними витратами в точці беззбитковості.</w:t>
      </w:r>
    </w:p>
    <w:p w:rsidR="00A20D13" w:rsidRDefault="00C47F2D" w:rsidP="00C47F2D">
      <w:pPr>
        <w:shd w:val="clear" w:color="auto" w:fill="FFFFFF"/>
        <w:jc w:val="both"/>
        <w:rPr>
          <w:rFonts w:ascii="Times New Roman" w:hAnsi="Times New Roman" w:cs="Times New Roman"/>
          <w:sz w:val="24"/>
          <w:szCs w:val="24"/>
        </w:rPr>
      </w:pPr>
      <w:r w:rsidRPr="00C47F2D">
        <w:rPr>
          <w:rFonts w:ascii="Times New Roman" w:hAnsi="Times New Roman" w:cs="Times New Roman"/>
          <w:sz w:val="24"/>
          <w:szCs w:val="24"/>
        </w:rPr>
        <w:object w:dxaOrig="5010" w:dyaOrig="2565">
          <v:shape id="_x0000_i1028" type="#_x0000_t75" style="width:306.6pt;height:125.4pt" o:ole="" fillcolor="window">
            <v:imagedata r:id="rId23" o:title=""/>
          </v:shape>
          <o:OLEObject Type="Embed" ProgID="Word.Picture.8" ShapeID="_x0000_i1028" DrawAspect="Content" ObjectID="_1737398754" r:id="rId24"/>
        </w:object>
      </w:r>
    </w:p>
    <w:p w:rsidR="00C47F2D" w:rsidRPr="00C47F2D" w:rsidRDefault="00C47F2D" w:rsidP="00C47F2D">
      <w:pPr>
        <w:shd w:val="clear" w:color="auto" w:fill="FFFFFF"/>
        <w:jc w:val="both"/>
        <w:rPr>
          <w:rFonts w:ascii="Times New Roman" w:hAnsi="Times New Roman" w:cs="Times New Roman"/>
          <w:color w:val="000000"/>
          <w:sz w:val="24"/>
          <w:szCs w:val="24"/>
        </w:rPr>
      </w:pPr>
      <w:r w:rsidRPr="00C47F2D">
        <w:rPr>
          <w:rFonts w:ascii="Times New Roman" w:hAnsi="Times New Roman" w:cs="Times New Roman"/>
          <w:sz w:val="24"/>
          <w:szCs w:val="24"/>
        </w:rPr>
        <w:t xml:space="preserve"> Рис. 2. Г</w:t>
      </w:r>
      <w:r w:rsidRPr="00C47F2D">
        <w:rPr>
          <w:rFonts w:ascii="Times New Roman" w:hAnsi="Times New Roman" w:cs="Times New Roman"/>
          <w:bCs/>
          <w:color w:val="000000"/>
          <w:sz w:val="24"/>
          <w:szCs w:val="24"/>
        </w:rPr>
        <w:t>рафік</w:t>
      </w:r>
      <w:r w:rsidRPr="00C47F2D">
        <w:rPr>
          <w:rFonts w:ascii="Times New Roman" w:hAnsi="Times New Roman" w:cs="Times New Roman"/>
          <w:b/>
          <w:bCs/>
          <w:color w:val="000000"/>
          <w:sz w:val="24"/>
          <w:szCs w:val="24"/>
        </w:rPr>
        <w:t xml:space="preserve"> </w:t>
      </w:r>
      <w:r w:rsidRPr="00C47F2D">
        <w:rPr>
          <w:rFonts w:ascii="Times New Roman" w:hAnsi="Times New Roman" w:cs="Times New Roman"/>
          <w:bCs/>
          <w:color w:val="000000"/>
          <w:sz w:val="24"/>
          <w:szCs w:val="24"/>
        </w:rPr>
        <w:t>взаємозв’язку “обсяг реалізації-прибуток”</w:t>
      </w:r>
      <w:r w:rsidRPr="00C47F2D">
        <w:rPr>
          <w:rFonts w:ascii="Times New Roman" w:hAnsi="Times New Roman" w:cs="Times New Roman"/>
          <w:color w:val="000000"/>
          <w:sz w:val="24"/>
          <w:szCs w:val="24"/>
        </w:rPr>
        <w:t xml:space="preserve"> </w:t>
      </w:r>
    </w:p>
    <w:p w:rsidR="00C47F2D" w:rsidRPr="00C47F2D" w:rsidRDefault="00C47F2D" w:rsidP="00C47F2D">
      <w:pPr>
        <w:shd w:val="clear" w:color="auto" w:fill="FFFFFF"/>
        <w:jc w:val="both"/>
        <w:rPr>
          <w:rFonts w:ascii="Times New Roman" w:hAnsi="Times New Roman" w:cs="Times New Roman"/>
          <w:color w:val="000000"/>
          <w:sz w:val="24"/>
          <w:szCs w:val="24"/>
        </w:rPr>
      </w:pPr>
      <w:r w:rsidRPr="00C47F2D">
        <w:rPr>
          <w:rFonts w:ascii="Times New Roman" w:hAnsi="Times New Roman" w:cs="Times New Roman"/>
          <w:b/>
          <w:i/>
          <w:spacing w:val="-8"/>
          <w:sz w:val="24"/>
          <w:szCs w:val="24"/>
        </w:rPr>
        <w:t>Графік маржинального доходу</w:t>
      </w:r>
      <w:r w:rsidR="00A20D13">
        <w:rPr>
          <w:rFonts w:ascii="Times New Roman" w:hAnsi="Times New Roman" w:cs="Times New Roman"/>
          <w:spacing w:val="-8"/>
          <w:sz w:val="24"/>
          <w:szCs w:val="24"/>
        </w:rPr>
        <w:t xml:space="preserve"> (рис.</w:t>
      </w:r>
      <w:r w:rsidRPr="00C47F2D">
        <w:rPr>
          <w:rFonts w:ascii="Times New Roman" w:hAnsi="Times New Roman" w:cs="Times New Roman"/>
          <w:spacing w:val="-8"/>
          <w:sz w:val="24"/>
          <w:szCs w:val="24"/>
        </w:rPr>
        <w:t xml:space="preserve">.3) дає можливість виявити динаміку приросту прибутку підприємства, який тотожний </w:t>
      </w:r>
      <w:r w:rsidRPr="00C47F2D">
        <w:rPr>
          <w:rFonts w:ascii="Times New Roman" w:hAnsi="Times New Roman" w:cs="Times New Roman"/>
          <w:spacing w:val="-10"/>
          <w:sz w:val="24"/>
          <w:szCs w:val="24"/>
        </w:rPr>
        <w:t>приросту маржинального доходу.</w:t>
      </w:r>
    </w:p>
    <w:p w:rsidR="00C47F2D" w:rsidRPr="00C47F2D" w:rsidRDefault="00C47F2D" w:rsidP="00C47F2D">
      <w:pPr>
        <w:ind w:firstLine="540"/>
        <w:jc w:val="both"/>
        <w:rPr>
          <w:rFonts w:ascii="Times New Roman" w:hAnsi="Times New Roman" w:cs="Times New Roman"/>
          <w:b/>
          <w:i/>
          <w:sz w:val="24"/>
          <w:szCs w:val="24"/>
        </w:rPr>
      </w:pPr>
    </w:p>
    <w:p w:rsidR="00A20D13" w:rsidRDefault="00C47F2D" w:rsidP="00C47F2D">
      <w:pPr>
        <w:ind w:firstLine="540"/>
        <w:jc w:val="both"/>
        <w:rPr>
          <w:rFonts w:ascii="Times New Roman" w:hAnsi="Times New Roman" w:cs="Times New Roman"/>
          <w:sz w:val="24"/>
          <w:szCs w:val="24"/>
        </w:rPr>
      </w:pPr>
      <w:r w:rsidRPr="00C47F2D">
        <w:rPr>
          <w:rFonts w:ascii="Times New Roman" w:hAnsi="Times New Roman" w:cs="Times New Roman"/>
          <w:sz w:val="24"/>
          <w:szCs w:val="24"/>
        </w:rPr>
        <w:object w:dxaOrig="4875" w:dyaOrig="3930">
          <v:shape id="_x0000_i1029" type="#_x0000_t75" style="width:286.2pt;height:201.6pt" o:ole="" fillcolor="window">
            <v:imagedata r:id="rId25" o:title="" croptop="1513f"/>
          </v:shape>
          <o:OLEObject Type="Embed" ProgID="Word.Picture.8" ShapeID="_x0000_i1029" DrawAspect="Content" ObjectID="_1737398755" r:id="rId26"/>
        </w:object>
      </w:r>
    </w:p>
    <w:p w:rsidR="00C47F2D" w:rsidRPr="00C47F2D" w:rsidRDefault="00C47F2D" w:rsidP="00C47F2D">
      <w:pPr>
        <w:ind w:firstLine="540"/>
        <w:jc w:val="both"/>
        <w:rPr>
          <w:rFonts w:ascii="Times New Roman" w:hAnsi="Times New Roman" w:cs="Times New Roman"/>
          <w:b/>
          <w:i/>
          <w:sz w:val="24"/>
          <w:szCs w:val="24"/>
        </w:rPr>
      </w:pPr>
      <w:r w:rsidRPr="00C47F2D">
        <w:rPr>
          <w:rFonts w:ascii="Times New Roman" w:hAnsi="Times New Roman" w:cs="Times New Roman"/>
          <w:sz w:val="24"/>
          <w:szCs w:val="24"/>
        </w:rPr>
        <w:t>Рис.3. Г</w:t>
      </w:r>
      <w:r w:rsidRPr="00C47F2D">
        <w:rPr>
          <w:rFonts w:ascii="Times New Roman" w:hAnsi="Times New Roman" w:cs="Times New Roman"/>
          <w:color w:val="000000"/>
          <w:sz w:val="24"/>
          <w:szCs w:val="24"/>
        </w:rPr>
        <w:t>рафік маржинального доходу</w:t>
      </w:r>
    </w:p>
    <w:p w:rsidR="00A20D13" w:rsidRDefault="00A20D13" w:rsidP="00C47F2D">
      <w:pPr>
        <w:ind w:firstLine="540"/>
        <w:jc w:val="both"/>
        <w:rPr>
          <w:rFonts w:ascii="Times New Roman" w:hAnsi="Times New Roman" w:cs="Times New Roman"/>
          <w:b/>
          <w:i/>
          <w:sz w:val="24"/>
          <w:szCs w:val="24"/>
        </w:rPr>
      </w:pPr>
    </w:p>
    <w:p w:rsidR="008172B0" w:rsidRPr="00D8619E" w:rsidRDefault="008172B0" w:rsidP="008172B0">
      <w:pPr>
        <w:pStyle w:val="a7"/>
        <w:shd w:val="clear" w:color="auto" w:fill="FFFFFF"/>
        <w:jc w:val="both"/>
        <w:rPr>
          <w:b/>
          <w:color w:val="000000"/>
          <w:sz w:val="24"/>
          <w:szCs w:val="24"/>
          <w:lang w:val="uk-UA"/>
        </w:rPr>
      </w:pPr>
      <w:r>
        <w:rPr>
          <w:b/>
          <w:sz w:val="24"/>
          <w:szCs w:val="24"/>
          <w:lang w:val="uk-UA"/>
        </w:rPr>
        <w:t>4.</w:t>
      </w:r>
      <w:r w:rsidRPr="00D8619E">
        <w:rPr>
          <w:b/>
          <w:sz w:val="24"/>
          <w:szCs w:val="24"/>
        </w:rPr>
        <w:t>Аналіз чутливості прибутку до зміни витрат, цін та/або обсягу реалізації.</w:t>
      </w:r>
      <w:r w:rsidRPr="00D8619E">
        <w:rPr>
          <w:b/>
          <w:color w:val="000000"/>
          <w:sz w:val="24"/>
          <w:szCs w:val="24"/>
        </w:rPr>
        <w:t xml:space="preserve"> </w:t>
      </w:r>
    </w:p>
    <w:p w:rsidR="008172B0" w:rsidRDefault="008172B0" w:rsidP="00C47F2D">
      <w:pPr>
        <w:ind w:firstLine="709"/>
        <w:jc w:val="both"/>
        <w:rPr>
          <w:rFonts w:ascii="Times New Roman" w:hAnsi="Times New Roman" w:cs="Times New Roman"/>
          <w:sz w:val="24"/>
          <w:szCs w:val="24"/>
        </w:rPr>
      </w:pPr>
    </w:p>
    <w:p w:rsidR="00C47F2D" w:rsidRPr="00C47F2D" w:rsidRDefault="00C47F2D" w:rsidP="00C47F2D">
      <w:pPr>
        <w:ind w:firstLine="709"/>
        <w:jc w:val="both"/>
        <w:rPr>
          <w:rFonts w:ascii="Times New Roman" w:hAnsi="Times New Roman" w:cs="Times New Roman"/>
          <w:sz w:val="24"/>
          <w:szCs w:val="24"/>
        </w:rPr>
      </w:pPr>
      <w:r w:rsidRPr="00C47F2D">
        <w:rPr>
          <w:rFonts w:ascii="Times New Roman" w:hAnsi="Times New Roman" w:cs="Times New Roman"/>
          <w:sz w:val="24"/>
          <w:szCs w:val="24"/>
        </w:rPr>
        <w:t>Для визначення  впливу на прибуток обсягу реалізації використовують показник запасу міцності.</w:t>
      </w:r>
    </w:p>
    <w:p w:rsidR="00C47F2D" w:rsidRPr="00116081" w:rsidRDefault="00C47F2D" w:rsidP="00C47F2D">
      <w:pPr>
        <w:ind w:firstLine="709"/>
        <w:jc w:val="both"/>
        <w:rPr>
          <w:rFonts w:ascii="Times New Roman" w:hAnsi="Times New Roman" w:cs="Times New Roman"/>
          <w:b/>
          <w:sz w:val="24"/>
          <w:szCs w:val="24"/>
        </w:rPr>
      </w:pPr>
      <w:r w:rsidRPr="00C47F2D">
        <w:rPr>
          <w:rFonts w:ascii="Times New Roman" w:hAnsi="Times New Roman" w:cs="Times New Roman"/>
          <w:i/>
          <w:sz w:val="24"/>
          <w:szCs w:val="24"/>
        </w:rPr>
        <w:t xml:space="preserve">Запас міцності (Зм) – це </w:t>
      </w:r>
      <w:r w:rsidRPr="00116081">
        <w:rPr>
          <w:rFonts w:ascii="Times New Roman" w:hAnsi="Times New Roman" w:cs="Times New Roman"/>
          <w:b/>
          <w:sz w:val="24"/>
          <w:szCs w:val="24"/>
        </w:rPr>
        <w:t>величина, на яку фактичний або запланований обсяг реалізації продукції (ОРПф) перевищує критичний обсяг реалізації(ТБ).</w:t>
      </w:r>
    </w:p>
    <w:p w:rsidR="00C47F2D" w:rsidRPr="008172B0" w:rsidRDefault="00C47F2D" w:rsidP="00C47F2D">
      <w:pPr>
        <w:ind w:firstLine="709"/>
        <w:jc w:val="both"/>
        <w:rPr>
          <w:rFonts w:ascii="Times New Roman" w:hAnsi="Times New Roman" w:cs="Times New Roman"/>
          <w:i/>
          <w:sz w:val="24"/>
          <w:szCs w:val="24"/>
        </w:rPr>
      </w:pPr>
      <w:r w:rsidRPr="008172B0">
        <w:rPr>
          <w:rFonts w:ascii="Times New Roman" w:hAnsi="Times New Roman" w:cs="Times New Roman"/>
          <w:i/>
          <w:sz w:val="24"/>
          <w:szCs w:val="24"/>
        </w:rPr>
        <w:t xml:space="preserve">                         Зм = ОРПф – ТБ</w:t>
      </w:r>
    </w:p>
    <w:p w:rsidR="00C47F2D" w:rsidRPr="008172B0" w:rsidRDefault="00C47F2D" w:rsidP="00C47F2D">
      <w:pPr>
        <w:ind w:firstLine="709"/>
        <w:jc w:val="both"/>
        <w:rPr>
          <w:rFonts w:ascii="Times New Roman" w:hAnsi="Times New Roman" w:cs="Times New Roman"/>
          <w:i/>
          <w:sz w:val="24"/>
          <w:szCs w:val="24"/>
        </w:rPr>
      </w:pPr>
      <w:r w:rsidRPr="008172B0">
        <w:rPr>
          <w:rFonts w:ascii="Times New Roman" w:hAnsi="Times New Roman" w:cs="Times New Roman"/>
          <w:sz w:val="24"/>
          <w:szCs w:val="24"/>
        </w:rPr>
        <w:lastRenderedPageBreak/>
        <w:t xml:space="preserve">Отже, запас міцності відображає граничну величину можливого зменшення обсягу реалізації без ризику зазнати збитків.  Використовується для розрахунку операційного прибутку (ОП):       </w:t>
      </w:r>
      <w:r w:rsidRPr="008172B0">
        <w:rPr>
          <w:rFonts w:ascii="Times New Roman" w:hAnsi="Times New Roman" w:cs="Times New Roman"/>
          <w:i/>
          <w:sz w:val="24"/>
          <w:szCs w:val="24"/>
        </w:rPr>
        <w:t>ОП = Зм * Кмд</w:t>
      </w:r>
    </w:p>
    <w:p w:rsidR="00C47F2D" w:rsidRPr="008172B0" w:rsidRDefault="00C47F2D" w:rsidP="00C47F2D">
      <w:pPr>
        <w:ind w:firstLine="709"/>
        <w:jc w:val="both"/>
        <w:rPr>
          <w:rFonts w:ascii="Times New Roman" w:hAnsi="Times New Roman" w:cs="Times New Roman"/>
          <w:sz w:val="24"/>
          <w:szCs w:val="24"/>
        </w:rPr>
      </w:pPr>
      <w:r w:rsidRPr="008172B0">
        <w:rPr>
          <w:rFonts w:ascii="Times New Roman" w:hAnsi="Times New Roman" w:cs="Times New Roman"/>
          <w:sz w:val="24"/>
          <w:szCs w:val="24"/>
        </w:rPr>
        <w:t>Також використовують коефіцієнт запасу міцності (Кзм), який є відносною величиною та вимірником ризику нерентабельної роботи підприємства:</w:t>
      </w:r>
    </w:p>
    <w:p w:rsidR="00C47F2D" w:rsidRPr="008172B0" w:rsidRDefault="00C47F2D" w:rsidP="00C47F2D">
      <w:pPr>
        <w:ind w:firstLine="709"/>
        <w:jc w:val="both"/>
        <w:rPr>
          <w:rFonts w:ascii="Times New Roman" w:hAnsi="Times New Roman" w:cs="Times New Roman"/>
          <w:i/>
          <w:sz w:val="24"/>
          <w:szCs w:val="24"/>
        </w:rPr>
      </w:pPr>
      <w:r w:rsidRPr="008172B0">
        <w:rPr>
          <w:rFonts w:ascii="Times New Roman" w:hAnsi="Times New Roman" w:cs="Times New Roman"/>
          <w:i/>
          <w:sz w:val="24"/>
          <w:szCs w:val="24"/>
        </w:rPr>
        <w:t xml:space="preserve">          Кзм = Зм / ОРПф</w:t>
      </w:r>
    </w:p>
    <w:p w:rsidR="00C47F2D" w:rsidRPr="00C47F2D" w:rsidRDefault="00C47F2D" w:rsidP="00C47F2D">
      <w:pPr>
        <w:tabs>
          <w:tab w:val="right" w:leader="dot" w:pos="10260"/>
        </w:tabs>
        <w:ind w:firstLine="709"/>
        <w:jc w:val="both"/>
        <w:rPr>
          <w:rFonts w:ascii="Times New Roman" w:hAnsi="Times New Roman" w:cs="Times New Roman"/>
          <w:sz w:val="24"/>
          <w:szCs w:val="24"/>
        </w:rPr>
      </w:pPr>
      <w:r w:rsidRPr="00C47F2D">
        <w:rPr>
          <w:rFonts w:ascii="Times New Roman" w:hAnsi="Times New Roman" w:cs="Times New Roman"/>
          <w:sz w:val="24"/>
          <w:szCs w:val="24"/>
        </w:rPr>
        <w:t>Величина коефіцієнта  запасу міцності коливається в межах від -    до +1.</w:t>
      </w:r>
    </w:p>
    <w:p w:rsidR="00C47F2D" w:rsidRPr="00C47F2D" w:rsidRDefault="00C47F2D" w:rsidP="00C47F2D">
      <w:pPr>
        <w:shd w:val="clear" w:color="auto" w:fill="FFFFFF"/>
        <w:ind w:firstLine="709"/>
        <w:jc w:val="both"/>
        <w:rPr>
          <w:rFonts w:ascii="Times New Roman" w:hAnsi="Times New Roman" w:cs="Times New Roman"/>
          <w:sz w:val="24"/>
          <w:szCs w:val="24"/>
        </w:rPr>
      </w:pPr>
      <w:r w:rsidRPr="00C47F2D">
        <w:rPr>
          <w:rFonts w:ascii="Times New Roman" w:hAnsi="Times New Roman" w:cs="Times New Roman"/>
          <w:color w:val="000000"/>
          <w:sz w:val="24"/>
          <w:szCs w:val="24"/>
        </w:rPr>
        <w:t xml:space="preserve">Показник запасу міцності є важливим індикатором реагування прибутку на зміну обсягу реалізації.  </w:t>
      </w:r>
    </w:p>
    <w:p w:rsidR="00C47F2D" w:rsidRPr="00C47F2D" w:rsidRDefault="00C47F2D" w:rsidP="00C47F2D">
      <w:pPr>
        <w:ind w:firstLine="709"/>
        <w:jc w:val="both"/>
        <w:rPr>
          <w:rFonts w:ascii="Times New Roman" w:hAnsi="Times New Roman" w:cs="Times New Roman"/>
          <w:sz w:val="24"/>
          <w:szCs w:val="24"/>
        </w:rPr>
      </w:pPr>
      <w:r w:rsidRPr="00C47F2D">
        <w:rPr>
          <w:rFonts w:ascii="Times New Roman" w:hAnsi="Times New Roman" w:cs="Times New Roman"/>
          <w:b/>
          <w:sz w:val="24"/>
          <w:szCs w:val="24"/>
        </w:rPr>
        <w:t xml:space="preserve"> </w:t>
      </w:r>
      <w:r w:rsidRPr="00C47F2D">
        <w:rPr>
          <w:rFonts w:ascii="Times New Roman" w:hAnsi="Times New Roman" w:cs="Times New Roman"/>
          <w:sz w:val="24"/>
          <w:szCs w:val="24"/>
        </w:rPr>
        <w:t>Аналіз чутливості прибутку до зміни витрат, ціни та обсягу реалізації доцільно визначати ґрунтуючись на методах:</w:t>
      </w:r>
    </w:p>
    <w:p w:rsidR="00C47F2D" w:rsidRPr="00C47F2D" w:rsidRDefault="00C47F2D" w:rsidP="003B2EAD">
      <w:pPr>
        <w:numPr>
          <w:ilvl w:val="0"/>
          <w:numId w:val="71"/>
        </w:numPr>
        <w:autoSpaceDE w:val="0"/>
        <w:autoSpaceDN w:val="0"/>
        <w:spacing w:after="0" w:line="240" w:lineRule="auto"/>
        <w:ind w:left="0" w:firstLine="709"/>
        <w:jc w:val="both"/>
        <w:rPr>
          <w:rFonts w:ascii="Times New Roman" w:hAnsi="Times New Roman" w:cs="Times New Roman"/>
          <w:sz w:val="24"/>
          <w:szCs w:val="24"/>
        </w:rPr>
      </w:pPr>
      <w:r w:rsidRPr="00C47F2D">
        <w:rPr>
          <w:rFonts w:ascii="Times New Roman" w:hAnsi="Times New Roman" w:cs="Times New Roman"/>
          <w:sz w:val="24"/>
          <w:szCs w:val="24"/>
        </w:rPr>
        <w:t>Порівняння звітів про фінансові результати .</w:t>
      </w:r>
    </w:p>
    <w:p w:rsidR="00C47F2D" w:rsidRPr="00C47F2D" w:rsidRDefault="00C47F2D" w:rsidP="003B2EAD">
      <w:pPr>
        <w:numPr>
          <w:ilvl w:val="0"/>
          <w:numId w:val="71"/>
        </w:numPr>
        <w:autoSpaceDE w:val="0"/>
        <w:autoSpaceDN w:val="0"/>
        <w:spacing w:after="0" w:line="240" w:lineRule="auto"/>
        <w:ind w:left="0" w:firstLine="709"/>
        <w:jc w:val="both"/>
        <w:rPr>
          <w:rFonts w:ascii="Times New Roman" w:hAnsi="Times New Roman" w:cs="Times New Roman"/>
          <w:sz w:val="24"/>
          <w:szCs w:val="24"/>
        </w:rPr>
      </w:pPr>
      <w:r w:rsidRPr="00C47F2D">
        <w:rPr>
          <w:rFonts w:ascii="Times New Roman" w:hAnsi="Times New Roman" w:cs="Times New Roman"/>
          <w:sz w:val="24"/>
          <w:szCs w:val="24"/>
        </w:rPr>
        <w:t>Диференціальний аналіз.</w:t>
      </w:r>
    </w:p>
    <w:p w:rsidR="00C47F2D" w:rsidRPr="00C47F2D" w:rsidRDefault="00C47F2D" w:rsidP="003B2EAD">
      <w:pPr>
        <w:numPr>
          <w:ilvl w:val="0"/>
          <w:numId w:val="71"/>
        </w:numPr>
        <w:autoSpaceDE w:val="0"/>
        <w:autoSpaceDN w:val="0"/>
        <w:spacing w:after="0" w:line="240" w:lineRule="auto"/>
        <w:ind w:left="0" w:firstLine="709"/>
        <w:jc w:val="both"/>
        <w:rPr>
          <w:rFonts w:ascii="Times New Roman" w:hAnsi="Times New Roman" w:cs="Times New Roman"/>
          <w:sz w:val="24"/>
          <w:szCs w:val="24"/>
        </w:rPr>
      </w:pPr>
      <w:r w:rsidRPr="00C47F2D">
        <w:rPr>
          <w:rFonts w:ascii="Times New Roman" w:hAnsi="Times New Roman" w:cs="Times New Roman"/>
          <w:sz w:val="24"/>
          <w:szCs w:val="24"/>
        </w:rPr>
        <w:t>Порівняння маржинального доходу.</w:t>
      </w:r>
    </w:p>
    <w:p w:rsidR="00C47F2D" w:rsidRPr="00C47F2D" w:rsidRDefault="00C47F2D" w:rsidP="00C47F2D">
      <w:pPr>
        <w:ind w:firstLine="709"/>
        <w:jc w:val="both"/>
        <w:rPr>
          <w:rFonts w:ascii="Times New Roman" w:hAnsi="Times New Roman" w:cs="Times New Roman"/>
          <w:i/>
          <w:sz w:val="24"/>
          <w:szCs w:val="24"/>
        </w:rPr>
      </w:pPr>
      <w:r w:rsidRPr="00C47F2D">
        <w:rPr>
          <w:rFonts w:ascii="Times New Roman" w:hAnsi="Times New Roman" w:cs="Times New Roman"/>
          <w:i/>
          <w:sz w:val="24"/>
          <w:szCs w:val="24"/>
        </w:rPr>
        <w:t>Метод порівняння звітів про фінансові результати дозволяє порівняти фактичний та прогнозований звіт про прибуток, тобто проаналізувати прибуток до і після змін.</w:t>
      </w:r>
    </w:p>
    <w:p w:rsidR="00C47F2D" w:rsidRPr="00C47F2D" w:rsidRDefault="00C47F2D" w:rsidP="00C47F2D">
      <w:pPr>
        <w:ind w:firstLine="709"/>
        <w:jc w:val="both"/>
        <w:rPr>
          <w:rFonts w:ascii="Times New Roman" w:hAnsi="Times New Roman" w:cs="Times New Roman"/>
          <w:i/>
          <w:sz w:val="24"/>
          <w:szCs w:val="24"/>
        </w:rPr>
      </w:pPr>
      <w:r w:rsidRPr="00C47F2D">
        <w:rPr>
          <w:rFonts w:ascii="Times New Roman" w:hAnsi="Times New Roman" w:cs="Times New Roman"/>
          <w:i/>
          <w:sz w:val="24"/>
          <w:szCs w:val="24"/>
        </w:rPr>
        <w:t xml:space="preserve">Метод  диференціального аналізу передбачає вивчення лише релевантних витрат. Перевагою даного методу є те, що увага зосереджується лише на релевантних даних, ігноруючи  іншу інформацію, але для різних типів рішень масив релевантної інформації може бути різним. </w:t>
      </w:r>
    </w:p>
    <w:p w:rsidR="00C47F2D" w:rsidRPr="00C47F2D" w:rsidRDefault="00C47F2D" w:rsidP="00C47F2D">
      <w:pPr>
        <w:ind w:firstLine="709"/>
        <w:jc w:val="both"/>
        <w:rPr>
          <w:rFonts w:ascii="Times New Roman" w:hAnsi="Times New Roman" w:cs="Times New Roman"/>
          <w:i/>
          <w:sz w:val="24"/>
          <w:szCs w:val="24"/>
        </w:rPr>
      </w:pPr>
      <w:r w:rsidRPr="00C47F2D">
        <w:rPr>
          <w:rFonts w:ascii="Times New Roman" w:hAnsi="Times New Roman" w:cs="Times New Roman"/>
          <w:i/>
          <w:sz w:val="24"/>
          <w:szCs w:val="24"/>
        </w:rPr>
        <w:t>Метод  порівняння маржинального доходу  передбачає зіставлення фактичної величини маржинального доходу з маржинальним доходом обчисленим із врахуванням прогнозованих змін.</w:t>
      </w:r>
    </w:p>
    <w:p w:rsidR="00C47F2D" w:rsidRPr="00C47F2D" w:rsidRDefault="00C47F2D" w:rsidP="00C47F2D">
      <w:pPr>
        <w:ind w:firstLine="709"/>
        <w:jc w:val="both"/>
        <w:rPr>
          <w:rFonts w:ascii="Times New Roman" w:hAnsi="Times New Roman" w:cs="Times New Roman"/>
          <w:sz w:val="24"/>
          <w:szCs w:val="24"/>
        </w:rPr>
      </w:pPr>
      <w:r w:rsidRPr="00C47F2D">
        <w:rPr>
          <w:rFonts w:ascii="Times New Roman" w:hAnsi="Times New Roman" w:cs="Times New Roman"/>
          <w:sz w:val="24"/>
          <w:szCs w:val="24"/>
        </w:rPr>
        <w:t>Відповідно аналізуючи розглядають такі три ситуації впливу на прибуток:</w:t>
      </w:r>
    </w:p>
    <w:p w:rsidR="00C47F2D" w:rsidRPr="00C47F2D" w:rsidRDefault="00C47F2D" w:rsidP="003B2EAD">
      <w:pPr>
        <w:numPr>
          <w:ilvl w:val="0"/>
          <w:numId w:val="72"/>
        </w:numPr>
        <w:autoSpaceDE w:val="0"/>
        <w:autoSpaceDN w:val="0"/>
        <w:spacing w:after="0" w:line="240" w:lineRule="auto"/>
        <w:ind w:left="0" w:firstLine="709"/>
        <w:jc w:val="both"/>
        <w:rPr>
          <w:rFonts w:ascii="Times New Roman" w:hAnsi="Times New Roman" w:cs="Times New Roman"/>
          <w:sz w:val="24"/>
          <w:szCs w:val="24"/>
        </w:rPr>
      </w:pPr>
      <w:r w:rsidRPr="00C47F2D">
        <w:rPr>
          <w:rFonts w:ascii="Times New Roman" w:hAnsi="Times New Roman" w:cs="Times New Roman"/>
          <w:sz w:val="24"/>
          <w:szCs w:val="24"/>
        </w:rPr>
        <w:t>Зміни обсягу реалізації і постійних витрат;</w:t>
      </w:r>
    </w:p>
    <w:p w:rsidR="00C47F2D" w:rsidRPr="00C47F2D" w:rsidRDefault="00C47F2D" w:rsidP="003B2EAD">
      <w:pPr>
        <w:numPr>
          <w:ilvl w:val="0"/>
          <w:numId w:val="72"/>
        </w:numPr>
        <w:autoSpaceDE w:val="0"/>
        <w:autoSpaceDN w:val="0"/>
        <w:spacing w:after="0" w:line="240" w:lineRule="auto"/>
        <w:ind w:left="0" w:firstLine="709"/>
        <w:jc w:val="both"/>
        <w:rPr>
          <w:rFonts w:ascii="Times New Roman" w:hAnsi="Times New Roman" w:cs="Times New Roman"/>
          <w:sz w:val="24"/>
          <w:szCs w:val="24"/>
        </w:rPr>
      </w:pPr>
      <w:r w:rsidRPr="00C47F2D">
        <w:rPr>
          <w:rFonts w:ascii="Times New Roman" w:hAnsi="Times New Roman" w:cs="Times New Roman"/>
          <w:sz w:val="24"/>
          <w:szCs w:val="24"/>
        </w:rPr>
        <w:t>Зміни обсягу реалізації і ціни;</w:t>
      </w:r>
    </w:p>
    <w:p w:rsidR="00C47F2D" w:rsidRPr="00C47F2D" w:rsidRDefault="00C47F2D" w:rsidP="003B2EAD">
      <w:pPr>
        <w:numPr>
          <w:ilvl w:val="0"/>
          <w:numId w:val="72"/>
        </w:numPr>
        <w:autoSpaceDE w:val="0"/>
        <w:autoSpaceDN w:val="0"/>
        <w:spacing w:after="0" w:line="240" w:lineRule="auto"/>
        <w:ind w:left="0" w:firstLine="709"/>
        <w:jc w:val="both"/>
        <w:rPr>
          <w:rFonts w:ascii="Times New Roman" w:hAnsi="Times New Roman" w:cs="Times New Roman"/>
          <w:sz w:val="24"/>
          <w:szCs w:val="24"/>
        </w:rPr>
      </w:pPr>
      <w:r w:rsidRPr="00C47F2D">
        <w:rPr>
          <w:rFonts w:ascii="Times New Roman" w:hAnsi="Times New Roman" w:cs="Times New Roman"/>
          <w:sz w:val="24"/>
          <w:szCs w:val="24"/>
        </w:rPr>
        <w:t>Зміни величини змінних витрат.</w:t>
      </w:r>
    </w:p>
    <w:p w:rsidR="00C47F2D" w:rsidRPr="00C47F2D" w:rsidRDefault="00C47F2D" w:rsidP="00C47F2D">
      <w:pPr>
        <w:shd w:val="clear" w:color="auto" w:fill="FFFFFF"/>
        <w:jc w:val="both"/>
        <w:rPr>
          <w:rFonts w:ascii="Times New Roman" w:hAnsi="Times New Roman" w:cs="Times New Roman"/>
          <w:i/>
          <w:color w:val="000000"/>
          <w:sz w:val="24"/>
          <w:szCs w:val="24"/>
        </w:rPr>
      </w:pPr>
    </w:p>
    <w:p w:rsidR="00C47F2D" w:rsidRPr="00C47F2D" w:rsidRDefault="00C47F2D" w:rsidP="00C47F2D">
      <w:pPr>
        <w:shd w:val="clear" w:color="auto" w:fill="FFFFFF"/>
        <w:jc w:val="both"/>
        <w:rPr>
          <w:rFonts w:ascii="Times New Roman" w:hAnsi="Times New Roman" w:cs="Times New Roman"/>
          <w:i/>
          <w:sz w:val="24"/>
          <w:szCs w:val="24"/>
        </w:rPr>
      </w:pPr>
      <w:r w:rsidRPr="00C47F2D">
        <w:rPr>
          <w:rFonts w:ascii="Times New Roman" w:hAnsi="Times New Roman" w:cs="Times New Roman"/>
          <w:i/>
          <w:color w:val="000000"/>
          <w:sz w:val="24"/>
          <w:szCs w:val="24"/>
        </w:rPr>
        <w:t xml:space="preserve">Висновок, </w:t>
      </w:r>
      <w:r w:rsidRPr="00C47F2D">
        <w:rPr>
          <w:rFonts w:ascii="Times New Roman" w:hAnsi="Times New Roman" w:cs="Times New Roman"/>
          <w:color w:val="000000"/>
          <w:sz w:val="24"/>
          <w:szCs w:val="24"/>
        </w:rPr>
        <w:t>більша питома вага постійних витрат забезпечує більший вплив на прибуток при зміні обсягу реалізації продукції.</w:t>
      </w:r>
    </w:p>
    <w:p w:rsidR="00C47F2D" w:rsidRPr="00C47F2D" w:rsidRDefault="00C47F2D" w:rsidP="00C47F2D">
      <w:pPr>
        <w:shd w:val="clear" w:color="auto" w:fill="FFFFFF"/>
        <w:ind w:firstLine="709"/>
        <w:jc w:val="both"/>
        <w:rPr>
          <w:rFonts w:ascii="Times New Roman" w:hAnsi="Times New Roman" w:cs="Times New Roman"/>
          <w:sz w:val="24"/>
          <w:szCs w:val="24"/>
        </w:rPr>
      </w:pPr>
      <w:r w:rsidRPr="00C47F2D">
        <w:rPr>
          <w:rFonts w:ascii="Times New Roman" w:hAnsi="Times New Roman" w:cs="Times New Roman"/>
          <w:color w:val="000000"/>
          <w:sz w:val="24"/>
          <w:szCs w:val="24"/>
        </w:rPr>
        <w:t>Міра використання постійних витрат у структурі витрат підприємства має назву операційний важіль.</w:t>
      </w:r>
    </w:p>
    <w:p w:rsidR="00C47F2D" w:rsidRPr="008172B0" w:rsidRDefault="00C47F2D" w:rsidP="00C47F2D">
      <w:pPr>
        <w:shd w:val="clear" w:color="auto" w:fill="FFFFFF"/>
        <w:ind w:firstLine="709"/>
        <w:jc w:val="both"/>
        <w:rPr>
          <w:rFonts w:ascii="Times New Roman" w:hAnsi="Times New Roman" w:cs="Times New Roman"/>
          <w:sz w:val="24"/>
          <w:szCs w:val="24"/>
        </w:rPr>
      </w:pPr>
      <w:r w:rsidRPr="008172B0">
        <w:rPr>
          <w:rFonts w:ascii="Times New Roman" w:hAnsi="Times New Roman" w:cs="Times New Roman"/>
          <w:bCs/>
          <w:i/>
          <w:sz w:val="24"/>
          <w:szCs w:val="24"/>
        </w:rPr>
        <w:t>Операційний важіль</w:t>
      </w:r>
      <w:r w:rsidRPr="008172B0">
        <w:rPr>
          <w:rFonts w:ascii="Times New Roman" w:hAnsi="Times New Roman" w:cs="Times New Roman"/>
          <w:b/>
          <w:bCs/>
          <w:i/>
          <w:sz w:val="24"/>
          <w:szCs w:val="24"/>
        </w:rPr>
        <w:t xml:space="preserve"> </w:t>
      </w:r>
      <w:r w:rsidRPr="008172B0">
        <w:rPr>
          <w:rFonts w:ascii="Times New Roman" w:hAnsi="Times New Roman" w:cs="Times New Roman"/>
          <w:i/>
          <w:sz w:val="24"/>
          <w:szCs w:val="24"/>
        </w:rPr>
        <w:t>- це співвідношення постійних та змінних витрат, яке забезпечує більший відсоток зростання прибутку, ніж відповідний відсоток зростання обсягу реалізації.</w:t>
      </w:r>
      <w:r w:rsidRPr="008172B0">
        <w:rPr>
          <w:rFonts w:ascii="Times New Roman" w:hAnsi="Times New Roman" w:cs="Times New Roman"/>
          <w:sz w:val="24"/>
          <w:szCs w:val="24"/>
        </w:rPr>
        <w:t xml:space="preserve"> Операційний важіль є більшим на підприємствах, які мають більшу питому вагу постійних витрат і більший коефіцієнт маржинального доходу.</w:t>
      </w:r>
    </w:p>
    <w:p w:rsidR="00C47F2D" w:rsidRPr="00C47F2D" w:rsidRDefault="00C47F2D" w:rsidP="00C47F2D">
      <w:pPr>
        <w:shd w:val="clear" w:color="auto" w:fill="FFFFFF"/>
        <w:jc w:val="both"/>
        <w:rPr>
          <w:rFonts w:ascii="Times New Roman" w:hAnsi="Times New Roman" w:cs="Times New Roman"/>
          <w:sz w:val="24"/>
          <w:szCs w:val="24"/>
        </w:rPr>
      </w:pPr>
      <w:r w:rsidRPr="008172B0">
        <w:rPr>
          <w:rFonts w:ascii="Times New Roman" w:hAnsi="Times New Roman" w:cs="Times New Roman"/>
          <w:i/>
          <w:sz w:val="24"/>
          <w:szCs w:val="24"/>
        </w:rPr>
        <w:lastRenderedPageBreak/>
        <w:t xml:space="preserve">Кількісним показником операційного важеля є </w:t>
      </w:r>
      <w:r w:rsidRPr="008172B0">
        <w:rPr>
          <w:rFonts w:ascii="Times New Roman" w:hAnsi="Times New Roman" w:cs="Times New Roman"/>
          <w:bCs/>
          <w:i/>
          <w:sz w:val="24"/>
          <w:szCs w:val="24"/>
        </w:rPr>
        <w:t xml:space="preserve">фактор операційного важеля. </w:t>
      </w:r>
      <w:r w:rsidRPr="00C47F2D">
        <w:rPr>
          <w:rFonts w:ascii="Times New Roman" w:hAnsi="Times New Roman" w:cs="Times New Roman"/>
          <w:color w:val="000000"/>
          <w:sz w:val="24"/>
          <w:szCs w:val="24"/>
        </w:rPr>
        <w:t>Фактор операційного важеля(Фов) = маржинальний дохід(Мд) / прибуток (П)</w:t>
      </w:r>
    </w:p>
    <w:p w:rsidR="00C47F2D" w:rsidRPr="00C47F2D" w:rsidRDefault="00C47F2D" w:rsidP="00C47F2D">
      <w:pPr>
        <w:tabs>
          <w:tab w:val="right" w:leader="dot" w:pos="10260"/>
        </w:tabs>
        <w:ind w:firstLine="709"/>
        <w:jc w:val="both"/>
        <w:rPr>
          <w:rFonts w:ascii="Times New Roman" w:hAnsi="Times New Roman" w:cs="Times New Roman"/>
          <w:b/>
          <w:i/>
          <w:sz w:val="24"/>
          <w:szCs w:val="24"/>
        </w:rPr>
      </w:pPr>
    </w:p>
    <w:p w:rsidR="008172B0" w:rsidRDefault="008172B0" w:rsidP="008172B0">
      <w:pPr>
        <w:pStyle w:val="a7"/>
        <w:shd w:val="clear" w:color="auto" w:fill="FFFFFF"/>
        <w:jc w:val="center"/>
        <w:rPr>
          <w:b/>
          <w:color w:val="000000"/>
          <w:sz w:val="24"/>
          <w:szCs w:val="24"/>
        </w:rPr>
      </w:pPr>
      <w:r>
        <w:rPr>
          <w:b/>
          <w:color w:val="000000"/>
          <w:sz w:val="24"/>
          <w:szCs w:val="24"/>
          <w:lang w:val="uk-UA"/>
        </w:rPr>
        <w:t>5.</w:t>
      </w:r>
      <w:r w:rsidRPr="00D8619E">
        <w:rPr>
          <w:b/>
          <w:color w:val="000000"/>
          <w:sz w:val="24"/>
          <w:szCs w:val="24"/>
        </w:rPr>
        <w:t xml:space="preserve">Аналіз взаємозв’язку “витрати-обсяг-прибуток” в умовах </w:t>
      </w:r>
      <w:r>
        <w:rPr>
          <w:b/>
          <w:color w:val="000000"/>
          <w:sz w:val="24"/>
          <w:szCs w:val="24"/>
        </w:rPr>
        <w:t>багато-продуктового виробництва</w:t>
      </w:r>
    </w:p>
    <w:p w:rsidR="008172B0" w:rsidRPr="00D8619E" w:rsidRDefault="008172B0" w:rsidP="008172B0">
      <w:pPr>
        <w:pStyle w:val="a7"/>
        <w:shd w:val="clear" w:color="auto" w:fill="FFFFFF"/>
        <w:jc w:val="center"/>
        <w:rPr>
          <w:b/>
          <w:color w:val="000000"/>
          <w:sz w:val="24"/>
          <w:szCs w:val="24"/>
        </w:rPr>
      </w:pPr>
    </w:p>
    <w:p w:rsidR="00C47F2D" w:rsidRPr="00C47F2D" w:rsidRDefault="00C47F2D" w:rsidP="00C47F2D">
      <w:pPr>
        <w:shd w:val="clear" w:color="auto" w:fill="FFFFFF"/>
        <w:ind w:firstLine="709"/>
        <w:jc w:val="both"/>
        <w:rPr>
          <w:rFonts w:ascii="Times New Roman" w:hAnsi="Times New Roman" w:cs="Times New Roman"/>
          <w:sz w:val="24"/>
          <w:szCs w:val="24"/>
        </w:rPr>
      </w:pPr>
      <w:r w:rsidRPr="00C47F2D">
        <w:rPr>
          <w:rFonts w:ascii="Times New Roman" w:hAnsi="Times New Roman" w:cs="Times New Roman"/>
          <w:color w:val="000000"/>
          <w:sz w:val="24"/>
          <w:szCs w:val="24"/>
        </w:rPr>
        <w:t>Здійснення аналізу взаємозв’язку “витрати-обсяг-прибуток” в умовах багатопродуктового виробництва ґрунтується на комбінації продажу виробів.</w:t>
      </w:r>
    </w:p>
    <w:p w:rsidR="00C47F2D" w:rsidRPr="00C47F2D" w:rsidRDefault="00C47F2D" w:rsidP="00C47F2D">
      <w:pPr>
        <w:shd w:val="clear" w:color="auto" w:fill="FFFFFF"/>
        <w:ind w:firstLine="709"/>
        <w:jc w:val="both"/>
        <w:rPr>
          <w:rFonts w:ascii="Times New Roman" w:hAnsi="Times New Roman" w:cs="Times New Roman"/>
          <w:i/>
          <w:color w:val="000000"/>
          <w:sz w:val="24"/>
          <w:szCs w:val="24"/>
        </w:rPr>
      </w:pPr>
      <w:r w:rsidRPr="00C47F2D">
        <w:rPr>
          <w:rFonts w:ascii="Times New Roman" w:hAnsi="Times New Roman" w:cs="Times New Roman"/>
          <w:bCs/>
          <w:i/>
          <w:color w:val="000000"/>
          <w:sz w:val="24"/>
          <w:szCs w:val="24"/>
        </w:rPr>
        <w:t xml:space="preserve">Комбінація продажу виробів </w:t>
      </w:r>
      <w:r w:rsidRPr="00C47F2D">
        <w:rPr>
          <w:rFonts w:ascii="Times New Roman" w:hAnsi="Times New Roman" w:cs="Times New Roman"/>
          <w:i/>
          <w:color w:val="000000"/>
          <w:sz w:val="24"/>
          <w:szCs w:val="24"/>
        </w:rPr>
        <w:t>– це співвідношення окремих видів продукції в загальному обсязі реалізації. Співвідношення окремих виробів може бути показано у відсотках або в пропорціях виробів.</w:t>
      </w:r>
    </w:p>
    <w:p w:rsidR="00C47F2D" w:rsidRPr="00C47F2D" w:rsidRDefault="00C47F2D" w:rsidP="00C47F2D">
      <w:pPr>
        <w:shd w:val="clear" w:color="auto" w:fill="FFFFFF"/>
        <w:ind w:firstLine="709"/>
        <w:jc w:val="both"/>
        <w:rPr>
          <w:rFonts w:ascii="Times New Roman" w:hAnsi="Times New Roman" w:cs="Times New Roman"/>
          <w:sz w:val="24"/>
          <w:szCs w:val="24"/>
        </w:rPr>
      </w:pPr>
      <w:r w:rsidRPr="00C47F2D">
        <w:rPr>
          <w:rFonts w:ascii="Times New Roman" w:hAnsi="Times New Roman" w:cs="Times New Roman"/>
          <w:color w:val="000000"/>
          <w:sz w:val="24"/>
          <w:szCs w:val="24"/>
        </w:rPr>
        <w:t>Аналіз беззбитковості на підприємствах, які виробляють декілька видів продукції, можна здійснити двома методами:</w:t>
      </w:r>
    </w:p>
    <w:p w:rsidR="00C47F2D" w:rsidRPr="00C47F2D" w:rsidRDefault="00C47F2D" w:rsidP="003B2EAD">
      <w:pPr>
        <w:numPr>
          <w:ilvl w:val="0"/>
          <w:numId w:val="73"/>
        </w:numPr>
        <w:shd w:val="clear" w:color="auto" w:fill="FFFFFF"/>
        <w:spacing w:after="0" w:line="240" w:lineRule="auto"/>
        <w:ind w:left="0"/>
        <w:jc w:val="both"/>
        <w:rPr>
          <w:rFonts w:ascii="Times New Roman" w:hAnsi="Times New Roman" w:cs="Times New Roman"/>
          <w:sz w:val="24"/>
          <w:szCs w:val="24"/>
        </w:rPr>
      </w:pPr>
      <w:r w:rsidRPr="00C47F2D">
        <w:rPr>
          <w:rFonts w:ascii="Times New Roman" w:hAnsi="Times New Roman" w:cs="Times New Roman"/>
          <w:color w:val="000000"/>
          <w:sz w:val="24"/>
          <w:szCs w:val="24"/>
        </w:rPr>
        <w:t>за допомогою середньозваженого маржинального доходу,</w:t>
      </w:r>
    </w:p>
    <w:p w:rsidR="00C47F2D" w:rsidRPr="00C47F2D" w:rsidRDefault="00C47F2D" w:rsidP="003B2EAD">
      <w:pPr>
        <w:numPr>
          <w:ilvl w:val="0"/>
          <w:numId w:val="73"/>
        </w:numPr>
        <w:shd w:val="clear" w:color="auto" w:fill="FFFFFF"/>
        <w:spacing w:after="0" w:line="240" w:lineRule="auto"/>
        <w:ind w:left="0"/>
        <w:jc w:val="both"/>
        <w:rPr>
          <w:rFonts w:ascii="Times New Roman" w:hAnsi="Times New Roman" w:cs="Times New Roman"/>
          <w:sz w:val="24"/>
          <w:szCs w:val="24"/>
        </w:rPr>
      </w:pPr>
      <w:r w:rsidRPr="00C47F2D">
        <w:rPr>
          <w:rFonts w:ascii="Times New Roman" w:hAnsi="Times New Roman" w:cs="Times New Roman"/>
          <w:color w:val="000000"/>
          <w:sz w:val="24"/>
          <w:szCs w:val="24"/>
        </w:rPr>
        <w:t>за допомогою рівнянь.</w:t>
      </w:r>
    </w:p>
    <w:p w:rsidR="00C47F2D" w:rsidRPr="00C47F2D" w:rsidRDefault="00C47F2D" w:rsidP="00C47F2D">
      <w:pPr>
        <w:shd w:val="clear" w:color="auto" w:fill="FFFFFF"/>
        <w:ind w:firstLine="709"/>
        <w:jc w:val="both"/>
        <w:rPr>
          <w:rFonts w:ascii="Times New Roman" w:hAnsi="Times New Roman" w:cs="Times New Roman"/>
          <w:i/>
          <w:iCs/>
          <w:color w:val="000000"/>
          <w:sz w:val="24"/>
          <w:szCs w:val="24"/>
        </w:rPr>
      </w:pPr>
      <w:r w:rsidRPr="00C47F2D">
        <w:rPr>
          <w:rFonts w:ascii="Times New Roman" w:hAnsi="Times New Roman" w:cs="Times New Roman"/>
          <w:b/>
          <w:i/>
          <w:iCs/>
          <w:color w:val="000000"/>
          <w:sz w:val="24"/>
          <w:szCs w:val="24"/>
        </w:rPr>
        <w:t>Метод 1</w:t>
      </w:r>
      <w:r w:rsidRPr="00C47F2D">
        <w:rPr>
          <w:rFonts w:ascii="Times New Roman" w:hAnsi="Times New Roman" w:cs="Times New Roman"/>
          <w:i/>
          <w:iCs/>
          <w:color w:val="000000"/>
          <w:sz w:val="24"/>
          <w:szCs w:val="24"/>
        </w:rPr>
        <w:t>.</w:t>
      </w:r>
      <w:r w:rsidRPr="00C47F2D">
        <w:rPr>
          <w:rFonts w:ascii="Times New Roman" w:hAnsi="Times New Roman" w:cs="Times New Roman"/>
          <w:b/>
          <w:bCs/>
          <w:color w:val="000000"/>
          <w:sz w:val="24"/>
          <w:szCs w:val="24"/>
        </w:rPr>
        <w:t xml:space="preserve"> Середньозважений маржинальний дохід</w:t>
      </w:r>
      <w:r w:rsidRPr="00C47F2D">
        <w:rPr>
          <w:rFonts w:ascii="Times New Roman" w:hAnsi="Times New Roman" w:cs="Times New Roman"/>
          <w:i/>
          <w:iCs/>
          <w:color w:val="000000"/>
          <w:sz w:val="24"/>
          <w:szCs w:val="24"/>
        </w:rPr>
        <w:t>.</w:t>
      </w:r>
    </w:p>
    <w:p w:rsidR="00C47F2D" w:rsidRPr="00C47F2D" w:rsidRDefault="00C47F2D" w:rsidP="00C47F2D">
      <w:pPr>
        <w:shd w:val="clear" w:color="auto" w:fill="FFFFFF"/>
        <w:ind w:firstLine="709"/>
        <w:jc w:val="both"/>
        <w:rPr>
          <w:rFonts w:ascii="Times New Roman" w:hAnsi="Times New Roman" w:cs="Times New Roman"/>
          <w:sz w:val="24"/>
          <w:szCs w:val="24"/>
        </w:rPr>
      </w:pPr>
      <w:r w:rsidRPr="00C47F2D">
        <w:rPr>
          <w:rFonts w:ascii="Times New Roman" w:hAnsi="Times New Roman" w:cs="Times New Roman"/>
          <w:i/>
          <w:iCs/>
          <w:color w:val="000000"/>
          <w:sz w:val="24"/>
          <w:szCs w:val="24"/>
        </w:rPr>
        <w:t xml:space="preserve"> </w:t>
      </w:r>
      <w:r w:rsidRPr="00C47F2D">
        <w:rPr>
          <w:rFonts w:ascii="Times New Roman" w:hAnsi="Times New Roman" w:cs="Times New Roman"/>
          <w:color w:val="000000"/>
          <w:sz w:val="24"/>
          <w:szCs w:val="24"/>
        </w:rPr>
        <w:t>Для визначення точки беззбитковості кожного виду продукції необхідно визначити величину середньозваженого маржинального доходу.</w:t>
      </w:r>
    </w:p>
    <w:p w:rsidR="00C47F2D" w:rsidRPr="00C47F2D" w:rsidRDefault="00C47F2D" w:rsidP="00C47F2D">
      <w:pPr>
        <w:shd w:val="clear" w:color="auto" w:fill="FFFFFF"/>
        <w:ind w:firstLine="709"/>
        <w:jc w:val="both"/>
        <w:rPr>
          <w:rFonts w:ascii="Times New Roman" w:hAnsi="Times New Roman" w:cs="Times New Roman"/>
          <w:i/>
          <w:sz w:val="24"/>
          <w:szCs w:val="24"/>
        </w:rPr>
      </w:pPr>
      <w:r w:rsidRPr="00C47F2D">
        <w:rPr>
          <w:rFonts w:ascii="Times New Roman" w:hAnsi="Times New Roman" w:cs="Times New Roman"/>
          <w:bCs/>
          <w:i/>
          <w:color w:val="000000"/>
          <w:sz w:val="24"/>
          <w:szCs w:val="24"/>
        </w:rPr>
        <w:t xml:space="preserve">Середньозважений маржинальний дохід </w:t>
      </w:r>
      <w:r w:rsidRPr="00C47F2D">
        <w:rPr>
          <w:rFonts w:ascii="Times New Roman" w:hAnsi="Times New Roman" w:cs="Times New Roman"/>
          <w:i/>
          <w:color w:val="000000"/>
          <w:sz w:val="24"/>
          <w:szCs w:val="24"/>
        </w:rPr>
        <w:t>- це сума величин маржинального доходу різних виробів, зважених за допомогою комбінації  їх</w:t>
      </w:r>
      <w:r w:rsidRPr="00C47F2D">
        <w:rPr>
          <w:rFonts w:ascii="Times New Roman" w:hAnsi="Times New Roman" w:cs="Times New Roman"/>
          <w:i/>
          <w:sz w:val="24"/>
          <w:szCs w:val="24"/>
        </w:rPr>
        <w:t xml:space="preserve"> </w:t>
      </w:r>
      <w:r w:rsidRPr="00C47F2D">
        <w:rPr>
          <w:rFonts w:ascii="Times New Roman" w:hAnsi="Times New Roman" w:cs="Times New Roman"/>
          <w:i/>
          <w:color w:val="000000"/>
          <w:sz w:val="24"/>
          <w:szCs w:val="24"/>
        </w:rPr>
        <w:t>продажу.</w:t>
      </w:r>
    </w:p>
    <w:p w:rsidR="00C47F2D" w:rsidRPr="008172B0" w:rsidRDefault="00C47F2D" w:rsidP="00C47F2D">
      <w:pPr>
        <w:shd w:val="clear" w:color="auto" w:fill="FFFFFF"/>
        <w:ind w:firstLine="709"/>
        <w:jc w:val="both"/>
        <w:rPr>
          <w:rFonts w:ascii="Times New Roman" w:hAnsi="Times New Roman" w:cs="Times New Roman"/>
          <w:sz w:val="24"/>
          <w:szCs w:val="24"/>
        </w:rPr>
      </w:pPr>
      <w:r w:rsidRPr="008172B0">
        <w:rPr>
          <w:rFonts w:ascii="Times New Roman" w:hAnsi="Times New Roman" w:cs="Times New Roman"/>
          <w:smallCaps/>
          <w:sz w:val="24"/>
          <w:szCs w:val="24"/>
        </w:rPr>
        <w:t xml:space="preserve">                            СМД = £МДі х КПі,    </w:t>
      </w:r>
    </w:p>
    <w:p w:rsidR="00C47F2D" w:rsidRPr="00C47F2D" w:rsidRDefault="008172B0" w:rsidP="00C47F2D">
      <w:pPr>
        <w:shd w:val="clear" w:color="auto" w:fill="FFFFFF"/>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де </w:t>
      </w:r>
      <w:r w:rsidR="00C47F2D" w:rsidRPr="00C47F2D">
        <w:rPr>
          <w:rFonts w:ascii="Times New Roman" w:hAnsi="Times New Roman" w:cs="Times New Roman"/>
          <w:color w:val="000000"/>
          <w:sz w:val="24"/>
          <w:szCs w:val="24"/>
        </w:rPr>
        <w:t xml:space="preserve">СМД - середньозважений маржинальний дохід, МД </w:t>
      </w:r>
      <w:r w:rsidR="00C47F2D" w:rsidRPr="00C47F2D">
        <w:rPr>
          <w:rFonts w:ascii="Times New Roman" w:hAnsi="Times New Roman" w:cs="Times New Roman"/>
          <w:smallCaps/>
          <w:color w:val="000000"/>
          <w:sz w:val="24"/>
          <w:szCs w:val="24"/>
        </w:rPr>
        <w:t xml:space="preserve">і </w:t>
      </w:r>
      <w:r w:rsidR="00C47F2D" w:rsidRPr="00C47F2D">
        <w:rPr>
          <w:rFonts w:ascii="Times New Roman" w:hAnsi="Times New Roman" w:cs="Times New Roman"/>
          <w:color w:val="000000"/>
          <w:sz w:val="24"/>
          <w:szCs w:val="24"/>
        </w:rPr>
        <w:t xml:space="preserve">- маржинальний дохід одиниці і-го виробу, КП </w:t>
      </w:r>
      <w:r w:rsidR="00C47F2D" w:rsidRPr="00C47F2D">
        <w:rPr>
          <w:rFonts w:ascii="Times New Roman" w:hAnsi="Times New Roman" w:cs="Times New Roman"/>
          <w:smallCaps/>
          <w:color w:val="000000"/>
          <w:sz w:val="24"/>
          <w:szCs w:val="24"/>
        </w:rPr>
        <w:t xml:space="preserve">і </w:t>
      </w:r>
      <w:r w:rsidR="00C47F2D" w:rsidRPr="00C47F2D">
        <w:rPr>
          <w:rFonts w:ascii="Times New Roman" w:hAnsi="Times New Roman" w:cs="Times New Roman"/>
          <w:color w:val="000000"/>
          <w:sz w:val="24"/>
          <w:szCs w:val="24"/>
        </w:rPr>
        <w:t>- комбінація продажу і-го виробу.</w:t>
      </w:r>
    </w:p>
    <w:p w:rsidR="00C47F2D" w:rsidRPr="00C47F2D" w:rsidRDefault="008172B0" w:rsidP="00C47F2D">
      <w:pPr>
        <w:shd w:val="clear" w:color="auto" w:fill="FFFFFF"/>
        <w:ind w:firstLine="709"/>
        <w:jc w:val="both"/>
        <w:rPr>
          <w:rFonts w:ascii="Times New Roman" w:hAnsi="Times New Roman" w:cs="Times New Roman"/>
          <w:sz w:val="24"/>
          <w:szCs w:val="24"/>
        </w:rPr>
      </w:pPr>
      <w:r>
        <w:rPr>
          <w:rFonts w:ascii="Times New Roman" w:hAnsi="Times New Roman" w:cs="Times New Roman"/>
          <w:color w:val="000000"/>
          <w:sz w:val="24"/>
          <w:szCs w:val="24"/>
        </w:rPr>
        <w:t>Визначена</w:t>
      </w:r>
      <w:r w:rsidR="00C47F2D" w:rsidRPr="00C47F2D">
        <w:rPr>
          <w:rFonts w:ascii="Times New Roman" w:hAnsi="Times New Roman" w:cs="Times New Roman"/>
          <w:color w:val="000000"/>
          <w:sz w:val="24"/>
          <w:szCs w:val="24"/>
        </w:rPr>
        <w:t xml:space="preserve">  комбінація   продажу  продукції  забезпечить  підприємству покриття всіх витрат, як змінних, так і постійних.</w:t>
      </w:r>
    </w:p>
    <w:p w:rsidR="00C47F2D" w:rsidRPr="00C47F2D" w:rsidRDefault="00C47F2D" w:rsidP="00C47F2D">
      <w:pPr>
        <w:shd w:val="clear" w:color="auto" w:fill="FFFFFF"/>
        <w:ind w:firstLine="709"/>
        <w:jc w:val="both"/>
        <w:rPr>
          <w:rFonts w:ascii="Times New Roman" w:hAnsi="Times New Roman" w:cs="Times New Roman"/>
          <w:b/>
          <w:i/>
          <w:iCs/>
          <w:color w:val="000000"/>
          <w:sz w:val="24"/>
          <w:szCs w:val="24"/>
        </w:rPr>
      </w:pPr>
      <w:r w:rsidRPr="00C47F2D">
        <w:rPr>
          <w:rFonts w:ascii="Times New Roman" w:hAnsi="Times New Roman" w:cs="Times New Roman"/>
          <w:b/>
          <w:i/>
          <w:iCs/>
          <w:color w:val="000000"/>
          <w:sz w:val="24"/>
          <w:szCs w:val="24"/>
        </w:rPr>
        <w:t>Метод 2(За допомогою рівнянь).</w:t>
      </w:r>
    </w:p>
    <w:p w:rsidR="00C47F2D" w:rsidRPr="00C47F2D" w:rsidRDefault="00C47F2D" w:rsidP="00C47F2D">
      <w:pPr>
        <w:shd w:val="clear" w:color="auto" w:fill="FFFFFF"/>
        <w:ind w:firstLine="709"/>
        <w:jc w:val="both"/>
        <w:rPr>
          <w:rFonts w:ascii="Times New Roman" w:hAnsi="Times New Roman" w:cs="Times New Roman"/>
          <w:sz w:val="24"/>
          <w:szCs w:val="24"/>
        </w:rPr>
      </w:pPr>
      <w:r w:rsidRPr="00C47F2D">
        <w:rPr>
          <w:rFonts w:ascii="Times New Roman" w:hAnsi="Times New Roman" w:cs="Times New Roman"/>
          <w:i/>
          <w:iCs/>
          <w:color w:val="000000"/>
          <w:sz w:val="24"/>
          <w:szCs w:val="24"/>
        </w:rPr>
        <w:t xml:space="preserve"> </w:t>
      </w:r>
      <w:r w:rsidRPr="00C47F2D">
        <w:rPr>
          <w:rFonts w:ascii="Times New Roman" w:hAnsi="Times New Roman" w:cs="Times New Roman"/>
          <w:color w:val="000000"/>
          <w:sz w:val="24"/>
          <w:szCs w:val="24"/>
        </w:rPr>
        <w:t xml:space="preserve">Якщо позначимо кількість виробів В через </w:t>
      </w:r>
      <w:r w:rsidRPr="00C47F2D">
        <w:rPr>
          <w:rFonts w:ascii="Times New Roman" w:hAnsi="Times New Roman" w:cs="Times New Roman"/>
          <w:color w:val="000000"/>
          <w:sz w:val="24"/>
          <w:szCs w:val="24"/>
          <w:lang w:val="en-US"/>
        </w:rPr>
        <w:t>X</w:t>
      </w:r>
      <w:r w:rsidRPr="00C47F2D">
        <w:rPr>
          <w:rFonts w:ascii="Times New Roman" w:hAnsi="Times New Roman" w:cs="Times New Roman"/>
          <w:color w:val="000000"/>
          <w:sz w:val="24"/>
          <w:szCs w:val="24"/>
        </w:rPr>
        <w:t xml:space="preserve"> в точці беззбитковості, тоді, враховуючи комбінацію продажу, кількість виробів А становитиме 1,5Х. Отримаємо рівняння:</w:t>
      </w:r>
    </w:p>
    <w:p w:rsidR="00C47F2D" w:rsidRPr="00C47F2D" w:rsidRDefault="00C47F2D" w:rsidP="00C47F2D">
      <w:pPr>
        <w:shd w:val="clear" w:color="auto" w:fill="FFFFFF"/>
        <w:ind w:firstLine="709"/>
        <w:jc w:val="both"/>
        <w:rPr>
          <w:rFonts w:ascii="Times New Roman" w:hAnsi="Times New Roman" w:cs="Times New Roman"/>
          <w:sz w:val="24"/>
          <w:szCs w:val="24"/>
        </w:rPr>
      </w:pPr>
      <w:r w:rsidRPr="00C47F2D">
        <w:rPr>
          <w:rFonts w:ascii="Times New Roman" w:hAnsi="Times New Roman" w:cs="Times New Roman"/>
          <w:color w:val="000000"/>
          <w:sz w:val="24"/>
          <w:szCs w:val="24"/>
        </w:rPr>
        <w:t>10х1,5Х + 8Х = 7х1,5Х + 6Х + 182 000,</w:t>
      </w:r>
    </w:p>
    <w:p w:rsidR="00C47F2D" w:rsidRPr="00C47F2D" w:rsidRDefault="00C47F2D" w:rsidP="00C47F2D">
      <w:pPr>
        <w:shd w:val="clear" w:color="auto" w:fill="FFFFFF"/>
        <w:ind w:firstLine="709"/>
        <w:jc w:val="both"/>
        <w:rPr>
          <w:rFonts w:ascii="Times New Roman" w:hAnsi="Times New Roman" w:cs="Times New Roman"/>
          <w:sz w:val="24"/>
          <w:szCs w:val="24"/>
        </w:rPr>
      </w:pPr>
      <w:r w:rsidRPr="00C47F2D">
        <w:rPr>
          <w:rFonts w:ascii="Times New Roman" w:hAnsi="Times New Roman" w:cs="Times New Roman"/>
          <w:color w:val="000000"/>
          <w:sz w:val="24"/>
          <w:szCs w:val="24"/>
        </w:rPr>
        <w:t>Х = 28 000, 1,5Х = 42 000</w:t>
      </w:r>
    </w:p>
    <w:p w:rsidR="00C47F2D" w:rsidRPr="00C47F2D" w:rsidRDefault="00C47F2D" w:rsidP="00C47F2D">
      <w:pPr>
        <w:shd w:val="clear" w:color="auto" w:fill="FFFFFF"/>
        <w:ind w:firstLine="709"/>
        <w:jc w:val="both"/>
        <w:rPr>
          <w:rFonts w:ascii="Times New Roman" w:hAnsi="Times New Roman" w:cs="Times New Roman"/>
          <w:sz w:val="24"/>
          <w:szCs w:val="24"/>
        </w:rPr>
      </w:pPr>
      <w:r w:rsidRPr="00C47F2D">
        <w:rPr>
          <w:rFonts w:ascii="Times New Roman" w:hAnsi="Times New Roman" w:cs="Times New Roman"/>
          <w:b/>
          <w:color w:val="000000"/>
          <w:sz w:val="24"/>
          <w:szCs w:val="24"/>
        </w:rPr>
        <w:t xml:space="preserve"> Методика аналізу залежить від точності та фіксації</w:t>
      </w:r>
      <w:r w:rsidRPr="00C47F2D">
        <w:rPr>
          <w:rFonts w:ascii="Times New Roman" w:hAnsi="Times New Roman" w:cs="Times New Roman"/>
          <w:color w:val="000000"/>
          <w:sz w:val="24"/>
          <w:szCs w:val="24"/>
        </w:rPr>
        <w:t xml:space="preserve"> комбінації продажу.</w:t>
      </w:r>
    </w:p>
    <w:p w:rsidR="00C47F2D" w:rsidRPr="00C47F2D" w:rsidRDefault="00C47F2D" w:rsidP="00C47F2D">
      <w:pPr>
        <w:shd w:val="clear" w:color="auto" w:fill="FFFFFF"/>
        <w:ind w:firstLine="709"/>
        <w:jc w:val="both"/>
        <w:rPr>
          <w:rFonts w:ascii="Times New Roman" w:hAnsi="Times New Roman" w:cs="Times New Roman"/>
          <w:sz w:val="24"/>
          <w:szCs w:val="24"/>
        </w:rPr>
      </w:pPr>
      <w:r w:rsidRPr="00C47F2D">
        <w:rPr>
          <w:rFonts w:ascii="Times New Roman" w:hAnsi="Times New Roman" w:cs="Times New Roman"/>
          <w:color w:val="000000"/>
          <w:sz w:val="24"/>
          <w:szCs w:val="24"/>
        </w:rPr>
        <w:t>Врезультаті зміни комбінації продажу точка беззбитковості підприємства має тенденцію до зменшення. Причиною цього є збільшення питомої ваги продукції А з більшим маржинальним доходом на одиницю.</w:t>
      </w:r>
    </w:p>
    <w:p w:rsidR="00C47F2D" w:rsidRPr="00C47F2D" w:rsidRDefault="00C47F2D" w:rsidP="00C47F2D">
      <w:pPr>
        <w:shd w:val="clear" w:color="auto" w:fill="FFFFFF"/>
        <w:ind w:firstLine="709"/>
        <w:jc w:val="both"/>
        <w:rPr>
          <w:rFonts w:ascii="Times New Roman" w:hAnsi="Times New Roman" w:cs="Times New Roman"/>
          <w:sz w:val="24"/>
          <w:szCs w:val="24"/>
        </w:rPr>
      </w:pPr>
      <w:r w:rsidRPr="00C47F2D">
        <w:rPr>
          <w:rFonts w:ascii="Times New Roman" w:hAnsi="Times New Roman" w:cs="Times New Roman"/>
          <w:color w:val="000000"/>
          <w:sz w:val="24"/>
          <w:szCs w:val="24"/>
        </w:rPr>
        <w:lastRenderedPageBreak/>
        <w:t>Даний підхід до аналізу взаємозв’язку “витрати-обсяг-прибуток” припускає, що всі постійні витрати є непрямими відносно конкретних виробів. На практиці більшість постійних витрат мають саме такий характер. Проте, якщо деякі постійні витрати пов’язані з виробництвом певного виду продукції, то варто здійснювати аналіз кожної окремої виробничої лінії, а не підприємства в цілому.</w:t>
      </w:r>
    </w:p>
    <w:p w:rsidR="008172B0" w:rsidRDefault="00E828F7" w:rsidP="005D5F83">
      <w:pPr>
        <w:spacing w:after="0" w:line="240" w:lineRule="auto"/>
        <w:ind w:firstLine="709"/>
        <w:jc w:val="both"/>
        <w:rPr>
          <w:rFonts w:ascii="Times New Roman" w:hAnsi="Times New Roman" w:cs="Times New Roman"/>
          <w:b/>
          <w:sz w:val="24"/>
          <w:szCs w:val="24"/>
        </w:rPr>
      </w:pPr>
      <w:r w:rsidRPr="00E828F7">
        <w:rPr>
          <w:rFonts w:ascii="Times New Roman" w:hAnsi="Times New Roman" w:cs="Times New Roman"/>
          <w:b/>
          <w:sz w:val="24"/>
          <w:szCs w:val="24"/>
        </w:rPr>
        <w:t>Загальний висновок за темою лекції</w:t>
      </w:r>
      <w:r w:rsidR="005D5F83">
        <w:rPr>
          <w:rFonts w:ascii="Times New Roman" w:hAnsi="Times New Roman" w:cs="Times New Roman"/>
          <w:b/>
          <w:sz w:val="24"/>
          <w:szCs w:val="24"/>
        </w:rPr>
        <w:t xml:space="preserve">. </w:t>
      </w:r>
    </w:p>
    <w:p w:rsidR="005D5F83" w:rsidRPr="005D5F83" w:rsidRDefault="005D5F83" w:rsidP="008172B0">
      <w:pPr>
        <w:spacing w:after="0" w:line="360" w:lineRule="auto"/>
        <w:ind w:firstLine="709"/>
        <w:jc w:val="both"/>
        <w:rPr>
          <w:rFonts w:ascii="Times New Roman" w:hAnsi="Times New Roman" w:cs="Times New Roman"/>
          <w:sz w:val="24"/>
          <w:szCs w:val="24"/>
        </w:rPr>
      </w:pPr>
      <w:r w:rsidRPr="005D5F83">
        <w:rPr>
          <w:rFonts w:ascii="Times New Roman" w:hAnsi="Times New Roman" w:cs="Times New Roman"/>
          <w:sz w:val="24"/>
          <w:szCs w:val="24"/>
        </w:rPr>
        <w:t>Аналіз беззбитковості побудований на основі розподілу витрат на постійні та змінні і розрахунку точки беззбитковості, що визначає критичний обсяг реалізації (виробництва).</w:t>
      </w:r>
    </w:p>
    <w:p w:rsidR="005D5F83" w:rsidRPr="005D5F83" w:rsidRDefault="005D5F83" w:rsidP="008172B0">
      <w:pPr>
        <w:spacing w:after="0" w:line="360" w:lineRule="auto"/>
        <w:ind w:firstLine="709"/>
        <w:jc w:val="both"/>
        <w:rPr>
          <w:rFonts w:ascii="Times New Roman" w:hAnsi="Times New Roman" w:cs="Times New Roman"/>
          <w:color w:val="000000"/>
          <w:sz w:val="24"/>
          <w:szCs w:val="24"/>
        </w:rPr>
      </w:pPr>
      <w:r w:rsidRPr="005D5F83">
        <w:rPr>
          <w:rFonts w:ascii="Times New Roman" w:hAnsi="Times New Roman" w:cs="Times New Roman"/>
          <w:color w:val="000000"/>
          <w:sz w:val="24"/>
          <w:szCs w:val="24"/>
        </w:rPr>
        <w:t>Для забезпечення раціональності організації процесу бухгалтерського обліку маржинального доходу необхідно враховувати ряд факторів:</w:t>
      </w:r>
    </w:p>
    <w:p w:rsidR="005D5F83" w:rsidRPr="005D5F83" w:rsidRDefault="005D5F83" w:rsidP="008172B0">
      <w:pPr>
        <w:spacing w:after="0" w:line="360" w:lineRule="auto"/>
        <w:jc w:val="both"/>
        <w:rPr>
          <w:rFonts w:ascii="Times New Roman" w:hAnsi="Times New Roman" w:cs="Times New Roman"/>
          <w:color w:val="000000"/>
          <w:sz w:val="24"/>
          <w:szCs w:val="24"/>
        </w:rPr>
      </w:pPr>
      <w:r w:rsidRPr="005D5F83">
        <w:rPr>
          <w:rFonts w:ascii="Times New Roman" w:hAnsi="Times New Roman" w:cs="Times New Roman"/>
          <w:color w:val="000000"/>
          <w:sz w:val="24"/>
          <w:szCs w:val="24"/>
        </w:rPr>
        <w:t>- визначення класифікаційних ознак маржинального доходу з метою використання їх в системі аналітичного обліку;</w:t>
      </w:r>
    </w:p>
    <w:p w:rsidR="005D5F83" w:rsidRPr="005D5F83" w:rsidRDefault="005D5F83" w:rsidP="008172B0">
      <w:pPr>
        <w:spacing w:after="0" w:line="360" w:lineRule="auto"/>
        <w:jc w:val="both"/>
        <w:rPr>
          <w:rFonts w:ascii="Times New Roman" w:hAnsi="Times New Roman" w:cs="Times New Roman"/>
          <w:color w:val="000000"/>
          <w:sz w:val="24"/>
          <w:szCs w:val="24"/>
        </w:rPr>
      </w:pPr>
      <w:r w:rsidRPr="005D5F83">
        <w:rPr>
          <w:rFonts w:ascii="Times New Roman" w:hAnsi="Times New Roman" w:cs="Times New Roman"/>
          <w:color w:val="000000"/>
          <w:sz w:val="24"/>
          <w:szCs w:val="24"/>
        </w:rPr>
        <w:t>- класифікацію витрат для планування їх розміру, раціональної організації обліку, здійснення аналізу рівня та поведінки витрат;</w:t>
      </w:r>
    </w:p>
    <w:p w:rsidR="005D5F83" w:rsidRPr="005D5F83" w:rsidRDefault="005D5F83" w:rsidP="008172B0">
      <w:pPr>
        <w:spacing w:after="0" w:line="360" w:lineRule="auto"/>
        <w:jc w:val="both"/>
        <w:rPr>
          <w:rFonts w:ascii="Times New Roman" w:hAnsi="Times New Roman" w:cs="Times New Roman"/>
          <w:color w:val="000000"/>
          <w:sz w:val="24"/>
          <w:szCs w:val="24"/>
        </w:rPr>
      </w:pPr>
      <w:r w:rsidRPr="005D5F83">
        <w:rPr>
          <w:rFonts w:ascii="Times New Roman" w:hAnsi="Times New Roman" w:cs="Times New Roman"/>
          <w:color w:val="000000"/>
          <w:sz w:val="24"/>
          <w:szCs w:val="24"/>
        </w:rPr>
        <w:t>- визначення статей калькуляції для забезпечення планування,  бухгалтерського обліку та економічного аналізу для визначення резервів мінімізації витрат;</w:t>
      </w:r>
    </w:p>
    <w:p w:rsidR="005D5F83" w:rsidRPr="005D5F83" w:rsidRDefault="005D5F83" w:rsidP="008172B0">
      <w:pPr>
        <w:spacing w:after="0" w:line="360" w:lineRule="auto"/>
        <w:jc w:val="both"/>
        <w:rPr>
          <w:rFonts w:ascii="Times New Roman" w:hAnsi="Times New Roman" w:cs="Times New Roman"/>
          <w:color w:val="000000"/>
          <w:sz w:val="24"/>
          <w:szCs w:val="24"/>
        </w:rPr>
      </w:pPr>
      <w:r w:rsidRPr="005D5F83">
        <w:rPr>
          <w:rFonts w:ascii="Times New Roman" w:hAnsi="Times New Roman" w:cs="Times New Roman"/>
          <w:color w:val="000000"/>
          <w:sz w:val="24"/>
          <w:szCs w:val="24"/>
        </w:rPr>
        <w:t>- визначення методів обліку витрат і калькулювання собівартості продукції на підприємстві;</w:t>
      </w:r>
    </w:p>
    <w:p w:rsidR="005D5F83" w:rsidRPr="00E93B0F" w:rsidRDefault="005D5F83" w:rsidP="008172B0">
      <w:pPr>
        <w:spacing w:after="0" w:line="360" w:lineRule="auto"/>
        <w:jc w:val="both"/>
        <w:rPr>
          <w:color w:val="000000"/>
        </w:rPr>
      </w:pPr>
      <w:r w:rsidRPr="005D5F83">
        <w:rPr>
          <w:rFonts w:ascii="Times New Roman" w:hAnsi="Times New Roman" w:cs="Times New Roman"/>
          <w:color w:val="000000"/>
          <w:sz w:val="24"/>
          <w:szCs w:val="24"/>
        </w:rPr>
        <w:t>- оперативність складання внутрішньої бухгалтерської звітності на вимогу управлінського персоналу</w:t>
      </w:r>
      <w:r w:rsidRPr="00BE3B76">
        <w:rPr>
          <w:rFonts w:ascii="Times New Roman" w:hAnsi="Times New Roman" w:cs="Times New Roman"/>
          <w:color w:val="000000"/>
          <w:sz w:val="24"/>
          <w:szCs w:val="24"/>
        </w:rPr>
        <w:t>;</w:t>
      </w:r>
      <w:r w:rsidR="00BE3B76" w:rsidRPr="00BE3B76">
        <w:rPr>
          <w:rFonts w:ascii="Times New Roman" w:hAnsi="Times New Roman" w:cs="Times New Roman"/>
          <w:color w:val="000000"/>
          <w:sz w:val="24"/>
          <w:szCs w:val="24"/>
        </w:rPr>
        <w:t xml:space="preserve"> </w:t>
      </w:r>
      <w:r w:rsidRPr="00BE3B76">
        <w:rPr>
          <w:rFonts w:ascii="Times New Roman" w:hAnsi="Times New Roman" w:cs="Times New Roman"/>
          <w:color w:val="000000"/>
          <w:sz w:val="24"/>
          <w:szCs w:val="24"/>
        </w:rPr>
        <w:t>здійснення прогнозних розрахунків фінансових результатів за видами діяльності.</w:t>
      </w:r>
    </w:p>
    <w:p w:rsidR="005D5F83" w:rsidRPr="00E93B0F" w:rsidRDefault="005D5F83" w:rsidP="008172B0">
      <w:pPr>
        <w:pStyle w:val="a7"/>
        <w:spacing w:line="360" w:lineRule="auto"/>
        <w:ind w:left="0" w:firstLine="709"/>
        <w:jc w:val="both"/>
        <w:rPr>
          <w:color w:val="000000"/>
          <w:sz w:val="22"/>
          <w:szCs w:val="22"/>
          <w:lang w:val="uk-UA"/>
        </w:rPr>
      </w:pPr>
      <w:r w:rsidRPr="00E93B0F">
        <w:rPr>
          <w:color w:val="000000"/>
          <w:sz w:val="22"/>
          <w:szCs w:val="22"/>
          <w:lang w:val="uk-UA"/>
        </w:rPr>
        <w:t>Виконання зазначених питань, дозволить збільшити ефективність, дієвість одержаної інформації та правильність відображення в бухгалтерському обліку зазначеного показника і здійснення на цій основі економічного аналізу його розміру.</w:t>
      </w:r>
    </w:p>
    <w:p w:rsidR="00B13A15" w:rsidRDefault="00B13A15" w:rsidP="008172B0">
      <w:pPr>
        <w:spacing w:after="0" w:line="360" w:lineRule="auto"/>
        <w:jc w:val="both"/>
        <w:rPr>
          <w:rFonts w:ascii="Times New Roman" w:hAnsi="Times New Roman" w:cs="Times New Roman"/>
          <w:b/>
          <w:sz w:val="24"/>
          <w:szCs w:val="24"/>
        </w:rPr>
      </w:pPr>
    </w:p>
    <w:p w:rsidR="00E828F7" w:rsidRPr="00E828F7" w:rsidRDefault="00E828F7" w:rsidP="00E828F7">
      <w:pPr>
        <w:jc w:val="both"/>
        <w:rPr>
          <w:rFonts w:ascii="Times New Roman" w:hAnsi="Times New Roman" w:cs="Times New Roman"/>
          <w:b/>
          <w:sz w:val="24"/>
          <w:szCs w:val="24"/>
        </w:rPr>
      </w:pPr>
      <w:r w:rsidRPr="00E828F7">
        <w:rPr>
          <w:rFonts w:ascii="Times New Roman" w:hAnsi="Times New Roman" w:cs="Times New Roman"/>
          <w:b/>
          <w:sz w:val="24"/>
          <w:szCs w:val="24"/>
        </w:rPr>
        <w:t xml:space="preserve">Контрольні запитання </w:t>
      </w:r>
      <w:r w:rsidR="00B13A15">
        <w:rPr>
          <w:rFonts w:ascii="Times New Roman" w:hAnsi="Times New Roman" w:cs="Times New Roman"/>
          <w:b/>
          <w:sz w:val="24"/>
          <w:szCs w:val="24"/>
        </w:rPr>
        <w:t>за темою</w:t>
      </w:r>
      <w:r w:rsidRPr="00E828F7">
        <w:rPr>
          <w:rFonts w:ascii="Times New Roman" w:hAnsi="Times New Roman" w:cs="Times New Roman"/>
          <w:b/>
          <w:sz w:val="24"/>
          <w:szCs w:val="24"/>
        </w:rPr>
        <w:t>.</w:t>
      </w:r>
    </w:p>
    <w:p w:rsidR="00B13A15" w:rsidRPr="00B13A15" w:rsidRDefault="00B13A15" w:rsidP="00B13A15">
      <w:pPr>
        <w:autoSpaceDE w:val="0"/>
        <w:autoSpaceDN w:val="0"/>
        <w:adjustRightInd w:val="0"/>
        <w:ind w:left="360"/>
        <w:jc w:val="both"/>
        <w:rPr>
          <w:rFonts w:ascii="Times New Roman" w:hAnsi="Times New Roman" w:cs="Times New Roman"/>
          <w:sz w:val="24"/>
          <w:szCs w:val="24"/>
        </w:rPr>
      </w:pPr>
      <w:r>
        <w:rPr>
          <w:rFonts w:ascii="Times New Roman" w:eastAsia="TimesNewRoman" w:hAnsi="Times New Roman" w:cs="Times New Roman"/>
          <w:sz w:val="24"/>
          <w:szCs w:val="24"/>
        </w:rPr>
        <w:t>1</w:t>
      </w:r>
      <w:r w:rsidR="00292C59">
        <w:rPr>
          <w:rFonts w:ascii="Times New Roman" w:eastAsia="TimesNewRoman" w:hAnsi="Times New Roman" w:cs="Times New Roman"/>
          <w:sz w:val="24"/>
          <w:szCs w:val="24"/>
        </w:rPr>
        <w:t>.</w:t>
      </w:r>
      <w:r w:rsidRPr="00B13A15">
        <w:rPr>
          <w:rFonts w:ascii="Times New Roman" w:eastAsia="TimesNewRoman" w:hAnsi="Times New Roman" w:cs="Times New Roman"/>
          <w:sz w:val="24"/>
          <w:szCs w:val="24"/>
        </w:rPr>
        <w:t xml:space="preserve">Що таке </w:t>
      </w:r>
      <w:r w:rsidRPr="00B13A15">
        <w:rPr>
          <w:rFonts w:ascii="Times New Roman" w:hAnsi="Times New Roman" w:cs="Times New Roman"/>
          <w:sz w:val="24"/>
          <w:szCs w:val="24"/>
        </w:rPr>
        <w:t>«</w:t>
      </w:r>
      <w:r w:rsidRPr="00B13A15">
        <w:rPr>
          <w:rFonts w:ascii="Times New Roman" w:eastAsia="TimesNewRoman" w:hAnsi="Times New Roman" w:cs="Times New Roman"/>
          <w:sz w:val="24"/>
          <w:szCs w:val="24"/>
        </w:rPr>
        <w:t>точка беззбитковості</w:t>
      </w:r>
      <w:r w:rsidRPr="00B13A15">
        <w:rPr>
          <w:rFonts w:ascii="Times New Roman" w:hAnsi="Times New Roman" w:cs="Times New Roman"/>
          <w:sz w:val="24"/>
          <w:szCs w:val="24"/>
        </w:rPr>
        <w:t>».</w:t>
      </w:r>
    </w:p>
    <w:p w:rsidR="00B13A15" w:rsidRPr="00B13A15" w:rsidRDefault="00292C59" w:rsidP="00B13A15">
      <w:pPr>
        <w:autoSpaceDE w:val="0"/>
        <w:autoSpaceDN w:val="0"/>
        <w:adjustRightInd w:val="0"/>
        <w:ind w:left="360"/>
        <w:jc w:val="both"/>
        <w:rPr>
          <w:rFonts w:ascii="Times New Roman" w:hAnsi="Times New Roman" w:cs="Times New Roman"/>
          <w:sz w:val="24"/>
          <w:szCs w:val="24"/>
        </w:rPr>
      </w:pPr>
      <w:r>
        <w:rPr>
          <w:rFonts w:ascii="Times New Roman" w:hAnsi="Times New Roman" w:cs="Times New Roman"/>
          <w:sz w:val="24"/>
          <w:szCs w:val="24"/>
        </w:rPr>
        <w:t>2.</w:t>
      </w:r>
      <w:r w:rsidR="00B13A15" w:rsidRPr="00B13A15">
        <w:rPr>
          <w:rFonts w:ascii="Times New Roman" w:hAnsi="Times New Roman" w:cs="Times New Roman"/>
          <w:sz w:val="24"/>
          <w:szCs w:val="24"/>
        </w:rPr>
        <w:t>В чому суть методів аналізу взаємозв’язку витрат, обсягу діяльності, прибутку?</w:t>
      </w:r>
    </w:p>
    <w:p w:rsidR="00B13A15" w:rsidRPr="00B13A15" w:rsidRDefault="00292C59" w:rsidP="00B13A15">
      <w:pPr>
        <w:autoSpaceDE w:val="0"/>
        <w:autoSpaceDN w:val="0"/>
        <w:adjustRightInd w:val="0"/>
        <w:ind w:left="360"/>
        <w:jc w:val="both"/>
        <w:rPr>
          <w:rFonts w:ascii="Times New Roman" w:hAnsi="Times New Roman" w:cs="Times New Roman"/>
          <w:sz w:val="24"/>
          <w:szCs w:val="24"/>
        </w:rPr>
      </w:pPr>
      <w:r>
        <w:rPr>
          <w:rFonts w:ascii="Times New Roman" w:hAnsi="Times New Roman" w:cs="Times New Roman"/>
          <w:sz w:val="24"/>
          <w:szCs w:val="24"/>
        </w:rPr>
        <w:t>3.</w:t>
      </w:r>
      <w:r w:rsidR="00B13A15" w:rsidRPr="00B13A15">
        <w:rPr>
          <w:rFonts w:ascii="Times New Roman" w:hAnsi="Times New Roman" w:cs="Times New Roman"/>
          <w:sz w:val="24"/>
          <w:szCs w:val="24"/>
        </w:rPr>
        <w:t xml:space="preserve"> </w:t>
      </w:r>
      <w:r w:rsidR="00B13A15" w:rsidRPr="00B13A15">
        <w:rPr>
          <w:rFonts w:ascii="Times New Roman" w:eastAsia="TimesNewRoman" w:hAnsi="Times New Roman" w:cs="Times New Roman"/>
          <w:sz w:val="24"/>
          <w:szCs w:val="24"/>
        </w:rPr>
        <w:t>Пояснити</w:t>
      </w:r>
      <w:r w:rsidR="00B13A15" w:rsidRPr="00B13A15">
        <w:rPr>
          <w:rFonts w:ascii="Times New Roman" w:hAnsi="Times New Roman" w:cs="Times New Roman"/>
          <w:sz w:val="24"/>
          <w:szCs w:val="24"/>
        </w:rPr>
        <w:t xml:space="preserve">, </w:t>
      </w:r>
      <w:r w:rsidR="00B13A15" w:rsidRPr="00B13A15">
        <w:rPr>
          <w:rFonts w:ascii="Times New Roman" w:eastAsia="TimesNewRoman" w:hAnsi="Times New Roman" w:cs="Times New Roman"/>
          <w:sz w:val="24"/>
          <w:szCs w:val="24"/>
        </w:rPr>
        <w:t>чому маржинальний доход на одиницю стає прибутком на одиницю за точкою беззбитковості</w:t>
      </w:r>
      <w:r w:rsidR="00B13A15" w:rsidRPr="00B13A15">
        <w:rPr>
          <w:rFonts w:ascii="Times New Roman" w:hAnsi="Times New Roman" w:cs="Times New Roman"/>
          <w:sz w:val="24"/>
          <w:szCs w:val="24"/>
        </w:rPr>
        <w:t>.</w:t>
      </w:r>
    </w:p>
    <w:p w:rsidR="00B13A15" w:rsidRPr="00B13A15" w:rsidRDefault="00292C59" w:rsidP="00B13A15">
      <w:pPr>
        <w:autoSpaceDE w:val="0"/>
        <w:autoSpaceDN w:val="0"/>
        <w:adjustRightInd w:val="0"/>
        <w:ind w:left="360"/>
        <w:jc w:val="both"/>
        <w:rPr>
          <w:rFonts w:ascii="Times New Roman" w:hAnsi="Times New Roman" w:cs="Times New Roman"/>
          <w:sz w:val="24"/>
          <w:szCs w:val="24"/>
        </w:rPr>
      </w:pPr>
      <w:r>
        <w:rPr>
          <w:rFonts w:ascii="Times New Roman" w:hAnsi="Times New Roman" w:cs="Times New Roman"/>
          <w:sz w:val="24"/>
          <w:szCs w:val="24"/>
        </w:rPr>
        <w:t>4</w:t>
      </w:r>
      <w:r w:rsidR="00B13A15" w:rsidRPr="00B13A15">
        <w:rPr>
          <w:rFonts w:ascii="Times New Roman" w:hAnsi="Times New Roman" w:cs="Times New Roman"/>
          <w:sz w:val="24"/>
          <w:szCs w:val="24"/>
        </w:rPr>
        <w:t xml:space="preserve">. </w:t>
      </w:r>
      <w:r w:rsidR="00B13A15" w:rsidRPr="00B13A15">
        <w:rPr>
          <w:rFonts w:ascii="Times New Roman" w:eastAsia="TimesNewRoman" w:hAnsi="Times New Roman" w:cs="Times New Roman"/>
          <w:sz w:val="24"/>
          <w:szCs w:val="24"/>
        </w:rPr>
        <w:t>Дайте характеристику коефіцієнта змінних витрат та коефіцієнта маржинального доходу</w:t>
      </w:r>
      <w:r w:rsidR="00B13A15" w:rsidRPr="00B13A15">
        <w:rPr>
          <w:rFonts w:ascii="Times New Roman" w:hAnsi="Times New Roman" w:cs="Times New Roman"/>
          <w:sz w:val="24"/>
          <w:szCs w:val="24"/>
        </w:rPr>
        <w:t xml:space="preserve">. </w:t>
      </w:r>
      <w:r w:rsidR="00B13A15" w:rsidRPr="00B13A15">
        <w:rPr>
          <w:rFonts w:ascii="Times New Roman" w:eastAsia="TimesNewRoman" w:hAnsi="Times New Roman" w:cs="Times New Roman"/>
          <w:sz w:val="24"/>
          <w:szCs w:val="24"/>
        </w:rPr>
        <w:t>Поясніть як пов</w:t>
      </w:r>
      <w:r w:rsidR="00B13A15" w:rsidRPr="00B13A15">
        <w:rPr>
          <w:rFonts w:ascii="Times New Roman" w:hAnsi="Times New Roman" w:cs="Times New Roman"/>
          <w:sz w:val="24"/>
          <w:szCs w:val="24"/>
        </w:rPr>
        <w:t>'</w:t>
      </w:r>
      <w:r w:rsidR="00B13A15" w:rsidRPr="00B13A15">
        <w:rPr>
          <w:rFonts w:ascii="Times New Roman" w:eastAsia="TimesNewRoman" w:hAnsi="Times New Roman" w:cs="Times New Roman"/>
          <w:sz w:val="24"/>
          <w:szCs w:val="24"/>
        </w:rPr>
        <w:t>язані ці два коефіцієнти між собою</w:t>
      </w:r>
      <w:r w:rsidR="00B13A15" w:rsidRPr="00B13A15">
        <w:rPr>
          <w:rFonts w:ascii="Times New Roman" w:hAnsi="Times New Roman" w:cs="Times New Roman"/>
          <w:sz w:val="24"/>
          <w:szCs w:val="24"/>
        </w:rPr>
        <w:t>.</w:t>
      </w:r>
    </w:p>
    <w:p w:rsidR="00B13A15" w:rsidRPr="00B13A15" w:rsidRDefault="00292C59" w:rsidP="00B13A15">
      <w:pPr>
        <w:autoSpaceDE w:val="0"/>
        <w:autoSpaceDN w:val="0"/>
        <w:adjustRightInd w:val="0"/>
        <w:ind w:left="360"/>
        <w:jc w:val="both"/>
        <w:rPr>
          <w:rFonts w:ascii="Times New Roman" w:hAnsi="Times New Roman" w:cs="Times New Roman"/>
          <w:sz w:val="24"/>
          <w:szCs w:val="24"/>
        </w:rPr>
      </w:pPr>
      <w:r>
        <w:rPr>
          <w:rFonts w:ascii="Times New Roman" w:hAnsi="Times New Roman" w:cs="Times New Roman"/>
          <w:sz w:val="24"/>
          <w:szCs w:val="24"/>
        </w:rPr>
        <w:t>5</w:t>
      </w:r>
      <w:r w:rsidR="00B13A15" w:rsidRPr="00B13A15">
        <w:rPr>
          <w:rFonts w:ascii="Times New Roman" w:hAnsi="Times New Roman" w:cs="Times New Roman"/>
          <w:sz w:val="24"/>
          <w:szCs w:val="24"/>
        </w:rPr>
        <w:t xml:space="preserve">. </w:t>
      </w:r>
      <w:r w:rsidR="00B13A15" w:rsidRPr="00B13A15">
        <w:rPr>
          <w:rFonts w:ascii="Times New Roman" w:eastAsia="TimesNewRoman" w:hAnsi="Times New Roman" w:cs="Times New Roman"/>
          <w:sz w:val="24"/>
          <w:szCs w:val="24"/>
        </w:rPr>
        <w:t xml:space="preserve">Дайте визначення терміна </w:t>
      </w:r>
      <w:r w:rsidR="00B13A15" w:rsidRPr="00B13A15">
        <w:rPr>
          <w:rFonts w:ascii="Times New Roman" w:hAnsi="Times New Roman" w:cs="Times New Roman"/>
          <w:sz w:val="24"/>
          <w:szCs w:val="24"/>
        </w:rPr>
        <w:t>«</w:t>
      </w:r>
      <w:r w:rsidR="00B13A15" w:rsidRPr="00B13A15">
        <w:rPr>
          <w:rFonts w:ascii="Times New Roman" w:eastAsia="TimesNewRoman" w:hAnsi="Times New Roman" w:cs="Times New Roman"/>
          <w:sz w:val="24"/>
          <w:szCs w:val="24"/>
        </w:rPr>
        <w:t>структура продажу</w:t>
      </w:r>
      <w:r w:rsidR="00B13A15" w:rsidRPr="00B13A15">
        <w:rPr>
          <w:rFonts w:ascii="Times New Roman" w:hAnsi="Times New Roman" w:cs="Times New Roman"/>
          <w:sz w:val="24"/>
          <w:szCs w:val="24"/>
        </w:rPr>
        <w:t xml:space="preserve">». </w:t>
      </w:r>
    </w:p>
    <w:p w:rsidR="00B13A15" w:rsidRPr="00B13A15" w:rsidRDefault="00292C59" w:rsidP="00B13A15">
      <w:pPr>
        <w:autoSpaceDE w:val="0"/>
        <w:autoSpaceDN w:val="0"/>
        <w:adjustRightInd w:val="0"/>
        <w:ind w:left="360"/>
        <w:jc w:val="both"/>
        <w:rPr>
          <w:rFonts w:ascii="Times New Roman" w:hAnsi="Times New Roman" w:cs="Times New Roman"/>
          <w:sz w:val="24"/>
          <w:szCs w:val="24"/>
        </w:rPr>
      </w:pPr>
      <w:r>
        <w:rPr>
          <w:rFonts w:ascii="Times New Roman" w:hAnsi="Times New Roman" w:cs="Times New Roman"/>
          <w:sz w:val="24"/>
          <w:szCs w:val="24"/>
        </w:rPr>
        <w:t>6</w:t>
      </w:r>
      <w:r w:rsidR="00B13A15" w:rsidRPr="00B13A15">
        <w:rPr>
          <w:rFonts w:ascii="Times New Roman" w:hAnsi="Times New Roman" w:cs="Times New Roman"/>
          <w:sz w:val="24"/>
          <w:szCs w:val="24"/>
        </w:rPr>
        <w:t xml:space="preserve">. </w:t>
      </w:r>
      <w:r w:rsidR="00B13A15" w:rsidRPr="00B13A15">
        <w:rPr>
          <w:rFonts w:ascii="Times New Roman" w:eastAsia="TimesNewRoman" w:hAnsi="Times New Roman" w:cs="Times New Roman"/>
          <w:sz w:val="24"/>
          <w:szCs w:val="24"/>
        </w:rPr>
        <w:t>Поясніть</w:t>
      </w:r>
      <w:r w:rsidR="00B13A15" w:rsidRPr="00B13A15">
        <w:rPr>
          <w:rFonts w:ascii="Times New Roman" w:hAnsi="Times New Roman" w:cs="Times New Roman"/>
          <w:sz w:val="24"/>
          <w:szCs w:val="24"/>
        </w:rPr>
        <w:t xml:space="preserve">, </w:t>
      </w:r>
      <w:r w:rsidR="00B13A15" w:rsidRPr="00B13A15">
        <w:rPr>
          <w:rFonts w:ascii="Times New Roman" w:eastAsia="TimesNewRoman" w:hAnsi="Times New Roman" w:cs="Times New Roman"/>
          <w:sz w:val="24"/>
          <w:szCs w:val="24"/>
        </w:rPr>
        <w:t xml:space="preserve">як </w:t>
      </w:r>
      <w:r w:rsidR="00B13A15" w:rsidRPr="00B13A15">
        <w:rPr>
          <w:rFonts w:ascii="Times New Roman" w:hAnsi="Times New Roman" w:cs="Times New Roman"/>
          <w:sz w:val="24"/>
          <w:szCs w:val="24"/>
        </w:rPr>
        <w:t>CVP-</w:t>
      </w:r>
      <w:r w:rsidR="00B13A15" w:rsidRPr="00B13A15">
        <w:rPr>
          <w:rFonts w:ascii="Times New Roman" w:eastAsia="TimesNewRoman" w:hAnsi="Times New Roman" w:cs="Times New Roman"/>
          <w:sz w:val="24"/>
          <w:szCs w:val="24"/>
        </w:rPr>
        <w:t>аналіз може бути застосований в умовах багатопродуктового виробництва</w:t>
      </w:r>
      <w:r w:rsidR="00B13A15" w:rsidRPr="00B13A15">
        <w:rPr>
          <w:rFonts w:ascii="Times New Roman" w:hAnsi="Times New Roman" w:cs="Times New Roman"/>
          <w:sz w:val="24"/>
          <w:szCs w:val="24"/>
        </w:rPr>
        <w:t>.</w:t>
      </w:r>
    </w:p>
    <w:p w:rsidR="00B13A15" w:rsidRPr="00B13A15" w:rsidRDefault="00292C59" w:rsidP="00B13A15">
      <w:pPr>
        <w:autoSpaceDE w:val="0"/>
        <w:autoSpaceDN w:val="0"/>
        <w:adjustRightInd w:val="0"/>
        <w:ind w:left="360"/>
        <w:jc w:val="both"/>
        <w:rPr>
          <w:rFonts w:ascii="Times New Roman" w:hAnsi="Times New Roman" w:cs="Times New Roman"/>
          <w:sz w:val="24"/>
          <w:szCs w:val="24"/>
        </w:rPr>
      </w:pPr>
      <w:r>
        <w:rPr>
          <w:rFonts w:ascii="Times New Roman" w:hAnsi="Times New Roman" w:cs="Times New Roman"/>
          <w:sz w:val="24"/>
          <w:szCs w:val="24"/>
        </w:rPr>
        <w:t>7</w:t>
      </w:r>
      <w:r w:rsidR="00B13A15" w:rsidRPr="00B13A15">
        <w:rPr>
          <w:rFonts w:ascii="Times New Roman" w:hAnsi="Times New Roman" w:cs="Times New Roman"/>
          <w:sz w:val="24"/>
          <w:szCs w:val="24"/>
        </w:rPr>
        <w:t xml:space="preserve">. </w:t>
      </w:r>
      <w:r w:rsidR="00B13A15" w:rsidRPr="00B13A15">
        <w:rPr>
          <w:rFonts w:ascii="Times New Roman" w:eastAsia="TimesNewRoman" w:hAnsi="Times New Roman" w:cs="Times New Roman"/>
          <w:sz w:val="24"/>
          <w:szCs w:val="24"/>
        </w:rPr>
        <w:t>Поясніть</w:t>
      </w:r>
      <w:r w:rsidR="00B13A15" w:rsidRPr="00B13A15">
        <w:rPr>
          <w:rFonts w:ascii="Times New Roman" w:hAnsi="Times New Roman" w:cs="Times New Roman"/>
          <w:sz w:val="24"/>
          <w:szCs w:val="24"/>
        </w:rPr>
        <w:t xml:space="preserve">, </w:t>
      </w:r>
      <w:r w:rsidR="00B13A15" w:rsidRPr="00B13A15">
        <w:rPr>
          <w:rFonts w:ascii="Times New Roman" w:eastAsia="TimesNewRoman" w:hAnsi="Times New Roman" w:cs="Times New Roman"/>
          <w:sz w:val="24"/>
          <w:szCs w:val="24"/>
        </w:rPr>
        <w:t>як зміна у структурі продажу може вплинути на точку беззбитковості підприємства</w:t>
      </w:r>
      <w:r w:rsidR="00B13A15" w:rsidRPr="00B13A15">
        <w:rPr>
          <w:rFonts w:ascii="Times New Roman" w:hAnsi="Times New Roman" w:cs="Times New Roman"/>
          <w:sz w:val="24"/>
          <w:szCs w:val="24"/>
        </w:rPr>
        <w:t>.</w:t>
      </w:r>
    </w:p>
    <w:p w:rsidR="00B13A15" w:rsidRPr="00B13A15" w:rsidRDefault="00292C59" w:rsidP="00B13A15">
      <w:pPr>
        <w:autoSpaceDE w:val="0"/>
        <w:autoSpaceDN w:val="0"/>
        <w:adjustRightInd w:val="0"/>
        <w:ind w:left="360"/>
        <w:jc w:val="both"/>
        <w:rPr>
          <w:rFonts w:ascii="Times New Roman" w:hAnsi="Times New Roman" w:cs="Times New Roman"/>
          <w:sz w:val="24"/>
          <w:szCs w:val="24"/>
        </w:rPr>
      </w:pPr>
      <w:r>
        <w:rPr>
          <w:rFonts w:ascii="Times New Roman" w:hAnsi="Times New Roman" w:cs="Times New Roman"/>
          <w:sz w:val="24"/>
          <w:szCs w:val="24"/>
        </w:rPr>
        <w:lastRenderedPageBreak/>
        <w:t>8</w:t>
      </w:r>
      <w:r w:rsidR="00B13A15" w:rsidRPr="00B13A15">
        <w:rPr>
          <w:rFonts w:ascii="Times New Roman" w:hAnsi="Times New Roman" w:cs="Times New Roman"/>
          <w:sz w:val="24"/>
          <w:szCs w:val="24"/>
        </w:rPr>
        <w:t xml:space="preserve">. </w:t>
      </w:r>
      <w:r w:rsidR="00B13A15" w:rsidRPr="00B13A15">
        <w:rPr>
          <w:rFonts w:ascii="Times New Roman" w:eastAsia="TimesNewRoman" w:hAnsi="Times New Roman" w:cs="Times New Roman"/>
          <w:sz w:val="24"/>
          <w:szCs w:val="24"/>
        </w:rPr>
        <w:t xml:space="preserve">Дайте визначення терміна </w:t>
      </w:r>
      <w:r w:rsidR="00B13A15" w:rsidRPr="00B13A15">
        <w:rPr>
          <w:rFonts w:ascii="Times New Roman" w:hAnsi="Times New Roman" w:cs="Times New Roman"/>
          <w:sz w:val="24"/>
          <w:szCs w:val="24"/>
        </w:rPr>
        <w:t>«</w:t>
      </w:r>
      <w:r w:rsidR="00B13A15" w:rsidRPr="00B13A15">
        <w:rPr>
          <w:rFonts w:ascii="Times New Roman" w:eastAsia="TimesNewRoman" w:hAnsi="Times New Roman" w:cs="Times New Roman"/>
          <w:sz w:val="24"/>
          <w:szCs w:val="24"/>
        </w:rPr>
        <w:t>запас міцності</w:t>
      </w:r>
      <w:r w:rsidR="00B13A15" w:rsidRPr="00B13A15">
        <w:rPr>
          <w:rFonts w:ascii="Times New Roman" w:hAnsi="Times New Roman" w:cs="Times New Roman"/>
          <w:sz w:val="24"/>
          <w:szCs w:val="24"/>
        </w:rPr>
        <w:t xml:space="preserve">». </w:t>
      </w:r>
    </w:p>
    <w:p w:rsidR="00292C59" w:rsidRDefault="00292C59" w:rsidP="00292C59">
      <w:pPr>
        <w:autoSpaceDE w:val="0"/>
        <w:autoSpaceDN w:val="0"/>
        <w:adjustRightInd w:val="0"/>
        <w:ind w:left="360"/>
        <w:jc w:val="both"/>
        <w:rPr>
          <w:rFonts w:ascii="Times New Roman" w:hAnsi="Times New Roman" w:cs="Times New Roman"/>
          <w:sz w:val="24"/>
          <w:szCs w:val="24"/>
        </w:rPr>
      </w:pPr>
      <w:r>
        <w:rPr>
          <w:rFonts w:ascii="Times New Roman" w:hAnsi="Times New Roman" w:cs="Times New Roman"/>
          <w:sz w:val="24"/>
          <w:szCs w:val="24"/>
        </w:rPr>
        <w:t>9</w:t>
      </w:r>
      <w:r w:rsidR="00B13A15" w:rsidRPr="00B13A15">
        <w:rPr>
          <w:rFonts w:ascii="Times New Roman" w:hAnsi="Times New Roman" w:cs="Times New Roman"/>
          <w:sz w:val="24"/>
          <w:szCs w:val="24"/>
        </w:rPr>
        <w:t xml:space="preserve">. </w:t>
      </w:r>
      <w:r w:rsidR="00B13A15" w:rsidRPr="00B13A15">
        <w:rPr>
          <w:rFonts w:ascii="Times New Roman" w:eastAsia="TimesNewRoman" w:hAnsi="Times New Roman" w:cs="Times New Roman"/>
          <w:sz w:val="24"/>
          <w:szCs w:val="24"/>
        </w:rPr>
        <w:t xml:space="preserve">Як можна застосувати </w:t>
      </w:r>
      <w:r w:rsidR="00B13A15" w:rsidRPr="00B13A15">
        <w:rPr>
          <w:rFonts w:ascii="Times New Roman" w:hAnsi="Times New Roman" w:cs="Times New Roman"/>
          <w:sz w:val="24"/>
          <w:szCs w:val="24"/>
        </w:rPr>
        <w:t>«</w:t>
      </w:r>
      <w:r w:rsidR="00B13A15" w:rsidRPr="00B13A15">
        <w:rPr>
          <w:rFonts w:ascii="Times New Roman" w:eastAsia="TimesNewRoman" w:hAnsi="Times New Roman" w:cs="Times New Roman"/>
          <w:sz w:val="24"/>
          <w:szCs w:val="24"/>
        </w:rPr>
        <w:t>запас міцності</w:t>
      </w:r>
      <w:r w:rsidR="00B13A15" w:rsidRPr="00B13A15">
        <w:rPr>
          <w:rFonts w:ascii="Times New Roman" w:hAnsi="Times New Roman" w:cs="Times New Roman"/>
          <w:sz w:val="24"/>
          <w:szCs w:val="24"/>
        </w:rPr>
        <w:t>»</w:t>
      </w:r>
      <w:r w:rsidRPr="00292C59">
        <w:rPr>
          <w:rFonts w:ascii="Times New Roman" w:eastAsia="TimesNewRoman" w:hAnsi="Times New Roman" w:cs="Times New Roman"/>
          <w:sz w:val="24"/>
          <w:szCs w:val="24"/>
        </w:rPr>
        <w:t xml:space="preserve"> </w:t>
      </w:r>
      <w:r w:rsidRPr="00B13A15">
        <w:rPr>
          <w:rFonts w:ascii="Times New Roman" w:eastAsia="TimesNewRoman" w:hAnsi="Times New Roman" w:cs="Times New Roman"/>
          <w:sz w:val="24"/>
          <w:szCs w:val="24"/>
        </w:rPr>
        <w:t>для оцінки операційного ризику</w:t>
      </w:r>
      <w:r w:rsidRPr="00B13A15">
        <w:rPr>
          <w:rFonts w:ascii="Times New Roman" w:hAnsi="Times New Roman" w:cs="Times New Roman"/>
          <w:sz w:val="24"/>
          <w:szCs w:val="24"/>
        </w:rPr>
        <w:t>?</w:t>
      </w:r>
    </w:p>
    <w:p w:rsidR="00B13A15" w:rsidRDefault="00292C59" w:rsidP="00292C59">
      <w:pPr>
        <w:autoSpaceDE w:val="0"/>
        <w:autoSpaceDN w:val="0"/>
        <w:adjustRightInd w:val="0"/>
        <w:ind w:left="360"/>
        <w:jc w:val="both"/>
        <w:rPr>
          <w:rFonts w:ascii="Times New Roman" w:hAnsi="Times New Roman" w:cs="Times New Roman"/>
          <w:sz w:val="24"/>
          <w:szCs w:val="24"/>
        </w:rPr>
      </w:pPr>
      <w:r>
        <w:rPr>
          <w:rFonts w:ascii="Times New Roman" w:hAnsi="Times New Roman" w:cs="Times New Roman"/>
          <w:sz w:val="24"/>
          <w:szCs w:val="24"/>
        </w:rPr>
        <w:t xml:space="preserve">10. </w:t>
      </w:r>
      <w:r w:rsidR="00B13A15" w:rsidRPr="00292C59">
        <w:rPr>
          <w:rFonts w:ascii="Times New Roman" w:eastAsia="TimesNewRoman" w:hAnsi="Times New Roman" w:cs="Times New Roman"/>
          <w:sz w:val="24"/>
          <w:szCs w:val="24"/>
        </w:rPr>
        <w:t xml:space="preserve">Дайте визначення терміна </w:t>
      </w:r>
      <w:r w:rsidR="00B13A15" w:rsidRPr="00292C59">
        <w:rPr>
          <w:rFonts w:ascii="Times New Roman" w:hAnsi="Times New Roman" w:cs="Times New Roman"/>
          <w:sz w:val="24"/>
          <w:szCs w:val="24"/>
        </w:rPr>
        <w:t>«</w:t>
      </w:r>
      <w:r w:rsidR="00B13A15" w:rsidRPr="00292C59">
        <w:rPr>
          <w:rFonts w:ascii="Times New Roman" w:eastAsia="TimesNewRoman" w:hAnsi="Times New Roman" w:cs="Times New Roman"/>
          <w:sz w:val="24"/>
          <w:szCs w:val="24"/>
        </w:rPr>
        <w:t>операційний важіль</w:t>
      </w:r>
      <w:r w:rsidR="00B13A15" w:rsidRPr="00292C59">
        <w:rPr>
          <w:rFonts w:ascii="Times New Roman" w:hAnsi="Times New Roman" w:cs="Times New Roman"/>
          <w:sz w:val="24"/>
          <w:szCs w:val="24"/>
        </w:rPr>
        <w:t xml:space="preserve">». </w:t>
      </w:r>
    </w:p>
    <w:p w:rsidR="00B13A15" w:rsidRPr="00292C59" w:rsidRDefault="00292C59" w:rsidP="00292C59">
      <w:pPr>
        <w:autoSpaceDE w:val="0"/>
        <w:autoSpaceDN w:val="0"/>
        <w:adjustRightInd w:val="0"/>
        <w:ind w:left="360"/>
        <w:jc w:val="both"/>
        <w:rPr>
          <w:rFonts w:ascii="Times New Roman" w:hAnsi="Times New Roman" w:cs="Times New Roman"/>
          <w:sz w:val="24"/>
          <w:szCs w:val="24"/>
        </w:rPr>
      </w:pPr>
      <w:r w:rsidRPr="00292C59">
        <w:rPr>
          <w:rFonts w:ascii="Times New Roman" w:hAnsi="Times New Roman" w:cs="Times New Roman"/>
          <w:sz w:val="24"/>
          <w:szCs w:val="24"/>
        </w:rPr>
        <w:t xml:space="preserve">11. </w:t>
      </w:r>
      <w:r w:rsidR="00B13A15" w:rsidRPr="00292C59">
        <w:rPr>
          <w:rFonts w:ascii="Times New Roman" w:hAnsi="Times New Roman" w:cs="Times New Roman"/>
          <w:sz w:val="24"/>
          <w:szCs w:val="24"/>
        </w:rPr>
        <w:t>Що таке фактор «</w:t>
      </w:r>
      <w:r w:rsidR="00B13A15" w:rsidRPr="00292C59">
        <w:rPr>
          <w:rFonts w:ascii="Times New Roman" w:eastAsia="TimesNewRoman" w:hAnsi="Times New Roman" w:cs="Times New Roman"/>
          <w:sz w:val="24"/>
          <w:szCs w:val="24"/>
        </w:rPr>
        <w:t>операційний важіль</w:t>
      </w:r>
      <w:r w:rsidR="00B13A15" w:rsidRPr="00292C59">
        <w:rPr>
          <w:rFonts w:ascii="Times New Roman" w:hAnsi="Times New Roman" w:cs="Times New Roman"/>
          <w:sz w:val="24"/>
          <w:szCs w:val="24"/>
        </w:rPr>
        <w:t>»</w:t>
      </w:r>
      <w:r w:rsidRPr="00292C59">
        <w:rPr>
          <w:rFonts w:ascii="Times New Roman" w:hAnsi="Times New Roman" w:cs="Times New Roman"/>
          <w:sz w:val="24"/>
          <w:szCs w:val="24"/>
        </w:rPr>
        <w:t>?</w:t>
      </w:r>
    </w:p>
    <w:p w:rsidR="00B13A15" w:rsidRPr="00292C59" w:rsidRDefault="00292C59" w:rsidP="00292C59">
      <w:pPr>
        <w:autoSpaceDE w:val="0"/>
        <w:autoSpaceDN w:val="0"/>
        <w:adjustRightInd w:val="0"/>
        <w:ind w:left="360"/>
        <w:jc w:val="both"/>
        <w:rPr>
          <w:rFonts w:ascii="Times New Roman" w:hAnsi="Times New Roman" w:cs="Times New Roman"/>
          <w:sz w:val="24"/>
          <w:szCs w:val="24"/>
        </w:rPr>
      </w:pPr>
      <w:r w:rsidRPr="00292C59">
        <w:rPr>
          <w:rFonts w:ascii="Times New Roman" w:hAnsi="Times New Roman" w:cs="Times New Roman"/>
          <w:sz w:val="24"/>
          <w:szCs w:val="24"/>
        </w:rPr>
        <w:t xml:space="preserve">12. </w:t>
      </w:r>
      <w:r w:rsidR="00B13A15" w:rsidRPr="00292C59">
        <w:rPr>
          <w:rFonts w:ascii="Times New Roman" w:hAnsi="Times New Roman" w:cs="Times New Roman"/>
          <w:sz w:val="24"/>
          <w:szCs w:val="24"/>
        </w:rPr>
        <w:t>В чому суть поняття «комбінація продажу виробів»?</w:t>
      </w:r>
    </w:p>
    <w:p w:rsidR="00B13A15" w:rsidRDefault="00B13A15" w:rsidP="00B13A15">
      <w:pPr>
        <w:spacing w:line="40" w:lineRule="atLeast"/>
        <w:ind w:firstLine="709"/>
        <w:rPr>
          <w:rFonts w:ascii="Times New Roman" w:hAnsi="Times New Roman" w:cs="Times New Roman"/>
          <w:b/>
          <w:sz w:val="24"/>
          <w:szCs w:val="24"/>
        </w:rPr>
      </w:pPr>
    </w:p>
    <w:p w:rsidR="00E828F7" w:rsidRPr="00E828F7" w:rsidRDefault="00E828F7" w:rsidP="00B13A15">
      <w:pPr>
        <w:spacing w:line="40" w:lineRule="atLeast"/>
        <w:ind w:firstLine="709"/>
        <w:rPr>
          <w:rFonts w:ascii="Times New Roman" w:hAnsi="Times New Roman" w:cs="Times New Roman"/>
          <w:sz w:val="24"/>
          <w:szCs w:val="24"/>
        </w:rPr>
      </w:pPr>
      <w:r>
        <w:rPr>
          <w:rFonts w:ascii="Times New Roman" w:hAnsi="Times New Roman" w:cs="Times New Roman"/>
          <w:b/>
          <w:sz w:val="24"/>
          <w:szCs w:val="24"/>
        </w:rPr>
        <w:t>Укладач</w:t>
      </w:r>
      <w:r w:rsidRPr="00E828F7">
        <w:rPr>
          <w:rFonts w:ascii="Times New Roman" w:hAnsi="Times New Roman" w:cs="Times New Roman"/>
          <w:b/>
          <w:sz w:val="24"/>
          <w:szCs w:val="24"/>
        </w:rPr>
        <w:t xml:space="preserve">:______  </w:t>
      </w:r>
      <w:r w:rsidRPr="00E828F7">
        <w:rPr>
          <w:rFonts w:ascii="Times New Roman" w:hAnsi="Times New Roman" w:cs="Times New Roman"/>
          <w:sz w:val="24"/>
          <w:szCs w:val="24"/>
          <w:u w:val="single"/>
        </w:rPr>
        <w:t>Шевців Л.Ю. , доцент,  к.е.н., доцент</w:t>
      </w:r>
    </w:p>
    <w:p w:rsidR="00C47F2D" w:rsidRDefault="00C47F2D" w:rsidP="00C47F2D">
      <w:pPr>
        <w:tabs>
          <w:tab w:val="right" w:leader="dot" w:pos="10260"/>
        </w:tabs>
        <w:jc w:val="center"/>
        <w:rPr>
          <w:b/>
          <w:i/>
        </w:rPr>
      </w:pPr>
    </w:p>
    <w:p w:rsidR="004D3F66" w:rsidRDefault="004D3F66" w:rsidP="00A22193">
      <w:pPr>
        <w:rPr>
          <w:rFonts w:ascii="Times New Roman" w:hAnsi="Times New Roman" w:cs="Times New Roman"/>
          <w:sz w:val="24"/>
          <w:szCs w:val="24"/>
        </w:rPr>
      </w:pPr>
    </w:p>
    <w:p w:rsidR="00A160B0" w:rsidRPr="00E94B4D" w:rsidRDefault="00A160B0" w:rsidP="008172B0">
      <w:pPr>
        <w:tabs>
          <w:tab w:val="right" w:leader="dot" w:pos="10260"/>
        </w:tabs>
        <w:spacing w:after="0" w:line="240" w:lineRule="auto"/>
        <w:jc w:val="both"/>
        <w:rPr>
          <w:rFonts w:ascii="Times New Roman" w:hAnsi="Times New Roman" w:cs="Times New Roman"/>
          <w:b/>
          <w:sz w:val="24"/>
          <w:szCs w:val="24"/>
          <w:u w:val="single"/>
        </w:rPr>
      </w:pPr>
      <w:r w:rsidRPr="00E94B4D">
        <w:rPr>
          <w:rStyle w:val="53"/>
          <w:rFonts w:ascii="Times New Roman" w:hAnsi="Times New Roman" w:cs="Times New Roman"/>
          <w:b/>
          <w:sz w:val="24"/>
          <w:szCs w:val="24"/>
          <w:u w:val="single"/>
        </w:rPr>
        <w:t xml:space="preserve">ТЕМА </w:t>
      </w:r>
      <w:r w:rsidR="008172B0">
        <w:rPr>
          <w:rStyle w:val="53"/>
          <w:rFonts w:ascii="Times New Roman" w:hAnsi="Times New Roman" w:cs="Times New Roman"/>
          <w:b/>
          <w:sz w:val="24"/>
          <w:szCs w:val="24"/>
          <w:u w:val="single"/>
          <w:lang w:val="ru-RU"/>
        </w:rPr>
        <w:t>11</w:t>
      </w:r>
      <w:r w:rsidRPr="00E94B4D">
        <w:rPr>
          <w:rStyle w:val="53"/>
          <w:rFonts w:ascii="Times New Roman" w:hAnsi="Times New Roman" w:cs="Times New Roman"/>
          <w:b/>
          <w:sz w:val="24"/>
          <w:szCs w:val="24"/>
          <w:u w:val="single"/>
        </w:rPr>
        <w:t>.</w:t>
      </w:r>
      <w:r w:rsidR="008172B0">
        <w:rPr>
          <w:rStyle w:val="53"/>
          <w:rFonts w:ascii="Times New Roman" w:hAnsi="Times New Roman" w:cs="Times New Roman"/>
          <w:b/>
          <w:sz w:val="24"/>
          <w:szCs w:val="24"/>
          <w:u w:val="single"/>
        </w:rPr>
        <w:t xml:space="preserve"> ПРИЙНЯТТЯ УПРАВЛІНСЬКИХ РІШЕНЬ НА ОСНОВІ ІНФОРМАЦІЙНОГО ЗАБЕЗПЕЧЕННЯ УПРАВЛІННЯ ПІДПРИЄМСТВОМ</w:t>
      </w:r>
      <w:r w:rsidRPr="00E94B4D">
        <w:rPr>
          <w:rStyle w:val="53"/>
          <w:rFonts w:ascii="Times New Roman" w:hAnsi="Times New Roman" w:cs="Times New Roman"/>
          <w:b/>
          <w:sz w:val="24"/>
          <w:szCs w:val="24"/>
          <w:u w:val="single"/>
        </w:rPr>
        <w:t xml:space="preserve"> </w:t>
      </w:r>
    </w:p>
    <w:p w:rsidR="00A160B0" w:rsidRPr="00E94B4D" w:rsidRDefault="00A160B0" w:rsidP="00E94B4D">
      <w:pPr>
        <w:jc w:val="center"/>
        <w:rPr>
          <w:rFonts w:ascii="Times New Roman" w:hAnsi="Times New Roman" w:cs="Times New Roman"/>
          <w:sz w:val="20"/>
        </w:rPr>
      </w:pPr>
      <w:r w:rsidRPr="00E94B4D">
        <w:rPr>
          <w:rFonts w:ascii="Times New Roman" w:hAnsi="Times New Roman" w:cs="Times New Roman"/>
          <w:sz w:val="20"/>
        </w:rPr>
        <w:t>(назва теми відповідно до РПНД)</w:t>
      </w:r>
    </w:p>
    <w:p w:rsidR="00EB0E0C" w:rsidRPr="006235B3" w:rsidRDefault="00A160B0" w:rsidP="00EB0E0C">
      <w:pPr>
        <w:spacing w:after="0" w:line="240" w:lineRule="auto"/>
        <w:ind w:firstLine="709"/>
        <w:jc w:val="both"/>
        <w:rPr>
          <w:rFonts w:ascii="Times New Roman" w:hAnsi="Times New Roman" w:cs="Times New Roman"/>
          <w:sz w:val="24"/>
          <w:szCs w:val="24"/>
        </w:rPr>
      </w:pPr>
      <w:r w:rsidRPr="00E94B4D">
        <w:rPr>
          <w:rFonts w:ascii="Times New Roman" w:hAnsi="Times New Roman" w:cs="Times New Roman"/>
          <w:b/>
          <w:sz w:val="24"/>
          <w:szCs w:val="24"/>
        </w:rPr>
        <w:t>Міжпредметні зв’язки</w:t>
      </w:r>
      <w:r w:rsidR="00EB0E0C" w:rsidRPr="00EB0E0C">
        <w:rPr>
          <w:rFonts w:ascii="Times New Roman" w:hAnsi="Times New Roman" w:cs="Times New Roman"/>
          <w:sz w:val="24"/>
          <w:szCs w:val="24"/>
        </w:rPr>
        <w:t xml:space="preserve"> </w:t>
      </w:r>
      <w:r w:rsidR="00EB0E0C" w:rsidRPr="006235B3">
        <w:rPr>
          <w:rFonts w:ascii="Times New Roman" w:hAnsi="Times New Roman" w:cs="Times New Roman"/>
          <w:sz w:val="24"/>
          <w:szCs w:val="24"/>
        </w:rPr>
        <w:t>вивчення теми дисципліни передбачає наявність систематичних та ґрунтовних знань із тем, розділів таких дисциплін, як «Статистика», «Фінанси, гроші та кредит», «Міжнародна та регіональна економіка», «Правове забезпечення діяльності суб’єктів господарювання», «Бухгалтерський облік», для вивчення дисциплін «Маркетинг», «Фінанси підприємств», «Економічний аналіз».</w:t>
      </w:r>
    </w:p>
    <w:p w:rsidR="00C65F1D" w:rsidRPr="00C65F1D" w:rsidRDefault="00A160B0" w:rsidP="00EB0E0C">
      <w:pPr>
        <w:jc w:val="both"/>
        <w:rPr>
          <w:rFonts w:ascii="Times New Roman" w:hAnsi="Times New Roman" w:cs="Times New Roman"/>
          <w:sz w:val="24"/>
          <w:szCs w:val="24"/>
        </w:rPr>
      </w:pPr>
      <w:r w:rsidRPr="00E94B4D">
        <w:rPr>
          <w:rFonts w:ascii="Times New Roman" w:hAnsi="Times New Roman" w:cs="Times New Roman"/>
          <w:b/>
          <w:sz w:val="24"/>
          <w:szCs w:val="24"/>
        </w:rPr>
        <w:t xml:space="preserve">Мета лекції: </w:t>
      </w:r>
      <w:r w:rsidRPr="00E94B4D">
        <w:rPr>
          <w:rFonts w:ascii="Times New Roman" w:hAnsi="Times New Roman" w:cs="Times New Roman"/>
          <w:sz w:val="24"/>
          <w:szCs w:val="24"/>
        </w:rPr>
        <w:t xml:space="preserve">набуття теоретичних знань і практичних навиків із </w:t>
      </w:r>
      <w:r w:rsidR="00C65F1D" w:rsidRPr="00C65F1D">
        <w:rPr>
          <w:rFonts w:ascii="Times New Roman" w:hAnsi="Times New Roman" w:cs="Times New Roman"/>
          <w:sz w:val="24"/>
          <w:szCs w:val="24"/>
          <w:lang w:eastAsia="uk-UA"/>
        </w:rPr>
        <w:t>обліку релевантних витрат і доходів для прийняття тактичних та стратегічних рішень.</w:t>
      </w:r>
    </w:p>
    <w:p w:rsidR="00A160B0" w:rsidRPr="00E94B4D" w:rsidRDefault="00A160B0" w:rsidP="00A160B0">
      <w:pPr>
        <w:rPr>
          <w:rFonts w:ascii="Times New Roman" w:hAnsi="Times New Roman" w:cs="Times New Roman"/>
          <w:sz w:val="24"/>
          <w:szCs w:val="24"/>
        </w:rPr>
      </w:pPr>
      <w:r w:rsidRPr="00E94B4D">
        <w:rPr>
          <w:rFonts w:ascii="Times New Roman" w:hAnsi="Times New Roman" w:cs="Times New Roman"/>
          <w:b/>
          <w:sz w:val="24"/>
          <w:szCs w:val="24"/>
        </w:rPr>
        <w:t>План лекції</w:t>
      </w:r>
      <w:r w:rsidRPr="00E94B4D">
        <w:rPr>
          <w:rFonts w:ascii="Times New Roman" w:hAnsi="Times New Roman" w:cs="Times New Roman"/>
          <w:sz w:val="24"/>
          <w:szCs w:val="24"/>
        </w:rPr>
        <w:t>:</w:t>
      </w:r>
    </w:p>
    <w:p w:rsidR="00C65F1D" w:rsidRPr="00C65F1D" w:rsidRDefault="00C65F1D" w:rsidP="00C65F1D">
      <w:pPr>
        <w:pStyle w:val="21"/>
        <w:spacing w:after="0" w:line="240" w:lineRule="auto"/>
        <w:ind w:hanging="539"/>
        <w:jc w:val="both"/>
        <w:rPr>
          <w:sz w:val="24"/>
          <w:szCs w:val="24"/>
          <w:lang w:val="uk-UA"/>
        </w:rPr>
      </w:pPr>
      <w:r>
        <w:rPr>
          <w:sz w:val="24"/>
          <w:szCs w:val="24"/>
          <w:lang w:val="uk-UA"/>
        </w:rPr>
        <w:t xml:space="preserve">         </w:t>
      </w:r>
      <w:r w:rsidRPr="00C65F1D">
        <w:rPr>
          <w:sz w:val="24"/>
          <w:szCs w:val="24"/>
          <w:lang w:val="uk-UA"/>
        </w:rPr>
        <w:t xml:space="preserve">1. </w:t>
      </w:r>
      <w:r w:rsidR="008172B0">
        <w:rPr>
          <w:sz w:val="24"/>
          <w:szCs w:val="24"/>
          <w:lang w:val="uk-UA"/>
        </w:rPr>
        <w:t>Інформаційне забезпечення управління. Критерії релевантності</w:t>
      </w:r>
      <w:r w:rsidRPr="00EB0E0C">
        <w:rPr>
          <w:sz w:val="24"/>
          <w:szCs w:val="24"/>
          <w:lang w:val="uk-UA"/>
        </w:rPr>
        <w:t>.</w:t>
      </w:r>
    </w:p>
    <w:p w:rsidR="00C65F1D" w:rsidRPr="008172B0" w:rsidRDefault="00C65F1D" w:rsidP="00C65F1D">
      <w:pPr>
        <w:pStyle w:val="a5"/>
        <w:spacing w:after="0"/>
        <w:ind w:left="0"/>
        <w:jc w:val="both"/>
        <w:rPr>
          <w:sz w:val="24"/>
          <w:szCs w:val="24"/>
          <w:lang w:val="uk-UA"/>
        </w:rPr>
      </w:pPr>
      <w:r w:rsidRPr="00C65F1D">
        <w:rPr>
          <w:sz w:val="24"/>
          <w:szCs w:val="24"/>
          <w:lang w:val="uk-UA"/>
        </w:rPr>
        <w:t xml:space="preserve">2. </w:t>
      </w:r>
      <w:r w:rsidRPr="008172B0">
        <w:rPr>
          <w:sz w:val="24"/>
          <w:szCs w:val="24"/>
          <w:lang w:val="uk-UA"/>
        </w:rPr>
        <w:t xml:space="preserve">Прийняття рішень </w:t>
      </w:r>
      <w:r w:rsidR="008172B0">
        <w:rPr>
          <w:sz w:val="24"/>
          <w:szCs w:val="24"/>
          <w:lang w:val="uk-UA"/>
        </w:rPr>
        <w:t>щодо поточної діяльності і стратегії розвитку.</w:t>
      </w:r>
    </w:p>
    <w:p w:rsidR="00C65F1D" w:rsidRPr="008172B0" w:rsidRDefault="00C65F1D" w:rsidP="008172B0">
      <w:pPr>
        <w:pStyle w:val="a5"/>
        <w:spacing w:after="0"/>
        <w:ind w:left="0"/>
        <w:jc w:val="both"/>
        <w:rPr>
          <w:sz w:val="24"/>
          <w:szCs w:val="24"/>
          <w:lang w:val="uk-UA"/>
        </w:rPr>
      </w:pPr>
      <w:r w:rsidRPr="00C65F1D">
        <w:rPr>
          <w:sz w:val="24"/>
          <w:szCs w:val="24"/>
          <w:lang w:val="uk-UA"/>
        </w:rPr>
        <w:t xml:space="preserve">3. </w:t>
      </w:r>
      <w:r w:rsidRPr="00C65F1D">
        <w:rPr>
          <w:sz w:val="24"/>
          <w:szCs w:val="24"/>
        </w:rPr>
        <w:t xml:space="preserve">Прийняття рішень </w:t>
      </w:r>
      <w:r w:rsidR="008172B0">
        <w:rPr>
          <w:sz w:val="24"/>
          <w:szCs w:val="24"/>
          <w:lang w:val="uk-UA"/>
        </w:rPr>
        <w:t>за умов невиначеності та ризику.</w:t>
      </w:r>
    </w:p>
    <w:p w:rsidR="0033337C" w:rsidRDefault="0033337C" w:rsidP="00A22193">
      <w:pPr>
        <w:rPr>
          <w:rFonts w:ascii="Times New Roman" w:hAnsi="Times New Roman" w:cs="Times New Roman"/>
          <w:b/>
          <w:sz w:val="24"/>
          <w:szCs w:val="24"/>
        </w:rPr>
      </w:pPr>
    </w:p>
    <w:p w:rsidR="004D3F66" w:rsidRPr="0033337C" w:rsidRDefault="00C65F1D" w:rsidP="00A22193">
      <w:pPr>
        <w:rPr>
          <w:rFonts w:ascii="Times New Roman" w:hAnsi="Times New Roman" w:cs="Times New Roman"/>
          <w:sz w:val="24"/>
          <w:szCs w:val="24"/>
        </w:rPr>
      </w:pPr>
      <w:r w:rsidRPr="00C65F1D">
        <w:rPr>
          <w:rFonts w:ascii="Times New Roman" w:hAnsi="Times New Roman" w:cs="Times New Roman"/>
          <w:b/>
          <w:sz w:val="24"/>
          <w:szCs w:val="24"/>
        </w:rPr>
        <w:t>Опорні поняття:</w:t>
      </w:r>
      <w:r w:rsidR="00505FEA" w:rsidRPr="00505FEA">
        <w:rPr>
          <w:i/>
        </w:rPr>
        <w:t xml:space="preserve"> </w:t>
      </w:r>
      <w:r w:rsidR="0033337C">
        <w:rPr>
          <w:rFonts w:ascii="Times New Roman" w:hAnsi="Times New Roman" w:cs="Times New Roman"/>
          <w:sz w:val="24"/>
          <w:szCs w:val="24"/>
        </w:rPr>
        <w:t>р</w:t>
      </w:r>
      <w:r w:rsidR="00505FEA" w:rsidRPr="0033337C">
        <w:rPr>
          <w:rFonts w:ascii="Times New Roman" w:hAnsi="Times New Roman" w:cs="Times New Roman"/>
          <w:sz w:val="24"/>
          <w:szCs w:val="24"/>
        </w:rPr>
        <w:t>елевантні витрати, реле вантний діапазон,</w:t>
      </w:r>
      <w:r w:rsidR="0033337C">
        <w:rPr>
          <w:rFonts w:ascii="Times New Roman" w:hAnsi="Times New Roman" w:cs="Times New Roman"/>
          <w:sz w:val="24"/>
          <w:szCs w:val="24"/>
        </w:rPr>
        <w:t xml:space="preserve"> р</w:t>
      </w:r>
      <w:r w:rsidR="00505FEA" w:rsidRPr="0033337C">
        <w:rPr>
          <w:rFonts w:ascii="Times New Roman" w:hAnsi="Times New Roman" w:cs="Times New Roman"/>
          <w:sz w:val="24"/>
          <w:szCs w:val="24"/>
        </w:rPr>
        <w:t>езервний (страховий ) запас</w:t>
      </w:r>
      <w:r w:rsidR="0033337C" w:rsidRPr="0033337C">
        <w:rPr>
          <w:rFonts w:ascii="Times New Roman" w:hAnsi="Times New Roman" w:cs="Times New Roman"/>
          <w:sz w:val="24"/>
          <w:szCs w:val="24"/>
        </w:rPr>
        <w:t>, релевантна інформація</w:t>
      </w:r>
      <w:r w:rsidR="0033337C">
        <w:rPr>
          <w:rFonts w:ascii="Times New Roman" w:hAnsi="Times New Roman" w:cs="Times New Roman"/>
          <w:sz w:val="24"/>
          <w:szCs w:val="24"/>
        </w:rPr>
        <w:t>.</w:t>
      </w:r>
    </w:p>
    <w:p w:rsidR="004D3F66" w:rsidRPr="00E9208B" w:rsidRDefault="004D3F66" w:rsidP="0033337C">
      <w:pPr>
        <w:spacing w:after="0" w:line="240" w:lineRule="auto"/>
        <w:jc w:val="both"/>
        <w:rPr>
          <w:rFonts w:ascii="Times New Roman" w:hAnsi="Times New Roman" w:cs="Times New Roman"/>
          <w:b/>
          <w:sz w:val="24"/>
          <w:szCs w:val="24"/>
        </w:rPr>
      </w:pPr>
      <w:r w:rsidRPr="00E9208B">
        <w:rPr>
          <w:rFonts w:ascii="Times New Roman" w:hAnsi="Times New Roman" w:cs="Times New Roman"/>
          <w:b/>
          <w:sz w:val="24"/>
          <w:szCs w:val="24"/>
        </w:rPr>
        <w:t>Інформаційні джерела:</w:t>
      </w:r>
    </w:p>
    <w:p w:rsidR="004D3F66" w:rsidRPr="0033337C" w:rsidRDefault="004D3F66" w:rsidP="0033337C">
      <w:pPr>
        <w:spacing w:after="0" w:line="240" w:lineRule="auto"/>
        <w:jc w:val="both"/>
        <w:rPr>
          <w:rFonts w:ascii="Times New Roman" w:hAnsi="Times New Roman" w:cs="Times New Roman"/>
          <w:i/>
          <w:sz w:val="24"/>
          <w:szCs w:val="24"/>
        </w:rPr>
      </w:pPr>
      <w:r w:rsidRPr="0033337C">
        <w:rPr>
          <w:rFonts w:ascii="Times New Roman" w:hAnsi="Times New Roman" w:cs="Times New Roman"/>
          <w:i/>
          <w:sz w:val="24"/>
          <w:szCs w:val="24"/>
        </w:rPr>
        <w:t>Законодавчі та нормативні акти:</w:t>
      </w:r>
    </w:p>
    <w:p w:rsidR="004D3F66" w:rsidRPr="007C11F9" w:rsidRDefault="004D3F66" w:rsidP="003B2EAD">
      <w:pPr>
        <w:pStyle w:val="a7"/>
        <w:numPr>
          <w:ilvl w:val="0"/>
          <w:numId w:val="74"/>
        </w:numPr>
        <w:jc w:val="both"/>
        <w:rPr>
          <w:sz w:val="24"/>
          <w:szCs w:val="24"/>
          <w:lang w:val="uk-UA"/>
        </w:rPr>
      </w:pPr>
      <w:r w:rsidRPr="007C11F9">
        <w:rPr>
          <w:sz w:val="24"/>
          <w:szCs w:val="24"/>
          <w:lang w:val="uk-UA"/>
        </w:rPr>
        <w:t xml:space="preserve">Закон України «Про бухгалтерський облік та фінансову звітність в Україні» від 16.07.99 р. № 996 </w:t>
      </w:r>
      <w:r w:rsidRPr="0033337C">
        <w:rPr>
          <w:sz w:val="24"/>
          <w:szCs w:val="24"/>
        </w:rPr>
        <w:t>XIV</w:t>
      </w:r>
      <w:r w:rsidRPr="007C11F9">
        <w:rPr>
          <w:sz w:val="24"/>
          <w:szCs w:val="24"/>
          <w:lang w:val="uk-UA"/>
        </w:rPr>
        <w:t>, із змінами і доповненнями.</w:t>
      </w:r>
    </w:p>
    <w:p w:rsidR="004D3F66" w:rsidRPr="00441F8D" w:rsidRDefault="004D3F66" w:rsidP="003B2EAD">
      <w:pPr>
        <w:pStyle w:val="a5"/>
        <w:numPr>
          <w:ilvl w:val="0"/>
          <w:numId w:val="74"/>
        </w:numPr>
        <w:spacing w:after="0"/>
        <w:jc w:val="both"/>
        <w:rPr>
          <w:sz w:val="24"/>
          <w:szCs w:val="24"/>
        </w:rPr>
      </w:pPr>
      <w:r w:rsidRPr="00441F8D">
        <w:rPr>
          <w:sz w:val="24"/>
          <w:szCs w:val="24"/>
        </w:rPr>
        <w:t>Податковий кодекс України від 2 грудня 2010 року № 2755-VI</w:t>
      </w:r>
      <w:r w:rsidRPr="00441F8D">
        <w:rPr>
          <w:sz w:val="24"/>
          <w:szCs w:val="24"/>
          <w:lang w:val="uk-UA"/>
        </w:rPr>
        <w:t xml:space="preserve"> із змінами і доповненнями.</w:t>
      </w:r>
    </w:p>
    <w:p w:rsidR="004D3F66" w:rsidRPr="00441F8D" w:rsidRDefault="004D3F66" w:rsidP="003B2EAD">
      <w:pPr>
        <w:pStyle w:val="a5"/>
        <w:numPr>
          <w:ilvl w:val="0"/>
          <w:numId w:val="74"/>
        </w:numPr>
        <w:spacing w:after="0"/>
        <w:jc w:val="both"/>
        <w:rPr>
          <w:sz w:val="24"/>
          <w:szCs w:val="24"/>
        </w:rPr>
      </w:pPr>
      <w:r w:rsidRPr="00441F8D">
        <w:rPr>
          <w:sz w:val="24"/>
          <w:szCs w:val="24"/>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441F8D">
        <w:rPr>
          <w:sz w:val="24"/>
          <w:szCs w:val="24"/>
          <w:lang w:val="en-US"/>
        </w:rPr>
        <w:t>http</w:t>
      </w:r>
      <w:r w:rsidRPr="00441F8D">
        <w:rPr>
          <w:sz w:val="24"/>
          <w:szCs w:val="24"/>
        </w:rPr>
        <w:t>://</w:t>
      </w:r>
      <w:r w:rsidRPr="00441F8D">
        <w:rPr>
          <w:sz w:val="24"/>
          <w:szCs w:val="24"/>
          <w:lang w:val="en-US"/>
        </w:rPr>
        <w:t>zakon</w:t>
      </w:r>
      <w:r w:rsidRPr="00441F8D">
        <w:rPr>
          <w:sz w:val="24"/>
          <w:szCs w:val="24"/>
        </w:rPr>
        <w:t>2.</w:t>
      </w:r>
      <w:r w:rsidRPr="00441F8D">
        <w:rPr>
          <w:sz w:val="24"/>
          <w:szCs w:val="24"/>
          <w:lang w:val="en-US"/>
        </w:rPr>
        <w:t>radagov</w:t>
      </w:r>
      <w:r w:rsidRPr="00441F8D">
        <w:rPr>
          <w:sz w:val="24"/>
          <w:szCs w:val="24"/>
        </w:rPr>
        <w:t>.</w:t>
      </w:r>
      <w:r w:rsidRPr="00441F8D">
        <w:rPr>
          <w:sz w:val="24"/>
          <w:szCs w:val="24"/>
          <w:lang w:val="en-US"/>
        </w:rPr>
        <w:t>ua</w:t>
      </w:r>
      <w:r w:rsidRPr="00441F8D">
        <w:rPr>
          <w:sz w:val="24"/>
          <w:szCs w:val="24"/>
        </w:rPr>
        <w:t>/</w:t>
      </w:r>
      <w:r w:rsidRPr="00441F8D">
        <w:rPr>
          <w:sz w:val="24"/>
          <w:szCs w:val="24"/>
          <w:lang w:val="en-US"/>
        </w:rPr>
        <w:t>laws</w:t>
      </w:r>
      <w:r w:rsidRPr="00441F8D">
        <w:rPr>
          <w:sz w:val="24"/>
          <w:szCs w:val="24"/>
        </w:rPr>
        <w:t>/</w:t>
      </w:r>
      <w:r w:rsidRPr="00441F8D">
        <w:rPr>
          <w:sz w:val="24"/>
          <w:szCs w:val="24"/>
          <w:lang w:val="en-US"/>
        </w:rPr>
        <w:t>show</w:t>
      </w:r>
      <w:r w:rsidRPr="00441F8D">
        <w:rPr>
          <w:sz w:val="24"/>
          <w:szCs w:val="24"/>
        </w:rPr>
        <w:t>/</w:t>
      </w:r>
      <w:r w:rsidRPr="00441F8D">
        <w:rPr>
          <w:sz w:val="24"/>
          <w:szCs w:val="24"/>
          <w:lang w:val="en-US"/>
        </w:rPr>
        <w:t>z</w:t>
      </w:r>
      <w:r w:rsidRPr="00441F8D">
        <w:rPr>
          <w:sz w:val="24"/>
          <w:szCs w:val="24"/>
        </w:rPr>
        <w:t>0336-13.</w:t>
      </w:r>
    </w:p>
    <w:p w:rsidR="004D3F66" w:rsidRPr="00441F8D" w:rsidRDefault="004D3F66" w:rsidP="003B2EAD">
      <w:pPr>
        <w:pStyle w:val="a5"/>
        <w:numPr>
          <w:ilvl w:val="0"/>
          <w:numId w:val="74"/>
        </w:numPr>
        <w:spacing w:after="0"/>
        <w:jc w:val="both"/>
        <w:rPr>
          <w:sz w:val="24"/>
          <w:szCs w:val="24"/>
        </w:rPr>
      </w:pPr>
      <w:r w:rsidRPr="00441F8D">
        <w:rPr>
          <w:sz w:val="24"/>
          <w:szCs w:val="24"/>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4D3F66" w:rsidRPr="0033337C" w:rsidRDefault="004D3F66" w:rsidP="003B2EAD">
      <w:pPr>
        <w:pStyle w:val="a7"/>
        <w:numPr>
          <w:ilvl w:val="0"/>
          <w:numId w:val="74"/>
        </w:numPr>
        <w:jc w:val="both"/>
        <w:rPr>
          <w:sz w:val="24"/>
          <w:szCs w:val="24"/>
        </w:rPr>
      </w:pPr>
      <w:r w:rsidRPr="0033337C">
        <w:rPr>
          <w:sz w:val="24"/>
          <w:szCs w:val="24"/>
        </w:rPr>
        <w:lastRenderedPageBreak/>
        <w:t xml:space="preserve">Положення (стандарт) бухгалтерського обліку 16 «Витрати» затверджене наказом Міністерства фінансів України від 31 грудня 1999 р. №318. </w:t>
      </w:r>
    </w:p>
    <w:p w:rsidR="004D3F66" w:rsidRPr="0033337C" w:rsidRDefault="004D3F66" w:rsidP="003B2EAD">
      <w:pPr>
        <w:pStyle w:val="a7"/>
        <w:numPr>
          <w:ilvl w:val="0"/>
          <w:numId w:val="74"/>
        </w:numPr>
        <w:jc w:val="both"/>
        <w:rPr>
          <w:sz w:val="24"/>
          <w:szCs w:val="24"/>
        </w:rPr>
      </w:pPr>
      <w:r w:rsidRPr="0033337C">
        <w:rPr>
          <w:sz w:val="24"/>
          <w:szCs w:val="24"/>
        </w:rPr>
        <w:t>Положення (стандарт) бухгалтерського обліку 15 «Доходи», затверджено наказом МФ України від 29. 11. 1999 р. № 290.</w:t>
      </w:r>
    </w:p>
    <w:p w:rsidR="004D3F66" w:rsidRPr="0033337C" w:rsidRDefault="004D3F66" w:rsidP="003B2EAD">
      <w:pPr>
        <w:pStyle w:val="a7"/>
        <w:numPr>
          <w:ilvl w:val="0"/>
          <w:numId w:val="74"/>
        </w:numPr>
        <w:jc w:val="both"/>
        <w:rPr>
          <w:sz w:val="24"/>
          <w:szCs w:val="24"/>
        </w:rPr>
      </w:pPr>
      <w:r w:rsidRPr="0033337C">
        <w:rPr>
          <w:sz w:val="24"/>
          <w:szCs w:val="24"/>
        </w:rPr>
        <w:t>Положення (стандарт) бухгалтерського обліку 9 «Запаси», затверджено наказом МФ України від 20. 10. 1999 р. № 246.</w:t>
      </w:r>
    </w:p>
    <w:p w:rsidR="004D3F66" w:rsidRDefault="004D3F66" w:rsidP="004D3F66">
      <w:pPr>
        <w:rPr>
          <w:rFonts w:ascii="Times New Roman" w:hAnsi="Times New Roman" w:cs="Times New Roman"/>
          <w:sz w:val="24"/>
          <w:szCs w:val="24"/>
        </w:rPr>
      </w:pPr>
      <w:r w:rsidRPr="00441F8D">
        <w:rPr>
          <w:rFonts w:ascii="Times New Roman" w:hAnsi="Times New Roman" w:cs="Times New Roman"/>
          <w:sz w:val="24"/>
          <w:szCs w:val="24"/>
        </w:rPr>
        <w:t xml:space="preserve"> </w:t>
      </w:r>
    </w:p>
    <w:p w:rsidR="004D3F66" w:rsidRPr="00441F8D" w:rsidRDefault="004D3F66" w:rsidP="004D3F66">
      <w:pPr>
        <w:spacing w:after="0" w:line="240" w:lineRule="auto"/>
        <w:rPr>
          <w:rFonts w:ascii="Times New Roman" w:hAnsi="Times New Roman" w:cs="Times New Roman"/>
          <w:i/>
          <w:sz w:val="24"/>
          <w:szCs w:val="24"/>
        </w:rPr>
      </w:pPr>
      <w:r w:rsidRPr="00441F8D">
        <w:rPr>
          <w:rFonts w:ascii="Times New Roman" w:hAnsi="Times New Roman" w:cs="Times New Roman"/>
          <w:i/>
          <w:sz w:val="24"/>
          <w:szCs w:val="24"/>
        </w:rPr>
        <w:t xml:space="preserve">Основна література: </w:t>
      </w:r>
    </w:p>
    <w:p w:rsidR="004D3F66" w:rsidRPr="00441ADD" w:rsidRDefault="004D3F66" w:rsidP="003B2EAD">
      <w:pPr>
        <w:pStyle w:val="a5"/>
        <w:numPr>
          <w:ilvl w:val="0"/>
          <w:numId w:val="75"/>
        </w:numPr>
        <w:spacing w:after="0"/>
        <w:jc w:val="both"/>
        <w:rPr>
          <w:sz w:val="24"/>
          <w:szCs w:val="24"/>
        </w:rPr>
      </w:pPr>
      <w:r w:rsidRPr="00441ADD">
        <w:rPr>
          <w:sz w:val="24"/>
          <w:szCs w:val="24"/>
        </w:rPr>
        <w:t>Гаррисон Р., Норин Э., Брюэр П. Управленческий учёт. 12-е изд. / Пер.с англ. под ред. М.А. Карлика; Учебник. – СПб: Питер, 2010. – 592с.</w:t>
      </w:r>
    </w:p>
    <w:p w:rsidR="004D3F66" w:rsidRPr="00441ADD" w:rsidRDefault="004D3F66" w:rsidP="003B2EAD">
      <w:pPr>
        <w:pStyle w:val="a5"/>
        <w:numPr>
          <w:ilvl w:val="0"/>
          <w:numId w:val="75"/>
        </w:numPr>
        <w:spacing w:after="0"/>
        <w:jc w:val="both"/>
        <w:rPr>
          <w:sz w:val="24"/>
          <w:szCs w:val="24"/>
        </w:rPr>
      </w:pPr>
      <w:r w:rsidRPr="00441ADD">
        <w:rPr>
          <w:sz w:val="24"/>
          <w:szCs w:val="24"/>
        </w:rPr>
        <w:t>Гарасим П.М., Журавель Г.П., Хомин П.Я. Курс управлінського обліку: Навч. посіб. – К.: Знання, 2007. – 314 с.</w:t>
      </w:r>
    </w:p>
    <w:p w:rsidR="004D3F66" w:rsidRPr="00E10160" w:rsidRDefault="004D3F66" w:rsidP="003B2EAD">
      <w:pPr>
        <w:pStyle w:val="a5"/>
        <w:numPr>
          <w:ilvl w:val="0"/>
          <w:numId w:val="75"/>
        </w:numPr>
        <w:spacing w:after="0"/>
        <w:jc w:val="both"/>
        <w:rPr>
          <w:sz w:val="24"/>
          <w:szCs w:val="24"/>
        </w:rPr>
      </w:pPr>
      <w:r>
        <w:rPr>
          <w:sz w:val="24"/>
          <w:szCs w:val="24"/>
          <w:lang w:val="uk-UA"/>
        </w:rPr>
        <w:t>Голов С.Ф. Управлінський облік: підручник / С.Ф.Голов. – ЦУЛ. – 2019. – 400 с.</w:t>
      </w:r>
    </w:p>
    <w:p w:rsidR="004D3F66" w:rsidRPr="00E10160" w:rsidRDefault="004D3F66" w:rsidP="003B2EAD">
      <w:pPr>
        <w:pStyle w:val="a5"/>
        <w:numPr>
          <w:ilvl w:val="0"/>
          <w:numId w:val="75"/>
        </w:numPr>
        <w:spacing w:after="0"/>
        <w:jc w:val="both"/>
        <w:rPr>
          <w:sz w:val="24"/>
          <w:szCs w:val="24"/>
        </w:rPr>
      </w:pPr>
      <w:r w:rsidRPr="00E10160">
        <w:rPr>
          <w:sz w:val="24"/>
          <w:szCs w:val="24"/>
        </w:rPr>
        <w:t>Данилюк М.О. Управління витратами на промислових підприємствах: наук.-практ.посіб./ М.О. Данилюк, В.Р. Лешій. – Івано-Франківськ: ПП Супрун, 2006. – 172с.</w:t>
      </w:r>
    </w:p>
    <w:p w:rsidR="004D3F66" w:rsidRPr="00441ADD" w:rsidRDefault="004D3F66" w:rsidP="003B2EAD">
      <w:pPr>
        <w:pStyle w:val="a5"/>
        <w:numPr>
          <w:ilvl w:val="0"/>
          <w:numId w:val="75"/>
        </w:numPr>
        <w:spacing w:after="0"/>
        <w:jc w:val="both"/>
        <w:rPr>
          <w:sz w:val="24"/>
          <w:szCs w:val="24"/>
        </w:rPr>
      </w:pPr>
      <w:r w:rsidRPr="00441ADD">
        <w:rPr>
          <w:sz w:val="24"/>
          <w:szCs w:val="24"/>
        </w:rPr>
        <w:t>Дерій В.А. Витрати і доходи підприємств у системі обліку та контролю : монографія / В.А. Дерій. – Тернопіль: ТНЕУ, «Економічна думка», 2009. – 272 с.</w:t>
      </w:r>
    </w:p>
    <w:p w:rsidR="004D3F66" w:rsidRPr="00426598" w:rsidRDefault="004D3F66" w:rsidP="003B2EAD">
      <w:pPr>
        <w:pStyle w:val="a5"/>
        <w:numPr>
          <w:ilvl w:val="0"/>
          <w:numId w:val="75"/>
        </w:numPr>
        <w:spacing w:after="0"/>
        <w:jc w:val="both"/>
        <w:rPr>
          <w:sz w:val="24"/>
          <w:szCs w:val="24"/>
        </w:rPr>
      </w:pPr>
      <w:r w:rsidRPr="00426598">
        <w:rPr>
          <w:sz w:val="24"/>
          <w:szCs w:val="24"/>
        </w:rPr>
        <w:t>Карпенко О. В. Управлінський облік: навч. посіб./</w:t>
      </w:r>
      <w:r>
        <w:rPr>
          <w:sz w:val="24"/>
          <w:szCs w:val="24"/>
          <w:lang w:val="uk-UA"/>
        </w:rPr>
        <w:t xml:space="preserve"> </w:t>
      </w:r>
      <w:r w:rsidRPr="00426598">
        <w:rPr>
          <w:sz w:val="24"/>
          <w:szCs w:val="24"/>
        </w:rPr>
        <w:t>О.В. Карпенко, Д.В. Карпенко. -К.: Центр учбової літератури, 2012. -296 с.</w:t>
      </w:r>
    </w:p>
    <w:p w:rsidR="004D3F66" w:rsidRPr="00441ADD" w:rsidRDefault="004D3F66" w:rsidP="003B2EAD">
      <w:pPr>
        <w:pStyle w:val="a5"/>
        <w:numPr>
          <w:ilvl w:val="0"/>
          <w:numId w:val="75"/>
        </w:numPr>
        <w:spacing w:after="0"/>
        <w:jc w:val="both"/>
        <w:rPr>
          <w:sz w:val="24"/>
          <w:szCs w:val="24"/>
        </w:rPr>
      </w:pPr>
      <w:r w:rsidRPr="00441ADD">
        <w:rPr>
          <w:sz w:val="24"/>
          <w:szCs w:val="24"/>
        </w:rPr>
        <w:t>Кузьмін О.Є. Основи бюджетування зовнішньоекономічної діяльності: навч.посіб.  / О.Є. Кузьмін, О.Г. Мельник, Л.С. Ноджак та ін. – Львів: Вид-во Львівської політехніки, 2010. – 216 с.</w:t>
      </w:r>
    </w:p>
    <w:p w:rsidR="004D3F66" w:rsidRPr="00441ADD" w:rsidRDefault="004D3F66" w:rsidP="003B2EAD">
      <w:pPr>
        <w:pStyle w:val="a5"/>
        <w:numPr>
          <w:ilvl w:val="0"/>
          <w:numId w:val="75"/>
        </w:numPr>
        <w:spacing w:after="0"/>
        <w:jc w:val="both"/>
        <w:rPr>
          <w:sz w:val="24"/>
          <w:szCs w:val="24"/>
        </w:rPr>
      </w:pPr>
      <w:r w:rsidRPr="00441ADD">
        <w:rPr>
          <w:sz w:val="24"/>
          <w:szCs w:val="24"/>
        </w:rPr>
        <w:t>Кузьмін О.Є. Управління витратами на підприємствах: навч.посіб.  / О.Є. Кузьмін, О.Г. Мельник, У.І.Когут – Львів: Вид-во Львівської політехніки, 2014. – 244 с.</w:t>
      </w:r>
    </w:p>
    <w:p w:rsidR="004D3F66" w:rsidRPr="005E720B" w:rsidRDefault="004D3F66" w:rsidP="003B2EAD">
      <w:pPr>
        <w:pStyle w:val="a5"/>
        <w:numPr>
          <w:ilvl w:val="0"/>
          <w:numId w:val="75"/>
        </w:numPr>
        <w:spacing w:after="0"/>
        <w:jc w:val="both"/>
        <w:rPr>
          <w:sz w:val="24"/>
          <w:szCs w:val="24"/>
        </w:rPr>
      </w:pPr>
      <w:r w:rsidRPr="00441ADD">
        <w:rPr>
          <w:sz w:val="24"/>
          <w:szCs w:val="24"/>
        </w:rPr>
        <w:t xml:space="preserve">Нападовська Л.В. Управлінський облік: підручник. / Л.В. Нападовська. 2-ге вид., доопрац. та допов. – К.: КНТЕУ, 2010. </w:t>
      </w:r>
      <w:r>
        <w:rPr>
          <w:sz w:val="24"/>
          <w:szCs w:val="24"/>
          <w:lang w:val="uk-UA"/>
        </w:rPr>
        <w:t>–</w:t>
      </w:r>
      <w:r w:rsidRPr="005E720B">
        <w:rPr>
          <w:sz w:val="24"/>
          <w:szCs w:val="24"/>
        </w:rPr>
        <w:t xml:space="preserve"> 647с.</w:t>
      </w:r>
    </w:p>
    <w:p w:rsidR="004D3F66" w:rsidRPr="005E720B" w:rsidRDefault="004D3F66" w:rsidP="003B2EAD">
      <w:pPr>
        <w:pStyle w:val="a5"/>
        <w:numPr>
          <w:ilvl w:val="0"/>
          <w:numId w:val="75"/>
        </w:numPr>
        <w:spacing w:after="0"/>
        <w:jc w:val="both"/>
        <w:rPr>
          <w:sz w:val="24"/>
          <w:szCs w:val="24"/>
        </w:rPr>
      </w:pPr>
      <w:r w:rsidRPr="0009171F">
        <w:rPr>
          <w:sz w:val="24"/>
          <w:szCs w:val="24"/>
          <w:lang w:val="uk-UA"/>
        </w:rPr>
        <w:t xml:space="preserve">Огійчук М. </w:t>
      </w:r>
      <w:r w:rsidRPr="0009171F">
        <w:rPr>
          <w:sz w:val="24"/>
          <w:szCs w:val="24"/>
        </w:rPr>
        <w:t>Фінансовий та управлінський обл</w:t>
      </w:r>
      <w:r>
        <w:rPr>
          <w:sz w:val="24"/>
          <w:szCs w:val="24"/>
        </w:rPr>
        <w:t>ік за національними стандартами</w:t>
      </w:r>
      <w:r>
        <w:rPr>
          <w:sz w:val="24"/>
          <w:szCs w:val="24"/>
          <w:lang w:val="uk-UA"/>
        </w:rPr>
        <w:t>:</w:t>
      </w:r>
      <w:r>
        <w:rPr>
          <w:sz w:val="24"/>
          <w:szCs w:val="24"/>
        </w:rPr>
        <w:t xml:space="preserve"> </w:t>
      </w:r>
      <w:r>
        <w:rPr>
          <w:sz w:val="24"/>
          <w:szCs w:val="24"/>
          <w:lang w:val="uk-UA"/>
        </w:rPr>
        <w:t>п</w:t>
      </w:r>
      <w:r w:rsidRPr="0009171F">
        <w:rPr>
          <w:sz w:val="24"/>
          <w:szCs w:val="24"/>
        </w:rPr>
        <w:t>ідручник</w:t>
      </w:r>
      <w:r>
        <w:rPr>
          <w:sz w:val="24"/>
          <w:szCs w:val="24"/>
          <w:lang w:val="uk-UA"/>
        </w:rPr>
        <w:t xml:space="preserve"> / М.Огійчук . – Алерта, 2016. – 1040 с.</w:t>
      </w:r>
    </w:p>
    <w:p w:rsidR="004D3F66" w:rsidRPr="0031548D" w:rsidRDefault="004D3F66" w:rsidP="003B2EAD">
      <w:pPr>
        <w:pStyle w:val="a5"/>
        <w:numPr>
          <w:ilvl w:val="0"/>
          <w:numId w:val="75"/>
        </w:numPr>
        <w:spacing w:after="0"/>
        <w:jc w:val="both"/>
        <w:rPr>
          <w:sz w:val="24"/>
          <w:szCs w:val="24"/>
        </w:rPr>
      </w:pPr>
      <w:r w:rsidRPr="0031548D">
        <w:rPr>
          <w:sz w:val="24"/>
          <w:szCs w:val="24"/>
          <w:lang w:val="uk-UA"/>
        </w:rPr>
        <w:t xml:space="preserve">Партин Г.О. Управлінський облік: підручник / Г.О.Партин та ін. – Л.: Вид-во Львів.політехніки, 2013.– 279 с. </w:t>
      </w:r>
    </w:p>
    <w:p w:rsidR="004D3F66" w:rsidRPr="0033337C" w:rsidRDefault="004D3F66" w:rsidP="003B2EAD">
      <w:pPr>
        <w:pStyle w:val="a7"/>
        <w:numPr>
          <w:ilvl w:val="0"/>
          <w:numId w:val="75"/>
        </w:numPr>
        <w:tabs>
          <w:tab w:val="left" w:pos="10260"/>
        </w:tabs>
        <w:jc w:val="both"/>
        <w:rPr>
          <w:sz w:val="24"/>
          <w:szCs w:val="24"/>
        </w:rPr>
      </w:pPr>
      <w:r w:rsidRPr="0033337C">
        <w:rPr>
          <w:sz w:val="24"/>
          <w:szCs w:val="24"/>
        </w:rPr>
        <w:t xml:space="preserve">Пашкевич М.С.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33337C">
        <w:rPr>
          <w:sz w:val="24"/>
          <w:szCs w:val="24"/>
          <w:lang w:val="en-US"/>
        </w:rPr>
        <w:t>http</w:t>
      </w:r>
      <w:r w:rsidRPr="0033337C">
        <w:rPr>
          <w:sz w:val="24"/>
          <w:szCs w:val="24"/>
        </w:rPr>
        <w:t>://</w:t>
      </w:r>
      <w:r w:rsidRPr="0033337C">
        <w:rPr>
          <w:sz w:val="24"/>
          <w:szCs w:val="24"/>
          <w:lang w:val="en-US"/>
        </w:rPr>
        <w:t>nmu</w:t>
      </w:r>
      <w:r w:rsidRPr="0033337C">
        <w:rPr>
          <w:sz w:val="24"/>
          <w:szCs w:val="24"/>
        </w:rPr>
        <w:t>.</w:t>
      </w:r>
      <w:r w:rsidRPr="0033337C">
        <w:rPr>
          <w:sz w:val="24"/>
          <w:szCs w:val="24"/>
          <w:lang w:val="en-US"/>
        </w:rPr>
        <w:t>org</w:t>
      </w:r>
      <w:r w:rsidRPr="0033337C">
        <w:rPr>
          <w:sz w:val="24"/>
          <w:szCs w:val="24"/>
        </w:rPr>
        <w:t>.</w:t>
      </w:r>
      <w:r w:rsidRPr="0033337C">
        <w:rPr>
          <w:sz w:val="24"/>
          <w:szCs w:val="24"/>
          <w:lang w:val="en-US"/>
        </w:rPr>
        <w:t>ua</w:t>
      </w:r>
      <w:r w:rsidRPr="0033337C">
        <w:rPr>
          <w:sz w:val="24"/>
          <w:szCs w:val="24"/>
        </w:rPr>
        <w:t xml:space="preserve"> </w:t>
      </w:r>
    </w:p>
    <w:p w:rsidR="004D3F66" w:rsidRPr="0033337C" w:rsidRDefault="004D3F66" w:rsidP="003B2EAD">
      <w:pPr>
        <w:pStyle w:val="a7"/>
        <w:numPr>
          <w:ilvl w:val="0"/>
          <w:numId w:val="75"/>
        </w:numPr>
        <w:shd w:val="clear" w:color="auto" w:fill="FFFFFF"/>
        <w:jc w:val="both"/>
        <w:rPr>
          <w:sz w:val="24"/>
          <w:szCs w:val="24"/>
        </w:rPr>
      </w:pPr>
      <w:r w:rsidRPr="0033337C">
        <w:rPr>
          <w:sz w:val="24"/>
          <w:szCs w:val="24"/>
        </w:rPr>
        <w:t>Фаріон І.Д. Управлінський облік: підручник / І.Д.Фаріон, Т.М.Писаренко. – Центр навчальної літератури. – 2017. – 792 с.</w:t>
      </w:r>
    </w:p>
    <w:p w:rsidR="004D3F66" w:rsidRPr="00A22193" w:rsidRDefault="004D3F66" w:rsidP="004D3F66">
      <w:pPr>
        <w:pStyle w:val="a7"/>
        <w:autoSpaceDE w:val="0"/>
        <w:autoSpaceDN w:val="0"/>
        <w:adjustRightInd w:val="0"/>
        <w:ind w:left="360"/>
        <w:rPr>
          <w:rFonts w:eastAsia="TimesNewRoman,Italic"/>
          <w:i/>
          <w:iCs/>
          <w:sz w:val="24"/>
          <w:szCs w:val="24"/>
          <w:lang w:eastAsia="en-US"/>
        </w:rPr>
      </w:pPr>
      <w:r w:rsidRPr="00A22193">
        <w:rPr>
          <w:i/>
          <w:sz w:val="24"/>
          <w:szCs w:val="24"/>
        </w:rPr>
        <w:t>Допоміжна література:</w:t>
      </w:r>
    </w:p>
    <w:p w:rsidR="004D3F66" w:rsidRPr="0027287A" w:rsidRDefault="004D3F66" w:rsidP="003B2EAD">
      <w:pPr>
        <w:pStyle w:val="a7"/>
        <w:numPr>
          <w:ilvl w:val="0"/>
          <w:numId w:val="76"/>
        </w:numPr>
        <w:shd w:val="clear" w:color="auto" w:fill="FFFFFF"/>
        <w:jc w:val="both"/>
        <w:rPr>
          <w:sz w:val="24"/>
          <w:szCs w:val="24"/>
        </w:rPr>
      </w:pPr>
      <w:r w:rsidRPr="0027287A">
        <w:rPr>
          <w:color w:val="000000"/>
          <w:sz w:val="24"/>
          <w:szCs w:val="24"/>
        </w:rPr>
        <w:t>Садовська І.Б., Тлуткевич Н.В. Організація управлінського обліку в сільськогосподарських підприємствах : теорія і практика. – Луцьк: Редакційно-видавничий відділ ЛНТУ, 2008. – 352 с.</w:t>
      </w:r>
    </w:p>
    <w:p w:rsidR="004D3F66" w:rsidRPr="0027287A" w:rsidRDefault="004D3F66" w:rsidP="003B2EAD">
      <w:pPr>
        <w:pStyle w:val="a7"/>
        <w:numPr>
          <w:ilvl w:val="0"/>
          <w:numId w:val="76"/>
        </w:numPr>
        <w:shd w:val="clear" w:color="auto" w:fill="FFFFFF"/>
        <w:jc w:val="both"/>
        <w:rPr>
          <w:sz w:val="24"/>
          <w:szCs w:val="24"/>
        </w:rPr>
      </w:pPr>
      <w:r w:rsidRPr="0027287A">
        <w:rPr>
          <w:sz w:val="24"/>
          <w:szCs w:val="24"/>
        </w:rPr>
        <w:t>Шевців Л.Ю. Логістичні витрати підприємства : формування та оцінювання : [монографія] / Л.Ю. Шевців, І. Петецький. – Львів : Видавництво Львівської політехніки, 2011. – 244 с.</w:t>
      </w:r>
    </w:p>
    <w:p w:rsidR="004D3F66" w:rsidRPr="0027287A" w:rsidRDefault="004D3F66" w:rsidP="003B2EAD">
      <w:pPr>
        <w:pStyle w:val="a7"/>
        <w:numPr>
          <w:ilvl w:val="0"/>
          <w:numId w:val="76"/>
        </w:numPr>
        <w:jc w:val="both"/>
        <w:rPr>
          <w:bCs/>
          <w:kern w:val="36"/>
          <w:sz w:val="24"/>
          <w:szCs w:val="24"/>
        </w:rPr>
      </w:pPr>
      <w:r w:rsidRPr="0027287A">
        <w:rPr>
          <w:bCs/>
          <w:kern w:val="36"/>
          <w:sz w:val="24"/>
          <w:szCs w:val="24"/>
        </w:rPr>
        <w:t>Шевців Л.Ю.</w:t>
      </w:r>
      <w:r w:rsidRPr="0027287A">
        <w:rPr>
          <w:rFonts w:eastAsia="Calibri"/>
          <w:bCs/>
          <w:color w:val="000000"/>
          <w:sz w:val="24"/>
          <w:szCs w:val="24"/>
        </w:rPr>
        <w:t xml:space="preserve"> Трансформація управлінського обліку в умовах сталого розвитку: обліково-інформаційний аспект </w:t>
      </w:r>
      <w:r w:rsidRPr="0027287A">
        <w:rPr>
          <w:bCs/>
          <w:kern w:val="36"/>
          <w:sz w:val="24"/>
          <w:szCs w:val="24"/>
        </w:rPr>
        <w:t xml:space="preserve">/ Л.Ю. Шевців // </w:t>
      </w:r>
      <w:r w:rsidRPr="0027287A">
        <w:rPr>
          <w:rFonts w:eastAsia="Calibri"/>
          <w:iCs/>
          <w:sz w:val="24"/>
          <w:szCs w:val="24"/>
        </w:rPr>
        <w:t xml:space="preserve"> Економіка: реалії часу. Науковий журнал. № 1 (23). – Одеса, 2018. – С. 61-70.</w:t>
      </w:r>
      <w:r w:rsidRPr="0027287A">
        <w:rPr>
          <w:sz w:val="24"/>
          <w:szCs w:val="24"/>
        </w:rPr>
        <w:t xml:space="preserve"> </w:t>
      </w:r>
      <w:r w:rsidRPr="0027287A">
        <w:rPr>
          <w:sz w:val="24"/>
          <w:szCs w:val="24"/>
          <w:lang w:val="en-US"/>
        </w:rPr>
        <w:t>ISNN</w:t>
      </w:r>
      <w:r w:rsidRPr="0027287A">
        <w:rPr>
          <w:sz w:val="24"/>
          <w:szCs w:val="24"/>
        </w:rPr>
        <w:t>: 2226-2172.</w:t>
      </w:r>
      <w:r w:rsidRPr="0027287A">
        <w:rPr>
          <w:b/>
          <w:sz w:val="24"/>
          <w:szCs w:val="24"/>
        </w:rPr>
        <w:t xml:space="preserve"> </w:t>
      </w:r>
    </w:p>
    <w:p w:rsidR="004D3F66" w:rsidRPr="0027287A" w:rsidRDefault="004D3F66" w:rsidP="003B2EAD">
      <w:pPr>
        <w:pStyle w:val="a7"/>
        <w:numPr>
          <w:ilvl w:val="0"/>
          <w:numId w:val="76"/>
        </w:numPr>
        <w:shd w:val="clear" w:color="auto" w:fill="FFFFFF"/>
        <w:jc w:val="both"/>
        <w:rPr>
          <w:sz w:val="24"/>
          <w:szCs w:val="24"/>
        </w:rPr>
      </w:pPr>
      <w:r w:rsidRPr="0027287A">
        <w:rPr>
          <w:bCs/>
          <w:kern w:val="36"/>
          <w:sz w:val="24"/>
          <w:szCs w:val="24"/>
        </w:rPr>
        <w:t xml:space="preserve">Шевців Л.Ю. Концептуальні основи формування ефективної системи управління витратами машинобудівних підприємств / Л.Ю. Шевців // </w:t>
      </w:r>
      <w:r w:rsidRPr="0027287A">
        <w:rPr>
          <w:rFonts w:eastAsia="Calibri"/>
          <w:iCs/>
          <w:sz w:val="24"/>
          <w:szCs w:val="24"/>
          <w:lang w:eastAsia="en-US"/>
        </w:rPr>
        <w:t xml:space="preserve"> Економіка: реалії часу. Науковий журнал. – 2016. – № 1 (23). – С. 72-81.</w:t>
      </w:r>
      <w:r w:rsidRPr="0027287A">
        <w:rPr>
          <w:sz w:val="24"/>
          <w:szCs w:val="24"/>
        </w:rPr>
        <w:t xml:space="preserve"> </w:t>
      </w:r>
      <w:r w:rsidRPr="0027287A">
        <w:rPr>
          <w:sz w:val="24"/>
          <w:szCs w:val="24"/>
          <w:lang w:val="en-US"/>
        </w:rPr>
        <w:t>ISNN</w:t>
      </w:r>
      <w:r w:rsidRPr="0027287A">
        <w:rPr>
          <w:sz w:val="24"/>
          <w:szCs w:val="24"/>
        </w:rPr>
        <w:t>: 2226-2172</w:t>
      </w:r>
      <w:r w:rsidRPr="0027287A">
        <w:rPr>
          <w:sz w:val="24"/>
          <w:szCs w:val="24"/>
          <w:lang w:val="en-US"/>
        </w:rPr>
        <w:t>.</w:t>
      </w:r>
    </w:p>
    <w:p w:rsidR="004D3F66" w:rsidRPr="0027287A" w:rsidRDefault="004D3F66" w:rsidP="003B2EAD">
      <w:pPr>
        <w:pStyle w:val="a7"/>
        <w:numPr>
          <w:ilvl w:val="0"/>
          <w:numId w:val="76"/>
        </w:numPr>
        <w:shd w:val="clear" w:color="auto" w:fill="FFFFFF"/>
        <w:jc w:val="both"/>
        <w:rPr>
          <w:sz w:val="24"/>
          <w:szCs w:val="24"/>
          <w:lang w:val="uk-UA"/>
        </w:rPr>
      </w:pPr>
      <w:r w:rsidRPr="0027287A">
        <w:rPr>
          <w:rFonts w:eastAsia="Calibri"/>
          <w:sz w:val="24"/>
          <w:szCs w:val="24"/>
          <w:lang w:val="en-US" w:eastAsia="en-US"/>
        </w:rPr>
        <w:lastRenderedPageBreak/>
        <w:t xml:space="preserve">Shevtsiv L. </w:t>
      </w:r>
      <w:r w:rsidRPr="0027287A">
        <w:rPr>
          <w:rStyle w:val="tlid-translation"/>
          <w:sz w:val="24"/>
          <w:szCs w:val="24"/>
          <w:lang w:val="en-US"/>
        </w:rPr>
        <w:t xml:space="preserve">Construction of a model of strategic management of costs at the  machine-building enterprise </w:t>
      </w:r>
      <w:r w:rsidRPr="0027287A">
        <w:rPr>
          <w:sz w:val="24"/>
          <w:szCs w:val="24"/>
          <w:lang w:val="en-US"/>
        </w:rPr>
        <w:t xml:space="preserve">/ </w:t>
      </w:r>
      <w:r w:rsidRPr="0027287A">
        <w:rPr>
          <w:rFonts w:eastAsia="ColiseumC"/>
          <w:sz w:val="24"/>
          <w:szCs w:val="24"/>
          <w:lang w:val="en-US"/>
        </w:rPr>
        <w:t>Shevtsiv L., Romaniv Y., Dolbneva D.</w:t>
      </w:r>
      <w:r w:rsidRPr="0027287A">
        <w:rPr>
          <w:sz w:val="24"/>
          <w:szCs w:val="24"/>
          <w:lang w:val="en-US"/>
        </w:rPr>
        <w:t xml:space="preserve">// </w:t>
      </w:r>
      <w:r w:rsidRPr="0027287A">
        <w:rPr>
          <w:rFonts w:eastAsia="Calibri"/>
          <w:sz w:val="24"/>
          <w:szCs w:val="24"/>
          <w:lang w:val="en-US" w:eastAsia="en-US"/>
        </w:rPr>
        <w:t>Technology audit and production reserves</w:t>
      </w:r>
      <w:r w:rsidRPr="0027287A">
        <w:rPr>
          <w:sz w:val="24"/>
          <w:szCs w:val="24"/>
          <w:lang w:val="en-US"/>
        </w:rPr>
        <w:t xml:space="preserve"> – № 1/4(45), 2019. – </w:t>
      </w:r>
      <w:r w:rsidRPr="0027287A">
        <w:rPr>
          <w:sz w:val="24"/>
          <w:szCs w:val="24"/>
        </w:rPr>
        <w:t>С</w:t>
      </w:r>
      <w:r w:rsidRPr="0027287A">
        <w:rPr>
          <w:sz w:val="24"/>
          <w:szCs w:val="24"/>
          <w:lang w:val="en-US"/>
        </w:rPr>
        <w:t>.11-21. ISNN</w:t>
      </w:r>
      <w:r w:rsidRPr="0027287A">
        <w:rPr>
          <w:sz w:val="24"/>
          <w:szCs w:val="24"/>
        </w:rPr>
        <w:t>: 2226-3780 (</w:t>
      </w:r>
      <w:r w:rsidRPr="0027287A">
        <w:rPr>
          <w:sz w:val="24"/>
          <w:szCs w:val="24"/>
          <w:lang w:val="en-US"/>
        </w:rPr>
        <w:t>online</w:t>
      </w:r>
      <w:r w:rsidRPr="0027287A">
        <w:rPr>
          <w:sz w:val="24"/>
          <w:szCs w:val="24"/>
        </w:rPr>
        <w:t>)</w:t>
      </w:r>
      <w:r w:rsidRPr="0027287A">
        <w:rPr>
          <w:sz w:val="24"/>
          <w:szCs w:val="24"/>
          <w:lang w:val="uk-UA"/>
        </w:rPr>
        <w:t>.</w:t>
      </w:r>
    </w:p>
    <w:p w:rsidR="004D3F66" w:rsidRPr="0027287A" w:rsidRDefault="004D3F66" w:rsidP="003B2EAD">
      <w:pPr>
        <w:pStyle w:val="a7"/>
        <w:numPr>
          <w:ilvl w:val="0"/>
          <w:numId w:val="76"/>
        </w:numPr>
        <w:shd w:val="clear" w:color="auto" w:fill="FFFFFF"/>
        <w:jc w:val="both"/>
        <w:rPr>
          <w:sz w:val="24"/>
          <w:szCs w:val="24"/>
          <w:lang w:val="uk-UA"/>
        </w:rPr>
      </w:pPr>
      <w:r w:rsidRPr="0027287A">
        <w:rPr>
          <w:sz w:val="24"/>
          <w:szCs w:val="24"/>
        </w:rPr>
        <w:t>Фостер Дж., Хорнгрен Ч. Бухгалтерский учет: управленческий аспект. – М: Финансы и статистика, 2003. – 415с.</w:t>
      </w:r>
    </w:p>
    <w:p w:rsidR="004D3F66" w:rsidRPr="0027287A" w:rsidRDefault="004D3F66" w:rsidP="003B2EAD">
      <w:pPr>
        <w:pStyle w:val="a7"/>
        <w:numPr>
          <w:ilvl w:val="0"/>
          <w:numId w:val="76"/>
        </w:numPr>
        <w:shd w:val="clear" w:color="auto" w:fill="FFFFFF"/>
        <w:jc w:val="both"/>
        <w:rPr>
          <w:sz w:val="24"/>
          <w:szCs w:val="24"/>
          <w:lang w:val="uk-UA"/>
        </w:rPr>
      </w:pPr>
      <w:r w:rsidRPr="0027287A">
        <w:rPr>
          <w:sz w:val="24"/>
          <w:szCs w:val="24"/>
        </w:rPr>
        <w:t>Обліково-аналітичне забезпечення управління: вітчизняний та міжнародний досвід [Текст]: [Монографія] / за заг. ред. д.е.н., проф. М.Г. Білопольського, к.е.н., доц. Сизоненко О.А.; Макіївський економ.-гуманіт. ін-т. – Донецьк: Видавець Дмитренко Л.Р., 2014.- –350с.</w:t>
      </w:r>
    </w:p>
    <w:p w:rsidR="004D3F66" w:rsidRPr="007C11F9" w:rsidRDefault="004D3F66" w:rsidP="003B2EAD">
      <w:pPr>
        <w:pStyle w:val="a7"/>
        <w:numPr>
          <w:ilvl w:val="0"/>
          <w:numId w:val="76"/>
        </w:numPr>
        <w:shd w:val="clear" w:color="auto" w:fill="FFFFFF"/>
        <w:jc w:val="both"/>
        <w:rPr>
          <w:sz w:val="24"/>
          <w:szCs w:val="24"/>
          <w:lang w:val="uk-UA"/>
        </w:rPr>
      </w:pPr>
      <w:r w:rsidRPr="007C11F9">
        <w:rPr>
          <w:sz w:val="24"/>
          <w:szCs w:val="24"/>
          <w:lang w:val="uk-UA"/>
        </w:rPr>
        <w:t>Матеріали періодичних видань та інших наукових видань: Бухгалтерський облік і аудит; Баланс; Податкове планування; Фінанси України, Економіка України, Науковий вісник КНТЕУ.</w:t>
      </w:r>
    </w:p>
    <w:p w:rsidR="004D3F66" w:rsidRPr="004D3F66" w:rsidRDefault="004D3F66" w:rsidP="004D3F66">
      <w:pPr>
        <w:pStyle w:val="a5"/>
        <w:rPr>
          <w:b/>
          <w:sz w:val="24"/>
          <w:szCs w:val="24"/>
          <w:lang w:val="uk-UA"/>
        </w:rPr>
      </w:pPr>
      <w:r w:rsidRPr="00A22193">
        <w:rPr>
          <w:i/>
          <w:sz w:val="24"/>
          <w:szCs w:val="24"/>
          <w:lang w:val="uk-UA"/>
        </w:rPr>
        <w:t>І</w:t>
      </w:r>
      <w:r w:rsidRPr="004D3F66">
        <w:rPr>
          <w:i/>
          <w:sz w:val="24"/>
          <w:szCs w:val="24"/>
          <w:lang w:val="uk-UA"/>
        </w:rPr>
        <w:t>нтернет</w:t>
      </w:r>
      <w:r w:rsidRPr="00A22193">
        <w:rPr>
          <w:i/>
          <w:sz w:val="24"/>
          <w:szCs w:val="24"/>
          <w:lang w:val="uk-UA"/>
        </w:rPr>
        <w:t xml:space="preserve"> ресурси</w:t>
      </w:r>
      <w:r w:rsidRPr="004D3F66">
        <w:rPr>
          <w:sz w:val="24"/>
          <w:szCs w:val="24"/>
          <w:lang w:val="uk-UA"/>
        </w:rPr>
        <w:t>:</w:t>
      </w:r>
    </w:p>
    <w:p w:rsidR="004D3F66" w:rsidRPr="004D3F66" w:rsidRDefault="004D3F66" w:rsidP="004D3F66">
      <w:pPr>
        <w:pStyle w:val="a5"/>
        <w:spacing w:after="0"/>
        <w:ind w:left="0"/>
        <w:jc w:val="both"/>
        <w:rPr>
          <w:sz w:val="24"/>
          <w:szCs w:val="24"/>
          <w:lang w:val="uk-UA"/>
        </w:rPr>
      </w:pPr>
      <w:r w:rsidRPr="00441ADD">
        <w:rPr>
          <w:sz w:val="24"/>
          <w:szCs w:val="24"/>
          <w:lang w:val="en-US"/>
        </w:rPr>
        <w:t>http</w:t>
      </w:r>
      <w:r w:rsidRPr="004D3F66">
        <w:rPr>
          <w:sz w:val="24"/>
          <w:szCs w:val="24"/>
          <w:lang w:val="uk-UA"/>
        </w:rPr>
        <w:t xml:space="preserve">:// </w:t>
      </w:r>
      <w:r w:rsidRPr="00441ADD">
        <w:rPr>
          <w:sz w:val="24"/>
          <w:szCs w:val="24"/>
          <w:lang w:val="en-US"/>
        </w:rPr>
        <w:t>www</w:t>
      </w:r>
      <w:r w:rsidRPr="004D3F66">
        <w:rPr>
          <w:sz w:val="24"/>
          <w:szCs w:val="24"/>
          <w:lang w:val="uk-UA"/>
        </w:rPr>
        <w:t xml:space="preserve">. </w:t>
      </w:r>
      <w:r w:rsidRPr="00441ADD">
        <w:rPr>
          <w:sz w:val="24"/>
          <w:szCs w:val="24"/>
          <w:lang w:val="en-US"/>
        </w:rPr>
        <w:t>library</w:t>
      </w:r>
      <w:r w:rsidRPr="004D3F66">
        <w:rPr>
          <w:sz w:val="24"/>
          <w:szCs w:val="24"/>
          <w:lang w:val="uk-UA"/>
        </w:rPr>
        <w:t xml:space="preserve">. </w:t>
      </w:r>
      <w:r w:rsidRPr="00441ADD">
        <w:rPr>
          <w:sz w:val="24"/>
          <w:szCs w:val="24"/>
          <w:lang w:val="en-US"/>
        </w:rPr>
        <w:t>univ</w:t>
      </w:r>
      <w:r w:rsidRPr="004D3F66">
        <w:rPr>
          <w:sz w:val="24"/>
          <w:szCs w:val="24"/>
          <w:lang w:val="uk-UA"/>
        </w:rPr>
        <w:t>.</w:t>
      </w:r>
      <w:r w:rsidRPr="00441ADD">
        <w:rPr>
          <w:sz w:val="24"/>
          <w:szCs w:val="24"/>
          <w:lang w:val="en-US"/>
        </w:rPr>
        <w:t>kiev</w:t>
      </w:r>
      <w:r w:rsidRPr="004D3F66">
        <w:rPr>
          <w:sz w:val="24"/>
          <w:szCs w:val="24"/>
          <w:lang w:val="uk-UA"/>
        </w:rPr>
        <w:t>.</w:t>
      </w:r>
      <w:r w:rsidRPr="00441ADD">
        <w:rPr>
          <w:sz w:val="24"/>
          <w:szCs w:val="24"/>
          <w:lang w:val="en-US"/>
        </w:rPr>
        <w:t>ua</w:t>
      </w:r>
      <w:r w:rsidRPr="004D3F66">
        <w:rPr>
          <w:sz w:val="24"/>
          <w:szCs w:val="24"/>
          <w:lang w:val="uk-UA"/>
        </w:rPr>
        <w:t>/</w:t>
      </w:r>
      <w:r w:rsidRPr="00441ADD">
        <w:rPr>
          <w:sz w:val="24"/>
          <w:szCs w:val="24"/>
          <w:lang w:val="en-US"/>
        </w:rPr>
        <w:t>ukr</w:t>
      </w:r>
      <w:r w:rsidRPr="004D3F66">
        <w:rPr>
          <w:sz w:val="24"/>
          <w:szCs w:val="24"/>
          <w:lang w:val="uk-UA"/>
        </w:rPr>
        <w:t>/</w:t>
      </w:r>
      <w:r w:rsidRPr="00441ADD">
        <w:rPr>
          <w:sz w:val="24"/>
          <w:szCs w:val="24"/>
          <w:lang w:val="en-US"/>
        </w:rPr>
        <w:t>res</w:t>
      </w:r>
      <w:r w:rsidRPr="004D3F66">
        <w:rPr>
          <w:sz w:val="24"/>
          <w:szCs w:val="24"/>
          <w:lang w:val="uk-UA"/>
        </w:rPr>
        <w:t>/</w:t>
      </w:r>
      <w:r w:rsidRPr="00441ADD">
        <w:rPr>
          <w:sz w:val="24"/>
          <w:szCs w:val="24"/>
          <w:lang w:val="en-US"/>
        </w:rPr>
        <w:t>resour</w:t>
      </w:r>
      <w:r w:rsidRPr="004D3F66">
        <w:rPr>
          <w:sz w:val="24"/>
          <w:szCs w:val="24"/>
          <w:lang w:val="uk-UA"/>
        </w:rPr>
        <w:t>.</w:t>
      </w:r>
      <w:r w:rsidRPr="00441ADD">
        <w:rPr>
          <w:sz w:val="24"/>
          <w:szCs w:val="24"/>
          <w:lang w:val="en-US"/>
        </w:rPr>
        <w:t>php</w:t>
      </w:r>
      <w:r w:rsidRPr="004D3F66">
        <w:rPr>
          <w:sz w:val="24"/>
          <w:szCs w:val="24"/>
          <w:lang w:val="uk-UA"/>
        </w:rPr>
        <w:t>3 – Бібліотеки в Україні.</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www</w:t>
      </w:r>
      <w:r w:rsidRPr="00441ADD">
        <w:rPr>
          <w:sz w:val="24"/>
          <w:szCs w:val="24"/>
        </w:rPr>
        <w:t>.</w:t>
      </w:r>
      <w:r w:rsidRPr="00441ADD">
        <w:rPr>
          <w:sz w:val="24"/>
          <w:szCs w:val="24"/>
          <w:lang w:val="en-US"/>
        </w:rPr>
        <w:t>nbuv</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/–Національна бібліотека України ім. В.І.Вернадського</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www</w:t>
      </w:r>
      <w:r w:rsidRPr="00441ADD">
        <w:rPr>
          <w:sz w:val="24"/>
          <w:szCs w:val="24"/>
        </w:rPr>
        <w:t>.</w:t>
      </w:r>
      <w:r w:rsidRPr="00441ADD">
        <w:rPr>
          <w:sz w:val="24"/>
          <w:szCs w:val="24"/>
          <w:lang w:val="en-US"/>
        </w:rPr>
        <w:t>nbuv</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w:t>
      </w:r>
      <w:r w:rsidRPr="00441ADD">
        <w:rPr>
          <w:sz w:val="24"/>
          <w:szCs w:val="24"/>
          <w:lang w:val="en-US"/>
        </w:rPr>
        <w:t>portal</w:t>
      </w:r>
      <w:r w:rsidRPr="00441ADD">
        <w:rPr>
          <w:sz w:val="24"/>
          <w:szCs w:val="24"/>
        </w:rPr>
        <w:t>/</w:t>
      </w:r>
      <w:r w:rsidRPr="00441ADD">
        <w:rPr>
          <w:sz w:val="24"/>
          <w:szCs w:val="24"/>
          <w:lang w:val="en-US"/>
        </w:rPr>
        <w:t>libukr</w:t>
      </w:r>
      <w:r w:rsidRPr="00441ADD">
        <w:rPr>
          <w:sz w:val="24"/>
          <w:szCs w:val="24"/>
        </w:rPr>
        <w:t>.</w:t>
      </w:r>
      <w:r w:rsidRPr="00441ADD">
        <w:rPr>
          <w:sz w:val="24"/>
          <w:szCs w:val="24"/>
          <w:lang w:val="en-US"/>
        </w:rPr>
        <w:t>html</w:t>
      </w:r>
      <w:r w:rsidRPr="00441ADD">
        <w:rPr>
          <w:sz w:val="24"/>
          <w:szCs w:val="24"/>
        </w:rPr>
        <w:t xml:space="preserve"> – Бібліотеки та науково-інформаційні центри України.</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 xml:space="preserve">:// </w:t>
      </w:r>
      <w:r w:rsidRPr="00441ADD">
        <w:rPr>
          <w:sz w:val="24"/>
          <w:szCs w:val="24"/>
          <w:lang w:val="en-US"/>
        </w:rPr>
        <w:t>www</w:t>
      </w:r>
      <w:r w:rsidRPr="00441ADD">
        <w:rPr>
          <w:sz w:val="24"/>
          <w:szCs w:val="24"/>
        </w:rPr>
        <w:t xml:space="preserve">. </w:t>
      </w:r>
      <w:r w:rsidRPr="00441ADD">
        <w:rPr>
          <w:sz w:val="24"/>
          <w:szCs w:val="24"/>
          <w:lang w:val="en-US"/>
        </w:rPr>
        <w:t>library</w:t>
      </w:r>
      <w:r w:rsidRPr="00441ADD">
        <w:rPr>
          <w:sz w:val="24"/>
          <w:szCs w:val="24"/>
        </w:rPr>
        <w:t xml:space="preserve">. </w:t>
      </w:r>
      <w:r w:rsidRPr="00441ADD">
        <w:rPr>
          <w:sz w:val="24"/>
          <w:szCs w:val="24"/>
          <w:lang w:val="en-US"/>
        </w:rPr>
        <w:t>lviv</w:t>
      </w:r>
      <w:r w:rsidRPr="00441ADD">
        <w:rPr>
          <w:sz w:val="24"/>
          <w:szCs w:val="24"/>
        </w:rPr>
        <w:t>.</w:t>
      </w:r>
      <w:r w:rsidRPr="00441ADD">
        <w:rPr>
          <w:sz w:val="24"/>
          <w:szCs w:val="24"/>
          <w:lang w:val="en-US"/>
        </w:rPr>
        <w:t>ua</w:t>
      </w:r>
      <w:r w:rsidRPr="00441ADD">
        <w:rPr>
          <w:sz w:val="24"/>
          <w:szCs w:val="24"/>
        </w:rPr>
        <w:t xml:space="preserve"> / – Львівська національна наукова бібліотека України ім. В. Стефаника.</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uk</w:t>
      </w:r>
      <w:r w:rsidRPr="00441ADD">
        <w:rPr>
          <w:sz w:val="24"/>
          <w:szCs w:val="24"/>
        </w:rPr>
        <w:t>.</w:t>
      </w:r>
      <w:r w:rsidRPr="00441ADD">
        <w:rPr>
          <w:sz w:val="24"/>
          <w:szCs w:val="24"/>
          <w:lang w:val="en-US"/>
        </w:rPr>
        <w:t>wikipedia</w:t>
      </w:r>
      <w:r w:rsidRPr="00441ADD">
        <w:rPr>
          <w:sz w:val="24"/>
          <w:szCs w:val="24"/>
        </w:rPr>
        <w:t>.</w:t>
      </w:r>
      <w:r w:rsidRPr="00441ADD">
        <w:rPr>
          <w:sz w:val="24"/>
          <w:szCs w:val="24"/>
          <w:lang w:val="en-US"/>
        </w:rPr>
        <w:t>org</w:t>
      </w:r>
      <w:r w:rsidRPr="00441ADD">
        <w:rPr>
          <w:sz w:val="24"/>
          <w:szCs w:val="24"/>
        </w:rPr>
        <w:t xml:space="preserve"> – вільна енциклопедія.</w:t>
      </w:r>
    </w:p>
    <w:p w:rsidR="004D3F66" w:rsidRPr="00441ADD" w:rsidRDefault="004D3F66" w:rsidP="004D3F66">
      <w:pPr>
        <w:pStyle w:val="a5"/>
        <w:spacing w:after="0"/>
        <w:ind w:left="0"/>
        <w:jc w:val="both"/>
        <w:rPr>
          <w:sz w:val="24"/>
          <w:szCs w:val="24"/>
        </w:rPr>
      </w:pPr>
      <w:r w:rsidRPr="00441ADD">
        <w:rPr>
          <w:sz w:val="24"/>
          <w:szCs w:val="24"/>
          <w:lang w:val="en-US"/>
        </w:rPr>
        <w:t>www</w:t>
      </w:r>
      <w:r w:rsidRPr="00441ADD">
        <w:rPr>
          <w:sz w:val="24"/>
          <w:szCs w:val="24"/>
        </w:rPr>
        <w:t>.</w:t>
      </w:r>
      <w:r w:rsidRPr="00441ADD">
        <w:rPr>
          <w:sz w:val="24"/>
          <w:szCs w:val="24"/>
          <w:lang w:val="en-US"/>
        </w:rPr>
        <w:t>minfin</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 xml:space="preserve"> – сайт Міністерства фінансів України.</w:t>
      </w:r>
    </w:p>
    <w:p w:rsidR="004D3F66" w:rsidRPr="00441ADD" w:rsidRDefault="004D3F66" w:rsidP="004D3F66">
      <w:pPr>
        <w:pStyle w:val="a5"/>
        <w:spacing w:after="0"/>
        <w:ind w:left="0"/>
        <w:jc w:val="both"/>
        <w:rPr>
          <w:sz w:val="24"/>
          <w:szCs w:val="24"/>
        </w:rPr>
      </w:pPr>
      <w:r w:rsidRPr="00441ADD">
        <w:rPr>
          <w:sz w:val="24"/>
          <w:szCs w:val="24"/>
          <w:lang w:val="en-US"/>
        </w:rPr>
        <w:t>www</w:t>
      </w:r>
      <w:r w:rsidRPr="00441ADD">
        <w:rPr>
          <w:sz w:val="24"/>
          <w:szCs w:val="24"/>
        </w:rPr>
        <w:t>.</w:t>
      </w:r>
      <w:r w:rsidRPr="00441ADD">
        <w:rPr>
          <w:sz w:val="24"/>
          <w:szCs w:val="24"/>
          <w:lang w:val="en-US"/>
        </w:rPr>
        <w:t>osvita</w:t>
      </w:r>
      <w:r w:rsidRPr="00441ADD">
        <w:rPr>
          <w:sz w:val="24"/>
          <w:szCs w:val="24"/>
        </w:rPr>
        <w:t>/</w:t>
      </w:r>
      <w:r w:rsidRPr="00441ADD">
        <w:rPr>
          <w:sz w:val="24"/>
          <w:szCs w:val="24"/>
          <w:lang w:val="en-US"/>
        </w:rPr>
        <w:t>org</w:t>
      </w:r>
      <w:r w:rsidRPr="00441ADD">
        <w:rPr>
          <w:sz w:val="24"/>
          <w:szCs w:val="24"/>
        </w:rPr>
        <w:t>.</w:t>
      </w:r>
      <w:r w:rsidRPr="00441ADD">
        <w:rPr>
          <w:sz w:val="24"/>
          <w:szCs w:val="24"/>
          <w:lang w:val="en-US"/>
        </w:rPr>
        <w:t>ua</w:t>
      </w:r>
      <w:r w:rsidRPr="00441ADD">
        <w:rPr>
          <w:sz w:val="24"/>
          <w:szCs w:val="24"/>
        </w:rPr>
        <w:t xml:space="preserve"> – сайт Міністерства освіти і науки України</w:t>
      </w:r>
    </w:p>
    <w:p w:rsidR="004D3F66" w:rsidRPr="00441ADD" w:rsidRDefault="004D3F66" w:rsidP="004D3F66">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web</w:t>
      </w:r>
      <w:r w:rsidRPr="00441ADD">
        <w:rPr>
          <w:sz w:val="24"/>
          <w:szCs w:val="24"/>
        </w:rPr>
        <w:t>/</w:t>
      </w:r>
      <w:r w:rsidRPr="00441ADD">
        <w:rPr>
          <w:sz w:val="24"/>
          <w:szCs w:val="24"/>
          <w:lang w:val="en-US"/>
        </w:rPr>
        <w:t>worldbank</w:t>
      </w:r>
      <w:r w:rsidRPr="00441ADD">
        <w:rPr>
          <w:sz w:val="24"/>
          <w:szCs w:val="24"/>
        </w:rPr>
        <w:t>/</w:t>
      </w:r>
      <w:r w:rsidRPr="00441ADD">
        <w:rPr>
          <w:sz w:val="24"/>
          <w:szCs w:val="24"/>
          <w:lang w:val="en-US"/>
        </w:rPr>
        <w:t>org</w:t>
      </w:r>
      <w:r w:rsidRPr="00441ADD">
        <w:rPr>
          <w:sz w:val="24"/>
          <w:szCs w:val="24"/>
        </w:rPr>
        <w:t>– сайт Світового банку</w:t>
      </w:r>
    </w:p>
    <w:p w:rsidR="004D3F66" w:rsidRDefault="004D3F66" w:rsidP="004D3F66">
      <w:pPr>
        <w:rPr>
          <w:rFonts w:ascii="Times New Roman" w:hAnsi="Times New Roman" w:cs="Times New Roman"/>
          <w:b/>
          <w:sz w:val="24"/>
          <w:szCs w:val="24"/>
        </w:rPr>
      </w:pPr>
    </w:p>
    <w:p w:rsidR="00BB4DD4" w:rsidRDefault="00BB4DD4" w:rsidP="00BB4DD4">
      <w:pPr>
        <w:spacing w:after="0" w:line="360" w:lineRule="auto"/>
        <w:jc w:val="both"/>
        <w:rPr>
          <w:rFonts w:ascii="Times New Roman" w:eastAsia="Times New Roman" w:hAnsi="Times New Roman" w:cs="Times New Roman"/>
          <w:color w:val="000000"/>
          <w:sz w:val="24"/>
          <w:szCs w:val="24"/>
          <w:lang w:eastAsia="uk-UA"/>
        </w:rPr>
      </w:pPr>
      <w:r w:rsidRPr="00A22193">
        <w:rPr>
          <w:rFonts w:ascii="Times New Roman" w:hAnsi="Times New Roman" w:cs="Times New Roman"/>
          <w:b/>
          <w:sz w:val="24"/>
          <w:szCs w:val="24"/>
        </w:rPr>
        <w:t xml:space="preserve">Навчальне обладнання:  </w:t>
      </w:r>
      <w:r w:rsidRPr="00A446A9">
        <w:rPr>
          <w:rFonts w:ascii="Times New Roman" w:hAnsi="Times New Roman" w:cs="Times New Roman"/>
          <w:sz w:val="24"/>
          <w:szCs w:val="24"/>
        </w:rPr>
        <w:t>м</w:t>
      </w:r>
      <w:r w:rsidRPr="00A446A9">
        <w:rPr>
          <w:rFonts w:ascii="Times New Roman" w:eastAsia="Times New Roman" w:hAnsi="Times New Roman" w:cs="Times New Roman"/>
          <w:color w:val="000000"/>
          <w:sz w:val="24"/>
          <w:szCs w:val="24"/>
          <w:lang w:eastAsia="uk-UA"/>
        </w:rPr>
        <w:t>ультимедійний проектор,ноутбук; мультимедійна</w:t>
      </w:r>
      <w:r w:rsidRPr="00A50115">
        <w:rPr>
          <w:rFonts w:ascii="Times New Roman" w:eastAsia="Times New Roman" w:hAnsi="Times New Roman" w:cs="Times New Roman"/>
          <w:color w:val="000000"/>
          <w:sz w:val="24"/>
          <w:szCs w:val="24"/>
          <w:lang w:eastAsia="uk-UA"/>
        </w:rPr>
        <w:t xml:space="preserve"> </w:t>
      </w:r>
      <w:r>
        <w:rPr>
          <w:rFonts w:ascii="Times New Roman" w:eastAsia="Times New Roman" w:hAnsi="Times New Roman" w:cs="Times New Roman"/>
          <w:color w:val="000000"/>
          <w:sz w:val="24"/>
          <w:szCs w:val="24"/>
          <w:lang w:eastAsia="uk-UA"/>
        </w:rPr>
        <w:t>дошка.</w:t>
      </w:r>
    </w:p>
    <w:p w:rsidR="004D3F66" w:rsidRPr="00A22193" w:rsidRDefault="004D3F66" w:rsidP="004D3F66">
      <w:pPr>
        <w:jc w:val="center"/>
        <w:rPr>
          <w:rFonts w:ascii="Times New Roman" w:hAnsi="Times New Roman" w:cs="Times New Roman"/>
          <w:b/>
          <w:sz w:val="24"/>
          <w:szCs w:val="24"/>
        </w:rPr>
      </w:pPr>
      <w:r w:rsidRPr="00A22193">
        <w:rPr>
          <w:rFonts w:ascii="Times New Roman" w:hAnsi="Times New Roman" w:cs="Times New Roman"/>
          <w:b/>
          <w:sz w:val="24"/>
          <w:szCs w:val="24"/>
        </w:rPr>
        <w:t>ВИКЛАД  МАТЕРІАЛУ  ЛЕКЦІЇ</w:t>
      </w:r>
    </w:p>
    <w:p w:rsidR="008172B0" w:rsidRPr="008172B0" w:rsidRDefault="008172B0" w:rsidP="008172B0">
      <w:pPr>
        <w:pStyle w:val="21"/>
        <w:spacing w:after="0" w:line="240" w:lineRule="auto"/>
        <w:ind w:hanging="539"/>
        <w:jc w:val="both"/>
        <w:rPr>
          <w:b/>
          <w:sz w:val="24"/>
          <w:szCs w:val="24"/>
          <w:lang w:val="uk-UA"/>
        </w:rPr>
      </w:pPr>
      <w:r w:rsidRPr="008172B0">
        <w:rPr>
          <w:b/>
          <w:sz w:val="24"/>
          <w:szCs w:val="24"/>
          <w:lang w:val="uk-UA"/>
        </w:rPr>
        <w:t xml:space="preserve">         1. Інформаційне забезпечення управління. Критерії релевантності</w:t>
      </w:r>
      <w:r w:rsidRPr="00EB0E0C">
        <w:rPr>
          <w:b/>
          <w:sz w:val="24"/>
          <w:szCs w:val="24"/>
          <w:lang w:val="uk-UA"/>
        </w:rPr>
        <w:t>.</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i/>
          <w:sz w:val="24"/>
          <w:szCs w:val="24"/>
        </w:rPr>
        <w:t>Релевантні витрати – це витрати, величина яких може бути змінена внаслідок прийняття рішення.</w:t>
      </w:r>
      <w:r w:rsidRPr="0027287A">
        <w:rPr>
          <w:rFonts w:ascii="Times New Roman" w:hAnsi="Times New Roman" w:cs="Times New Roman"/>
          <w:sz w:val="24"/>
          <w:szCs w:val="24"/>
        </w:rPr>
        <w:t xml:space="preserve">Витрати майбутніх періодів, які, будучи наслідком прийнятого рішення, впливають на грошові потоки.У процесі прийняття управлінського рішення необхідно брати до уваги лише релевантні витрати, оскільки майбутній прибуток буде максимізовано за умови, що грошові потоки в результаті здійснення діяльності теж максимізуються. </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sz w:val="24"/>
          <w:szCs w:val="24"/>
        </w:rPr>
        <w:t>Релевантні витрати та доходи враховують під час оцінки альтернатив та вибору найбільш вигідної з них.</w:t>
      </w:r>
      <w:r w:rsidRPr="0027287A">
        <w:rPr>
          <w:rFonts w:ascii="Times New Roman" w:hAnsi="Times New Roman" w:cs="Times New Roman"/>
          <w:b/>
          <w:i/>
          <w:sz w:val="24"/>
          <w:szCs w:val="24"/>
        </w:rPr>
        <w:t xml:space="preserve">   </w:t>
      </w:r>
      <w:r w:rsidRPr="0027287A">
        <w:rPr>
          <w:rFonts w:ascii="Times New Roman" w:hAnsi="Times New Roman" w:cs="Times New Roman"/>
          <w:sz w:val="24"/>
          <w:szCs w:val="24"/>
        </w:rPr>
        <w:t>Релевантні доходи включають вигоду, яку підприємство могло б одержати, але втратило внаслідок вибору іншого варіанта. Втрачена вигода не відображається у фінансових звітах, але має значення для прийняття рішень, тому її враховують, оцінюють використовуючи як фінансові так і нефінансові показники.</w:t>
      </w:r>
    </w:p>
    <w:p w:rsidR="0027287A" w:rsidRPr="0027287A" w:rsidRDefault="0027287A" w:rsidP="0027287A">
      <w:pPr>
        <w:ind w:firstLine="709"/>
        <w:jc w:val="both"/>
        <w:rPr>
          <w:rFonts w:ascii="Times New Roman" w:hAnsi="Times New Roman" w:cs="Times New Roman"/>
          <w:i/>
          <w:sz w:val="24"/>
          <w:szCs w:val="24"/>
        </w:rPr>
      </w:pPr>
      <w:r w:rsidRPr="0027287A">
        <w:rPr>
          <w:rFonts w:ascii="Times New Roman" w:hAnsi="Times New Roman" w:cs="Times New Roman"/>
          <w:sz w:val="24"/>
          <w:szCs w:val="24"/>
        </w:rPr>
        <w:t xml:space="preserve">  </w:t>
      </w:r>
      <w:r w:rsidRPr="0027287A">
        <w:rPr>
          <w:rFonts w:ascii="Times New Roman" w:hAnsi="Times New Roman" w:cs="Times New Roman"/>
          <w:i/>
          <w:sz w:val="24"/>
          <w:szCs w:val="24"/>
        </w:rPr>
        <w:t>Нерелевантні витрати – це витрати, величина яких не залежить від прийняття рішення.</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i/>
          <w:sz w:val="24"/>
          <w:szCs w:val="24"/>
        </w:rPr>
        <w:t xml:space="preserve"> Релевантний діапазон – це діапазон діяльності, в межах якого зберігається взаємозв’язок між величиною витрат та їх фактором. </w:t>
      </w:r>
      <w:r w:rsidRPr="0027287A">
        <w:rPr>
          <w:rFonts w:ascii="Times New Roman" w:hAnsi="Times New Roman" w:cs="Times New Roman"/>
          <w:sz w:val="24"/>
          <w:szCs w:val="24"/>
        </w:rPr>
        <w:t xml:space="preserve">Наприклад, витрати на оренду зростатимуть, якщо збільшення обсягу виробництва потребує додаткової площі. І навпаки, витрати на оренду можуть зменшуватися, якщо зниження обсягу виробництва спонукає підприємство до використання меншої площі.  </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i/>
          <w:sz w:val="24"/>
          <w:szCs w:val="24"/>
        </w:rPr>
        <w:lastRenderedPageBreak/>
        <w:t xml:space="preserve">Резервний (страховий ) запас – </w:t>
      </w:r>
      <w:r w:rsidRPr="0027287A">
        <w:rPr>
          <w:rFonts w:ascii="Times New Roman" w:hAnsi="Times New Roman" w:cs="Times New Roman"/>
          <w:sz w:val="24"/>
          <w:szCs w:val="24"/>
        </w:rPr>
        <w:t>це додатковий запас , який зберігається на випадок непередбачуваного попиту або раптової відсутності запасів у постачальників, також це дозволить уникнути простою в перерві між поставками. Основними витратами при встановленні резервного запасу є витрати на зберігання і втрати від дефіциту (оплата простою, оформлення термінового запасу).</w:t>
      </w:r>
    </w:p>
    <w:p w:rsidR="0027287A" w:rsidRPr="0027287A" w:rsidRDefault="0027287A" w:rsidP="0027287A">
      <w:pPr>
        <w:pStyle w:val="a5"/>
        <w:spacing w:after="0"/>
        <w:ind w:left="0"/>
        <w:jc w:val="both"/>
        <w:rPr>
          <w:b/>
          <w:i/>
          <w:sz w:val="24"/>
          <w:szCs w:val="24"/>
        </w:rPr>
      </w:pPr>
    </w:p>
    <w:p w:rsidR="008172B0" w:rsidRPr="008172B0" w:rsidRDefault="008172B0" w:rsidP="008172B0">
      <w:pPr>
        <w:pStyle w:val="a5"/>
        <w:spacing w:after="0"/>
        <w:ind w:left="0"/>
        <w:jc w:val="both"/>
        <w:rPr>
          <w:b/>
          <w:sz w:val="24"/>
          <w:szCs w:val="24"/>
          <w:lang w:val="uk-UA"/>
        </w:rPr>
      </w:pPr>
      <w:r w:rsidRPr="008172B0">
        <w:rPr>
          <w:b/>
          <w:sz w:val="24"/>
          <w:szCs w:val="24"/>
          <w:lang w:val="uk-UA"/>
        </w:rPr>
        <w:t>2. Прийняття рішень щодо поточної діяльності і стратегії розвитку.</w:t>
      </w:r>
    </w:p>
    <w:p w:rsidR="0027287A" w:rsidRPr="0027287A" w:rsidRDefault="0027287A" w:rsidP="0027287A">
      <w:pPr>
        <w:pStyle w:val="a5"/>
        <w:spacing w:after="0"/>
        <w:ind w:left="0"/>
        <w:jc w:val="both"/>
        <w:rPr>
          <w:b/>
          <w:i/>
          <w:sz w:val="24"/>
          <w:szCs w:val="24"/>
          <w:lang w:val="uk-UA"/>
        </w:rPr>
      </w:pPr>
      <w:r w:rsidRPr="0027287A">
        <w:rPr>
          <w:b/>
          <w:i/>
          <w:sz w:val="24"/>
          <w:szCs w:val="24"/>
          <w:lang w:val="uk-UA"/>
        </w:rPr>
        <w:t xml:space="preserve">    </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i/>
          <w:sz w:val="24"/>
          <w:szCs w:val="24"/>
        </w:rPr>
        <w:t>Стратегія управління</w:t>
      </w:r>
      <w:r w:rsidRPr="0027287A">
        <w:rPr>
          <w:rFonts w:ascii="Times New Roman" w:hAnsi="Times New Roman" w:cs="Times New Roman"/>
          <w:sz w:val="24"/>
          <w:szCs w:val="24"/>
        </w:rPr>
        <w:t xml:space="preserve"> полягає у виборі та обґрунтуванні політики залучення та ефективного розміщення ресурсів(в тому числі фінансових засобів) підприємства, </w:t>
      </w:r>
      <w:r w:rsidRPr="0027287A">
        <w:rPr>
          <w:rFonts w:ascii="Times New Roman" w:hAnsi="Times New Roman" w:cs="Times New Roman"/>
          <w:i/>
          <w:sz w:val="24"/>
          <w:szCs w:val="24"/>
        </w:rPr>
        <w:t>тактика управління</w:t>
      </w:r>
      <w:r w:rsidRPr="0027287A">
        <w:rPr>
          <w:rFonts w:ascii="Times New Roman" w:hAnsi="Times New Roman" w:cs="Times New Roman"/>
          <w:sz w:val="24"/>
          <w:szCs w:val="24"/>
        </w:rPr>
        <w:t xml:space="preserve"> – полягає в конкретизації поставлених цілей  у вигляді системи планів та їх ресурсного забезпечення за різноманітними параметрами (часовим, матеріально – технічним, кадровим).</w:t>
      </w:r>
    </w:p>
    <w:p w:rsidR="0027287A" w:rsidRPr="0027287A" w:rsidRDefault="0027287A" w:rsidP="0027287A">
      <w:pPr>
        <w:pStyle w:val="a5"/>
        <w:spacing w:after="0"/>
        <w:ind w:left="0" w:firstLine="709"/>
        <w:jc w:val="both"/>
        <w:rPr>
          <w:sz w:val="24"/>
          <w:szCs w:val="24"/>
          <w:lang w:val="uk-UA"/>
        </w:rPr>
      </w:pPr>
      <w:r w:rsidRPr="0027287A">
        <w:rPr>
          <w:sz w:val="24"/>
          <w:szCs w:val="24"/>
          <w:lang w:val="uk-UA"/>
        </w:rPr>
        <w:t>На будь-якому підприємстві існують різні рівні управління: нижчий; середній; вищий.</w:t>
      </w:r>
    </w:p>
    <w:p w:rsidR="0027287A" w:rsidRPr="0027287A" w:rsidRDefault="0027287A" w:rsidP="0027287A">
      <w:pPr>
        <w:pStyle w:val="a5"/>
        <w:spacing w:after="0"/>
        <w:ind w:left="0" w:firstLine="709"/>
        <w:jc w:val="both"/>
        <w:rPr>
          <w:sz w:val="24"/>
          <w:szCs w:val="24"/>
          <w:lang w:val="uk-UA"/>
        </w:rPr>
      </w:pPr>
      <w:r w:rsidRPr="0027287A">
        <w:rPr>
          <w:sz w:val="24"/>
          <w:szCs w:val="24"/>
        </w:rPr>
        <w:t>Матеріальні запаси сировини, напівфабрикатів або готової продукції можуть бути або надто малими, або надто великими. Якщо вони дуже великі, то поточні витрати (витрати на зберігання) зростають.</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sz w:val="24"/>
          <w:szCs w:val="24"/>
        </w:rPr>
        <w:t>Найбільш важливими є витрати, пов’язані з величиною матеріальних запасів:</w:t>
      </w:r>
    </w:p>
    <w:p w:rsidR="0027287A" w:rsidRPr="0027287A" w:rsidRDefault="0027287A" w:rsidP="003B2EAD">
      <w:pPr>
        <w:numPr>
          <w:ilvl w:val="0"/>
          <w:numId w:val="78"/>
        </w:numPr>
        <w:spacing w:after="0" w:line="240" w:lineRule="auto"/>
        <w:ind w:left="0" w:firstLine="709"/>
        <w:jc w:val="both"/>
        <w:rPr>
          <w:rFonts w:ascii="Times New Roman" w:hAnsi="Times New Roman" w:cs="Times New Roman"/>
          <w:sz w:val="24"/>
          <w:szCs w:val="24"/>
        </w:rPr>
      </w:pPr>
      <w:r w:rsidRPr="0027287A">
        <w:rPr>
          <w:rFonts w:ascii="Times New Roman" w:hAnsi="Times New Roman" w:cs="Times New Roman"/>
          <w:i/>
          <w:sz w:val="24"/>
          <w:szCs w:val="24"/>
        </w:rPr>
        <w:t xml:space="preserve">Витрати на зберігання і розвантажувально-навантажувальні роботи. </w:t>
      </w:r>
      <w:r w:rsidRPr="0027287A">
        <w:rPr>
          <w:rFonts w:ascii="Times New Roman" w:hAnsi="Times New Roman" w:cs="Times New Roman"/>
          <w:sz w:val="24"/>
          <w:szCs w:val="24"/>
        </w:rPr>
        <w:t>Збільшення запасів призводить до збільшення витрат на утримання складських приміщень, їх оренду, опалення, освітлення. Збільшення річних запасів також  пов’язане  із збільшенням страхових внесків.</w:t>
      </w:r>
    </w:p>
    <w:p w:rsidR="0027287A" w:rsidRPr="0027287A" w:rsidRDefault="0027287A" w:rsidP="003B2EAD">
      <w:pPr>
        <w:numPr>
          <w:ilvl w:val="0"/>
          <w:numId w:val="78"/>
        </w:numPr>
        <w:spacing w:after="0" w:line="240" w:lineRule="auto"/>
        <w:ind w:left="0" w:firstLine="709"/>
        <w:jc w:val="both"/>
        <w:rPr>
          <w:rFonts w:ascii="Times New Roman" w:hAnsi="Times New Roman" w:cs="Times New Roman"/>
          <w:i/>
          <w:sz w:val="24"/>
          <w:szCs w:val="24"/>
        </w:rPr>
      </w:pPr>
      <w:r w:rsidRPr="0027287A">
        <w:rPr>
          <w:rFonts w:ascii="Times New Roman" w:hAnsi="Times New Roman" w:cs="Times New Roman"/>
          <w:i/>
          <w:sz w:val="24"/>
          <w:szCs w:val="24"/>
        </w:rPr>
        <w:t xml:space="preserve">Витрати на виконання замовлення. </w:t>
      </w:r>
      <w:r w:rsidRPr="0027287A">
        <w:rPr>
          <w:rFonts w:ascii="Times New Roman" w:hAnsi="Times New Roman" w:cs="Times New Roman"/>
          <w:sz w:val="24"/>
          <w:szCs w:val="24"/>
        </w:rPr>
        <w:t>Витрати на замовлення – це витрати на оформлення  замовлення, які включають канцелярські витрати по оформленню замовлення на придбання або виробництво , транспортні витрати і витрати по прийманню вантажів. При зміні обсягів виробництва до цих витрат відносяться також витрати по налагодженню устаткування для випуску замовленої партії.</w:t>
      </w:r>
    </w:p>
    <w:p w:rsidR="0027287A" w:rsidRPr="0027287A" w:rsidRDefault="0027287A" w:rsidP="0027287A">
      <w:pPr>
        <w:ind w:firstLine="709"/>
        <w:jc w:val="both"/>
        <w:rPr>
          <w:rFonts w:ascii="Times New Roman" w:hAnsi="Times New Roman" w:cs="Times New Roman"/>
          <w:i/>
          <w:sz w:val="24"/>
          <w:szCs w:val="24"/>
        </w:rPr>
      </w:pPr>
      <w:r w:rsidRPr="0027287A">
        <w:rPr>
          <w:rFonts w:ascii="Times New Roman" w:hAnsi="Times New Roman" w:cs="Times New Roman"/>
          <w:i/>
          <w:sz w:val="24"/>
          <w:szCs w:val="24"/>
        </w:rPr>
        <w:t>Витрати, пов’язані з величиною запасу мають тенденцію взаємно компенсуватися . При зниженні витрат на замовлення зростає обсяг матеріальних запасів, отже, зростають поточні витрати (витрати на зберігання.</w:t>
      </w:r>
      <w:r w:rsidRPr="0027287A">
        <w:rPr>
          <w:rFonts w:ascii="Times New Roman" w:hAnsi="Times New Roman" w:cs="Times New Roman"/>
          <w:sz w:val="24"/>
          <w:szCs w:val="24"/>
        </w:rPr>
        <w:t xml:space="preserve">  </w:t>
      </w:r>
      <w:r w:rsidRPr="0027287A">
        <w:rPr>
          <w:rFonts w:ascii="Times New Roman" w:hAnsi="Times New Roman" w:cs="Times New Roman"/>
          <w:i/>
          <w:sz w:val="24"/>
          <w:szCs w:val="24"/>
        </w:rPr>
        <w:t xml:space="preserve">  </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sz w:val="24"/>
          <w:szCs w:val="24"/>
        </w:rPr>
        <w:t>Важливою складовою оптимізації процесу постачання є визначення величини партії сировини та матеріалів, яка надходить від постачальника.</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sz w:val="24"/>
          <w:szCs w:val="24"/>
        </w:rPr>
        <w:t>Виділяють два варіанти постачання сировини та матеріалів:</w:t>
      </w:r>
    </w:p>
    <w:p w:rsidR="0027287A" w:rsidRPr="0027287A" w:rsidRDefault="0027287A" w:rsidP="003B2EAD">
      <w:pPr>
        <w:numPr>
          <w:ilvl w:val="0"/>
          <w:numId w:val="77"/>
        </w:numPr>
        <w:spacing w:after="0" w:line="240" w:lineRule="auto"/>
        <w:ind w:firstLine="709"/>
        <w:jc w:val="both"/>
        <w:rPr>
          <w:rFonts w:ascii="Times New Roman" w:hAnsi="Times New Roman" w:cs="Times New Roman"/>
          <w:sz w:val="24"/>
          <w:szCs w:val="24"/>
        </w:rPr>
      </w:pPr>
      <w:r w:rsidRPr="0027287A">
        <w:rPr>
          <w:rFonts w:ascii="Times New Roman" w:hAnsi="Times New Roman" w:cs="Times New Roman"/>
          <w:sz w:val="24"/>
          <w:szCs w:val="24"/>
        </w:rPr>
        <w:t>постачання великих обсягів через тривалі проміжки часу;</w:t>
      </w:r>
    </w:p>
    <w:p w:rsidR="0027287A" w:rsidRPr="0027287A" w:rsidRDefault="0027287A" w:rsidP="003B2EAD">
      <w:pPr>
        <w:numPr>
          <w:ilvl w:val="0"/>
          <w:numId w:val="77"/>
        </w:numPr>
        <w:spacing w:after="0" w:line="240" w:lineRule="auto"/>
        <w:ind w:firstLine="709"/>
        <w:jc w:val="both"/>
        <w:rPr>
          <w:rFonts w:ascii="Times New Roman" w:hAnsi="Times New Roman" w:cs="Times New Roman"/>
          <w:sz w:val="24"/>
          <w:szCs w:val="24"/>
        </w:rPr>
      </w:pPr>
      <w:r w:rsidRPr="0027287A">
        <w:rPr>
          <w:rFonts w:ascii="Times New Roman" w:hAnsi="Times New Roman" w:cs="Times New Roman"/>
          <w:sz w:val="24"/>
          <w:szCs w:val="24"/>
        </w:rPr>
        <w:t>постачання невеликих обсягів через короткі проміжки часу.</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sz w:val="24"/>
          <w:szCs w:val="24"/>
        </w:rPr>
        <w:t>Також велике значення має вплив різних чинників:</w:t>
      </w:r>
    </w:p>
    <w:p w:rsidR="0027287A" w:rsidRPr="0027287A" w:rsidRDefault="0027287A" w:rsidP="003B2EAD">
      <w:pPr>
        <w:numPr>
          <w:ilvl w:val="0"/>
          <w:numId w:val="79"/>
        </w:numPr>
        <w:spacing w:after="0" w:line="240" w:lineRule="auto"/>
        <w:ind w:left="0" w:firstLine="709"/>
        <w:jc w:val="both"/>
        <w:rPr>
          <w:rFonts w:ascii="Times New Roman" w:hAnsi="Times New Roman" w:cs="Times New Roman"/>
          <w:sz w:val="24"/>
          <w:szCs w:val="24"/>
        </w:rPr>
      </w:pPr>
      <w:r w:rsidRPr="0027287A">
        <w:rPr>
          <w:rFonts w:ascii="Times New Roman" w:hAnsi="Times New Roman" w:cs="Times New Roman"/>
          <w:sz w:val="24"/>
          <w:szCs w:val="24"/>
        </w:rPr>
        <w:t>розмір підприємства(мале чи велике);</w:t>
      </w:r>
    </w:p>
    <w:p w:rsidR="0027287A" w:rsidRPr="0027287A" w:rsidRDefault="0027287A" w:rsidP="003B2EAD">
      <w:pPr>
        <w:numPr>
          <w:ilvl w:val="0"/>
          <w:numId w:val="79"/>
        </w:numPr>
        <w:spacing w:after="0" w:line="240" w:lineRule="auto"/>
        <w:ind w:left="0" w:firstLine="709"/>
        <w:jc w:val="both"/>
        <w:rPr>
          <w:rFonts w:ascii="Times New Roman" w:hAnsi="Times New Roman" w:cs="Times New Roman"/>
          <w:sz w:val="24"/>
          <w:szCs w:val="24"/>
        </w:rPr>
      </w:pPr>
      <w:r w:rsidRPr="0027287A">
        <w:rPr>
          <w:rFonts w:ascii="Times New Roman" w:hAnsi="Times New Roman" w:cs="Times New Roman"/>
          <w:sz w:val="24"/>
          <w:szCs w:val="24"/>
        </w:rPr>
        <w:t>пропозиції на ринку;</w:t>
      </w:r>
    </w:p>
    <w:p w:rsidR="0027287A" w:rsidRPr="0027287A" w:rsidRDefault="0027287A" w:rsidP="003B2EAD">
      <w:pPr>
        <w:numPr>
          <w:ilvl w:val="0"/>
          <w:numId w:val="79"/>
        </w:numPr>
        <w:spacing w:after="0" w:line="240" w:lineRule="auto"/>
        <w:ind w:left="0" w:firstLine="709"/>
        <w:jc w:val="both"/>
        <w:rPr>
          <w:rFonts w:ascii="Times New Roman" w:hAnsi="Times New Roman" w:cs="Times New Roman"/>
          <w:sz w:val="24"/>
          <w:szCs w:val="24"/>
        </w:rPr>
      </w:pPr>
      <w:r w:rsidRPr="0027287A">
        <w:rPr>
          <w:rFonts w:ascii="Times New Roman" w:hAnsi="Times New Roman" w:cs="Times New Roman"/>
          <w:sz w:val="24"/>
          <w:szCs w:val="24"/>
        </w:rPr>
        <w:t>величина витрат зберігання запасів;</w:t>
      </w:r>
    </w:p>
    <w:p w:rsidR="0027287A" w:rsidRPr="0027287A" w:rsidRDefault="0027287A" w:rsidP="003B2EAD">
      <w:pPr>
        <w:numPr>
          <w:ilvl w:val="0"/>
          <w:numId w:val="79"/>
        </w:numPr>
        <w:spacing w:after="0" w:line="240" w:lineRule="auto"/>
        <w:ind w:left="0" w:firstLine="709"/>
        <w:jc w:val="both"/>
        <w:rPr>
          <w:rFonts w:ascii="Times New Roman" w:hAnsi="Times New Roman" w:cs="Times New Roman"/>
          <w:sz w:val="24"/>
          <w:szCs w:val="24"/>
        </w:rPr>
      </w:pPr>
      <w:r w:rsidRPr="0027287A">
        <w:rPr>
          <w:rFonts w:ascii="Times New Roman" w:hAnsi="Times New Roman" w:cs="Times New Roman"/>
          <w:sz w:val="24"/>
          <w:szCs w:val="24"/>
        </w:rPr>
        <w:t>потреби виробництва в сировині та матеріалах за плановий період;</w:t>
      </w:r>
    </w:p>
    <w:p w:rsidR="0027287A" w:rsidRPr="0027287A" w:rsidRDefault="0027287A" w:rsidP="003B2EAD">
      <w:pPr>
        <w:numPr>
          <w:ilvl w:val="0"/>
          <w:numId w:val="79"/>
        </w:numPr>
        <w:spacing w:after="0" w:line="240" w:lineRule="auto"/>
        <w:ind w:left="0" w:firstLine="709"/>
        <w:jc w:val="both"/>
        <w:rPr>
          <w:rFonts w:ascii="Times New Roman" w:hAnsi="Times New Roman" w:cs="Times New Roman"/>
          <w:sz w:val="24"/>
          <w:szCs w:val="24"/>
        </w:rPr>
      </w:pPr>
      <w:r w:rsidRPr="0027287A">
        <w:rPr>
          <w:rFonts w:ascii="Times New Roman" w:hAnsi="Times New Roman" w:cs="Times New Roman"/>
          <w:sz w:val="24"/>
          <w:szCs w:val="24"/>
        </w:rPr>
        <w:t>якість матеріалів та сировини;</w:t>
      </w:r>
    </w:p>
    <w:p w:rsidR="0027287A" w:rsidRPr="0027287A" w:rsidRDefault="0027287A" w:rsidP="003B2EAD">
      <w:pPr>
        <w:numPr>
          <w:ilvl w:val="0"/>
          <w:numId w:val="79"/>
        </w:numPr>
        <w:spacing w:after="0" w:line="240" w:lineRule="auto"/>
        <w:ind w:left="0" w:firstLine="709"/>
        <w:jc w:val="both"/>
        <w:rPr>
          <w:rFonts w:ascii="Times New Roman" w:hAnsi="Times New Roman" w:cs="Times New Roman"/>
          <w:sz w:val="24"/>
          <w:szCs w:val="24"/>
        </w:rPr>
      </w:pPr>
      <w:r w:rsidRPr="0027287A">
        <w:rPr>
          <w:rFonts w:ascii="Times New Roman" w:hAnsi="Times New Roman" w:cs="Times New Roman"/>
          <w:sz w:val="24"/>
          <w:szCs w:val="24"/>
        </w:rPr>
        <w:t>розмір цін .</w:t>
      </w:r>
    </w:p>
    <w:p w:rsidR="0027287A" w:rsidRPr="0027287A" w:rsidRDefault="0027287A" w:rsidP="0027287A">
      <w:pPr>
        <w:jc w:val="both"/>
        <w:rPr>
          <w:rFonts w:ascii="Times New Roman" w:hAnsi="Times New Roman" w:cs="Times New Roman"/>
          <w:sz w:val="24"/>
          <w:szCs w:val="24"/>
        </w:rPr>
      </w:pPr>
      <w:r w:rsidRPr="0027287A">
        <w:rPr>
          <w:rFonts w:ascii="Times New Roman" w:hAnsi="Times New Roman" w:cs="Times New Roman"/>
          <w:i/>
          <w:sz w:val="24"/>
          <w:szCs w:val="24"/>
        </w:rPr>
        <w:lastRenderedPageBreak/>
        <w:t>Основним фактором політики</w:t>
      </w:r>
      <w:r w:rsidRPr="0027287A">
        <w:rPr>
          <w:rFonts w:ascii="Times New Roman" w:hAnsi="Times New Roman" w:cs="Times New Roman"/>
          <w:sz w:val="24"/>
          <w:szCs w:val="24"/>
        </w:rPr>
        <w:t xml:space="preserve"> матеріально-технічного постачання вважають розрахунок оптимального розміру замовлення або партії.</w:t>
      </w:r>
    </w:p>
    <w:p w:rsidR="0027287A" w:rsidRPr="0027287A" w:rsidRDefault="0027287A" w:rsidP="00DC004F">
      <w:pPr>
        <w:spacing w:after="0" w:line="240" w:lineRule="auto"/>
        <w:jc w:val="both"/>
        <w:rPr>
          <w:rFonts w:ascii="Times New Roman" w:hAnsi="Times New Roman" w:cs="Times New Roman"/>
          <w:b/>
          <w:i/>
          <w:sz w:val="24"/>
          <w:szCs w:val="24"/>
        </w:rPr>
      </w:pPr>
      <w:r w:rsidRPr="0027287A">
        <w:rPr>
          <w:rFonts w:ascii="Times New Roman" w:hAnsi="Times New Roman" w:cs="Times New Roman"/>
          <w:b/>
          <w:i/>
          <w:sz w:val="24"/>
          <w:szCs w:val="24"/>
        </w:rPr>
        <w:t>Метод ”економічного розміру замовлення” (ЕРЗ).</w:t>
      </w:r>
    </w:p>
    <w:p w:rsidR="0027287A" w:rsidRPr="0027287A" w:rsidRDefault="0027287A" w:rsidP="00DC004F">
      <w:pPr>
        <w:spacing w:after="0" w:line="240" w:lineRule="auto"/>
        <w:ind w:firstLine="709"/>
        <w:jc w:val="both"/>
        <w:rPr>
          <w:rFonts w:ascii="Times New Roman" w:hAnsi="Times New Roman" w:cs="Times New Roman"/>
          <w:sz w:val="24"/>
          <w:szCs w:val="24"/>
        </w:rPr>
      </w:pPr>
      <w:r w:rsidRPr="0027287A">
        <w:rPr>
          <w:rFonts w:ascii="Times New Roman" w:hAnsi="Times New Roman" w:cs="Times New Roman"/>
          <w:sz w:val="24"/>
          <w:szCs w:val="24"/>
        </w:rPr>
        <w:t>Використання методу ЕРЗ дозволяє досягнути мінімальних витрат, пов’язаних з утриманням запасів, і відповісти на питання скільки коштує замовлення та коли оформляти замовлення.</w:t>
      </w:r>
    </w:p>
    <w:p w:rsidR="0027287A" w:rsidRPr="0027287A" w:rsidRDefault="0027287A" w:rsidP="00DC004F">
      <w:pPr>
        <w:spacing w:after="0" w:line="240" w:lineRule="auto"/>
        <w:jc w:val="both"/>
        <w:rPr>
          <w:rFonts w:ascii="Times New Roman" w:hAnsi="Times New Roman" w:cs="Times New Roman"/>
          <w:sz w:val="24"/>
          <w:szCs w:val="24"/>
        </w:rPr>
      </w:pPr>
      <w:r w:rsidRPr="0027287A">
        <w:rPr>
          <w:rFonts w:ascii="Times New Roman" w:hAnsi="Times New Roman" w:cs="Times New Roman"/>
          <w:sz w:val="24"/>
          <w:szCs w:val="24"/>
        </w:rPr>
        <w:t>Формула, для визначення оптимальної партії поставок:</w:t>
      </w:r>
    </w:p>
    <w:p w:rsidR="0027287A" w:rsidRPr="0027287A" w:rsidRDefault="0027287A" w:rsidP="00DC004F">
      <w:pPr>
        <w:spacing w:after="0" w:line="240" w:lineRule="auto"/>
        <w:jc w:val="both"/>
        <w:rPr>
          <w:rFonts w:ascii="Times New Roman" w:hAnsi="Times New Roman" w:cs="Times New Roman"/>
          <w:sz w:val="24"/>
          <w:szCs w:val="24"/>
        </w:rPr>
      </w:pPr>
      <w:r w:rsidRPr="0027287A">
        <w:rPr>
          <w:rFonts w:ascii="Times New Roman" w:hAnsi="Times New Roman" w:cs="Times New Roman"/>
          <w:b/>
          <w:sz w:val="24"/>
          <w:szCs w:val="24"/>
        </w:rPr>
        <w:t xml:space="preserve">         Е =     2 АР / З </w:t>
      </w:r>
      <w:r w:rsidRPr="0027287A">
        <w:rPr>
          <w:rFonts w:ascii="Times New Roman" w:hAnsi="Times New Roman" w:cs="Times New Roman"/>
          <w:sz w:val="24"/>
          <w:szCs w:val="24"/>
        </w:rPr>
        <w:t>,  де</w:t>
      </w:r>
    </w:p>
    <w:p w:rsidR="0027287A" w:rsidRPr="0027287A" w:rsidRDefault="0027287A" w:rsidP="00DC004F">
      <w:pPr>
        <w:spacing w:after="0" w:line="240" w:lineRule="auto"/>
        <w:jc w:val="both"/>
        <w:rPr>
          <w:rFonts w:ascii="Times New Roman" w:hAnsi="Times New Roman" w:cs="Times New Roman"/>
          <w:i/>
          <w:sz w:val="24"/>
          <w:szCs w:val="24"/>
        </w:rPr>
      </w:pPr>
      <w:r w:rsidRPr="0027287A">
        <w:rPr>
          <w:rFonts w:ascii="Times New Roman" w:hAnsi="Times New Roman" w:cs="Times New Roman"/>
          <w:sz w:val="24"/>
          <w:szCs w:val="24"/>
        </w:rPr>
        <w:t xml:space="preserve">Е – </w:t>
      </w:r>
      <w:r w:rsidRPr="0027287A">
        <w:rPr>
          <w:rFonts w:ascii="Times New Roman" w:hAnsi="Times New Roman" w:cs="Times New Roman"/>
          <w:i/>
          <w:sz w:val="24"/>
          <w:szCs w:val="24"/>
        </w:rPr>
        <w:t xml:space="preserve">розмір замовлення ; </w:t>
      </w:r>
      <w:r w:rsidRPr="0027287A">
        <w:rPr>
          <w:rFonts w:ascii="Times New Roman" w:hAnsi="Times New Roman" w:cs="Times New Roman"/>
          <w:sz w:val="24"/>
          <w:szCs w:val="24"/>
        </w:rPr>
        <w:t xml:space="preserve">А – </w:t>
      </w:r>
      <w:r w:rsidRPr="0027287A">
        <w:rPr>
          <w:rFonts w:ascii="Times New Roman" w:hAnsi="Times New Roman" w:cs="Times New Roman"/>
          <w:i/>
          <w:sz w:val="24"/>
          <w:szCs w:val="24"/>
        </w:rPr>
        <w:t xml:space="preserve">річна потреба одиниць запасу; </w:t>
      </w:r>
      <w:r w:rsidRPr="0027287A">
        <w:rPr>
          <w:rFonts w:ascii="Times New Roman" w:hAnsi="Times New Roman" w:cs="Times New Roman"/>
          <w:sz w:val="24"/>
          <w:szCs w:val="24"/>
        </w:rPr>
        <w:t xml:space="preserve">З – </w:t>
      </w:r>
      <w:r w:rsidRPr="0027287A">
        <w:rPr>
          <w:rFonts w:ascii="Times New Roman" w:hAnsi="Times New Roman" w:cs="Times New Roman"/>
          <w:i/>
          <w:sz w:val="24"/>
          <w:szCs w:val="24"/>
        </w:rPr>
        <w:t xml:space="preserve">поточні витрати на зберігання одиниці замовлення; </w:t>
      </w:r>
      <w:r w:rsidRPr="0027287A">
        <w:rPr>
          <w:rFonts w:ascii="Times New Roman" w:hAnsi="Times New Roman" w:cs="Times New Roman"/>
          <w:sz w:val="24"/>
          <w:szCs w:val="24"/>
        </w:rPr>
        <w:t xml:space="preserve">Р – </w:t>
      </w:r>
      <w:r w:rsidRPr="0027287A">
        <w:rPr>
          <w:rFonts w:ascii="Times New Roman" w:hAnsi="Times New Roman" w:cs="Times New Roman"/>
          <w:i/>
          <w:sz w:val="24"/>
          <w:szCs w:val="24"/>
        </w:rPr>
        <w:t>витрати на виконання замовлення .</w:t>
      </w:r>
    </w:p>
    <w:p w:rsidR="0027287A" w:rsidRPr="0027287A" w:rsidRDefault="0027287A" w:rsidP="00DC004F">
      <w:pPr>
        <w:spacing w:after="0" w:line="240" w:lineRule="auto"/>
        <w:jc w:val="both"/>
        <w:rPr>
          <w:rFonts w:ascii="Times New Roman" w:hAnsi="Times New Roman" w:cs="Times New Roman"/>
          <w:sz w:val="24"/>
          <w:szCs w:val="24"/>
        </w:rPr>
      </w:pPr>
      <w:r w:rsidRPr="0027287A">
        <w:rPr>
          <w:rFonts w:ascii="Times New Roman" w:hAnsi="Times New Roman" w:cs="Times New Roman"/>
          <w:sz w:val="24"/>
          <w:szCs w:val="24"/>
        </w:rPr>
        <w:t xml:space="preserve">Якщо відомо розмір замовлення (Е), можна визначити число замовлень, які потрібно розмістити протягом одного року: </w:t>
      </w:r>
    </w:p>
    <w:p w:rsidR="0027287A" w:rsidRPr="0027287A" w:rsidRDefault="0027287A" w:rsidP="00DC004F">
      <w:pPr>
        <w:spacing w:after="0" w:line="240" w:lineRule="auto"/>
        <w:jc w:val="both"/>
        <w:rPr>
          <w:rFonts w:ascii="Times New Roman" w:hAnsi="Times New Roman" w:cs="Times New Roman"/>
          <w:sz w:val="24"/>
          <w:szCs w:val="24"/>
        </w:rPr>
      </w:pPr>
      <w:r w:rsidRPr="0027287A">
        <w:rPr>
          <w:rFonts w:ascii="Times New Roman" w:hAnsi="Times New Roman" w:cs="Times New Roman"/>
          <w:sz w:val="24"/>
          <w:szCs w:val="24"/>
        </w:rPr>
        <w:t xml:space="preserve"> </w:t>
      </w:r>
      <w:r w:rsidRPr="0027287A">
        <w:rPr>
          <w:rFonts w:ascii="Times New Roman" w:hAnsi="Times New Roman" w:cs="Times New Roman"/>
          <w:b/>
          <w:sz w:val="24"/>
          <w:szCs w:val="24"/>
          <w:lang w:val="en-US"/>
        </w:rPr>
        <w:t>n</w:t>
      </w:r>
      <w:r w:rsidRPr="0027287A">
        <w:rPr>
          <w:rFonts w:ascii="Times New Roman" w:hAnsi="Times New Roman" w:cs="Times New Roman"/>
          <w:b/>
          <w:sz w:val="24"/>
          <w:szCs w:val="24"/>
        </w:rPr>
        <w:t xml:space="preserve"> = А / Е</w:t>
      </w:r>
      <w:r w:rsidRPr="0027287A">
        <w:rPr>
          <w:rFonts w:ascii="Times New Roman" w:hAnsi="Times New Roman" w:cs="Times New Roman"/>
          <w:sz w:val="24"/>
          <w:szCs w:val="24"/>
        </w:rPr>
        <w:t xml:space="preserve">, де   </w:t>
      </w:r>
      <w:r w:rsidRPr="0027287A">
        <w:rPr>
          <w:rFonts w:ascii="Times New Roman" w:hAnsi="Times New Roman" w:cs="Times New Roman"/>
          <w:sz w:val="24"/>
          <w:szCs w:val="24"/>
          <w:lang w:val="en-US"/>
        </w:rPr>
        <w:t>n</w:t>
      </w:r>
      <w:r w:rsidRPr="0027287A">
        <w:rPr>
          <w:rFonts w:ascii="Times New Roman" w:hAnsi="Times New Roman" w:cs="Times New Roman"/>
          <w:sz w:val="24"/>
          <w:szCs w:val="24"/>
        </w:rPr>
        <w:t xml:space="preserve"> – число замовлень.</w:t>
      </w:r>
    </w:p>
    <w:p w:rsidR="0027287A" w:rsidRPr="0027287A" w:rsidRDefault="0027287A" w:rsidP="00DC004F">
      <w:pPr>
        <w:spacing w:after="0" w:line="240" w:lineRule="auto"/>
        <w:jc w:val="both"/>
        <w:rPr>
          <w:rFonts w:ascii="Times New Roman" w:hAnsi="Times New Roman" w:cs="Times New Roman"/>
          <w:b/>
          <w:sz w:val="24"/>
          <w:szCs w:val="24"/>
        </w:rPr>
      </w:pPr>
      <w:r w:rsidRPr="0027287A">
        <w:rPr>
          <w:rFonts w:ascii="Times New Roman" w:hAnsi="Times New Roman" w:cs="Times New Roman"/>
          <w:sz w:val="24"/>
          <w:szCs w:val="24"/>
        </w:rPr>
        <w:t xml:space="preserve">Інтервал між двома послідовними замовленнями (за умови, що в році 250 робочих днів) складає:  </w:t>
      </w:r>
      <w:r w:rsidRPr="0027287A">
        <w:rPr>
          <w:rFonts w:ascii="Times New Roman" w:hAnsi="Times New Roman" w:cs="Times New Roman"/>
          <w:b/>
          <w:sz w:val="24"/>
          <w:szCs w:val="24"/>
          <w:lang w:val="en-US"/>
        </w:rPr>
        <w:t>t</w:t>
      </w:r>
      <w:r w:rsidRPr="0027287A">
        <w:rPr>
          <w:rFonts w:ascii="Times New Roman" w:hAnsi="Times New Roman" w:cs="Times New Roman"/>
          <w:b/>
          <w:sz w:val="24"/>
          <w:szCs w:val="24"/>
        </w:rPr>
        <w:t xml:space="preserve"> =   250 / </w:t>
      </w:r>
      <w:r w:rsidRPr="0027287A">
        <w:rPr>
          <w:rFonts w:ascii="Times New Roman" w:hAnsi="Times New Roman" w:cs="Times New Roman"/>
          <w:b/>
          <w:sz w:val="24"/>
          <w:szCs w:val="24"/>
          <w:lang w:val="en-US"/>
        </w:rPr>
        <w:t>n</w:t>
      </w:r>
      <w:r w:rsidRPr="0027287A">
        <w:rPr>
          <w:rFonts w:ascii="Times New Roman" w:hAnsi="Times New Roman" w:cs="Times New Roman"/>
          <w:b/>
          <w:sz w:val="24"/>
          <w:szCs w:val="24"/>
        </w:rPr>
        <w:t xml:space="preserve">   </w:t>
      </w:r>
    </w:p>
    <w:p w:rsidR="0027287A" w:rsidRPr="0027287A" w:rsidRDefault="0027287A" w:rsidP="00DC004F">
      <w:pPr>
        <w:spacing w:after="0" w:line="240" w:lineRule="auto"/>
        <w:jc w:val="both"/>
        <w:rPr>
          <w:rFonts w:ascii="Times New Roman" w:hAnsi="Times New Roman" w:cs="Times New Roman"/>
          <w:i/>
          <w:sz w:val="24"/>
          <w:szCs w:val="24"/>
        </w:rPr>
      </w:pPr>
      <w:r w:rsidRPr="0027287A">
        <w:rPr>
          <w:rFonts w:ascii="Times New Roman" w:hAnsi="Times New Roman" w:cs="Times New Roman"/>
          <w:i/>
          <w:sz w:val="24"/>
          <w:szCs w:val="24"/>
        </w:rPr>
        <w:t xml:space="preserve">Загальні витрати  можна обчислити, використовуючи формулу: </w:t>
      </w:r>
      <w:r w:rsidRPr="0027287A">
        <w:rPr>
          <w:rFonts w:ascii="Times New Roman" w:hAnsi="Times New Roman" w:cs="Times New Roman"/>
          <w:b/>
          <w:sz w:val="24"/>
          <w:szCs w:val="24"/>
        </w:rPr>
        <w:t>С =  А * Р /Е  + Е * З / 2</w:t>
      </w:r>
      <w:r w:rsidRPr="0027287A">
        <w:rPr>
          <w:rFonts w:ascii="Times New Roman" w:hAnsi="Times New Roman" w:cs="Times New Roman"/>
          <w:sz w:val="24"/>
          <w:szCs w:val="24"/>
        </w:rPr>
        <w:t xml:space="preserve"> ,   де Е – значення будь-якої партії поставок (необов’язково оптимальної). </w:t>
      </w:r>
    </w:p>
    <w:p w:rsidR="0027287A" w:rsidRPr="0027287A" w:rsidRDefault="0027287A" w:rsidP="0027287A">
      <w:pPr>
        <w:pStyle w:val="a5"/>
        <w:spacing w:after="0"/>
        <w:ind w:left="0"/>
        <w:jc w:val="both"/>
        <w:rPr>
          <w:b/>
          <w:i/>
          <w:sz w:val="24"/>
          <w:szCs w:val="24"/>
        </w:rPr>
      </w:pPr>
    </w:p>
    <w:p w:rsidR="0027287A" w:rsidRPr="0027287A" w:rsidRDefault="0027287A" w:rsidP="0027287A">
      <w:pPr>
        <w:jc w:val="center"/>
        <w:rPr>
          <w:rFonts w:ascii="Times New Roman" w:hAnsi="Times New Roman" w:cs="Times New Roman"/>
          <w:b/>
          <w:sz w:val="24"/>
          <w:szCs w:val="24"/>
        </w:rPr>
      </w:pPr>
      <w:r w:rsidRPr="0027287A">
        <w:rPr>
          <w:rFonts w:ascii="Times New Roman" w:hAnsi="Times New Roman" w:cs="Times New Roman"/>
          <w:b/>
          <w:sz w:val="24"/>
          <w:szCs w:val="24"/>
        </w:rPr>
        <w:t>Система „АВС”- аналізу</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sz w:val="24"/>
          <w:szCs w:val="24"/>
        </w:rPr>
        <w:t>Використовують з метою виявлення ключової інформації в процесі постачання сировини, при цьому встановлюють натуральні показники (за питомою вагою в загальній кількості постачальників), які відповідають вартісним характеристикам (за потомою вагою обороту). Характеристики існують протягом життєвого циклу продукту і характерні для матеріально-технічного забезпечення, виробництва та збуту.</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sz w:val="24"/>
          <w:szCs w:val="24"/>
        </w:rPr>
        <w:t xml:space="preserve">В залежності від грошових витрат запаси поділяють на три класи: А, В, С (складають список матеріалів де зазначають їх вартість ), найбільш дорогі матеріали, сукупні витрати на придбання яких складають 80% позначають – А (у кількісному вираженні вони складають 15-20% загального обсягу, що зберігається на складі ), 15% – В ,  всі інші 5% – С. </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sz w:val="24"/>
          <w:szCs w:val="24"/>
        </w:rPr>
        <w:t xml:space="preserve">Основне завдання розподілу – визначити матеріали більшої вартості, щоб  приділити відповідний час для аналізу і управління такими запасами.   </w:t>
      </w:r>
    </w:p>
    <w:p w:rsidR="0027287A" w:rsidRPr="0027287A" w:rsidRDefault="0027287A" w:rsidP="0027287A">
      <w:pPr>
        <w:ind w:firstLine="709"/>
        <w:jc w:val="both"/>
        <w:rPr>
          <w:rFonts w:ascii="Times New Roman" w:hAnsi="Times New Roman" w:cs="Times New Roman"/>
          <w:b/>
          <w:sz w:val="24"/>
          <w:szCs w:val="24"/>
        </w:rPr>
      </w:pPr>
      <w:r w:rsidRPr="0027287A">
        <w:rPr>
          <w:rFonts w:ascii="Times New Roman" w:hAnsi="Times New Roman" w:cs="Times New Roman"/>
          <w:b/>
          <w:i/>
          <w:sz w:val="24"/>
          <w:szCs w:val="24"/>
        </w:rPr>
        <w:t xml:space="preserve">     </w:t>
      </w:r>
      <w:r w:rsidRPr="0027287A">
        <w:rPr>
          <w:rFonts w:ascii="Times New Roman" w:hAnsi="Times New Roman" w:cs="Times New Roman"/>
          <w:b/>
          <w:sz w:val="24"/>
          <w:szCs w:val="24"/>
        </w:rPr>
        <w:t>Система „точно в строк”(</w:t>
      </w:r>
      <w:r w:rsidRPr="0027287A">
        <w:rPr>
          <w:rFonts w:ascii="Times New Roman" w:hAnsi="Times New Roman" w:cs="Times New Roman"/>
          <w:b/>
          <w:sz w:val="24"/>
          <w:szCs w:val="24"/>
          <w:lang w:val="en-US"/>
        </w:rPr>
        <w:t>JIT</w:t>
      </w:r>
      <w:r w:rsidRPr="0027287A">
        <w:rPr>
          <w:rFonts w:ascii="Times New Roman" w:hAnsi="Times New Roman" w:cs="Times New Roman"/>
          <w:b/>
          <w:sz w:val="24"/>
          <w:szCs w:val="24"/>
        </w:rPr>
        <w:t xml:space="preserve">). </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sz w:val="24"/>
          <w:szCs w:val="24"/>
        </w:rPr>
        <w:t>Розроблена і запроваджена вперше  в японській автомобільній компанії «Тойота».</w:t>
      </w:r>
      <w:r w:rsidRPr="0027287A">
        <w:rPr>
          <w:rFonts w:ascii="Times New Roman" w:hAnsi="Times New Roman" w:cs="Times New Roman"/>
          <w:b/>
          <w:sz w:val="24"/>
          <w:szCs w:val="24"/>
        </w:rPr>
        <w:t xml:space="preserve"> </w:t>
      </w:r>
      <w:r w:rsidRPr="0027287A">
        <w:rPr>
          <w:rFonts w:ascii="Times New Roman" w:hAnsi="Times New Roman" w:cs="Times New Roman"/>
          <w:sz w:val="24"/>
          <w:szCs w:val="24"/>
        </w:rPr>
        <w:t>Суть полягає у відмові від виробництва великими партіями і створення безперервного циклу виробництва, орієнтована на виробництво та реалізацію готової продукції  в момент, коли цього вимагає покупець, а також на постачання напівфабрикатів тоді, коли в них є необхідність . Система , допомагає скоротити кількість втрат у виробничому циклі. Керівник виробництва скорочує період перебування ТМЦ в запасах і у виробничому процесі, намагаючись знизити до мінімуму витрати (час на їх перевірку і очікування).</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sz w:val="24"/>
          <w:szCs w:val="24"/>
        </w:rPr>
        <w:t>Період технологічної обробки виробу можна скоротити шляхом перепланування і спрощення виробничого процесу. Тому, завдання полягають у кращому управлінні витратами, завдяки чому підприємства при закупівлі отримують:</w:t>
      </w:r>
    </w:p>
    <w:p w:rsidR="0027287A" w:rsidRPr="0027287A" w:rsidRDefault="0027287A" w:rsidP="003B2EAD">
      <w:pPr>
        <w:numPr>
          <w:ilvl w:val="0"/>
          <w:numId w:val="80"/>
        </w:numPr>
        <w:spacing w:after="0" w:line="240" w:lineRule="auto"/>
        <w:ind w:left="0" w:firstLine="709"/>
        <w:jc w:val="both"/>
        <w:rPr>
          <w:rFonts w:ascii="Times New Roman" w:hAnsi="Times New Roman" w:cs="Times New Roman"/>
          <w:sz w:val="24"/>
          <w:szCs w:val="24"/>
        </w:rPr>
      </w:pPr>
      <w:r w:rsidRPr="0027287A">
        <w:rPr>
          <w:rFonts w:ascii="Times New Roman" w:hAnsi="Times New Roman" w:cs="Times New Roman"/>
          <w:sz w:val="24"/>
          <w:szCs w:val="24"/>
        </w:rPr>
        <w:t>скорочення кількості постачальників із зменшенням часу переговорів;</w:t>
      </w:r>
    </w:p>
    <w:p w:rsidR="0027287A" w:rsidRPr="0027287A" w:rsidRDefault="0027287A" w:rsidP="003B2EAD">
      <w:pPr>
        <w:numPr>
          <w:ilvl w:val="0"/>
          <w:numId w:val="80"/>
        </w:numPr>
        <w:spacing w:after="0" w:line="240" w:lineRule="auto"/>
        <w:ind w:left="0" w:firstLine="709"/>
        <w:jc w:val="both"/>
        <w:rPr>
          <w:rFonts w:ascii="Times New Roman" w:hAnsi="Times New Roman" w:cs="Times New Roman"/>
          <w:sz w:val="24"/>
          <w:szCs w:val="24"/>
        </w:rPr>
      </w:pPr>
      <w:r w:rsidRPr="0027287A">
        <w:rPr>
          <w:rFonts w:ascii="Times New Roman" w:hAnsi="Times New Roman" w:cs="Times New Roman"/>
          <w:sz w:val="24"/>
          <w:szCs w:val="24"/>
        </w:rPr>
        <w:lastRenderedPageBreak/>
        <w:t>використання довгострокових контрактів із споживачами з мінімальними витратами;</w:t>
      </w:r>
    </w:p>
    <w:p w:rsidR="0027287A" w:rsidRPr="0027287A" w:rsidRDefault="0027287A" w:rsidP="003B2EAD">
      <w:pPr>
        <w:numPr>
          <w:ilvl w:val="0"/>
          <w:numId w:val="80"/>
        </w:numPr>
        <w:spacing w:after="0" w:line="240" w:lineRule="auto"/>
        <w:ind w:left="0" w:firstLine="709"/>
        <w:jc w:val="both"/>
        <w:rPr>
          <w:rFonts w:ascii="Times New Roman" w:hAnsi="Times New Roman" w:cs="Times New Roman"/>
          <w:sz w:val="24"/>
          <w:szCs w:val="24"/>
        </w:rPr>
      </w:pPr>
      <w:r w:rsidRPr="0027287A">
        <w:rPr>
          <w:rFonts w:ascii="Times New Roman" w:hAnsi="Times New Roman" w:cs="Times New Roman"/>
          <w:sz w:val="24"/>
          <w:szCs w:val="24"/>
        </w:rPr>
        <w:t>мінімальний вхідний контроль якості покупцем отриманих товарів.</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sz w:val="24"/>
          <w:szCs w:val="24"/>
        </w:rPr>
        <w:t xml:space="preserve">Отже, система </w:t>
      </w:r>
      <w:r w:rsidRPr="0027287A">
        <w:rPr>
          <w:rFonts w:ascii="Times New Roman" w:hAnsi="Times New Roman" w:cs="Times New Roman"/>
          <w:sz w:val="24"/>
          <w:szCs w:val="24"/>
          <w:lang w:val="en-US"/>
        </w:rPr>
        <w:t>JIT</w:t>
      </w:r>
      <w:r w:rsidRPr="0027287A">
        <w:rPr>
          <w:rFonts w:ascii="Times New Roman" w:hAnsi="Times New Roman" w:cs="Times New Roman"/>
          <w:sz w:val="24"/>
          <w:szCs w:val="24"/>
        </w:rPr>
        <w:t xml:space="preserve"> сприяє зменшенню розміру партії, скороченню практично «до нуля» запасів та ліквідації незавершенного виробництва.</w:t>
      </w:r>
    </w:p>
    <w:p w:rsidR="0027287A" w:rsidRPr="0027287A" w:rsidRDefault="0027287A" w:rsidP="0027287A">
      <w:pPr>
        <w:pStyle w:val="a5"/>
        <w:spacing w:after="0"/>
        <w:ind w:left="0"/>
        <w:jc w:val="both"/>
        <w:rPr>
          <w:b/>
          <w:i/>
          <w:sz w:val="24"/>
          <w:szCs w:val="24"/>
          <w:lang w:val="uk-UA"/>
        </w:rPr>
      </w:pPr>
    </w:p>
    <w:p w:rsidR="008172B0" w:rsidRPr="008172B0" w:rsidRDefault="008172B0" w:rsidP="008172B0">
      <w:pPr>
        <w:pStyle w:val="a5"/>
        <w:spacing w:after="0"/>
        <w:ind w:left="0"/>
        <w:jc w:val="both"/>
        <w:rPr>
          <w:b/>
          <w:sz w:val="24"/>
          <w:szCs w:val="24"/>
          <w:lang w:val="uk-UA"/>
        </w:rPr>
      </w:pPr>
      <w:r w:rsidRPr="008172B0">
        <w:rPr>
          <w:b/>
          <w:sz w:val="24"/>
          <w:szCs w:val="24"/>
          <w:lang w:val="uk-UA"/>
        </w:rPr>
        <w:t xml:space="preserve">3. </w:t>
      </w:r>
      <w:r w:rsidRPr="008172B0">
        <w:rPr>
          <w:b/>
          <w:sz w:val="24"/>
          <w:szCs w:val="24"/>
        </w:rPr>
        <w:t xml:space="preserve">Прийняття рішень </w:t>
      </w:r>
      <w:r w:rsidRPr="008172B0">
        <w:rPr>
          <w:b/>
          <w:sz w:val="24"/>
          <w:szCs w:val="24"/>
          <w:lang w:val="uk-UA"/>
        </w:rPr>
        <w:t>за умов невиначеності та ризику.</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sz w:val="24"/>
          <w:szCs w:val="24"/>
        </w:rPr>
        <w:t>У процесі виробництва керівники підприємств приймають рішення шодо розмірів партії виробництва продукції, „рішення виробляти чи купувати”, чи прийняття рішення шодо найвигіднішої технології виробництва.</w:t>
      </w:r>
    </w:p>
    <w:p w:rsidR="0027287A" w:rsidRPr="0027287A" w:rsidRDefault="0027287A" w:rsidP="0027287A">
      <w:pPr>
        <w:ind w:firstLine="709"/>
        <w:jc w:val="both"/>
        <w:rPr>
          <w:rFonts w:ascii="Times New Roman" w:hAnsi="Times New Roman" w:cs="Times New Roman"/>
          <w:i/>
          <w:sz w:val="24"/>
          <w:szCs w:val="24"/>
        </w:rPr>
      </w:pPr>
      <w:r w:rsidRPr="0027287A">
        <w:rPr>
          <w:rFonts w:ascii="Times New Roman" w:hAnsi="Times New Roman" w:cs="Times New Roman"/>
          <w:i/>
          <w:sz w:val="24"/>
          <w:szCs w:val="24"/>
        </w:rPr>
        <w:t>Прийняття рішень шодо розмірів партії виробництва.</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sz w:val="24"/>
          <w:szCs w:val="24"/>
        </w:rPr>
        <w:t>Оптимізація розміру партії характерна для серійного виробництва продукції(наявність постійних витрат), подібних за типом виробництв та типом сировини та матеріалів, для максимального задоволення попиту на продукцію, виготовлену в одній серії при одночасному скороченні витрат на зберігання та переналагодження. Метою оптимізації розміру партії служить мінімізація складських витрат, витрат на переналагодження та оплату процентів за капітал.</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sz w:val="24"/>
          <w:szCs w:val="24"/>
        </w:rPr>
        <w:t>Тобто чим більший розмір партії, тим менші витрати на переналагодження на одиницю. Тому виробник намагається звести до мінімуму кількість серій виготовленої продукції, максимально скорочуючи витрати на переналагодження (витрати на оснащення обладнання, вартість використаних допоміжних засобів та інструменту, заробітна плата  з відповідними нарахуваннями .</w:t>
      </w:r>
    </w:p>
    <w:p w:rsidR="0027287A" w:rsidRPr="0027287A" w:rsidRDefault="0027287A" w:rsidP="00DC004F">
      <w:pPr>
        <w:spacing w:after="0" w:line="240" w:lineRule="auto"/>
        <w:ind w:firstLine="709"/>
        <w:jc w:val="both"/>
        <w:rPr>
          <w:rFonts w:ascii="Times New Roman" w:hAnsi="Times New Roman" w:cs="Times New Roman"/>
          <w:i/>
          <w:sz w:val="24"/>
          <w:szCs w:val="24"/>
        </w:rPr>
      </w:pPr>
      <w:r w:rsidRPr="0027287A">
        <w:rPr>
          <w:rFonts w:ascii="Times New Roman" w:hAnsi="Times New Roman" w:cs="Times New Roman"/>
          <w:i/>
          <w:sz w:val="24"/>
          <w:szCs w:val="24"/>
        </w:rPr>
        <w:t xml:space="preserve">             Прийняття рішень “виробляти чи купувати“.</w:t>
      </w:r>
    </w:p>
    <w:p w:rsidR="0027287A" w:rsidRPr="0027287A" w:rsidRDefault="0027287A" w:rsidP="00DC004F">
      <w:pPr>
        <w:spacing w:after="0" w:line="240" w:lineRule="auto"/>
        <w:ind w:firstLine="709"/>
        <w:jc w:val="both"/>
        <w:rPr>
          <w:rFonts w:ascii="Times New Roman" w:hAnsi="Times New Roman" w:cs="Times New Roman"/>
          <w:sz w:val="24"/>
          <w:szCs w:val="24"/>
        </w:rPr>
      </w:pPr>
      <w:r w:rsidRPr="0027287A">
        <w:rPr>
          <w:rFonts w:ascii="Times New Roman" w:hAnsi="Times New Roman" w:cs="Times New Roman"/>
          <w:sz w:val="24"/>
          <w:szCs w:val="24"/>
        </w:rPr>
        <w:t>Рішення приймаються відповідно вибору варіанта між власним виробництвом напівфабрикатів(деталей) чи закупівлею їх зі сторони. Зокрема підприємствам вигідно випускати продукцію за умов:</w:t>
      </w:r>
    </w:p>
    <w:p w:rsidR="0027287A" w:rsidRPr="0027287A" w:rsidRDefault="0027287A" w:rsidP="003B2EAD">
      <w:pPr>
        <w:numPr>
          <w:ilvl w:val="0"/>
          <w:numId w:val="81"/>
        </w:numPr>
        <w:spacing w:after="0" w:line="240" w:lineRule="auto"/>
        <w:ind w:left="0"/>
        <w:jc w:val="both"/>
        <w:rPr>
          <w:rFonts w:ascii="Times New Roman" w:hAnsi="Times New Roman" w:cs="Times New Roman"/>
          <w:sz w:val="24"/>
          <w:szCs w:val="24"/>
        </w:rPr>
      </w:pPr>
      <w:r w:rsidRPr="0027287A">
        <w:rPr>
          <w:rFonts w:ascii="Times New Roman" w:hAnsi="Times New Roman" w:cs="Times New Roman"/>
          <w:sz w:val="24"/>
          <w:szCs w:val="24"/>
        </w:rPr>
        <w:t>достатніх обсягів виробничих потужностей;</w:t>
      </w:r>
    </w:p>
    <w:p w:rsidR="0027287A" w:rsidRPr="0027287A" w:rsidRDefault="0027287A" w:rsidP="003B2EAD">
      <w:pPr>
        <w:numPr>
          <w:ilvl w:val="0"/>
          <w:numId w:val="81"/>
        </w:numPr>
        <w:spacing w:after="0" w:line="240" w:lineRule="auto"/>
        <w:ind w:left="0"/>
        <w:jc w:val="both"/>
        <w:rPr>
          <w:rFonts w:ascii="Times New Roman" w:hAnsi="Times New Roman" w:cs="Times New Roman"/>
          <w:sz w:val="24"/>
          <w:szCs w:val="24"/>
        </w:rPr>
      </w:pPr>
      <w:r w:rsidRPr="0027287A">
        <w:rPr>
          <w:rFonts w:ascii="Times New Roman" w:hAnsi="Times New Roman" w:cs="Times New Roman"/>
          <w:sz w:val="24"/>
          <w:szCs w:val="24"/>
        </w:rPr>
        <w:t>в разі перевищення ринкової вартості напівфабрикатів змінних витрат;</w:t>
      </w:r>
    </w:p>
    <w:p w:rsidR="0027287A" w:rsidRPr="0027287A" w:rsidRDefault="0027287A" w:rsidP="003B2EAD">
      <w:pPr>
        <w:numPr>
          <w:ilvl w:val="0"/>
          <w:numId w:val="81"/>
        </w:numPr>
        <w:spacing w:after="0" w:line="240" w:lineRule="auto"/>
        <w:ind w:left="0"/>
        <w:jc w:val="both"/>
        <w:rPr>
          <w:rFonts w:ascii="Times New Roman" w:hAnsi="Times New Roman" w:cs="Times New Roman"/>
          <w:sz w:val="24"/>
          <w:szCs w:val="24"/>
        </w:rPr>
      </w:pPr>
      <w:r w:rsidRPr="0027287A">
        <w:rPr>
          <w:rFonts w:ascii="Times New Roman" w:hAnsi="Times New Roman" w:cs="Times New Roman"/>
          <w:sz w:val="24"/>
          <w:szCs w:val="24"/>
        </w:rPr>
        <w:t>збільшення постійних витрат, при закупівлі в іншого постачальника.</w:t>
      </w:r>
    </w:p>
    <w:p w:rsidR="0027287A" w:rsidRPr="0027287A" w:rsidRDefault="0027287A" w:rsidP="00DC004F">
      <w:pPr>
        <w:spacing w:after="0" w:line="240" w:lineRule="auto"/>
        <w:ind w:firstLine="709"/>
        <w:jc w:val="both"/>
        <w:rPr>
          <w:rFonts w:ascii="Times New Roman" w:hAnsi="Times New Roman" w:cs="Times New Roman"/>
          <w:sz w:val="24"/>
          <w:szCs w:val="24"/>
        </w:rPr>
      </w:pPr>
      <w:r w:rsidRPr="0027287A">
        <w:rPr>
          <w:rFonts w:ascii="Times New Roman" w:hAnsi="Times New Roman" w:cs="Times New Roman"/>
          <w:i/>
          <w:sz w:val="24"/>
          <w:szCs w:val="24"/>
        </w:rPr>
        <w:t xml:space="preserve">Прийняття рішень для підприємства „Купувати чи виробляти” – </w:t>
      </w:r>
      <w:r w:rsidRPr="0027287A">
        <w:rPr>
          <w:rFonts w:ascii="Times New Roman" w:hAnsi="Times New Roman" w:cs="Times New Roman"/>
          <w:sz w:val="24"/>
          <w:szCs w:val="24"/>
        </w:rPr>
        <w:t>надзвичайно важливе, оскільки є наслідком стимуляції власного виробництва або відмови від нього, що впливатиме на фінансові результати. Тому на підприємствах до прийняття рішень залучаються фахівці різних сфер діяльності: виробництва, реалізації, постачання, в сфері управлінського обліку.</w:t>
      </w:r>
    </w:p>
    <w:p w:rsidR="0027287A" w:rsidRPr="0027287A" w:rsidRDefault="0027287A" w:rsidP="00DC004F">
      <w:pPr>
        <w:spacing w:after="0" w:line="240" w:lineRule="auto"/>
        <w:ind w:firstLine="709"/>
        <w:jc w:val="both"/>
        <w:rPr>
          <w:rFonts w:ascii="Times New Roman" w:hAnsi="Times New Roman" w:cs="Times New Roman"/>
          <w:i/>
          <w:sz w:val="24"/>
          <w:szCs w:val="24"/>
        </w:rPr>
      </w:pPr>
      <w:r w:rsidRPr="0027287A">
        <w:rPr>
          <w:rFonts w:ascii="Times New Roman" w:hAnsi="Times New Roman" w:cs="Times New Roman"/>
          <w:i/>
          <w:sz w:val="24"/>
          <w:szCs w:val="24"/>
        </w:rPr>
        <w:t>Приймаючи рішення в процесі виробництва підприємству слід враховувати:</w:t>
      </w:r>
    </w:p>
    <w:p w:rsidR="0027287A" w:rsidRPr="0027287A" w:rsidRDefault="0027287A" w:rsidP="003B2EAD">
      <w:pPr>
        <w:numPr>
          <w:ilvl w:val="0"/>
          <w:numId w:val="82"/>
        </w:numPr>
        <w:spacing w:after="0" w:line="240" w:lineRule="auto"/>
        <w:ind w:left="0"/>
        <w:jc w:val="both"/>
        <w:rPr>
          <w:rFonts w:ascii="Times New Roman" w:hAnsi="Times New Roman" w:cs="Times New Roman"/>
          <w:sz w:val="24"/>
          <w:szCs w:val="24"/>
        </w:rPr>
      </w:pPr>
      <w:r w:rsidRPr="0027287A">
        <w:rPr>
          <w:rFonts w:ascii="Times New Roman" w:hAnsi="Times New Roman" w:cs="Times New Roman"/>
          <w:sz w:val="24"/>
          <w:szCs w:val="24"/>
        </w:rPr>
        <w:t>підприємство може прийняти рішення організувати виробництво на власному підприємстві у період ділової активності, керуючись бажанням зберегти кадри ;</w:t>
      </w:r>
    </w:p>
    <w:p w:rsidR="0027287A" w:rsidRPr="0027287A" w:rsidRDefault="0027287A" w:rsidP="003B2EAD">
      <w:pPr>
        <w:numPr>
          <w:ilvl w:val="0"/>
          <w:numId w:val="82"/>
        </w:numPr>
        <w:spacing w:after="0" w:line="240" w:lineRule="auto"/>
        <w:ind w:left="0"/>
        <w:jc w:val="both"/>
        <w:rPr>
          <w:rFonts w:ascii="Times New Roman" w:hAnsi="Times New Roman" w:cs="Times New Roman"/>
          <w:sz w:val="24"/>
          <w:szCs w:val="24"/>
        </w:rPr>
      </w:pPr>
      <w:r w:rsidRPr="0027287A">
        <w:rPr>
          <w:rFonts w:ascii="Times New Roman" w:hAnsi="Times New Roman" w:cs="Times New Roman"/>
          <w:sz w:val="24"/>
          <w:szCs w:val="24"/>
        </w:rPr>
        <w:t>підприємство може прийняти рішення замовляти напівфабрикати у іншого виробника , якщо потреба має тимчасовий характер;</w:t>
      </w:r>
    </w:p>
    <w:p w:rsidR="0027287A" w:rsidRPr="0027287A" w:rsidRDefault="0027287A" w:rsidP="003B2EAD">
      <w:pPr>
        <w:numPr>
          <w:ilvl w:val="0"/>
          <w:numId w:val="82"/>
        </w:numPr>
        <w:spacing w:after="0" w:line="240" w:lineRule="auto"/>
        <w:ind w:left="0"/>
        <w:jc w:val="both"/>
        <w:rPr>
          <w:rFonts w:ascii="Times New Roman" w:hAnsi="Times New Roman" w:cs="Times New Roman"/>
          <w:sz w:val="24"/>
          <w:szCs w:val="24"/>
        </w:rPr>
      </w:pPr>
      <w:r w:rsidRPr="0027287A">
        <w:rPr>
          <w:rFonts w:ascii="Times New Roman" w:hAnsi="Times New Roman" w:cs="Times New Roman"/>
          <w:sz w:val="24"/>
          <w:szCs w:val="24"/>
        </w:rPr>
        <w:t>підприємство може прийняти рішення замовляти напівфабрикати у іншого виробника , якщо постачальник спеціалізується на випуску саме цих напівфабрикатів, володіє великим технологічним досвідом їх виробництва й випускає якісну продукцію.</w:t>
      </w:r>
    </w:p>
    <w:p w:rsidR="0027287A" w:rsidRPr="0027287A" w:rsidRDefault="0027287A" w:rsidP="00DC004F">
      <w:pPr>
        <w:pStyle w:val="a5"/>
        <w:spacing w:after="0"/>
        <w:ind w:left="0"/>
        <w:jc w:val="both"/>
        <w:rPr>
          <w:b/>
          <w:i/>
          <w:sz w:val="24"/>
          <w:szCs w:val="24"/>
          <w:lang w:val="uk-UA"/>
        </w:rPr>
      </w:pPr>
      <w:r w:rsidRPr="0027287A">
        <w:rPr>
          <w:b/>
          <w:i/>
          <w:sz w:val="24"/>
          <w:szCs w:val="24"/>
          <w:lang w:val="uk-UA"/>
        </w:rPr>
        <w:t xml:space="preserve"> </w:t>
      </w:r>
    </w:p>
    <w:p w:rsidR="0027287A" w:rsidRPr="0027287A" w:rsidRDefault="0027287A" w:rsidP="00DC004F">
      <w:pPr>
        <w:spacing w:after="0" w:line="240" w:lineRule="auto"/>
        <w:ind w:firstLine="709"/>
        <w:jc w:val="both"/>
        <w:rPr>
          <w:rFonts w:ascii="Times New Roman" w:hAnsi="Times New Roman" w:cs="Times New Roman"/>
          <w:sz w:val="24"/>
          <w:szCs w:val="24"/>
        </w:rPr>
      </w:pPr>
      <w:r w:rsidRPr="0027287A">
        <w:rPr>
          <w:rFonts w:ascii="Times New Roman" w:hAnsi="Times New Roman" w:cs="Times New Roman"/>
          <w:sz w:val="24"/>
          <w:szCs w:val="24"/>
        </w:rPr>
        <w:t xml:space="preserve">Оптимізація процесу реалізації полягає в формуванні вигідної для підприємства ціни продажу. </w:t>
      </w:r>
    </w:p>
    <w:p w:rsidR="0027287A" w:rsidRPr="0027287A" w:rsidRDefault="0027287A" w:rsidP="00DC004F">
      <w:pPr>
        <w:spacing w:after="0" w:line="240" w:lineRule="auto"/>
        <w:ind w:firstLine="709"/>
        <w:jc w:val="both"/>
        <w:rPr>
          <w:rFonts w:ascii="Times New Roman" w:hAnsi="Times New Roman" w:cs="Times New Roman"/>
          <w:sz w:val="24"/>
          <w:szCs w:val="24"/>
        </w:rPr>
      </w:pPr>
      <w:r w:rsidRPr="0027287A">
        <w:rPr>
          <w:rFonts w:ascii="Times New Roman" w:hAnsi="Times New Roman" w:cs="Times New Roman"/>
          <w:i/>
          <w:sz w:val="24"/>
          <w:szCs w:val="24"/>
        </w:rPr>
        <w:lastRenderedPageBreak/>
        <w:t>Класичний метод стратегії ціноутворення</w:t>
      </w:r>
      <w:r w:rsidRPr="0027287A">
        <w:rPr>
          <w:rFonts w:ascii="Times New Roman" w:hAnsi="Times New Roman" w:cs="Times New Roman"/>
          <w:sz w:val="24"/>
          <w:szCs w:val="24"/>
        </w:rPr>
        <w:t xml:space="preserve"> – встановлення ціни на основі калькуляції фактичної собівартості, тобто реалізується витратний підхід відповідно  якого до сумарних витрат  додається заданий процент рентабельності.</w:t>
      </w:r>
    </w:p>
    <w:p w:rsidR="0027287A" w:rsidRPr="0027287A" w:rsidRDefault="0027287A" w:rsidP="00DC004F">
      <w:pPr>
        <w:spacing w:after="0" w:line="240" w:lineRule="auto"/>
        <w:ind w:firstLine="709"/>
        <w:jc w:val="both"/>
        <w:rPr>
          <w:rFonts w:ascii="Times New Roman" w:hAnsi="Times New Roman" w:cs="Times New Roman"/>
          <w:sz w:val="24"/>
          <w:szCs w:val="24"/>
        </w:rPr>
      </w:pPr>
      <w:r w:rsidRPr="0027287A">
        <w:rPr>
          <w:rFonts w:ascii="Times New Roman" w:hAnsi="Times New Roman" w:cs="Times New Roman"/>
          <w:i/>
          <w:sz w:val="24"/>
          <w:szCs w:val="24"/>
        </w:rPr>
        <w:t>Розрахунок довгострокової нижньої межі ціни</w:t>
      </w:r>
      <w:r w:rsidRPr="0027287A">
        <w:rPr>
          <w:rFonts w:ascii="Times New Roman" w:hAnsi="Times New Roman" w:cs="Times New Roman"/>
          <w:sz w:val="24"/>
          <w:szCs w:val="24"/>
        </w:rPr>
        <w:t xml:space="preserve"> – вказує, яку мінімальну ціну слід встановити, щоб відшкодувати сумарні витрати підприємства (розрахунок пов’язаний з калькулюванням повної собівартості продукції).</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i/>
          <w:sz w:val="24"/>
          <w:szCs w:val="24"/>
        </w:rPr>
        <w:t>Розрахунок короткострокової нижньої межі ціни</w:t>
      </w:r>
      <w:r w:rsidRPr="0027287A">
        <w:rPr>
          <w:rFonts w:ascii="Times New Roman" w:hAnsi="Times New Roman" w:cs="Times New Roman"/>
          <w:sz w:val="24"/>
          <w:szCs w:val="24"/>
        </w:rPr>
        <w:t xml:space="preserve"> (калькулювання за змінними витратами – “ директ-костинг“) – необхідний для того, щоб кожне підприємство знало, за якою мінімальною ціною воно ще може дозволити собі продавати власну продукцію.</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sz w:val="24"/>
          <w:szCs w:val="24"/>
        </w:rPr>
        <w:t>Нижня ціна залежить від ступеня завантаження потужностей (повне завантаження, наявність „вузьких місць”, недозавантаження потужностей), а також від укладеної угоди( звичайна угода, наявність знижок, додатковий контракт).</w:t>
      </w:r>
    </w:p>
    <w:p w:rsidR="0027287A" w:rsidRPr="0027287A" w:rsidRDefault="0027287A" w:rsidP="0027287A">
      <w:pPr>
        <w:ind w:firstLine="709"/>
        <w:jc w:val="both"/>
        <w:rPr>
          <w:rFonts w:ascii="Times New Roman" w:hAnsi="Times New Roman" w:cs="Times New Roman"/>
          <w:i/>
          <w:sz w:val="24"/>
          <w:szCs w:val="24"/>
        </w:rPr>
      </w:pPr>
      <w:r w:rsidRPr="0027287A">
        <w:rPr>
          <w:rFonts w:ascii="Times New Roman" w:hAnsi="Times New Roman" w:cs="Times New Roman"/>
          <w:sz w:val="24"/>
          <w:szCs w:val="24"/>
        </w:rPr>
        <w:t xml:space="preserve">При прийнятті рішення відносно додаткових угод слід враховувати ступінь завантаження потужностей. </w:t>
      </w:r>
      <w:r w:rsidRPr="0027287A">
        <w:rPr>
          <w:rFonts w:ascii="Times New Roman" w:hAnsi="Times New Roman" w:cs="Times New Roman"/>
          <w:i/>
          <w:sz w:val="24"/>
          <w:szCs w:val="24"/>
        </w:rPr>
        <w:t>Якщо потужності недозавантажені, то різницю між ціною та змінними витратами слід розглядати як внесок у загальний прибуток підприємства. Якщо існує повне завантаження потужностей, продукція, яка виробляється згідно з додатковою угодою, автоматично витісняє види продукції, які вироблялися раніше.</w:t>
      </w:r>
    </w:p>
    <w:p w:rsidR="0027287A" w:rsidRPr="0027287A" w:rsidRDefault="0027287A" w:rsidP="0027287A">
      <w:pPr>
        <w:ind w:firstLine="709"/>
        <w:jc w:val="both"/>
        <w:rPr>
          <w:rFonts w:ascii="Times New Roman" w:hAnsi="Times New Roman" w:cs="Times New Roman"/>
          <w:i/>
          <w:sz w:val="24"/>
          <w:szCs w:val="24"/>
        </w:rPr>
      </w:pPr>
      <w:r w:rsidRPr="0027287A">
        <w:rPr>
          <w:rFonts w:ascii="Times New Roman" w:hAnsi="Times New Roman" w:cs="Times New Roman"/>
          <w:sz w:val="24"/>
          <w:szCs w:val="24"/>
        </w:rPr>
        <w:t xml:space="preserve">У кожного підприємства виникає можливість використовувати гнучку цінову політику, яка б враховувала ринкову ситуацію: </w:t>
      </w:r>
      <w:r w:rsidRPr="0027287A">
        <w:rPr>
          <w:rFonts w:ascii="Times New Roman" w:hAnsi="Times New Roman" w:cs="Times New Roman"/>
          <w:i/>
          <w:sz w:val="24"/>
          <w:szCs w:val="24"/>
        </w:rPr>
        <w:t>зменшення ціни на один вид продукції компенсується збільшенням ціни на інші види продукції.</w:t>
      </w:r>
    </w:p>
    <w:p w:rsidR="0027287A" w:rsidRPr="0027287A" w:rsidRDefault="0027287A" w:rsidP="0027287A">
      <w:pPr>
        <w:ind w:firstLine="709"/>
        <w:jc w:val="both"/>
        <w:rPr>
          <w:rFonts w:ascii="Times New Roman" w:hAnsi="Times New Roman" w:cs="Times New Roman"/>
          <w:sz w:val="24"/>
          <w:szCs w:val="24"/>
        </w:rPr>
      </w:pPr>
      <w:r w:rsidRPr="0027287A">
        <w:rPr>
          <w:rFonts w:ascii="Times New Roman" w:hAnsi="Times New Roman" w:cs="Times New Roman"/>
          <w:sz w:val="24"/>
          <w:szCs w:val="24"/>
        </w:rPr>
        <w:t>У процесі реалізації,  підприємства приймають рішення :</w:t>
      </w:r>
    </w:p>
    <w:p w:rsidR="0027287A" w:rsidRPr="0027287A" w:rsidRDefault="0027287A" w:rsidP="003B2EAD">
      <w:pPr>
        <w:numPr>
          <w:ilvl w:val="0"/>
          <w:numId w:val="83"/>
        </w:numPr>
        <w:spacing w:after="0" w:line="240" w:lineRule="auto"/>
        <w:ind w:left="0" w:firstLine="709"/>
        <w:jc w:val="both"/>
        <w:rPr>
          <w:rFonts w:ascii="Times New Roman" w:hAnsi="Times New Roman" w:cs="Times New Roman"/>
          <w:i/>
          <w:sz w:val="24"/>
          <w:szCs w:val="24"/>
        </w:rPr>
      </w:pPr>
      <w:r w:rsidRPr="0027287A">
        <w:rPr>
          <w:rFonts w:ascii="Times New Roman" w:hAnsi="Times New Roman" w:cs="Times New Roman"/>
          <w:i/>
          <w:sz w:val="24"/>
          <w:szCs w:val="24"/>
        </w:rPr>
        <w:t>щодо підвищення прибутковості продукції;</w:t>
      </w:r>
    </w:p>
    <w:p w:rsidR="0027287A" w:rsidRPr="0027287A" w:rsidRDefault="0027287A" w:rsidP="003B2EAD">
      <w:pPr>
        <w:numPr>
          <w:ilvl w:val="0"/>
          <w:numId w:val="83"/>
        </w:numPr>
        <w:spacing w:after="0" w:line="240" w:lineRule="auto"/>
        <w:ind w:left="0" w:firstLine="709"/>
        <w:jc w:val="both"/>
        <w:rPr>
          <w:rFonts w:ascii="Times New Roman" w:hAnsi="Times New Roman" w:cs="Times New Roman"/>
          <w:i/>
          <w:sz w:val="24"/>
          <w:szCs w:val="24"/>
        </w:rPr>
      </w:pPr>
      <w:r w:rsidRPr="0027287A">
        <w:rPr>
          <w:rFonts w:ascii="Times New Roman" w:hAnsi="Times New Roman" w:cs="Times New Roman"/>
          <w:i/>
          <w:sz w:val="24"/>
          <w:szCs w:val="24"/>
        </w:rPr>
        <w:t>щодо надання знижок покупцям;</w:t>
      </w:r>
    </w:p>
    <w:p w:rsidR="0027287A" w:rsidRPr="0027287A" w:rsidRDefault="0027287A" w:rsidP="003B2EAD">
      <w:pPr>
        <w:numPr>
          <w:ilvl w:val="0"/>
          <w:numId w:val="83"/>
        </w:numPr>
        <w:spacing w:after="0" w:line="240" w:lineRule="auto"/>
        <w:ind w:left="0" w:firstLine="709"/>
        <w:jc w:val="both"/>
        <w:rPr>
          <w:rFonts w:ascii="Times New Roman" w:hAnsi="Times New Roman" w:cs="Times New Roman"/>
          <w:i/>
          <w:sz w:val="24"/>
          <w:szCs w:val="24"/>
        </w:rPr>
      </w:pPr>
      <w:r w:rsidRPr="0027287A">
        <w:rPr>
          <w:rFonts w:ascii="Times New Roman" w:hAnsi="Times New Roman" w:cs="Times New Roman"/>
          <w:i/>
          <w:sz w:val="24"/>
          <w:szCs w:val="24"/>
        </w:rPr>
        <w:t>щодо вибору найвигідніших покупців та видів продукції на основі „АВС-аналізу”;</w:t>
      </w:r>
    </w:p>
    <w:p w:rsidR="004D3F66" w:rsidRDefault="0027287A" w:rsidP="0027287A">
      <w:pPr>
        <w:rPr>
          <w:rFonts w:ascii="Times New Roman" w:hAnsi="Times New Roman" w:cs="Times New Roman"/>
          <w:i/>
          <w:sz w:val="24"/>
          <w:szCs w:val="24"/>
        </w:rPr>
      </w:pPr>
      <w:r w:rsidRPr="0027287A">
        <w:rPr>
          <w:rFonts w:ascii="Times New Roman" w:hAnsi="Times New Roman" w:cs="Times New Roman"/>
          <w:i/>
          <w:sz w:val="24"/>
          <w:szCs w:val="24"/>
        </w:rPr>
        <w:t>щодо вибору системи оплати праці.</w:t>
      </w:r>
    </w:p>
    <w:p w:rsidR="00EB66CD" w:rsidRDefault="00EB66CD" w:rsidP="00EB66CD">
      <w:pPr>
        <w:spacing w:after="0" w:line="240" w:lineRule="auto"/>
        <w:rPr>
          <w:rFonts w:ascii="Times New Roman" w:hAnsi="Times New Roman" w:cs="Times New Roman"/>
          <w:b/>
          <w:sz w:val="24"/>
          <w:szCs w:val="24"/>
        </w:rPr>
      </w:pPr>
    </w:p>
    <w:p w:rsidR="0027287A" w:rsidRPr="00726886" w:rsidRDefault="0027287A" w:rsidP="00EB66CD">
      <w:pPr>
        <w:spacing w:after="0" w:line="240" w:lineRule="auto"/>
        <w:rPr>
          <w:rFonts w:ascii="Times New Roman" w:hAnsi="Times New Roman" w:cs="Times New Roman"/>
          <w:b/>
          <w:sz w:val="24"/>
          <w:szCs w:val="24"/>
        </w:rPr>
      </w:pPr>
      <w:r w:rsidRPr="00726886">
        <w:rPr>
          <w:rFonts w:ascii="Times New Roman" w:hAnsi="Times New Roman" w:cs="Times New Roman"/>
          <w:b/>
          <w:sz w:val="24"/>
          <w:szCs w:val="24"/>
        </w:rPr>
        <w:t>Загальний висновок за темою лекції</w:t>
      </w:r>
    </w:p>
    <w:p w:rsidR="00404A0D" w:rsidRPr="00726886" w:rsidRDefault="00726886" w:rsidP="00DC004F">
      <w:pPr>
        <w:shd w:val="clear" w:color="auto" w:fill="FFFFFF"/>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w:t>
      </w:r>
      <w:r w:rsidR="00404A0D" w:rsidRPr="00726886">
        <w:rPr>
          <w:rFonts w:ascii="Times New Roman" w:hAnsi="Times New Roman" w:cs="Times New Roman"/>
          <w:sz w:val="24"/>
          <w:szCs w:val="24"/>
        </w:rPr>
        <w:t xml:space="preserve">ктуальними проблемами для вітчизняних підприємств в сучасних умовах є: </w:t>
      </w:r>
    </w:p>
    <w:p w:rsidR="00404A0D" w:rsidRPr="00726886" w:rsidRDefault="00404A0D" w:rsidP="00DC004F">
      <w:pPr>
        <w:shd w:val="clear" w:color="auto" w:fill="FFFFFF"/>
        <w:spacing w:after="0" w:line="240" w:lineRule="auto"/>
        <w:ind w:firstLine="567"/>
        <w:jc w:val="both"/>
        <w:rPr>
          <w:rFonts w:ascii="Times New Roman" w:hAnsi="Times New Roman" w:cs="Times New Roman"/>
          <w:sz w:val="24"/>
          <w:szCs w:val="24"/>
        </w:rPr>
      </w:pPr>
      <w:r w:rsidRPr="00726886">
        <w:rPr>
          <w:rFonts w:ascii="Times New Roman" w:hAnsi="Times New Roman" w:cs="Times New Roman"/>
          <w:sz w:val="24"/>
          <w:szCs w:val="24"/>
        </w:rPr>
        <w:t xml:space="preserve">- визначення цін на експортну продукцію; </w:t>
      </w:r>
    </w:p>
    <w:p w:rsidR="00404A0D" w:rsidRPr="00726886" w:rsidRDefault="00404A0D" w:rsidP="00DC004F">
      <w:pPr>
        <w:shd w:val="clear" w:color="auto" w:fill="FFFFFF"/>
        <w:spacing w:after="0" w:line="240" w:lineRule="auto"/>
        <w:ind w:firstLine="567"/>
        <w:jc w:val="both"/>
        <w:rPr>
          <w:rFonts w:ascii="Times New Roman" w:hAnsi="Times New Roman" w:cs="Times New Roman"/>
          <w:sz w:val="24"/>
          <w:szCs w:val="24"/>
        </w:rPr>
      </w:pPr>
      <w:r w:rsidRPr="00726886">
        <w:rPr>
          <w:rFonts w:ascii="Times New Roman" w:hAnsi="Times New Roman" w:cs="Times New Roman"/>
          <w:sz w:val="24"/>
          <w:szCs w:val="24"/>
        </w:rPr>
        <w:t>- встановлення цін згідно з допустимою нижньою межею для розширення ринків збуту;</w:t>
      </w:r>
    </w:p>
    <w:p w:rsidR="00404A0D" w:rsidRPr="00726886" w:rsidRDefault="00404A0D" w:rsidP="00DC004F">
      <w:pPr>
        <w:shd w:val="clear" w:color="auto" w:fill="FFFFFF"/>
        <w:tabs>
          <w:tab w:val="left" w:pos="485"/>
        </w:tabs>
        <w:spacing w:after="0" w:line="240" w:lineRule="auto"/>
        <w:ind w:firstLine="567"/>
        <w:jc w:val="both"/>
        <w:rPr>
          <w:rFonts w:ascii="Times New Roman" w:hAnsi="Times New Roman" w:cs="Times New Roman"/>
          <w:sz w:val="24"/>
          <w:szCs w:val="24"/>
        </w:rPr>
      </w:pPr>
      <w:r w:rsidRPr="00726886">
        <w:rPr>
          <w:rFonts w:ascii="Times New Roman" w:hAnsi="Times New Roman" w:cs="Times New Roman"/>
          <w:sz w:val="24"/>
          <w:szCs w:val="24"/>
        </w:rPr>
        <w:t>-</w:t>
      </w:r>
      <w:r w:rsidRPr="00726886">
        <w:rPr>
          <w:rFonts w:ascii="Times New Roman" w:hAnsi="Times New Roman" w:cs="Times New Roman"/>
          <w:sz w:val="24"/>
          <w:szCs w:val="24"/>
        </w:rPr>
        <w:tab/>
        <w:t>визначення кількості продукції, яку підприємство додатково має можливість виготовляти та реалізовувати на внутрішньому і зовнішньому ринках;</w:t>
      </w:r>
    </w:p>
    <w:p w:rsidR="00EB66CD" w:rsidRDefault="00404A0D" w:rsidP="00DC004F">
      <w:pPr>
        <w:spacing w:after="0" w:line="240" w:lineRule="auto"/>
        <w:ind w:firstLine="709"/>
        <w:jc w:val="both"/>
        <w:rPr>
          <w:rFonts w:ascii="Times New Roman" w:hAnsi="Times New Roman" w:cs="Times New Roman"/>
          <w:color w:val="000000"/>
          <w:sz w:val="24"/>
          <w:szCs w:val="24"/>
        </w:rPr>
      </w:pPr>
      <w:r w:rsidRPr="00726886">
        <w:rPr>
          <w:rFonts w:ascii="Times New Roman" w:hAnsi="Times New Roman" w:cs="Times New Roman"/>
          <w:sz w:val="24"/>
          <w:szCs w:val="24"/>
        </w:rPr>
        <w:t>-</w:t>
      </w:r>
      <w:r w:rsidRPr="00726886">
        <w:rPr>
          <w:rFonts w:ascii="Times New Roman" w:hAnsi="Times New Roman" w:cs="Times New Roman"/>
          <w:sz w:val="24"/>
          <w:szCs w:val="24"/>
        </w:rPr>
        <w:tab/>
        <w:t>застосування різноманітних варіантів зменшення цін, які дадуть змогу не зменшити, а навіть збільшити величину прибутку внаслі</w:t>
      </w:r>
      <w:r w:rsidRPr="00726886">
        <w:rPr>
          <w:rFonts w:ascii="Times New Roman" w:hAnsi="Times New Roman" w:cs="Times New Roman"/>
          <w:sz w:val="24"/>
          <w:szCs w:val="24"/>
        </w:rPr>
        <w:softHyphen/>
        <w:t>док реалізації продукції.</w:t>
      </w:r>
      <w:r w:rsidR="0072139E" w:rsidRPr="00726886">
        <w:rPr>
          <w:rFonts w:ascii="Times New Roman" w:hAnsi="Times New Roman" w:cs="Times New Roman"/>
          <w:color w:val="000000"/>
          <w:sz w:val="24"/>
          <w:szCs w:val="24"/>
        </w:rPr>
        <w:t xml:space="preserve">  </w:t>
      </w:r>
    </w:p>
    <w:p w:rsidR="0072139E" w:rsidRPr="00726886" w:rsidRDefault="0072139E" w:rsidP="00DC004F">
      <w:pPr>
        <w:spacing w:after="0" w:line="240" w:lineRule="auto"/>
        <w:ind w:firstLine="709"/>
        <w:jc w:val="both"/>
        <w:rPr>
          <w:rFonts w:ascii="Times New Roman" w:hAnsi="Times New Roman" w:cs="Times New Roman"/>
          <w:color w:val="000000"/>
          <w:sz w:val="24"/>
          <w:szCs w:val="24"/>
        </w:rPr>
      </w:pPr>
      <w:r w:rsidRPr="00726886">
        <w:rPr>
          <w:rFonts w:ascii="Times New Roman" w:hAnsi="Times New Roman" w:cs="Times New Roman"/>
          <w:color w:val="000000"/>
          <w:sz w:val="24"/>
          <w:szCs w:val="24"/>
        </w:rPr>
        <w:t>Прийняття тактичних та операційних рішень</w:t>
      </w:r>
      <w:r w:rsidR="00EB66CD">
        <w:rPr>
          <w:rFonts w:ascii="Times New Roman" w:hAnsi="Times New Roman" w:cs="Times New Roman"/>
          <w:color w:val="000000"/>
          <w:sz w:val="24"/>
          <w:szCs w:val="24"/>
        </w:rPr>
        <w:t xml:space="preserve">, які </w:t>
      </w:r>
      <w:r w:rsidR="00EB66CD" w:rsidRPr="00726886">
        <w:rPr>
          <w:rFonts w:ascii="Times New Roman" w:hAnsi="Times New Roman" w:cs="Times New Roman"/>
          <w:color w:val="000000"/>
          <w:sz w:val="24"/>
          <w:szCs w:val="24"/>
        </w:rPr>
        <w:t>називають поточними або короткостроковими</w:t>
      </w:r>
      <w:r w:rsidR="00EB66CD">
        <w:rPr>
          <w:rFonts w:ascii="Times New Roman" w:hAnsi="Times New Roman" w:cs="Times New Roman"/>
          <w:color w:val="000000"/>
          <w:sz w:val="24"/>
          <w:szCs w:val="24"/>
        </w:rPr>
        <w:t>,</w:t>
      </w:r>
      <w:r w:rsidR="00EB66CD" w:rsidRPr="00726886">
        <w:rPr>
          <w:rFonts w:ascii="Times New Roman" w:hAnsi="Times New Roman" w:cs="Times New Roman"/>
          <w:color w:val="000000"/>
          <w:sz w:val="24"/>
          <w:szCs w:val="24"/>
        </w:rPr>
        <w:t xml:space="preserve"> </w:t>
      </w:r>
      <w:r w:rsidRPr="00726886">
        <w:rPr>
          <w:rFonts w:ascii="Times New Roman" w:hAnsi="Times New Roman" w:cs="Times New Roman"/>
          <w:color w:val="000000"/>
          <w:sz w:val="24"/>
          <w:szCs w:val="24"/>
        </w:rPr>
        <w:t>пов’язано з вибором альтернативи, наслідки впровадження якої проявляються негайно або через короткий проміжок часу. В подальшому обмежимося аналізом операційних рішень, оскільки прийняття тактичних і стратегічних рішень вимагає спеціальних методів та процедур.</w:t>
      </w:r>
    </w:p>
    <w:p w:rsidR="00404A0D" w:rsidRPr="00726886" w:rsidRDefault="0072139E" w:rsidP="00DC004F">
      <w:pPr>
        <w:shd w:val="clear" w:color="auto" w:fill="FFFFFF"/>
        <w:tabs>
          <w:tab w:val="left" w:pos="485"/>
        </w:tabs>
        <w:spacing w:after="0" w:line="240" w:lineRule="auto"/>
        <w:ind w:firstLine="567"/>
        <w:jc w:val="both"/>
        <w:rPr>
          <w:rFonts w:ascii="Times New Roman" w:hAnsi="Times New Roman" w:cs="Times New Roman"/>
          <w:sz w:val="24"/>
          <w:szCs w:val="24"/>
        </w:rPr>
      </w:pPr>
      <w:r w:rsidRPr="00726886">
        <w:rPr>
          <w:rFonts w:ascii="Times New Roman" w:hAnsi="Times New Roman" w:cs="Times New Roman"/>
          <w:color w:val="000000"/>
          <w:sz w:val="24"/>
          <w:szCs w:val="24"/>
        </w:rPr>
        <w:t> .</w:t>
      </w:r>
    </w:p>
    <w:p w:rsidR="0027287A" w:rsidRPr="00404A0D" w:rsidRDefault="0027287A" w:rsidP="00DC004F">
      <w:pPr>
        <w:spacing w:after="0" w:line="240" w:lineRule="auto"/>
        <w:rPr>
          <w:rFonts w:ascii="Times New Roman" w:hAnsi="Times New Roman" w:cs="Times New Roman"/>
          <w:b/>
          <w:sz w:val="24"/>
          <w:szCs w:val="24"/>
        </w:rPr>
      </w:pPr>
      <w:r w:rsidRPr="00404A0D">
        <w:rPr>
          <w:rFonts w:ascii="Times New Roman" w:hAnsi="Times New Roman" w:cs="Times New Roman"/>
          <w:b/>
          <w:sz w:val="24"/>
          <w:szCs w:val="24"/>
        </w:rPr>
        <w:t>Контрольні запитання за темою</w:t>
      </w:r>
    </w:p>
    <w:p w:rsidR="00FA2413" w:rsidRPr="00726886" w:rsidRDefault="00FA2413" w:rsidP="00DC004F">
      <w:pPr>
        <w:pStyle w:val="a5"/>
        <w:spacing w:after="0"/>
        <w:ind w:left="0"/>
        <w:rPr>
          <w:rFonts w:eastAsiaTheme="minorHAnsi"/>
          <w:sz w:val="24"/>
          <w:szCs w:val="24"/>
          <w:lang w:val="uk-UA" w:eastAsia="en-US"/>
        </w:rPr>
      </w:pPr>
      <w:r w:rsidRPr="00726886">
        <w:rPr>
          <w:rFonts w:eastAsiaTheme="minorHAnsi"/>
          <w:sz w:val="24"/>
          <w:szCs w:val="24"/>
          <w:lang w:eastAsia="en-US"/>
        </w:rPr>
        <w:t xml:space="preserve">1. </w:t>
      </w:r>
      <w:r w:rsidRPr="00726886">
        <w:rPr>
          <w:rFonts w:eastAsia="TimesNewRoman"/>
          <w:sz w:val="24"/>
          <w:szCs w:val="24"/>
          <w:lang w:eastAsia="en-US"/>
        </w:rPr>
        <w:t>Які загальні підходи існують щодо прийняття рішень в умовах</w:t>
      </w:r>
      <w:r w:rsidR="00726886">
        <w:rPr>
          <w:rFonts w:eastAsia="TimesNewRoman"/>
          <w:sz w:val="24"/>
          <w:szCs w:val="24"/>
          <w:lang w:val="uk-UA" w:eastAsia="en-US"/>
        </w:rPr>
        <w:t xml:space="preserve"> </w:t>
      </w:r>
      <w:r w:rsidRPr="00726886">
        <w:rPr>
          <w:rFonts w:eastAsia="TimesNewRoman"/>
          <w:sz w:val="24"/>
          <w:szCs w:val="24"/>
          <w:lang w:val="uk-UA" w:eastAsia="en-US"/>
        </w:rPr>
        <w:t xml:space="preserve">невизначеності </w:t>
      </w:r>
      <w:r w:rsidRPr="00726886">
        <w:rPr>
          <w:rFonts w:eastAsiaTheme="minorHAnsi"/>
          <w:sz w:val="24"/>
          <w:szCs w:val="24"/>
          <w:lang w:val="uk-UA" w:eastAsia="en-US"/>
        </w:rPr>
        <w:t>?</w:t>
      </w:r>
    </w:p>
    <w:p w:rsidR="00FA2413" w:rsidRPr="00726886" w:rsidRDefault="00FA2413" w:rsidP="00DC004F">
      <w:pPr>
        <w:autoSpaceDE w:val="0"/>
        <w:autoSpaceDN w:val="0"/>
        <w:adjustRightInd w:val="0"/>
        <w:spacing w:after="0" w:line="240" w:lineRule="auto"/>
        <w:rPr>
          <w:rFonts w:ascii="Times New Roman" w:hAnsi="Times New Roman" w:cs="Times New Roman"/>
          <w:sz w:val="24"/>
          <w:szCs w:val="24"/>
        </w:rPr>
      </w:pPr>
      <w:r w:rsidRPr="00726886">
        <w:rPr>
          <w:rFonts w:ascii="Times New Roman" w:hAnsi="Times New Roman" w:cs="Times New Roman"/>
          <w:sz w:val="24"/>
          <w:szCs w:val="24"/>
        </w:rPr>
        <w:t xml:space="preserve">2. </w:t>
      </w:r>
      <w:r w:rsidRPr="00726886">
        <w:rPr>
          <w:rFonts w:ascii="Times New Roman" w:eastAsia="TimesNewRoman" w:hAnsi="Times New Roman" w:cs="Times New Roman"/>
          <w:sz w:val="24"/>
          <w:szCs w:val="24"/>
        </w:rPr>
        <w:t>Дайте характеристику прийомів щодо визначення оптимального розміру запасів</w:t>
      </w:r>
      <w:r w:rsidRPr="00726886">
        <w:rPr>
          <w:rFonts w:ascii="Times New Roman" w:hAnsi="Times New Roman" w:cs="Times New Roman"/>
          <w:sz w:val="24"/>
          <w:szCs w:val="24"/>
        </w:rPr>
        <w:t>.</w:t>
      </w:r>
    </w:p>
    <w:p w:rsidR="00FA2413" w:rsidRPr="00726886" w:rsidRDefault="00FA2413" w:rsidP="00DC004F">
      <w:pPr>
        <w:autoSpaceDE w:val="0"/>
        <w:autoSpaceDN w:val="0"/>
        <w:adjustRightInd w:val="0"/>
        <w:spacing w:after="0" w:line="240" w:lineRule="auto"/>
        <w:rPr>
          <w:rFonts w:ascii="Times New Roman" w:hAnsi="Times New Roman" w:cs="Times New Roman"/>
          <w:sz w:val="24"/>
          <w:szCs w:val="24"/>
        </w:rPr>
      </w:pPr>
      <w:r w:rsidRPr="00726886">
        <w:rPr>
          <w:rFonts w:ascii="Times New Roman" w:hAnsi="Times New Roman" w:cs="Times New Roman"/>
          <w:sz w:val="24"/>
          <w:szCs w:val="24"/>
        </w:rPr>
        <w:lastRenderedPageBreak/>
        <w:t xml:space="preserve">3. </w:t>
      </w:r>
      <w:r w:rsidRPr="00726886">
        <w:rPr>
          <w:rFonts w:ascii="Times New Roman" w:eastAsia="TimesNewRoman" w:hAnsi="Times New Roman" w:cs="Times New Roman"/>
          <w:sz w:val="24"/>
          <w:szCs w:val="24"/>
        </w:rPr>
        <w:t xml:space="preserve">Від чого залежить момент наступного замовлення запасів </w:t>
      </w:r>
      <w:r w:rsidRPr="00726886">
        <w:rPr>
          <w:rFonts w:ascii="Times New Roman" w:hAnsi="Times New Roman" w:cs="Times New Roman"/>
          <w:sz w:val="24"/>
          <w:szCs w:val="24"/>
        </w:rPr>
        <w:t>?</w:t>
      </w:r>
    </w:p>
    <w:p w:rsidR="00FA2413" w:rsidRPr="00726886" w:rsidRDefault="00FA2413" w:rsidP="00DC004F">
      <w:pPr>
        <w:autoSpaceDE w:val="0"/>
        <w:autoSpaceDN w:val="0"/>
        <w:adjustRightInd w:val="0"/>
        <w:spacing w:after="0" w:line="240" w:lineRule="auto"/>
        <w:rPr>
          <w:rFonts w:ascii="Times New Roman" w:hAnsi="Times New Roman" w:cs="Times New Roman"/>
          <w:sz w:val="24"/>
          <w:szCs w:val="24"/>
        </w:rPr>
      </w:pPr>
      <w:r w:rsidRPr="00726886">
        <w:rPr>
          <w:rFonts w:ascii="Times New Roman" w:hAnsi="Times New Roman" w:cs="Times New Roman"/>
          <w:sz w:val="24"/>
          <w:szCs w:val="24"/>
        </w:rPr>
        <w:t xml:space="preserve">4. </w:t>
      </w:r>
      <w:r w:rsidRPr="00726886">
        <w:rPr>
          <w:rFonts w:ascii="Times New Roman" w:eastAsia="TimesNewRoman" w:hAnsi="Times New Roman" w:cs="Times New Roman"/>
          <w:sz w:val="24"/>
          <w:szCs w:val="24"/>
        </w:rPr>
        <w:t xml:space="preserve">Яке значення системи </w:t>
      </w:r>
      <w:r w:rsidRPr="00726886">
        <w:rPr>
          <w:rFonts w:ascii="Times New Roman" w:hAnsi="Times New Roman" w:cs="Times New Roman"/>
          <w:sz w:val="24"/>
          <w:szCs w:val="24"/>
        </w:rPr>
        <w:t>JIT ?</w:t>
      </w:r>
    </w:p>
    <w:p w:rsidR="00FA2413" w:rsidRPr="00726886" w:rsidRDefault="00FA2413" w:rsidP="00DC004F">
      <w:pPr>
        <w:autoSpaceDE w:val="0"/>
        <w:autoSpaceDN w:val="0"/>
        <w:adjustRightInd w:val="0"/>
        <w:spacing w:after="0" w:line="240" w:lineRule="auto"/>
        <w:rPr>
          <w:rFonts w:ascii="Times New Roman" w:hAnsi="Times New Roman" w:cs="Times New Roman"/>
          <w:sz w:val="24"/>
          <w:szCs w:val="24"/>
        </w:rPr>
      </w:pPr>
      <w:r w:rsidRPr="00726886">
        <w:rPr>
          <w:rFonts w:ascii="Times New Roman" w:hAnsi="Times New Roman" w:cs="Times New Roman"/>
          <w:sz w:val="24"/>
          <w:szCs w:val="24"/>
        </w:rPr>
        <w:t xml:space="preserve">5. </w:t>
      </w:r>
      <w:r w:rsidRPr="00726886">
        <w:rPr>
          <w:rFonts w:ascii="Times New Roman" w:eastAsia="TimesNewRoman" w:hAnsi="Times New Roman" w:cs="Times New Roman"/>
          <w:sz w:val="24"/>
          <w:szCs w:val="24"/>
        </w:rPr>
        <w:t>Яким чином здійснюється класифікація витрат відносно до обсягу</w:t>
      </w:r>
      <w:r w:rsidR="00726886">
        <w:rPr>
          <w:rFonts w:ascii="Times New Roman" w:eastAsia="TimesNewRoman" w:hAnsi="Times New Roman" w:cs="Times New Roman"/>
          <w:sz w:val="24"/>
          <w:szCs w:val="24"/>
        </w:rPr>
        <w:t xml:space="preserve"> </w:t>
      </w:r>
      <w:r w:rsidRPr="00726886">
        <w:rPr>
          <w:rFonts w:ascii="Times New Roman" w:eastAsia="TimesNewRoman" w:hAnsi="Times New Roman" w:cs="Times New Roman"/>
          <w:sz w:val="24"/>
          <w:szCs w:val="24"/>
        </w:rPr>
        <w:t xml:space="preserve">поставок </w:t>
      </w:r>
      <w:r w:rsidRPr="00726886">
        <w:rPr>
          <w:rFonts w:ascii="Times New Roman" w:hAnsi="Times New Roman" w:cs="Times New Roman"/>
          <w:sz w:val="24"/>
          <w:szCs w:val="24"/>
        </w:rPr>
        <w:t>?</w:t>
      </w:r>
    </w:p>
    <w:p w:rsidR="00FA2413" w:rsidRPr="00726886" w:rsidRDefault="00FA2413" w:rsidP="00DC004F">
      <w:pPr>
        <w:autoSpaceDE w:val="0"/>
        <w:autoSpaceDN w:val="0"/>
        <w:adjustRightInd w:val="0"/>
        <w:spacing w:after="0" w:line="240" w:lineRule="auto"/>
        <w:rPr>
          <w:rFonts w:ascii="Times New Roman" w:hAnsi="Times New Roman" w:cs="Times New Roman"/>
          <w:sz w:val="24"/>
          <w:szCs w:val="24"/>
        </w:rPr>
      </w:pPr>
      <w:r w:rsidRPr="00726886">
        <w:rPr>
          <w:rFonts w:ascii="Times New Roman" w:hAnsi="Times New Roman" w:cs="Times New Roman"/>
          <w:sz w:val="24"/>
          <w:szCs w:val="24"/>
        </w:rPr>
        <w:t xml:space="preserve">6. </w:t>
      </w:r>
      <w:r w:rsidRPr="00726886">
        <w:rPr>
          <w:rFonts w:ascii="Times New Roman" w:eastAsia="TimesNewRoman" w:hAnsi="Times New Roman" w:cs="Times New Roman"/>
          <w:sz w:val="24"/>
          <w:szCs w:val="24"/>
        </w:rPr>
        <w:t xml:space="preserve">На які види здійснюється класифікація затрат за компонентами </w:t>
      </w:r>
      <w:r w:rsidRPr="00726886">
        <w:rPr>
          <w:rFonts w:ascii="Times New Roman" w:hAnsi="Times New Roman" w:cs="Times New Roman"/>
          <w:sz w:val="24"/>
          <w:szCs w:val="24"/>
        </w:rPr>
        <w:t>?</w:t>
      </w:r>
    </w:p>
    <w:p w:rsidR="00FA2413" w:rsidRPr="00726886" w:rsidRDefault="00FA2413" w:rsidP="00DC004F">
      <w:pPr>
        <w:autoSpaceDE w:val="0"/>
        <w:autoSpaceDN w:val="0"/>
        <w:adjustRightInd w:val="0"/>
        <w:spacing w:after="0" w:line="240" w:lineRule="auto"/>
        <w:rPr>
          <w:rFonts w:ascii="Times New Roman" w:hAnsi="Times New Roman" w:cs="Times New Roman"/>
          <w:sz w:val="24"/>
          <w:szCs w:val="24"/>
        </w:rPr>
      </w:pPr>
      <w:r w:rsidRPr="00726886">
        <w:rPr>
          <w:rFonts w:ascii="Times New Roman" w:hAnsi="Times New Roman" w:cs="Times New Roman"/>
          <w:sz w:val="24"/>
          <w:szCs w:val="24"/>
        </w:rPr>
        <w:t xml:space="preserve">7. </w:t>
      </w:r>
      <w:r w:rsidRPr="00726886">
        <w:rPr>
          <w:rFonts w:ascii="Times New Roman" w:eastAsia="TimesNewRoman" w:hAnsi="Times New Roman" w:cs="Times New Roman"/>
          <w:sz w:val="24"/>
          <w:szCs w:val="24"/>
        </w:rPr>
        <w:t xml:space="preserve">Яким чином класифікують затрати за ступенем впливу </w:t>
      </w:r>
      <w:r w:rsidRPr="00726886">
        <w:rPr>
          <w:rFonts w:ascii="Times New Roman" w:hAnsi="Times New Roman" w:cs="Times New Roman"/>
          <w:sz w:val="24"/>
          <w:szCs w:val="24"/>
        </w:rPr>
        <w:t xml:space="preserve">– </w:t>
      </w:r>
      <w:r w:rsidRPr="00726886">
        <w:rPr>
          <w:rFonts w:ascii="Times New Roman" w:eastAsia="TimesNewRoman" w:hAnsi="Times New Roman" w:cs="Times New Roman"/>
          <w:sz w:val="24"/>
          <w:szCs w:val="24"/>
        </w:rPr>
        <w:t xml:space="preserve">регулювання загальної суми затрат </w:t>
      </w:r>
      <w:r w:rsidRPr="00726886">
        <w:rPr>
          <w:rFonts w:ascii="Times New Roman" w:hAnsi="Times New Roman" w:cs="Times New Roman"/>
          <w:sz w:val="24"/>
          <w:szCs w:val="24"/>
        </w:rPr>
        <w:t>?</w:t>
      </w:r>
    </w:p>
    <w:p w:rsidR="00FA2413" w:rsidRPr="00726886" w:rsidRDefault="00FA2413" w:rsidP="00DC004F">
      <w:pPr>
        <w:autoSpaceDE w:val="0"/>
        <w:autoSpaceDN w:val="0"/>
        <w:adjustRightInd w:val="0"/>
        <w:spacing w:after="0" w:line="240" w:lineRule="auto"/>
        <w:rPr>
          <w:rFonts w:ascii="Times New Roman" w:hAnsi="Times New Roman" w:cs="Times New Roman"/>
          <w:sz w:val="24"/>
          <w:szCs w:val="24"/>
        </w:rPr>
      </w:pPr>
      <w:r w:rsidRPr="00726886">
        <w:rPr>
          <w:rFonts w:ascii="Times New Roman" w:hAnsi="Times New Roman" w:cs="Times New Roman"/>
          <w:sz w:val="24"/>
          <w:szCs w:val="24"/>
        </w:rPr>
        <w:t xml:space="preserve">8. </w:t>
      </w:r>
      <w:r w:rsidRPr="00726886">
        <w:rPr>
          <w:rFonts w:ascii="Times New Roman" w:eastAsia="TimesNewRoman" w:hAnsi="Times New Roman" w:cs="Times New Roman"/>
          <w:sz w:val="24"/>
          <w:szCs w:val="24"/>
        </w:rPr>
        <w:t>Наведіть перелік внутрішніх якісних факторів</w:t>
      </w:r>
      <w:r w:rsidRPr="00726886">
        <w:rPr>
          <w:rFonts w:ascii="Times New Roman" w:hAnsi="Times New Roman" w:cs="Times New Roman"/>
          <w:sz w:val="24"/>
          <w:szCs w:val="24"/>
        </w:rPr>
        <w:t xml:space="preserve">, </w:t>
      </w:r>
      <w:r w:rsidRPr="00726886">
        <w:rPr>
          <w:rFonts w:ascii="Times New Roman" w:eastAsia="TimesNewRoman" w:hAnsi="Times New Roman" w:cs="Times New Roman"/>
          <w:sz w:val="24"/>
          <w:szCs w:val="24"/>
        </w:rPr>
        <w:t>що впливають на</w:t>
      </w:r>
      <w:r w:rsidR="00726886">
        <w:rPr>
          <w:rFonts w:ascii="Times New Roman" w:eastAsia="TimesNewRoman" w:hAnsi="Times New Roman" w:cs="Times New Roman"/>
          <w:sz w:val="24"/>
          <w:szCs w:val="24"/>
        </w:rPr>
        <w:t xml:space="preserve"> </w:t>
      </w:r>
      <w:r w:rsidRPr="00726886">
        <w:rPr>
          <w:rFonts w:ascii="Times New Roman" w:eastAsia="TimesNewRoman" w:hAnsi="Times New Roman" w:cs="Times New Roman"/>
          <w:sz w:val="24"/>
          <w:szCs w:val="24"/>
        </w:rPr>
        <w:t xml:space="preserve">прийняття рішення </w:t>
      </w:r>
      <w:r w:rsidRPr="00726886">
        <w:rPr>
          <w:rFonts w:ascii="Times New Roman" w:hAnsi="Times New Roman" w:cs="Times New Roman"/>
          <w:sz w:val="24"/>
          <w:szCs w:val="24"/>
        </w:rPr>
        <w:t>«</w:t>
      </w:r>
      <w:r w:rsidRPr="00726886">
        <w:rPr>
          <w:rFonts w:ascii="Times New Roman" w:eastAsia="TimesNewRoman" w:hAnsi="Times New Roman" w:cs="Times New Roman"/>
          <w:sz w:val="24"/>
          <w:szCs w:val="24"/>
        </w:rPr>
        <w:t>виробляти чи купувати</w:t>
      </w:r>
      <w:r w:rsidRPr="00726886">
        <w:rPr>
          <w:rFonts w:ascii="Times New Roman" w:hAnsi="Times New Roman" w:cs="Times New Roman"/>
          <w:sz w:val="24"/>
          <w:szCs w:val="24"/>
        </w:rPr>
        <w:t>».</w:t>
      </w:r>
    </w:p>
    <w:p w:rsidR="009F7C4B" w:rsidRDefault="009F7C4B" w:rsidP="00404A0D">
      <w:pPr>
        <w:spacing w:line="40" w:lineRule="atLeast"/>
        <w:ind w:firstLine="709"/>
        <w:rPr>
          <w:rFonts w:ascii="Times New Roman" w:hAnsi="Times New Roman" w:cs="Times New Roman"/>
          <w:b/>
          <w:sz w:val="24"/>
          <w:szCs w:val="24"/>
        </w:rPr>
      </w:pPr>
    </w:p>
    <w:p w:rsidR="00404A0D" w:rsidRPr="00404A0D" w:rsidRDefault="00726886" w:rsidP="00404A0D">
      <w:pPr>
        <w:spacing w:line="40" w:lineRule="atLeast"/>
        <w:ind w:firstLine="709"/>
        <w:rPr>
          <w:rFonts w:ascii="Times New Roman" w:hAnsi="Times New Roman" w:cs="Times New Roman"/>
          <w:sz w:val="24"/>
          <w:szCs w:val="24"/>
        </w:rPr>
      </w:pPr>
      <w:r>
        <w:rPr>
          <w:rFonts w:ascii="Times New Roman" w:hAnsi="Times New Roman" w:cs="Times New Roman"/>
          <w:b/>
          <w:sz w:val="24"/>
          <w:szCs w:val="24"/>
        </w:rPr>
        <w:t>Укладач</w:t>
      </w:r>
      <w:r w:rsidR="00404A0D" w:rsidRPr="00404A0D">
        <w:rPr>
          <w:rFonts w:ascii="Times New Roman" w:hAnsi="Times New Roman" w:cs="Times New Roman"/>
          <w:b/>
          <w:sz w:val="24"/>
          <w:szCs w:val="24"/>
        </w:rPr>
        <w:t xml:space="preserve">:______  </w:t>
      </w:r>
      <w:r w:rsidR="00404A0D" w:rsidRPr="00404A0D">
        <w:rPr>
          <w:rFonts w:ascii="Times New Roman" w:hAnsi="Times New Roman" w:cs="Times New Roman"/>
          <w:sz w:val="24"/>
          <w:szCs w:val="24"/>
          <w:u w:val="single"/>
        </w:rPr>
        <w:t>Шевців Л.Ю. , доцент,  к.е.н., доцент</w:t>
      </w:r>
    </w:p>
    <w:p w:rsidR="00404A0D" w:rsidRDefault="00404A0D" w:rsidP="0027287A">
      <w:pPr>
        <w:rPr>
          <w:rFonts w:ascii="Times New Roman" w:hAnsi="Times New Roman" w:cs="Times New Roman"/>
          <w:sz w:val="24"/>
          <w:szCs w:val="24"/>
        </w:rPr>
      </w:pPr>
    </w:p>
    <w:p w:rsidR="00EB0E0C" w:rsidRPr="0027287A" w:rsidRDefault="00EB0E0C" w:rsidP="0027287A">
      <w:pPr>
        <w:rPr>
          <w:rFonts w:ascii="Times New Roman" w:hAnsi="Times New Roman" w:cs="Times New Roman"/>
          <w:sz w:val="24"/>
          <w:szCs w:val="24"/>
        </w:rPr>
      </w:pPr>
    </w:p>
    <w:p w:rsidR="00DC004F" w:rsidRPr="00DC004F" w:rsidRDefault="00DC004F" w:rsidP="00DC004F">
      <w:pPr>
        <w:jc w:val="center"/>
        <w:rPr>
          <w:rFonts w:ascii="Times New Roman" w:hAnsi="Times New Roman" w:cs="Times New Roman"/>
          <w:b/>
          <w:color w:val="000000" w:themeColor="text1"/>
          <w:sz w:val="24"/>
          <w:szCs w:val="24"/>
        </w:rPr>
      </w:pPr>
      <w:r w:rsidRPr="00DC004F">
        <w:rPr>
          <w:rStyle w:val="2"/>
          <w:rFonts w:ascii="Times New Roman" w:hAnsi="Times New Roman" w:cs="Times New Roman"/>
          <w:color w:val="000000" w:themeColor="text1"/>
          <w:sz w:val="24"/>
          <w:szCs w:val="24"/>
        </w:rPr>
        <w:t xml:space="preserve">ТЕМА 12. ОРГАНІЗАЦІЯ УПРАВЛІНСЬКОГО ОБЛІКУ </w:t>
      </w:r>
    </w:p>
    <w:p w:rsidR="00EB0E0C" w:rsidRPr="006235B3" w:rsidRDefault="00DC004F" w:rsidP="00EB0E0C">
      <w:pPr>
        <w:spacing w:after="0" w:line="360" w:lineRule="auto"/>
        <w:ind w:firstLine="709"/>
        <w:jc w:val="both"/>
        <w:rPr>
          <w:rFonts w:ascii="Times New Roman" w:hAnsi="Times New Roman" w:cs="Times New Roman"/>
          <w:sz w:val="24"/>
          <w:szCs w:val="24"/>
        </w:rPr>
      </w:pPr>
      <w:r w:rsidRPr="00E94B4D">
        <w:rPr>
          <w:rFonts w:ascii="Times New Roman" w:hAnsi="Times New Roman" w:cs="Times New Roman"/>
          <w:b/>
          <w:sz w:val="24"/>
          <w:szCs w:val="24"/>
        </w:rPr>
        <w:t>Міжпредметні зв’язки</w:t>
      </w:r>
      <w:r w:rsidR="00EB0E0C" w:rsidRPr="00EB0E0C">
        <w:rPr>
          <w:rFonts w:ascii="Times New Roman" w:hAnsi="Times New Roman" w:cs="Times New Roman"/>
          <w:sz w:val="24"/>
          <w:szCs w:val="24"/>
        </w:rPr>
        <w:t xml:space="preserve"> </w:t>
      </w:r>
      <w:r w:rsidR="00EB0E0C" w:rsidRPr="006235B3">
        <w:rPr>
          <w:rFonts w:ascii="Times New Roman" w:hAnsi="Times New Roman" w:cs="Times New Roman"/>
          <w:sz w:val="24"/>
          <w:szCs w:val="24"/>
        </w:rPr>
        <w:t>вивчення теми дисципліни передбачає наявність систематичних та ґрунтовних знань із тем, розділів таких дисциплін, як «Статистика», «Фінанси, гроші та кредит», «Міжнародна та регіональна економіка», «Правове забезпечення діяльності суб’єктів господарювання», «Бухгалтерський облік», для вивчення дисциплін «Маркетинг», «Фінанси підприємств», «Економічний аналіз».</w:t>
      </w:r>
    </w:p>
    <w:p w:rsidR="00DC004F" w:rsidRPr="00C65F1D" w:rsidRDefault="00DC004F" w:rsidP="00EB0E0C">
      <w:pPr>
        <w:jc w:val="both"/>
        <w:rPr>
          <w:rFonts w:ascii="Times New Roman" w:hAnsi="Times New Roman" w:cs="Times New Roman"/>
          <w:sz w:val="24"/>
          <w:szCs w:val="24"/>
        </w:rPr>
      </w:pPr>
      <w:r w:rsidRPr="00E94B4D">
        <w:rPr>
          <w:rFonts w:ascii="Times New Roman" w:hAnsi="Times New Roman" w:cs="Times New Roman"/>
          <w:b/>
          <w:sz w:val="24"/>
          <w:szCs w:val="24"/>
        </w:rPr>
        <w:t xml:space="preserve">Мета лекції: </w:t>
      </w:r>
      <w:r w:rsidRPr="00E94B4D">
        <w:rPr>
          <w:rFonts w:ascii="Times New Roman" w:hAnsi="Times New Roman" w:cs="Times New Roman"/>
          <w:sz w:val="24"/>
          <w:szCs w:val="24"/>
        </w:rPr>
        <w:t xml:space="preserve">набуття теоретичних знань і практичних навиків </w:t>
      </w:r>
      <w:r w:rsidR="009F7C4B">
        <w:rPr>
          <w:rFonts w:ascii="Times New Roman" w:hAnsi="Times New Roman" w:cs="Times New Roman"/>
          <w:sz w:val="24"/>
          <w:szCs w:val="24"/>
        </w:rPr>
        <w:t>організації управлінського обліку.</w:t>
      </w:r>
    </w:p>
    <w:p w:rsidR="00DC004F" w:rsidRPr="00E94B4D" w:rsidRDefault="00DC004F" w:rsidP="00DC004F">
      <w:pPr>
        <w:rPr>
          <w:rFonts w:ascii="Times New Roman" w:hAnsi="Times New Roman" w:cs="Times New Roman"/>
          <w:sz w:val="24"/>
          <w:szCs w:val="24"/>
        </w:rPr>
      </w:pPr>
      <w:r w:rsidRPr="00E94B4D">
        <w:rPr>
          <w:rFonts w:ascii="Times New Roman" w:hAnsi="Times New Roman" w:cs="Times New Roman"/>
          <w:b/>
          <w:sz w:val="24"/>
          <w:szCs w:val="24"/>
        </w:rPr>
        <w:t>План лекції</w:t>
      </w:r>
      <w:r w:rsidRPr="00E94B4D">
        <w:rPr>
          <w:rFonts w:ascii="Times New Roman" w:hAnsi="Times New Roman" w:cs="Times New Roman"/>
          <w:sz w:val="24"/>
          <w:szCs w:val="24"/>
        </w:rPr>
        <w:t>:</w:t>
      </w:r>
    </w:p>
    <w:p w:rsidR="00DC004F" w:rsidRPr="00DC004F" w:rsidRDefault="00DC004F" w:rsidP="00DC004F">
      <w:pPr>
        <w:pStyle w:val="a3"/>
        <w:widowControl w:val="0"/>
        <w:tabs>
          <w:tab w:val="left" w:pos="851"/>
        </w:tabs>
        <w:spacing w:after="0"/>
        <w:ind w:left="1134" w:hanging="567"/>
        <w:jc w:val="both"/>
        <w:rPr>
          <w:color w:val="000000" w:themeColor="text1"/>
          <w:sz w:val="24"/>
          <w:szCs w:val="24"/>
        </w:rPr>
      </w:pPr>
      <w:r w:rsidRPr="00DC004F">
        <w:rPr>
          <w:color w:val="000000" w:themeColor="text1"/>
          <w:sz w:val="24"/>
          <w:szCs w:val="24"/>
          <w:lang w:val="uk-UA"/>
        </w:rPr>
        <w:t>1.</w:t>
      </w:r>
      <w:r w:rsidRPr="00DC004F">
        <w:rPr>
          <w:color w:val="000000" w:themeColor="text1"/>
          <w:sz w:val="24"/>
          <w:szCs w:val="24"/>
        </w:rPr>
        <w:tab/>
        <w:t xml:space="preserve">Впровадження управлінського обліку на підприємствах </w:t>
      </w:r>
    </w:p>
    <w:p w:rsidR="00DC004F" w:rsidRPr="00DC004F" w:rsidRDefault="00DC004F" w:rsidP="00DC004F">
      <w:pPr>
        <w:tabs>
          <w:tab w:val="left" w:pos="1134"/>
        </w:tabs>
        <w:spacing w:after="0" w:line="240" w:lineRule="auto"/>
        <w:ind w:left="993" w:hanging="426"/>
        <w:jc w:val="both"/>
        <w:rPr>
          <w:rFonts w:ascii="Times New Roman" w:hAnsi="Times New Roman" w:cs="Times New Roman"/>
          <w:color w:val="000000" w:themeColor="text1"/>
          <w:sz w:val="24"/>
          <w:szCs w:val="24"/>
        </w:rPr>
      </w:pPr>
      <w:r w:rsidRPr="00DC004F">
        <w:rPr>
          <w:rFonts w:ascii="Times New Roman" w:hAnsi="Times New Roman" w:cs="Times New Roman"/>
          <w:color w:val="000000" w:themeColor="text1"/>
          <w:sz w:val="24"/>
          <w:szCs w:val="24"/>
        </w:rPr>
        <w:t>2.</w:t>
      </w:r>
      <w:r w:rsidRPr="00DC004F">
        <w:rPr>
          <w:rFonts w:ascii="Times New Roman" w:hAnsi="Times New Roman" w:cs="Times New Roman"/>
          <w:color w:val="000000" w:themeColor="text1"/>
          <w:sz w:val="24"/>
          <w:szCs w:val="24"/>
        </w:rPr>
        <w:tab/>
        <w:t xml:space="preserve">Особливості організації управлінського обліку </w:t>
      </w:r>
    </w:p>
    <w:p w:rsidR="00DC004F" w:rsidRPr="00DC004F" w:rsidRDefault="00DC004F" w:rsidP="00DC004F">
      <w:pPr>
        <w:pStyle w:val="a3"/>
        <w:widowControl w:val="0"/>
        <w:spacing w:after="0"/>
        <w:ind w:left="1134" w:hanging="567"/>
        <w:jc w:val="both"/>
        <w:rPr>
          <w:color w:val="000000" w:themeColor="text1"/>
          <w:sz w:val="24"/>
          <w:szCs w:val="24"/>
        </w:rPr>
      </w:pPr>
      <w:r w:rsidRPr="00DC004F">
        <w:rPr>
          <w:color w:val="000000" w:themeColor="text1"/>
          <w:sz w:val="24"/>
          <w:szCs w:val="24"/>
        </w:rPr>
        <w:t>3.</w:t>
      </w:r>
      <w:r w:rsidRPr="00DC004F">
        <w:rPr>
          <w:color w:val="000000" w:themeColor="text1"/>
          <w:sz w:val="24"/>
          <w:szCs w:val="24"/>
        </w:rPr>
        <w:tab/>
        <w:t>Облікова політика як інструмент організації управлінського обліку</w:t>
      </w:r>
    </w:p>
    <w:p w:rsidR="00DC004F" w:rsidRDefault="00DC004F" w:rsidP="00DC004F">
      <w:pPr>
        <w:pStyle w:val="a5"/>
        <w:spacing w:after="0"/>
        <w:jc w:val="both"/>
        <w:rPr>
          <w:b/>
          <w:color w:val="000000" w:themeColor="text1"/>
          <w:sz w:val="24"/>
          <w:szCs w:val="24"/>
        </w:rPr>
      </w:pPr>
    </w:p>
    <w:p w:rsidR="00DC004F" w:rsidRPr="009F7C4B" w:rsidRDefault="00DC004F" w:rsidP="009F7C4B">
      <w:pPr>
        <w:pStyle w:val="a5"/>
        <w:spacing w:after="0"/>
        <w:jc w:val="both"/>
        <w:rPr>
          <w:color w:val="000000" w:themeColor="text1"/>
          <w:sz w:val="24"/>
          <w:szCs w:val="24"/>
        </w:rPr>
      </w:pPr>
      <w:r>
        <w:rPr>
          <w:b/>
          <w:color w:val="000000" w:themeColor="text1"/>
          <w:sz w:val="24"/>
          <w:szCs w:val="24"/>
          <w:lang w:val="uk-UA"/>
        </w:rPr>
        <w:t>О</w:t>
      </w:r>
      <w:r w:rsidR="009F7C4B">
        <w:rPr>
          <w:b/>
          <w:color w:val="000000" w:themeColor="text1"/>
          <w:sz w:val="24"/>
          <w:szCs w:val="24"/>
          <w:lang w:val="uk-UA"/>
        </w:rPr>
        <w:t>пор</w:t>
      </w:r>
      <w:r>
        <w:rPr>
          <w:b/>
          <w:color w:val="000000" w:themeColor="text1"/>
          <w:sz w:val="24"/>
          <w:szCs w:val="24"/>
          <w:lang w:val="uk-UA"/>
        </w:rPr>
        <w:t xml:space="preserve">ні </w:t>
      </w:r>
      <w:r w:rsidRPr="00DC004F">
        <w:rPr>
          <w:b/>
          <w:color w:val="000000" w:themeColor="text1"/>
          <w:sz w:val="24"/>
          <w:szCs w:val="24"/>
        </w:rPr>
        <w:t>поняття</w:t>
      </w:r>
      <w:r w:rsidR="009F7C4B">
        <w:rPr>
          <w:b/>
          <w:color w:val="000000" w:themeColor="text1"/>
          <w:sz w:val="24"/>
          <w:szCs w:val="24"/>
          <w:lang w:val="uk-UA"/>
        </w:rPr>
        <w:t>:</w:t>
      </w:r>
      <w:r w:rsidR="009F7C4B" w:rsidRPr="009F7C4B">
        <w:rPr>
          <w:color w:val="000000" w:themeColor="text1"/>
          <w:sz w:val="24"/>
          <w:szCs w:val="24"/>
          <w:lang w:val="uk-UA"/>
        </w:rPr>
        <w:t xml:space="preserve"> о</w:t>
      </w:r>
      <w:r w:rsidR="009F7C4B" w:rsidRPr="009F7C4B">
        <w:rPr>
          <w:rFonts w:eastAsia="TimesNewRoman,Italic"/>
          <w:iCs/>
          <w:color w:val="000000" w:themeColor="text1"/>
          <w:sz w:val="24"/>
          <w:szCs w:val="24"/>
        </w:rPr>
        <w:t>рганізація управлінського обліку,</w:t>
      </w:r>
      <w:r w:rsidRPr="009F7C4B">
        <w:rPr>
          <w:rFonts w:eastAsia="TimesNewRoman,Italic"/>
          <w:iCs/>
          <w:color w:val="000000" w:themeColor="text1"/>
          <w:sz w:val="24"/>
          <w:szCs w:val="24"/>
        </w:rPr>
        <w:t>п</w:t>
      </w:r>
      <w:r w:rsidRPr="009F7C4B">
        <w:rPr>
          <w:color w:val="000000" w:themeColor="text1"/>
          <w:sz w:val="24"/>
          <w:szCs w:val="24"/>
        </w:rPr>
        <w:t xml:space="preserve">ринципи управлінського обліку в тому числі адаптовані до вимог МСФЗ, </w:t>
      </w:r>
      <w:r w:rsidRPr="009F7C4B">
        <w:rPr>
          <w:rFonts w:eastAsia="TimesNewRoman,Italic"/>
          <w:iCs/>
          <w:color w:val="000000" w:themeColor="text1"/>
          <w:sz w:val="24"/>
          <w:szCs w:val="24"/>
        </w:rPr>
        <w:t xml:space="preserve">управлінець, функції управлінців, облікова політика з </w:t>
      </w:r>
      <w:r w:rsidRPr="009F7C4B">
        <w:rPr>
          <w:color w:val="000000" w:themeColor="text1"/>
          <w:sz w:val="24"/>
          <w:szCs w:val="24"/>
        </w:rPr>
        <w:t>управлінського обліку, с</w:t>
      </w:r>
      <w:r w:rsidRPr="009F7C4B">
        <w:rPr>
          <w:rFonts w:eastAsia="TimesNewRoman,Italic"/>
          <w:iCs/>
          <w:color w:val="000000" w:themeColor="text1"/>
          <w:sz w:val="24"/>
          <w:szCs w:val="24"/>
        </w:rPr>
        <w:t>труктура організації управлінського обліку, план рахунків з управлінського обліку.</w:t>
      </w:r>
    </w:p>
    <w:p w:rsidR="00DC004F" w:rsidRDefault="00DC004F" w:rsidP="00DC004F">
      <w:pPr>
        <w:rPr>
          <w:rFonts w:ascii="Times New Roman" w:hAnsi="Times New Roman" w:cs="Times New Roman"/>
          <w:b/>
          <w:sz w:val="24"/>
          <w:szCs w:val="24"/>
        </w:rPr>
      </w:pPr>
    </w:p>
    <w:p w:rsidR="00DC004F" w:rsidRPr="00E9208B" w:rsidRDefault="00DC004F" w:rsidP="00DC004F">
      <w:pPr>
        <w:spacing w:after="0" w:line="240" w:lineRule="auto"/>
        <w:jc w:val="both"/>
        <w:rPr>
          <w:rFonts w:ascii="Times New Roman" w:hAnsi="Times New Roman" w:cs="Times New Roman"/>
          <w:b/>
          <w:sz w:val="24"/>
          <w:szCs w:val="24"/>
        </w:rPr>
      </w:pPr>
      <w:r w:rsidRPr="00E9208B">
        <w:rPr>
          <w:rFonts w:ascii="Times New Roman" w:hAnsi="Times New Roman" w:cs="Times New Roman"/>
          <w:b/>
          <w:sz w:val="24"/>
          <w:szCs w:val="24"/>
        </w:rPr>
        <w:t>Інформаційні джерела:</w:t>
      </w:r>
    </w:p>
    <w:p w:rsidR="00DC004F" w:rsidRPr="0033337C" w:rsidRDefault="00DC004F" w:rsidP="00DC004F">
      <w:pPr>
        <w:spacing w:after="0" w:line="240" w:lineRule="auto"/>
        <w:jc w:val="both"/>
        <w:rPr>
          <w:rFonts w:ascii="Times New Roman" w:hAnsi="Times New Roman" w:cs="Times New Roman"/>
          <w:i/>
          <w:sz w:val="24"/>
          <w:szCs w:val="24"/>
        </w:rPr>
      </w:pPr>
      <w:r w:rsidRPr="0033337C">
        <w:rPr>
          <w:rFonts w:ascii="Times New Roman" w:hAnsi="Times New Roman" w:cs="Times New Roman"/>
          <w:i/>
          <w:sz w:val="24"/>
          <w:szCs w:val="24"/>
        </w:rPr>
        <w:t>Законодавчі та нормативні акти:</w:t>
      </w:r>
    </w:p>
    <w:p w:rsidR="00DC004F" w:rsidRPr="007C11F9" w:rsidRDefault="00DC004F" w:rsidP="003B2EAD">
      <w:pPr>
        <w:pStyle w:val="a7"/>
        <w:numPr>
          <w:ilvl w:val="0"/>
          <w:numId w:val="74"/>
        </w:numPr>
        <w:jc w:val="both"/>
        <w:rPr>
          <w:sz w:val="24"/>
          <w:szCs w:val="24"/>
          <w:lang w:val="uk-UA"/>
        </w:rPr>
      </w:pPr>
      <w:r w:rsidRPr="007C11F9">
        <w:rPr>
          <w:sz w:val="24"/>
          <w:szCs w:val="24"/>
          <w:lang w:val="uk-UA"/>
        </w:rPr>
        <w:t xml:space="preserve">Закон України «Про бухгалтерський облік та фінансову звітність в Україні» від 16.07.99 р. № 996 </w:t>
      </w:r>
      <w:r w:rsidRPr="0033337C">
        <w:rPr>
          <w:sz w:val="24"/>
          <w:szCs w:val="24"/>
        </w:rPr>
        <w:t>XIV</w:t>
      </w:r>
      <w:r w:rsidRPr="007C11F9">
        <w:rPr>
          <w:sz w:val="24"/>
          <w:szCs w:val="24"/>
          <w:lang w:val="uk-UA"/>
        </w:rPr>
        <w:t>, із змінами і доповненнями.</w:t>
      </w:r>
    </w:p>
    <w:p w:rsidR="00DC004F" w:rsidRPr="00441F8D" w:rsidRDefault="00DC004F" w:rsidP="003B2EAD">
      <w:pPr>
        <w:pStyle w:val="a5"/>
        <w:numPr>
          <w:ilvl w:val="0"/>
          <w:numId w:val="74"/>
        </w:numPr>
        <w:spacing w:after="0"/>
        <w:jc w:val="both"/>
        <w:rPr>
          <w:sz w:val="24"/>
          <w:szCs w:val="24"/>
        </w:rPr>
      </w:pPr>
      <w:r w:rsidRPr="00441F8D">
        <w:rPr>
          <w:sz w:val="24"/>
          <w:szCs w:val="24"/>
        </w:rPr>
        <w:t>Податковий кодекс України від 2 грудня 2010 року № 2755-VI</w:t>
      </w:r>
      <w:r w:rsidRPr="00441F8D">
        <w:rPr>
          <w:sz w:val="24"/>
          <w:szCs w:val="24"/>
          <w:lang w:val="uk-UA"/>
        </w:rPr>
        <w:t xml:space="preserve"> із змінами і доповненнями.</w:t>
      </w:r>
    </w:p>
    <w:p w:rsidR="00DC004F" w:rsidRPr="00441F8D" w:rsidRDefault="00DC004F" w:rsidP="003B2EAD">
      <w:pPr>
        <w:pStyle w:val="a5"/>
        <w:numPr>
          <w:ilvl w:val="0"/>
          <w:numId w:val="74"/>
        </w:numPr>
        <w:spacing w:after="0"/>
        <w:jc w:val="both"/>
        <w:rPr>
          <w:sz w:val="24"/>
          <w:szCs w:val="24"/>
        </w:rPr>
      </w:pPr>
      <w:r w:rsidRPr="00441F8D">
        <w:rPr>
          <w:sz w:val="24"/>
          <w:szCs w:val="24"/>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441F8D">
        <w:rPr>
          <w:sz w:val="24"/>
          <w:szCs w:val="24"/>
          <w:lang w:val="en-US"/>
        </w:rPr>
        <w:t>http</w:t>
      </w:r>
      <w:r w:rsidRPr="00441F8D">
        <w:rPr>
          <w:sz w:val="24"/>
          <w:szCs w:val="24"/>
        </w:rPr>
        <w:t>://</w:t>
      </w:r>
      <w:r w:rsidRPr="00441F8D">
        <w:rPr>
          <w:sz w:val="24"/>
          <w:szCs w:val="24"/>
          <w:lang w:val="en-US"/>
        </w:rPr>
        <w:t>zakon</w:t>
      </w:r>
      <w:r w:rsidRPr="00441F8D">
        <w:rPr>
          <w:sz w:val="24"/>
          <w:szCs w:val="24"/>
        </w:rPr>
        <w:t>2.</w:t>
      </w:r>
      <w:r w:rsidRPr="00441F8D">
        <w:rPr>
          <w:sz w:val="24"/>
          <w:szCs w:val="24"/>
          <w:lang w:val="en-US"/>
        </w:rPr>
        <w:t>radagov</w:t>
      </w:r>
      <w:r w:rsidRPr="00441F8D">
        <w:rPr>
          <w:sz w:val="24"/>
          <w:szCs w:val="24"/>
        </w:rPr>
        <w:t>.</w:t>
      </w:r>
      <w:r w:rsidRPr="00441F8D">
        <w:rPr>
          <w:sz w:val="24"/>
          <w:szCs w:val="24"/>
          <w:lang w:val="en-US"/>
        </w:rPr>
        <w:t>ua</w:t>
      </w:r>
      <w:r w:rsidRPr="00441F8D">
        <w:rPr>
          <w:sz w:val="24"/>
          <w:szCs w:val="24"/>
        </w:rPr>
        <w:t>/</w:t>
      </w:r>
      <w:r w:rsidRPr="00441F8D">
        <w:rPr>
          <w:sz w:val="24"/>
          <w:szCs w:val="24"/>
          <w:lang w:val="en-US"/>
        </w:rPr>
        <w:t>laws</w:t>
      </w:r>
      <w:r w:rsidRPr="00441F8D">
        <w:rPr>
          <w:sz w:val="24"/>
          <w:szCs w:val="24"/>
        </w:rPr>
        <w:t>/</w:t>
      </w:r>
      <w:r w:rsidRPr="00441F8D">
        <w:rPr>
          <w:sz w:val="24"/>
          <w:szCs w:val="24"/>
          <w:lang w:val="en-US"/>
        </w:rPr>
        <w:t>show</w:t>
      </w:r>
      <w:r w:rsidRPr="00441F8D">
        <w:rPr>
          <w:sz w:val="24"/>
          <w:szCs w:val="24"/>
        </w:rPr>
        <w:t>/</w:t>
      </w:r>
      <w:r w:rsidRPr="00441F8D">
        <w:rPr>
          <w:sz w:val="24"/>
          <w:szCs w:val="24"/>
          <w:lang w:val="en-US"/>
        </w:rPr>
        <w:t>z</w:t>
      </w:r>
      <w:r w:rsidRPr="00441F8D">
        <w:rPr>
          <w:sz w:val="24"/>
          <w:szCs w:val="24"/>
        </w:rPr>
        <w:t>0336-13.</w:t>
      </w:r>
    </w:p>
    <w:p w:rsidR="00DC004F" w:rsidRPr="00441F8D" w:rsidRDefault="00DC004F" w:rsidP="003B2EAD">
      <w:pPr>
        <w:pStyle w:val="a5"/>
        <w:numPr>
          <w:ilvl w:val="0"/>
          <w:numId w:val="74"/>
        </w:numPr>
        <w:spacing w:after="0"/>
        <w:jc w:val="both"/>
        <w:rPr>
          <w:sz w:val="24"/>
          <w:szCs w:val="24"/>
        </w:rPr>
      </w:pPr>
      <w:r w:rsidRPr="00441F8D">
        <w:rPr>
          <w:sz w:val="24"/>
          <w:szCs w:val="24"/>
        </w:rPr>
        <w:lastRenderedPageBreak/>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DC004F" w:rsidRPr="0033337C" w:rsidRDefault="00DC004F" w:rsidP="003B2EAD">
      <w:pPr>
        <w:pStyle w:val="a7"/>
        <w:numPr>
          <w:ilvl w:val="0"/>
          <w:numId w:val="74"/>
        </w:numPr>
        <w:jc w:val="both"/>
        <w:rPr>
          <w:sz w:val="24"/>
          <w:szCs w:val="24"/>
        </w:rPr>
      </w:pPr>
      <w:r w:rsidRPr="0033337C">
        <w:rPr>
          <w:sz w:val="24"/>
          <w:szCs w:val="24"/>
        </w:rPr>
        <w:t xml:space="preserve">Положення (стандарт) бухгалтерського обліку 16 «Витрати» затверджене наказом Міністерства фінансів України від 31 грудня 1999 р. №318. </w:t>
      </w:r>
    </w:p>
    <w:p w:rsidR="00DC004F" w:rsidRPr="0033337C" w:rsidRDefault="00DC004F" w:rsidP="003B2EAD">
      <w:pPr>
        <w:pStyle w:val="a7"/>
        <w:numPr>
          <w:ilvl w:val="0"/>
          <w:numId w:val="74"/>
        </w:numPr>
        <w:jc w:val="both"/>
        <w:rPr>
          <w:sz w:val="24"/>
          <w:szCs w:val="24"/>
        </w:rPr>
      </w:pPr>
      <w:r w:rsidRPr="0033337C">
        <w:rPr>
          <w:sz w:val="24"/>
          <w:szCs w:val="24"/>
        </w:rPr>
        <w:t>Положення (стандарт) бухгалтерського обліку 15 «Доходи», затверджено наказом МФ України від 29. 11. 1999 р. № 290.</w:t>
      </w:r>
    </w:p>
    <w:p w:rsidR="00DC004F" w:rsidRPr="0033337C" w:rsidRDefault="00DC004F" w:rsidP="003B2EAD">
      <w:pPr>
        <w:pStyle w:val="a7"/>
        <w:numPr>
          <w:ilvl w:val="0"/>
          <w:numId w:val="74"/>
        </w:numPr>
        <w:jc w:val="both"/>
        <w:rPr>
          <w:sz w:val="24"/>
          <w:szCs w:val="24"/>
        </w:rPr>
      </w:pPr>
      <w:r w:rsidRPr="0033337C">
        <w:rPr>
          <w:sz w:val="24"/>
          <w:szCs w:val="24"/>
        </w:rPr>
        <w:t>Положення (стандарт) бухгалтерського обліку 9 «Запаси», затверджено наказом МФ України від 20. 10. 1999 р. № 246.</w:t>
      </w:r>
    </w:p>
    <w:p w:rsidR="00DC004F" w:rsidRPr="00441F8D" w:rsidRDefault="00DC004F" w:rsidP="009F7C4B">
      <w:pPr>
        <w:rPr>
          <w:rFonts w:ascii="Times New Roman" w:hAnsi="Times New Roman" w:cs="Times New Roman"/>
          <w:i/>
          <w:sz w:val="24"/>
          <w:szCs w:val="24"/>
        </w:rPr>
      </w:pPr>
      <w:r w:rsidRPr="00441F8D">
        <w:rPr>
          <w:rFonts w:ascii="Times New Roman" w:hAnsi="Times New Roman" w:cs="Times New Roman"/>
          <w:sz w:val="24"/>
          <w:szCs w:val="24"/>
        </w:rPr>
        <w:t xml:space="preserve"> </w:t>
      </w:r>
      <w:r w:rsidRPr="00441F8D">
        <w:rPr>
          <w:rFonts w:ascii="Times New Roman" w:hAnsi="Times New Roman" w:cs="Times New Roman"/>
          <w:i/>
          <w:sz w:val="24"/>
          <w:szCs w:val="24"/>
        </w:rPr>
        <w:t xml:space="preserve">Основна література: </w:t>
      </w:r>
    </w:p>
    <w:p w:rsidR="00DC004F" w:rsidRPr="00441ADD" w:rsidRDefault="00DC004F" w:rsidP="003B2EAD">
      <w:pPr>
        <w:pStyle w:val="a5"/>
        <w:numPr>
          <w:ilvl w:val="0"/>
          <w:numId w:val="75"/>
        </w:numPr>
        <w:spacing w:after="0"/>
        <w:jc w:val="both"/>
        <w:rPr>
          <w:sz w:val="24"/>
          <w:szCs w:val="24"/>
        </w:rPr>
      </w:pPr>
      <w:r w:rsidRPr="00441ADD">
        <w:rPr>
          <w:sz w:val="24"/>
          <w:szCs w:val="24"/>
        </w:rPr>
        <w:t>Гаррисон Р., Норин Э., Брюэр П. Управленческий учёт. 12-е изд. / Пер.с англ. под ред. М.А. Карлика; Учебник. – СПб: Питер, 2010. – 592с.</w:t>
      </w:r>
    </w:p>
    <w:p w:rsidR="00DC004F" w:rsidRPr="00441ADD" w:rsidRDefault="00DC004F" w:rsidP="003B2EAD">
      <w:pPr>
        <w:pStyle w:val="a5"/>
        <w:numPr>
          <w:ilvl w:val="0"/>
          <w:numId w:val="75"/>
        </w:numPr>
        <w:spacing w:after="0"/>
        <w:jc w:val="both"/>
        <w:rPr>
          <w:sz w:val="24"/>
          <w:szCs w:val="24"/>
        </w:rPr>
      </w:pPr>
      <w:r w:rsidRPr="00441ADD">
        <w:rPr>
          <w:sz w:val="24"/>
          <w:szCs w:val="24"/>
        </w:rPr>
        <w:t>Гарасим П.М., Журавель Г.П., Хомин П.Я. Курс управлінського обліку: Навч. посіб. – К.: Знання, 2007. – 314 с.</w:t>
      </w:r>
    </w:p>
    <w:p w:rsidR="00DC004F" w:rsidRPr="00E10160" w:rsidRDefault="00DC004F" w:rsidP="003B2EAD">
      <w:pPr>
        <w:pStyle w:val="a5"/>
        <w:numPr>
          <w:ilvl w:val="0"/>
          <w:numId w:val="75"/>
        </w:numPr>
        <w:spacing w:after="0"/>
        <w:jc w:val="both"/>
        <w:rPr>
          <w:sz w:val="24"/>
          <w:szCs w:val="24"/>
        </w:rPr>
      </w:pPr>
      <w:r>
        <w:rPr>
          <w:sz w:val="24"/>
          <w:szCs w:val="24"/>
          <w:lang w:val="uk-UA"/>
        </w:rPr>
        <w:t>Голов С.Ф. Управлінський облік: підручник / С.Ф.Голов. – ЦУЛ. – 2019. – 400 с.</w:t>
      </w:r>
    </w:p>
    <w:p w:rsidR="00DC004F" w:rsidRPr="00E10160" w:rsidRDefault="00DC004F" w:rsidP="003B2EAD">
      <w:pPr>
        <w:pStyle w:val="a5"/>
        <w:numPr>
          <w:ilvl w:val="0"/>
          <w:numId w:val="75"/>
        </w:numPr>
        <w:spacing w:after="0"/>
        <w:jc w:val="both"/>
        <w:rPr>
          <w:sz w:val="24"/>
          <w:szCs w:val="24"/>
        </w:rPr>
      </w:pPr>
      <w:r w:rsidRPr="00E10160">
        <w:rPr>
          <w:sz w:val="24"/>
          <w:szCs w:val="24"/>
        </w:rPr>
        <w:t>Данилюк М.О. Управління витратами на промислових підприємствах: наук.-практ.посіб./ М.О. Данилюк, В.Р. Лешій. – Івано-Франківськ: ПП Супрун, 2006. – 172с.</w:t>
      </w:r>
    </w:p>
    <w:p w:rsidR="00DC004F" w:rsidRPr="00441ADD" w:rsidRDefault="00DC004F" w:rsidP="003B2EAD">
      <w:pPr>
        <w:pStyle w:val="a5"/>
        <w:numPr>
          <w:ilvl w:val="0"/>
          <w:numId w:val="75"/>
        </w:numPr>
        <w:spacing w:after="0"/>
        <w:jc w:val="both"/>
        <w:rPr>
          <w:sz w:val="24"/>
          <w:szCs w:val="24"/>
        </w:rPr>
      </w:pPr>
      <w:r w:rsidRPr="00441ADD">
        <w:rPr>
          <w:sz w:val="24"/>
          <w:szCs w:val="24"/>
        </w:rPr>
        <w:t>Дерій В.А. Витрати і доходи підприємств у системі обліку та контролю : монографія / В.А. Дерій. – Тернопіль: ТНЕУ, «Економічна думка», 2009. – 272 с.</w:t>
      </w:r>
    </w:p>
    <w:p w:rsidR="00DC004F" w:rsidRPr="00426598" w:rsidRDefault="00DC004F" w:rsidP="003B2EAD">
      <w:pPr>
        <w:pStyle w:val="a5"/>
        <w:numPr>
          <w:ilvl w:val="0"/>
          <w:numId w:val="75"/>
        </w:numPr>
        <w:spacing w:after="0"/>
        <w:jc w:val="both"/>
        <w:rPr>
          <w:sz w:val="24"/>
          <w:szCs w:val="24"/>
        </w:rPr>
      </w:pPr>
      <w:r w:rsidRPr="00426598">
        <w:rPr>
          <w:sz w:val="24"/>
          <w:szCs w:val="24"/>
        </w:rPr>
        <w:t>Карпенко О. В. Управлінський облік: навч. посіб./</w:t>
      </w:r>
      <w:r>
        <w:rPr>
          <w:sz w:val="24"/>
          <w:szCs w:val="24"/>
          <w:lang w:val="uk-UA"/>
        </w:rPr>
        <w:t xml:space="preserve"> </w:t>
      </w:r>
      <w:r w:rsidRPr="00426598">
        <w:rPr>
          <w:sz w:val="24"/>
          <w:szCs w:val="24"/>
        </w:rPr>
        <w:t>О.В. Карпенко, Д.В. Карпенко. -К.: Центр учбової літератури, 2012. -296 с.</w:t>
      </w:r>
    </w:p>
    <w:p w:rsidR="00DC004F" w:rsidRPr="00441ADD" w:rsidRDefault="00DC004F" w:rsidP="003B2EAD">
      <w:pPr>
        <w:pStyle w:val="a5"/>
        <w:numPr>
          <w:ilvl w:val="0"/>
          <w:numId w:val="75"/>
        </w:numPr>
        <w:spacing w:after="0"/>
        <w:jc w:val="both"/>
        <w:rPr>
          <w:sz w:val="24"/>
          <w:szCs w:val="24"/>
        </w:rPr>
      </w:pPr>
      <w:r w:rsidRPr="00441ADD">
        <w:rPr>
          <w:sz w:val="24"/>
          <w:szCs w:val="24"/>
        </w:rPr>
        <w:t>Кузьмін О.Є. Основи бюджетування зовнішньоекономічної діяльності: навч.посіб.  / О.Є. Кузьмін, О.Г. Мельник, Л.С. Ноджак та ін. – Львів: Вид-во Львівської політехніки, 2010. – 216 с.</w:t>
      </w:r>
    </w:p>
    <w:p w:rsidR="00DC004F" w:rsidRPr="00441ADD" w:rsidRDefault="00DC004F" w:rsidP="003B2EAD">
      <w:pPr>
        <w:pStyle w:val="a5"/>
        <w:numPr>
          <w:ilvl w:val="0"/>
          <w:numId w:val="75"/>
        </w:numPr>
        <w:spacing w:after="0"/>
        <w:jc w:val="both"/>
        <w:rPr>
          <w:sz w:val="24"/>
          <w:szCs w:val="24"/>
        </w:rPr>
      </w:pPr>
      <w:r w:rsidRPr="00441ADD">
        <w:rPr>
          <w:sz w:val="24"/>
          <w:szCs w:val="24"/>
        </w:rPr>
        <w:t>Кузьмін О.Є. Управління витратами на підприємствах: навч.посіб.  / О.Є. Кузьмін, О.Г. Мельник, У.І.Когут – Львів: Вид-во Львівської політехніки, 2014. – 244 с.</w:t>
      </w:r>
    </w:p>
    <w:p w:rsidR="00DC004F" w:rsidRPr="005E720B" w:rsidRDefault="00DC004F" w:rsidP="003B2EAD">
      <w:pPr>
        <w:pStyle w:val="a5"/>
        <w:numPr>
          <w:ilvl w:val="0"/>
          <w:numId w:val="75"/>
        </w:numPr>
        <w:spacing w:after="0"/>
        <w:jc w:val="both"/>
        <w:rPr>
          <w:sz w:val="24"/>
          <w:szCs w:val="24"/>
        </w:rPr>
      </w:pPr>
      <w:r w:rsidRPr="00441ADD">
        <w:rPr>
          <w:sz w:val="24"/>
          <w:szCs w:val="24"/>
        </w:rPr>
        <w:t xml:space="preserve">Нападовська Л.В. Управлінський облік: підручник. / Л.В. Нападовська. 2-ге вид., доопрац. та допов. – К.: КНТЕУ, 2010. </w:t>
      </w:r>
      <w:r>
        <w:rPr>
          <w:sz w:val="24"/>
          <w:szCs w:val="24"/>
          <w:lang w:val="uk-UA"/>
        </w:rPr>
        <w:t>–</w:t>
      </w:r>
      <w:r w:rsidRPr="005E720B">
        <w:rPr>
          <w:sz w:val="24"/>
          <w:szCs w:val="24"/>
        </w:rPr>
        <w:t xml:space="preserve"> 647с.</w:t>
      </w:r>
    </w:p>
    <w:p w:rsidR="00DC004F" w:rsidRPr="005E720B" w:rsidRDefault="00DC004F" w:rsidP="003B2EAD">
      <w:pPr>
        <w:pStyle w:val="a5"/>
        <w:numPr>
          <w:ilvl w:val="0"/>
          <w:numId w:val="75"/>
        </w:numPr>
        <w:spacing w:after="0"/>
        <w:jc w:val="both"/>
        <w:rPr>
          <w:sz w:val="24"/>
          <w:szCs w:val="24"/>
        </w:rPr>
      </w:pPr>
      <w:r w:rsidRPr="0009171F">
        <w:rPr>
          <w:sz w:val="24"/>
          <w:szCs w:val="24"/>
          <w:lang w:val="uk-UA"/>
        </w:rPr>
        <w:t xml:space="preserve">Огійчук М. </w:t>
      </w:r>
      <w:r w:rsidRPr="0009171F">
        <w:rPr>
          <w:sz w:val="24"/>
          <w:szCs w:val="24"/>
        </w:rPr>
        <w:t>Фінансовий та управлінський обл</w:t>
      </w:r>
      <w:r>
        <w:rPr>
          <w:sz w:val="24"/>
          <w:szCs w:val="24"/>
        </w:rPr>
        <w:t>ік за національними стандартами</w:t>
      </w:r>
      <w:r>
        <w:rPr>
          <w:sz w:val="24"/>
          <w:szCs w:val="24"/>
          <w:lang w:val="uk-UA"/>
        </w:rPr>
        <w:t>:</w:t>
      </w:r>
      <w:r>
        <w:rPr>
          <w:sz w:val="24"/>
          <w:szCs w:val="24"/>
        </w:rPr>
        <w:t xml:space="preserve"> </w:t>
      </w:r>
      <w:r>
        <w:rPr>
          <w:sz w:val="24"/>
          <w:szCs w:val="24"/>
          <w:lang w:val="uk-UA"/>
        </w:rPr>
        <w:t>п</w:t>
      </w:r>
      <w:r w:rsidRPr="0009171F">
        <w:rPr>
          <w:sz w:val="24"/>
          <w:szCs w:val="24"/>
        </w:rPr>
        <w:t>ідручник</w:t>
      </w:r>
      <w:r>
        <w:rPr>
          <w:sz w:val="24"/>
          <w:szCs w:val="24"/>
          <w:lang w:val="uk-UA"/>
        </w:rPr>
        <w:t xml:space="preserve"> / М.Огійчук . – Алерта, 2016. – 1040 с.</w:t>
      </w:r>
    </w:p>
    <w:p w:rsidR="00DC004F" w:rsidRPr="0031548D" w:rsidRDefault="00DC004F" w:rsidP="003B2EAD">
      <w:pPr>
        <w:pStyle w:val="a5"/>
        <w:numPr>
          <w:ilvl w:val="0"/>
          <w:numId w:val="75"/>
        </w:numPr>
        <w:spacing w:after="0"/>
        <w:jc w:val="both"/>
        <w:rPr>
          <w:sz w:val="24"/>
          <w:szCs w:val="24"/>
        </w:rPr>
      </w:pPr>
      <w:r w:rsidRPr="0031548D">
        <w:rPr>
          <w:sz w:val="24"/>
          <w:szCs w:val="24"/>
          <w:lang w:val="uk-UA"/>
        </w:rPr>
        <w:t xml:space="preserve">Партин Г.О. Управлінський облік: підручник / Г.О.Партин та ін. – Л.: Вид-во Львів.політехніки, 2013.– 279 с. </w:t>
      </w:r>
    </w:p>
    <w:p w:rsidR="00DC004F" w:rsidRPr="0033337C" w:rsidRDefault="00DC004F" w:rsidP="003B2EAD">
      <w:pPr>
        <w:pStyle w:val="a7"/>
        <w:numPr>
          <w:ilvl w:val="0"/>
          <w:numId w:val="75"/>
        </w:numPr>
        <w:tabs>
          <w:tab w:val="left" w:pos="10260"/>
        </w:tabs>
        <w:jc w:val="both"/>
        <w:rPr>
          <w:sz w:val="24"/>
          <w:szCs w:val="24"/>
        </w:rPr>
      </w:pPr>
      <w:r w:rsidRPr="0033337C">
        <w:rPr>
          <w:sz w:val="24"/>
          <w:szCs w:val="24"/>
        </w:rPr>
        <w:t xml:space="preserve">Пашкевич М.С.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33337C">
        <w:rPr>
          <w:sz w:val="24"/>
          <w:szCs w:val="24"/>
          <w:lang w:val="en-US"/>
        </w:rPr>
        <w:t>http</w:t>
      </w:r>
      <w:r w:rsidRPr="0033337C">
        <w:rPr>
          <w:sz w:val="24"/>
          <w:szCs w:val="24"/>
        </w:rPr>
        <w:t>://</w:t>
      </w:r>
      <w:r w:rsidRPr="0033337C">
        <w:rPr>
          <w:sz w:val="24"/>
          <w:szCs w:val="24"/>
          <w:lang w:val="en-US"/>
        </w:rPr>
        <w:t>nmu</w:t>
      </w:r>
      <w:r w:rsidRPr="0033337C">
        <w:rPr>
          <w:sz w:val="24"/>
          <w:szCs w:val="24"/>
        </w:rPr>
        <w:t>.</w:t>
      </w:r>
      <w:r w:rsidRPr="0033337C">
        <w:rPr>
          <w:sz w:val="24"/>
          <w:szCs w:val="24"/>
          <w:lang w:val="en-US"/>
        </w:rPr>
        <w:t>org</w:t>
      </w:r>
      <w:r w:rsidRPr="0033337C">
        <w:rPr>
          <w:sz w:val="24"/>
          <w:szCs w:val="24"/>
        </w:rPr>
        <w:t>.</w:t>
      </w:r>
      <w:r w:rsidRPr="0033337C">
        <w:rPr>
          <w:sz w:val="24"/>
          <w:szCs w:val="24"/>
          <w:lang w:val="en-US"/>
        </w:rPr>
        <w:t>ua</w:t>
      </w:r>
      <w:r w:rsidRPr="0033337C">
        <w:rPr>
          <w:sz w:val="24"/>
          <w:szCs w:val="24"/>
        </w:rPr>
        <w:t xml:space="preserve"> </w:t>
      </w:r>
    </w:p>
    <w:p w:rsidR="00DC004F" w:rsidRPr="0033337C" w:rsidRDefault="00DC004F" w:rsidP="003B2EAD">
      <w:pPr>
        <w:pStyle w:val="a7"/>
        <w:numPr>
          <w:ilvl w:val="0"/>
          <w:numId w:val="75"/>
        </w:numPr>
        <w:shd w:val="clear" w:color="auto" w:fill="FFFFFF"/>
        <w:jc w:val="both"/>
        <w:rPr>
          <w:sz w:val="24"/>
          <w:szCs w:val="24"/>
        </w:rPr>
      </w:pPr>
      <w:r w:rsidRPr="0033337C">
        <w:rPr>
          <w:sz w:val="24"/>
          <w:szCs w:val="24"/>
        </w:rPr>
        <w:t>Фаріон І.Д. Управлінський облік: підручник / І.Д.Фаріон, Т.М.Писаренко. – Центр навчальної літератури. – 2017. – 792 с.</w:t>
      </w:r>
    </w:p>
    <w:p w:rsidR="00DC004F" w:rsidRPr="00A22193" w:rsidRDefault="00DC004F" w:rsidP="00DC004F">
      <w:pPr>
        <w:pStyle w:val="a7"/>
        <w:autoSpaceDE w:val="0"/>
        <w:autoSpaceDN w:val="0"/>
        <w:adjustRightInd w:val="0"/>
        <w:ind w:left="360"/>
        <w:rPr>
          <w:rFonts w:eastAsia="TimesNewRoman,Italic"/>
          <w:i/>
          <w:iCs/>
          <w:sz w:val="24"/>
          <w:szCs w:val="24"/>
          <w:lang w:eastAsia="en-US"/>
        </w:rPr>
      </w:pPr>
      <w:r w:rsidRPr="00A22193">
        <w:rPr>
          <w:i/>
          <w:sz w:val="24"/>
          <w:szCs w:val="24"/>
        </w:rPr>
        <w:t>Допоміжна література:</w:t>
      </w:r>
    </w:p>
    <w:p w:rsidR="00DC004F" w:rsidRPr="0027287A" w:rsidRDefault="00DC004F" w:rsidP="003B2EAD">
      <w:pPr>
        <w:pStyle w:val="a7"/>
        <w:numPr>
          <w:ilvl w:val="0"/>
          <w:numId w:val="76"/>
        </w:numPr>
        <w:shd w:val="clear" w:color="auto" w:fill="FFFFFF"/>
        <w:jc w:val="both"/>
        <w:rPr>
          <w:sz w:val="24"/>
          <w:szCs w:val="24"/>
        </w:rPr>
      </w:pPr>
      <w:r w:rsidRPr="0027287A">
        <w:rPr>
          <w:color w:val="000000"/>
          <w:sz w:val="24"/>
          <w:szCs w:val="24"/>
        </w:rPr>
        <w:t>Садовська І.Б., Тлуткевич Н.В. Організація управлінського обліку в сільськогосподарських підприємствах : теорія і практика. – Луцьк: Редакційно-видавничий відділ ЛНТУ, 2008. – 352 с.</w:t>
      </w:r>
    </w:p>
    <w:p w:rsidR="00DC004F" w:rsidRPr="0027287A" w:rsidRDefault="00DC004F" w:rsidP="003B2EAD">
      <w:pPr>
        <w:pStyle w:val="a7"/>
        <w:numPr>
          <w:ilvl w:val="0"/>
          <w:numId w:val="76"/>
        </w:numPr>
        <w:shd w:val="clear" w:color="auto" w:fill="FFFFFF"/>
        <w:jc w:val="both"/>
        <w:rPr>
          <w:sz w:val="24"/>
          <w:szCs w:val="24"/>
        </w:rPr>
      </w:pPr>
      <w:r w:rsidRPr="0027287A">
        <w:rPr>
          <w:sz w:val="24"/>
          <w:szCs w:val="24"/>
        </w:rPr>
        <w:t>Шевців Л.Ю. Логістичні витрати підприємства : формування та оцінювання : [монографія] / Л.Ю. Шевців, І. Петецький. – Львів : Видавництво Львівської політехніки, 2011. – 244 с.</w:t>
      </w:r>
    </w:p>
    <w:p w:rsidR="00DC004F" w:rsidRPr="0027287A" w:rsidRDefault="00DC004F" w:rsidP="003B2EAD">
      <w:pPr>
        <w:pStyle w:val="a7"/>
        <w:numPr>
          <w:ilvl w:val="0"/>
          <w:numId w:val="76"/>
        </w:numPr>
        <w:jc w:val="both"/>
        <w:rPr>
          <w:bCs/>
          <w:kern w:val="36"/>
          <w:sz w:val="24"/>
          <w:szCs w:val="24"/>
        </w:rPr>
      </w:pPr>
      <w:r w:rsidRPr="0027287A">
        <w:rPr>
          <w:bCs/>
          <w:kern w:val="36"/>
          <w:sz w:val="24"/>
          <w:szCs w:val="24"/>
        </w:rPr>
        <w:t>Шевців Л.Ю.</w:t>
      </w:r>
      <w:r w:rsidRPr="0027287A">
        <w:rPr>
          <w:rFonts w:eastAsia="Calibri"/>
          <w:bCs/>
          <w:color w:val="000000"/>
          <w:sz w:val="24"/>
          <w:szCs w:val="24"/>
        </w:rPr>
        <w:t xml:space="preserve"> Трансформація управлінського обліку в умовах сталого розвитку: обліково-інформаційний аспект </w:t>
      </w:r>
      <w:r w:rsidRPr="0027287A">
        <w:rPr>
          <w:bCs/>
          <w:kern w:val="36"/>
          <w:sz w:val="24"/>
          <w:szCs w:val="24"/>
        </w:rPr>
        <w:t xml:space="preserve">/ Л.Ю. Шевців // </w:t>
      </w:r>
      <w:r w:rsidRPr="0027287A">
        <w:rPr>
          <w:rFonts w:eastAsia="Calibri"/>
          <w:iCs/>
          <w:sz w:val="24"/>
          <w:szCs w:val="24"/>
        </w:rPr>
        <w:t xml:space="preserve"> Економіка: реалії часу. Науковий журнал. № 1 (23). – Одеса, 2018. – С. 61-70.</w:t>
      </w:r>
      <w:r w:rsidRPr="0027287A">
        <w:rPr>
          <w:sz w:val="24"/>
          <w:szCs w:val="24"/>
        </w:rPr>
        <w:t xml:space="preserve"> </w:t>
      </w:r>
      <w:r w:rsidRPr="0027287A">
        <w:rPr>
          <w:sz w:val="24"/>
          <w:szCs w:val="24"/>
          <w:lang w:val="en-US"/>
        </w:rPr>
        <w:t>ISNN</w:t>
      </w:r>
      <w:r w:rsidRPr="0027287A">
        <w:rPr>
          <w:sz w:val="24"/>
          <w:szCs w:val="24"/>
        </w:rPr>
        <w:t>: 2226-2172.</w:t>
      </w:r>
      <w:r w:rsidRPr="0027287A">
        <w:rPr>
          <w:b/>
          <w:sz w:val="24"/>
          <w:szCs w:val="24"/>
        </w:rPr>
        <w:t xml:space="preserve"> </w:t>
      </w:r>
    </w:p>
    <w:p w:rsidR="00DC004F" w:rsidRPr="0027287A" w:rsidRDefault="00DC004F" w:rsidP="003B2EAD">
      <w:pPr>
        <w:pStyle w:val="a7"/>
        <w:numPr>
          <w:ilvl w:val="0"/>
          <w:numId w:val="76"/>
        </w:numPr>
        <w:shd w:val="clear" w:color="auto" w:fill="FFFFFF"/>
        <w:jc w:val="both"/>
        <w:rPr>
          <w:sz w:val="24"/>
          <w:szCs w:val="24"/>
        </w:rPr>
      </w:pPr>
      <w:r w:rsidRPr="0027287A">
        <w:rPr>
          <w:bCs/>
          <w:kern w:val="36"/>
          <w:sz w:val="24"/>
          <w:szCs w:val="24"/>
        </w:rPr>
        <w:lastRenderedPageBreak/>
        <w:t xml:space="preserve">Шевців Л.Ю. Концептуальні основи формування ефективної системи управління витратами машинобудівних підприємств / Л.Ю. Шевців // </w:t>
      </w:r>
      <w:r w:rsidRPr="0027287A">
        <w:rPr>
          <w:rFonts w:eastAsia="Calibri"/>
          <w:iCs/>
          <w:sz w:val="24"/>
          <w:szCs w:val="24"/>
          <w:lang w:eastAsia="en-US"/>
        </w:rPr>
        <w:t xml:space="preserve"> Економіка: реалії часу. Науковий журнал. – 2016. – № 1 (23). – С. 72-81.</w:t>
      </w:r>
      <w:r w:rsidRPr="0027287A">
        <w:rPr>
          <w:sz w:val="24"/>
          <w:szCs w:val="24"/>
        </w:rPr>
        <w:t xml:space="preserve"> </w:t>
      </w:r>
      <w:r w:rsidRPr="0027287A">
        <w:rPr>
          <w:sz w:val="24"/>
          <w:szCs w:val="24"/>
          <w:lang w:val="en-US"/>
        </w:rPr>
        <w:t>ISNN</w:t>
      </w:r>
      <w:r w:rsidRPr="0027287A">
        <w:rPr>
          <w:sz w:val="24"/>
          <w:szCs w:val="24"/>
        </w:rPr>
        <w:t>: 2226-2172</w:t>
      </w:r>
      <w:r w:rsidRPr="0027287A">
        <w:rPr>
          <w:sz w:val="24"/>
          <w:szCs w:val="24"/>
          <w:lang w:val="en-US"/>
        </w:rPr>
        <w:t>.</w:t>
      </w:r>
    </w:p>
    <w:p w:rsidR="00DC004F" w:rsidRPr="0027287A" w:rsidRDefault="00DC004F" w:rsidP="003B2EAD">
      <w:pPr>
        <w:pStyle w:val="a7"/>
        <w:numPr>
          <w:ilvl w:val="0"/>
          <w:numId w:val="76"/>
        </w:numPr>
        <w:shd w:val="clear" w:color="auto" w:fill="FFFFFF"/>
        <w:jc w:val="both"/>
        <w:rPr>
          <w:sz w:val="24"/>
          <w:szCs w:val="24"/>
          <w:lang w:val="uk-UA"/>
        </w:rPr>
      </w:pPr>
      <w:r w:rsidRPr="0027287A">
        <w:rPr>
          <w:rFonts w:eastAsia="Calibri"/>
          <w:sz w:val="24"/>
          <w:szCs w:val="24"/>
          <w:lang w:val="en-US" w:eastAsia="en-US"/>
        </w:rPr>
        <w:t xml:space="preserve">Shevtsiv L. </w:t>
      </w:r>
      <w:r w:rsidRPr="0027287A">
        <w:rPr>
          <w:rStyle w:val="tlid-translation"/>
          <w:sz w:val="24"/>
          <w:szCs w:val="24"/>
          <w:lang w:val="en-US"/>
        </w:rPr>
        <w:t xml:space="preserve">Construction of a model of strategic management of costs at the  machine-building enterprise </w:t>
      </w:r>
      <w:r w:rsidRPr="0027287A">
        <w:rPr>
          <w:sz w:val="24"/>
          <w:szCs w:val="24"/>
          <w:lang w:val="en-US"/>
        </w:rPr>
        <w:t xml:space="preserve">/ </w:t>
      </w:r>
      <w:r w:rsidRPr="0027287A">
        <w:rPr>
          <w:rFonts w:eastAsia="ColiseumC"/>
          <w:sz w:val="24"/>
          <w:szCs w:val="24"/>
          <w:lang w:val="en-US"/>
        </w:rPr>
        <w:t>Shevtsiv L., Romaniv Y., Dolbneva D.</w:t>
      </w:r>
      <w:r w:rsidRPr="0027287A">
        <w:rPr>
          <w:sz w:val="24"/>
          <w:szCs w:val="24"/>
          <w:lang w:val="en-US"/>
        </w:rPr>
        <w:t xml:space="preserve">// </w:t>
      </w:r>
      <w:r w:rsidRPr="0027287A">
        <w:rPr>
          <w:rFonts w:eastAsia="Calibri"/>
          <w:sz w:val="24"/>
          <w:szCs w:val="24"/>
          <w:lang w:val="en-US" w:eastAsia="en-US"/>
        </w:rPr>
        <w:t>Technology audit and production reserves</w:t>
      </w:r>
      <w:r w:rsidRPr="0027287A">
        <w:rPr>
          <w:sz w:val="24"/>
          <w:szCs w:val="24"/>
          <w:lang w:val="en-US"/>
        </w:rPr>
        <w:t xml:space="preserve"> – № 1/4(45), 2019. – </w:t>
      </w:r>
      <w:r w:rsidRPr="0027287A">
        <w:rPr>
          <w:sz w:val="24"/>
          <w:szCs w:val="24"/>
        </w:rPr>
        <w:t>С</w:t>
      </w:r>
      <w:r w:rsidRPr="0027287A">
        <w:rPr>
          <w:sz w:val="24"/>
          <w:szCs w:val="24"/>
          <w:lang w:val="en-US"/>
        </w:rPr>
        <w:t>.11-21. ISNN</w:t>
      </w:r>
      <w:r w:rsidRPr="0027287A">
        <w:rPr>
          <w:sz w:val="24"/>
          <w:szCs w:val="24"/>
        </w:rPr>
        <w:t>: 2226-3780 (</w:t>
      </w:r>
      <w:r w:rsidRPr="0027287A">
        <w:rPr>
          <w:sz w:val="24"/>
          <w:szCs w:val="24"/>
          <w:lang w:val="en-US"/>
        </w:rPr>
        <w:t>online</w:t>
      </w:r>
      <w:r w:rsidRPr="0027287A">
        <w:rPr>
          <w:sz w:val="24"/>
          <w:szCs w:val="24"/>
        </w:rPr>
        <w:t>)</w:t>
      </w:r>
      <w:r w:rsidRPr="0027287A">
        <w:rPr>
          <w:sz w:val="24"/>
          <w:szCs w:val="24"/>
          <w:lang w:val="uk-UA"/>
        </w:rPr>
        <w:t>.</w:t>
      </w:r>
    </w:p>
    <w:p w:rsidR="00DC004F" w:rsidRPr="0027287A" w:rsidRDefault="00DC004F" w:rsidP="003B2EAD">
      <w:pPr>
        <w:pStyle w:val="a7"/>
        <w:numPr>
          <w:ilvl w:val="0"/>
          <w:numId w:val="76"/>
        </w:numPr>
        <w:shd w:val="clear" w:color="auto" w:fill="FFFFFF"/>
        <w:jc w:val="both"/>
        <w:rPr>
          <w:sz w:val="24"/>
          <w:szCs w:val="24"/>
          <w:lang w:val="uk-UA"/>
        </w:rPr>
      </w:pPr>
      <w:r w:rsidRPr="0027287A">
        <w:rPr>
          <w:sz w:val="24"/>
          <w:szCs w:val="24"/>
        </w:rPr>
        <w:t>Фостер Дж., Хорнгрен Ч. Бухгалтерский учет: управленческий аспект. – М: Финансы и статистика, 2003. – 415с.</w:t>
      </w:r>
    </w:p>
    <w:p w:rsidR="00DC004F" w:rsidRPr="0027287A" w:rsidRDefault="00DC004F" w:rsidP="003B2EAD">
      <w:pPr>
        <w:pStyle w:val="a7"/>
        <w:numPr>
          <w:ilvl w:val="0"/>
          <w:numId w:val="76"/>
        </w:numPr>
        <w:shd w:val="clear" w:color="auto" w:fill="FFFFFF"/>
        <w:jc w:val="both"/>
        <w:rPr>
          <w:sz w:val="24"/>
          <w:szCs w:val="24"/>
          <w:lang w:val="uk-UA"/>
        </w:rPr>
      </w:pPr>
      <w:r w:rsidRPr="0027287A">
        <w:rPr>
          <w:sz w:val="24"/>
          <w:szCs w:val="24"/>
        </w:rPr>
        <w:t>Обліково-аналітичне забезпечення управління: вітчизняний та міжнародний досвід [Текст]: [Монографія] / за заг. ред. д.е.н., проф. М.Г. Білопольського, к.е.н., доц. Сизоненко О.А.; Макіївський економ.-гуманіт. ін-т. – Донецьк: Видавець Дмитренко Л.Р., 2014.- –350с.</w:t>
      </w:r>
    </w:p>
    <w:p w:rsidR="00DC004F" w:rsidRPr="007C11F9" w:rsidRDefault="00DC004F" w:rsidP="003B2EAD">
      <w:pPr>
        <w:pStyle w:val="a7"/>
        <w:numPr>
          <w:ilvl w:val="0"/>
          <w:numId w:val="76"/>
        </w:numPr>
        <w:shd w:val="clear" w:color="auto" w:fill="FFFFFF"/>
        <w:jc w:val="both"/>
        <w:rPr>
          <w:sz w:val="24"/>
          <w:szCs w:val="24"/>
          <w:lang w:val="uk-UA"/>
        </w:rPr>
      </w:pPr>
      <w:r w:rsidRPr="007C11F9">
        <w:rPr>
          <w:sz w:val="24"/>
          <w:szCs w:val="24"/>
          <w:lang w:val="uk-UA"/>
        </w:rPr>
        <w:t>Матеріали періодичних видань та інших наукових видань: Бухгалтерський облік і аудит; Баланс; Податкове планування; Фінанси України, Економіка України, Науковий вісник КНТЕУ.</w:t>
      </w:r>
    </w:p>
    <w:p w:rsidR="00DC004F" w:rsidRPr="004D3F66" w:rsidRDefault="00DC004F" w:rsidP="00DC004F">
      <w:pPr>
        <w:pStyle w:val="a5"/>
        <w:rPr>
          <w:b/>
          <w:sz w:val="24"/>
          <w:szCs w:val="24"/>
          <w:lang w:val="uk-UA"/>
        </w:rPr>
      </w:pPr>
      <w:r w:rsidRPr="00A22193">
        <w:rPr>
          <w:i/>
          <w:sz w:val="24"/>
          <w:szCs w:val="24"/>
          <w:lang w:val="uk-UA"/>
        </w:rPr>
        <w:t>І</w:t>
      </w:r>
      <w:r w:rsidRPr="004D3F66">
        <w:rPr>
          <w:i/>
          <w:sz w:val="24"/>
          <w:szCs w:val="24"/>
          <w:lang w:val="uk-UA"/>
        </w:rPr>
        <w:t>нтернет</w:t>
      </w:r>
      <w:r w:rsidRPr="00A22193">
        <w:rPr>
          <w:i/>
          <w:sz w:val="24"/>
          <w:szCs w:val="24"/>
          <w:lang w:val="uk-UA"/>
        </w:rPr>
        <w:t xml:space="preserve"> ресурси</w:t>
      </w:r>
      <w:r w:rsidRPr="004D3F66">
        <w:rPr>
          <w:sz w:val="24"/>
          <w:szCs w:val="24"/>
          <w:lang w:val="uk-UA"/>
        </w:rPr>
        <w:t>:</w:t>
      </w:r>
    </w:p>
    <w:p w:rsidR="00DC004F" w:rsidRPr="004D3F66" w:rsidRDefault="00DC004F" w:rsidP="00DC004F">
      <w:pPr>
        <w:pStyle w:val="a5"/>
        <w:spacing w:after="0"/>
        <w:ind w:left="0"/>
        <w:jc w:val="both"/>
        <w:rPr>
          <w:sz w:val="24"/>
          <w:szCs w:val="24"/>
          <w:lang w:val="uk-UA"/>
        </w:rPr>
      </w:pPr>
      <w:r w:rsidRPr="00441ADD">
        <w:rPr>
          <w:sz w:val="24"/>
          <w:szCs w:val="24"/>
          <w:lang w:val="en-US"/>
        </w:rPr>
        <w:t>http</w:t>
      </w:r>
      <w:r w:rsidRPr="004D3F66">
        <w:rPr>
          <w:sz w:val="24"/>
          <w:szCs w:val="24"/>
          <w:lang w:val="uk-UA"/>
        </w:rPr>
        <w:t xml:space="preserve">:// </w:t>
      </w:r>
      <w:r w:rsidRPr="00441ADD">
        <w:rPr>
          <w:sz w:val="24"/>
          <w:szCs w:val="24"/>
          <w:lang w:val="en-US"/>
        </w:rPr>
        <w:t>www</w:t>
      </w:r>
      <w:r w:rsidRPr="004D3F66">
        <w:rPr>
          <w:sz w:val="24"/>
          <w:szCs w:val="24"/>
          <w:lang w:val="uk-UA"/>
        </w:rPr>
        <w:t xml:space="preserve">. </w:t>
      </w:r>
      <w:r w:rsidRPr="00441ADD">
        <w:rPr>
          <w:sz w:val="24"/>
          <w:szCs w:val="24"/>
          <w:lang w:val="en-US"/>
        </w:rPr>
        <w:t>library</w:t>
      </w:r>
      <w:r w:rsidRPr="004D3F66">
        <w:rPr>
          <w:sz w:val="24"/>
          <w:szCs w:val="24"/>
          <w:lang w:val="uk-UA"/>
        </w:rPr>
        <w:t xml:space="preserve">. </w:t>
      </w:r>
      <w:r w:rsidRPr="00441ADD">
        <w:rPr>
          <w:sz w:val="24"/>
          <w:szCs w:val="24"/>
          <w:lang w:val="en-US"/>
        </w:rPr>
        <w:t>univ</w:t>
      </w:r>
      <w:r w:rsidRPr="004D3F66">
        <w:rPr>
          <w:sz w:val="24"/>
          <w:szCs w:val="24"/>
          <w:lang w:val="uk-UA"/>
        </w:rPr>
        <w:t>.</w:t>
      </w:r>
      <w:r w:rsidRPr="00441ADD">
        <w:rPr>
          <w:sz w:val="24"/>
          <w:szCs w:val="24"/>
          <w:lang w:val="en-US"/>
        </w:rPr>
        <w:t>kiev</w:t>
      </w:r>
      <w:r w:rsidRPr="004D3F66">
        <w:rPr>
          <w:sz w:val="24"/>
          <w:szCs w:val="24"/>
          <w:lang w:val="uk-UA"/>
        </w:rPr>
        <w:t>.</w:t>
      </w:r>
      <w:r w:rsidRPr="00441ADD">
        <w:rPr>
          <w:sz w:val="24"/>
          <w:szCs w:val="24"/>
          <w:lang w:val="en-US"/>
        </w:rPr>
        <w:t>ua</w:t>
      </w:r>
      <w:r w:rsidRPr="004D3F66">
        <w:rPr>
          <w:sz w:val="24"/>
          <w:szCs w:val="24"/>
          <w:lang w:val="uk-UA"/>
        </w:rPr>
        <w:t>/</w:t>
      </w:r>
      <w:r w:rsidRPr="00441ADD">
        <w:rPr>
          <w:sz w:val="24"/>
          <w:szCs w:val="24"/>
          <w:lang w:val="en-US"/>
        </w:rPr>
        <w:t>ukr</w:t>
      </w:r>
      <w:r w:rsidRPr="004D3F66">
        <w:rPr>
          <w:sz w:val="24"/>
          <w:szCs w:val="24"/>
          <w:lang w:val="uk-UA"/>
        </w:rPr>
        <w:t>/</w:t>
      </w:r>
      <w:r w:rsidRPr="00441ADD">
        <w:rPr>
          <w:sz w:val="24"/>
          <w:szCs w:val="24"/>
          <w:lang w:val="en-US"/>
        </w:rPr>
        <w:t>res</w:t>
      </w:r>
      <w:r w:rsidRPr="004D3F66">
        <w:rPr>
          <w:sz w:val="24"/>
          <w:szCs w:val="24"/>
          <w:lang w:val="uk-UA"/>
        </w:rPr>
        <w:t>/</w:t>
      </w:r>
      <w:r w:rsidRPr="00441ADD">
        <w:rPr>
          <w:sz w:val="24"/>
          <w:szCs w:val="24"/>
          <w:lang w:val="en-US"/>
        </w:rPr>
        <w:t>resour</w:t>
      </w:r>
      <w:r w:rsidRPr="004D3F66">
        <w:rPr>
          <w:sz w:val="24"/>
          <w:szCs w:val="24"/>
          <w:lang w:val="uk-UA"/>
        </w:rPr>
        <w:t>.</w:t>
      </w:r>
      <w:r w:rsidRPr="00441ADD">
        <w:rPr>
          <w:sz w:val="24"/>
          <w:szCs w:val="24"/>
          <w:lang w:val="en-US"/>
        </w:rPr>
        <w:t>php</w:t>
      </w:r>
      <w:r w:rsidRPr="004D3F66">
        <w:rPr>
          <w:sz w:val="24"/>
          <w:szCs w:val="24"/>
          <w:lang w:val="uk-UA"/>
        </w:rPr>
        <w:t>3 – Бібліотеки в Україні.</w:t>
      </w:r>
    </w:p>
    <w:p w:rsidR="00DC004F" w:rsidRPr="00441ADD" w:rsidRDefault="00DC004F" w:rsidP="00DC004F">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www</w:t>
      </w:r>
      <w:r w:rsidRPr="00441ADD">
        <w:rPr>
          <w:sz w:val="24"/>
          <w:szCs w:val="24"/>
        </w:rPr>
        <w:t>.</w:t>
      </w:r>
      <w:r w:rsidRPr="00441ADD">
        <w:rPr>
          <w:sz w:val="24"/>
          <w:szCs w:val="24"/>
          <w:lang w:val="en-US"/>
        </w:rPr>
        <w:t>nbuv</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/–Національна бібліотека України ім. В.І.Вернадського</w:t>
      </w:r>
    </w:p>
    <w:p w:rsidR="00DC004F" w:rsidRPr="00441ADD" w:rsidRDefault="00DC004F" w:rsidP="00DC004F">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www</w:t>
      </w:r>
      <w:r w:rsidRPr="00441ADD">
        <w:rPr>
          <w:sz w:val="24"/>
          <w:szCs w:val="24"/>
        </w:rPr>
        <w:t>.</w:t>
      </w:r>
      <w:r w:rsidRPr="00441ADD">
        <w:rPr>
          <w:sz w:val="24"/>
          <w:szCs w:val="24"/>
          <w:lang w:val="en-US"/>
        </w:rPr>
        <w:t>nbuv</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w:t>
      </w:r>
      <w:r w:rsidRPr="00441ADD">
        <w:rPr>
          <w:sz w:val="24"/>
          <w:szCs w:val="24"/>
          <w:lang w:val="en-US"/>
        </w:rPr>
        <w:t>portal</w:t>
      </w:r>
      <w:r w:rsidRPr="00441ADD">
        <w:rPr>
          <w:sz w:val="24"/>
          <w:szCs w:val="24"/>
        </w:rPr>
        <w:t>/</w:t>
      </w:r>
      <w:r w:rsidRPr="00441ADD">
        <w:rPr>
          <w:sz w:val="24"/>
          <w:szCs w:val="24"/>
          <w:lang w:val="en-US"/>
        </w:rPr>
        <w:t>libukr</w:t>
      </w:r>
      <w:r w:rsidRPr="00441ADD">
        <w:rPr>
          <w:sz w:val="24"/>
          <w:szCs w:val="24"/>
        </w:rPr>
        <w:t>.</w:t>
      </w:r>
      <w:r w:rsidRPr="00441ADD">
        <w:rPr>
          <w:sz w:val="24"/>
          <w:szCs w:val="24"/>
          <w:lang w:val="en-US"/>
        </w:rPr>
        <w:t>html</w:t>
      </w:r>
      <w:r w:rsidRPr="00441ADD">
        <w:rPr>
          <w:sz w:val="24"/>
          <w:szCs w:val="24"/>
        </w:rPr>
        <w:t xml:space="preserve"> – Бібліотеки та науково-інформаційні центри України.</w:t>
      </w:r>
    </w:p>
    <w:p w:rsidR="00DC004F" w:rsidRPr="00441ADD" w:rsidRDefault="00DC004F" w:rsidP="00DC004F">
      <w:pPr>
        <w:pStyle w:val="a5"/>
        <w:spacing w:after="0"/>
        <w:ind w:left="0"/>
        <w:jc w:val="both"/>
        <w:rPr>
          <w:sz w:val="24"/>
          <w:szCs w:val="24"/>
        </w:rPr>
      </w:pPr>
      <w:r w:rsidRPr="00441ADD">
        <w:rPr>
          <w:sz w:val="24"/>
          <w:szCs w:val="24"/>
          <w:lang w:val="en-US"/>
        </w:rPr>
        <w:t>http</w:t>
      </w:r>
      <w:r w:rsidRPr="00441ADD">
        <w:rPr>
          <w:sz w:val="24"/>
          <w:szCs w:val="24"/>
        </w:rPr>
        <w:t xml:space="preserve">:// </w:t>
      </w:r>
      <w:r w:rsidRPr="00441ADD">
        <w:rPr>
          <w:sz w:val="24"/>
          <w:szCs w:val="24"/>
          <w:lang w:val="en-US"/>
        </w:rPr>
        <w:t>www</w:t>
      </w:r>
      <w:r w:rsidRPr="00441ADD">
        <w:rPr>
          <w:sz w:val="24"/>
          <w:szCs w:val="24"/>
        </w:rPr>
        <w:t xml:space="preserve">. </w:t>
      </w:r>
      <w:r w:rsidRPr="00441ADD">
        <w:rPr>
          <w:sz w:val="24"/>
          <w:szCs w:val="24"/>
          <w:lang w:val="en-US"/>
        </w:rPr>
        <w:t>library</w:t>
      </w:r>
      <w:r w:rsidRPr="00441ADD">
        <w:rPr>
          <w:sz w:val="24"/>
          <w:szCs w:val="24"/>
        </w:rPr>
        <w:t xml:space="preserve">. </w:t>
      </w:r>
      <w:r w:rsidRPr="00441ADD">
        <w:rPr>
          <w:sz w:val="24"/>
          <w:szCs w:val="24"/>
          <w:lang w:val="en-US"/>
        </w:rPr>
        <w:t>lviv</w:t>
      </w:r>
      <w:r w:rsidRPr="00441ADD">
        <w:rPr>
          <w:sz w:val="24"/>
          <w:szCs w:val="24"/>
        </w:rPr>
        <w:t>.</w:t>
      </w:r>
      <w:r w:rsidRPr="00441ADD">
        <w:rPr>
          <w:sz w:val="24"/>
          <w:szCs w:val="24"/>
          <w:lang w:val="en-US"/>
        </w:rPr>
        <w:t>ua</w:t>
      </w:r>
      <w:r w:rsidRPr="00441ADD">
        <w:rPr>
          <w:sz w:val="24"/>
          <w:szCs w:val="24"/>
        </w:rPr>
        <w:t xml:space="preserve"> / – Львівська національна наукова бібліотека України ім. В. Стефаника.</w:t>
      </w:r>
    </w:p>
    <w:p w:rsidR="00DC004F" w:rsidRPr="00441ADD" w:rsidRDefault="00DC004F" w:rsidP="00DC004F">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uk</w:t>
      </w:r>
      <w:r w:rsidRPr="00441ADD">
        <w:rPr>
          <w:sz w:val="24"/>
          <w:szCs w:val="24"/>
        </w:rPr>
        <w:t>.</w:t>
      </w:r>
      <w:r w:rsidRPr="00441ADD">
        <w:rPr>
          <w:sz w:val="24"/>
          <w:szCs w:val="24"/>
          <w:lang w:val="en-US"/>
        </w:rPr>
        <w:t>wikipedia</w:t>
      </w:r>
      <w:r w:rsidRPr="00441ADD">
        <w:rPr>
          <w:sz w:val="24"/>
          <w:szCs w:val="24"/>
        </w:rPr>
        <w:t>.</w:t>
      </w:r>
      <w:r w:rsidRPr="00441ADD">
        <w:rPr>
          <w:sz w:val="24"/>
          <w:szCs w:val="24"/>
          <w:lang w:val="en-US"/>
        </w:rPr>
        <w:t>org</w:t>
      </w:r>
      <w:r w:rsidRPr="00441ADD">
        <w:rPr>
          <w:sz w:val="24"/>
          <w:szCs w:val="24"/>
        </w:rPr>
        <w:t xml:space="preserve"> – вільна енциклопедія.</w:t>
      </w:r>
    </w:p>
    <w:p w:rsidR="00DC004F" w:rsidRPr="00441ADD" w:rsidRDefault="00DC004F" w:rsidP="00DC004F">
      <w:pPr>
        <w:pStyle w:val="a5"/>
        <w:spacing w:after="0"/>
        <w:ind w:left="0"/>
        <w:jc w:val="both"/>
        <w:rPr>
          <w:sz w:val="24"/>
          <w:szCs w:val="24"/>
        </w:rPr>
      </w:pPr>
      <w:r w:rsidRPr="00441ADD">
        <w:rPr>
          <w:sz w:val="24"/>
          <w:szCs w:val="24"/>
          <w:lang w:val="en-US"/>
        </w:rPr>
        <w:t>www</w:t>
      </w:r>
      <w:r w:rsidRPr="00441ADD">
        <w:rPr>
          <w:sz w:val="24"/>
          <w:szCs w:val="24"/>
        </w:rPr>
        <w:t>.</w:t>
      </w:r>
      <w:r w:rsidRPr="00441ADD">
        <w:rPr>
          <w:sz w:val="24"/>
          <w:szCs w:val="24"/>
          <w:lang w:val="en-US"/>
        </w:rPr>
        <w:t>minfin</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 xml:space="preserve"> – сайт Міністерства фінансів України.</w:t>
      </w:r>
    </w:p>
    <w:p w:rsidR="00DC004F" w:rsidRPr="00441ADD" w:rsidRDefault="00DC004F" w:rsidP="00DC004F">
      <w:pPr>
        <w:pStyle w:val="a5"/>
        <w:spacing w:after="0"/>
        <w:ind w:left="0"/>
        <w:jc w:val="both"/>
        <w:rPr>
          <w:sz w:val="24"/>
          <w:szCs w:val="24"/>
        </w:rPr>
      </w:pPr>
      <w:r w:rsidRPr="00441ADD">
        <w:rPr>
          <w:sz w:val="24"/>
          <w:szCs w:val="24"/>
          <w:lang w:val="en-US"/>
        </w:rPr>
        <w:t>www</w:t>
      </w:r>
      <w:r w:rsidRPr="00441ADD">
        <w:rPr>
          <w:sz w:val="24"/>
          <w:szCs w:val="24"/>
        </w:rPr>
        <w:t>.</w:t>
      </w:r>
      <w:r w:rsidRPr="00441ADD">
        <w:rPr>
          <w:sz w:val="24"/>
          <w:szCs w:val="24"/>
          <w:lang w:val="en-US"/>
        </w:rPr>
        <w:t>osvita</w:t>
      </w:r>
      <w:r w:rsidRPr="00441ADD">
        <w:rPr>
          <w:sz w:val="24"/>
          <w:szCs w:val="24"/>
        </w:rPr>
        <w:t>/</w:t>
      </w:r>
      <w:r w:rsidRPr="00441ADD">
        <w:rPr>
          <w:sz w:val="24"/>
          <w:szCs w:val="24"/>
          <w:lang w:val="en-US"/>
        </w:rPr>
        <w:t>org</w:t>
      </w:r>
      <w:r w:rsidRPr="00441ADD">
        <w:rPr>
          <w:sz w:val="24"/>
          <w:szCs w:val="24"/>
        </w:rPr>
        <w:t>.</w:t>
      </w:r>
      <w:r w:rsidRPr="00441ADD">
        <w:rPr>
          <w:sz w:val="24"/>
          <w:szCs w:val="24"/>
          <w:lang w:val="en-US"/>
        </w:rPr>
        <w:t>ua</w:t>
      </w:r>
      <w:r w:rsidRPr="00441ADD">
        <w:rPr>
          <w:sz w:val="24"/>
          <w:szCs w:val="24"/>
        </w:rPr>
        <w:t xml:space="preserve"> – сайт Міністерства освіти і науки України</w:t>
      </w:r>
    </w:p>
    <w:p w:rsidR="00DC004F" w:rsidRPr="00441ADD" w:rsidRDefault="00DC004F" w:rsidP="00DC004F">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web</w:t>
      </w:r>
      <w:r w:rsidRPr="00441ADD">
        <w:rPr>
          <w:sz w:val="24"/>
          <w:szCs w:val="24"/>
        </w:rPr>
        <w:t>/</w:t>
      </w:r>
      <w:r w:rsidRPr="00441ADD">
        <w:rPr>
          <w:sz w:val="24"/>
          <w:szCs w:val="24"/>
          <w:lang w:val="en-US"/>
        </w:rPr>
        <w:t>worldbank</w:t>
      </w:r>
      <w:r w:rsidRPr="00441ADD">
        <w:rPr>
          <w:sz w:val="24"/>
          <w:szCs w:val="24"/>
        </w:rPr>
        <w:t>/</w:t>
      </w:r>
      <w:r w:rsidRPr="00441ADD">
        <w:rPr>
          <w:sz w:val="24"/>
          <w:szCs w:val="24"/>
          <w:lang w:val="en-US"/>
        </w:rPr>
        <w:t>org</w:t>
      </w:r>
      <w:r w:rsidRPr="00441ADD">
        <w:rPr>
          <w:sz w:val="24"/>
          <w:szCs w:val="24"/>
        </w:rPr>
        <w:t>– сайт Світового банку</w:t>
      </w:r>
    </w:p>
    <w:p w:rsidR="00DC004F" w:rsidRDefault="00DC004F" w:rsidP="00DC004F">
      <w:pPr>
        <w:rPr>
          <w:rFonts w:ascii="Times New Roman" w:hAnsi="Times New Roman" w:cs="Times New Roman"/>
          <w:b/>
          <w:sz w:val="24"/>
          <w:szCs w:val="24"/>
        </w:rPr>
      </w:pPr>
    </w:p>
    <w:p w:rsidR="00DC004F" w:rsidRDefault="00DC004F" w:rsidP="00DC004F">
      <w:pPr>
        <w:spacing w:after="0" w:line="360" w:lineRule="auto"/>
        <w:jc w:val="both"/>
        <w:rPr>
          <w:rFonts w:ascii="Times New Roman" w:eastAsia="Times New Roman" w:hAnsi="Times New Roman" w:cs="Times New Roman"/>
          <w:color w:val="000000"/>
          <w:sz w:val="24"/>
          <w:szCs w:val="24"/>
          <w:lang w:eastAsia="uk-UA"/>
        </w:rPr>
      </w:pPr>
      <w:r w:rsidRPr="00A22193">
        <w:rPr>
          <w:rFonts w:ascii="Times New Roman" w:hAnsi="Times New Roman" w:cs="Times New Roman"/>
          <w:b/>
          <w:sz w:val="24"/>
          <w:szCs w:val="24"/>
        </w:rPr>
        <w:t xml:space="preserve">Навчальне обладнання:  </w:t>
      </w:r>
      <w:r w:rsidRPr="00A446A9">
        <w:rPr>
          <w:rFonts w:ascii="Times New Roman" w:hAnsi="Times New Roman" w:cs="Times New Roman"/>
          <w:sz w:val="24"/>
          <w:szCs w:val="24"/>
        </w:rPr>
        <w:t>м</w:t>
      </w:r>
      <w:r w:rsidRPr="00A446A9">
        <w:rPr>
          <w:rFonts w:ascii="Times New Roman" w:eastAsia="Times New Roman" w:hAnsi="Times New Roman" w:cs="Times New Roman"/>
          <w:color w:val="000000"/>
          <w:sz w:val="24"/>
          <w:szCs w:val="24"/>
          <w:lang w:eastAsia="uk-UA"/>
        </w:rPr>
        <w:t>ультимедійний проектор,ноутбук; мультимедійна</w:t>
      </w:r>
      <w:r w:rsidRPr="00A50115">
        <w:rPr>
          <w:rFonts w:ascii="Times New Roman" w:eastAsia="Times New Roman" w:hAnsi="Times New Roman" w:cs="Times New Roman"/>
          <w:color w:val="000000"/>
          <w:sz w:val="24"/>
          <w:szCs w:val="24"/>
          <w:lang w:eastAsia="uk-UA"/>
        </w:rPr>
        <w:t xml:space="preserve"> </w:t>
      </w:r>
      <w:r>
        <w:rPr>
          <w:rFonts w:ascii="Times New Roman" w:eastAsia="Times New Roman" w:hAnsi="Times New Roman" w:cs="Times New Roman"/>
          <w:color w:val="000000"/>
          <w:sz w:val="24"/>
          <w:szCs w:val="24"/>
          <w:lang w:eastAsia="uk-UA"/>
        </w:rPr>
        <w:t>дошка.</w:t>
      </w:r>
    </w:p>
    <w:p w:rsidR="00DC004F" w:rsidRPr="00A22193" w:rsidRDefault="00DC004F" w:rsidP="00DC004F">
      <w:pPr>
        <w:jc w:val="center"/>
        <w:rPr>
          <w:rFonts w:ascii="Times New Roman" w:hAnsi="Times New Roman" w:cs="Times New Roman"/>
          <w:b/>
          <w:sz w:val="24"/>
          <w:szCs w:val="24"/>
        </w:rPr>
      </w:pPr>
      <w:r w:rsidRPr="00A22193">
        <w:rPr>
          <w:rFonts w:ascii="Times New Roman" w:hAnsi="Times New Roman" w:cs="Times New Roman"/>
          <w:b/>
          <w:sz w:val="24"/>
          <w:szCs w:val="24"/>
        </w:rPr>
        <w:t>ВИКЛАД  МАТЕРІАЛУ  ЛЕКЦІЇ</w:t>
      </w:r>
    </w:p>
    <w:p w:rsidR="00DC004F" w:rsidRPr="009F7C4B" w:rsidRDefault="009F7C4B" w:rsidP="00DC004F">
      <w:pPr>
        <w:spacing w:before="120" w:after="240"/>
        <w:jc w:val="center"/>
        <w:rPr>
          <w:rFonts w:ascii="Times New Roman" w:hAnsi="Times New Roman" w:cs="Times New Roman"/>
          <w:b/>
          <w:color w:val="000000" w:themeColor="text1"/>
          <w:sz w:val="24"/>
          <w:szCs w:val="24"/>
        </w:rPr>
      </w:pPr>
      <w:r w:rsidRPr="009F7C4B">
        <w:rPr>
          <w:rFonts w:ascii="Times New Roman" w:hAnsi="Times New Roman" w:cs="Times New Roman"/>
          <w:b/>
          <w:color w:val="000000" w:themeColor="text1"/>
          <w:sz w:val="24"/>
          <w:szCs w:val="24"/>
        </w:rPr>
        <w:t>1</w:t>
      </w:r>
      <w:r w:rsidR="00DC004F" w:rsidRPr="009F7C4B">
        <w:rPr>
          <w:rFonts w:ascii="Times New Roman" w:hAnsi="Times New Roman" w:cs="Times New Roman"/>
          <w:b/>
          <w:color w:val="000000" w:themeColor="text1"/>
          <w:sz w:val="24"/>
          <w:szCs w:val="24"/>
        </w:rPr>
        <w:t>. Особливості організації управлінського обліку</w:t>
      </w:r>
    </w:p>
    <w:p w:rsidR="00DC004F" w:rsidRPr="009F7C4B" w:rsidRDefault="00DC004F" w:rsidP="00DC004F">
      <w:pPr>
        <w:ind w:firstLine="539"/>
        <w:jc w:val="both"/>
        <w:rPr>
          <w:rFonts w:ascii="Times New Roman" w:eastAsia="TimesNewRoman" w:hAnsi="Times New Roman" w:cs="Times New Roman"/>
          <w:color w:val="000000" w:themeColor="text1"/>
          <w:sz w:val="24"/>
          <w:szCs w:val="24"/>
        </w:rPr>
      </w:pPr>
      <w:r w:rsidRPr="009F7C4B">
        <w:rPr>
          <w:rFonts w:ascii="Times New Roman" w:hAnsi="Times New Roman" w:cs="Times New Roman"/>
          <w:b/>
          <w:i/>
          <w:color w:val="000000" w:themeColor="text1"/>
          <w:sz w:val="24"/>
          <w:szCs w:val="24"/>
        </w:rPr>
        <w:t>Організаційно-методичні основи п</w:t>
      </w:r>
      <w:r w:rsidRPr="009F7C4B">
        <w:rPr>
          <w:rFonts w:ascii="Times New Roman" w:eastAsia="TimesNewRoman" w:hAnsi="Times New Roman" w:cs="Times New Roman"/>
          <w:b/>
          <w:i/>
          <w:color w:val="000000" w:themeColor="text1"/>
          <w:sz w:val="24"/>
          <w:szCs w:val="24"/>
        </w:rPr>
        <w:t>обудови системи управлінського обліку на підприємствах</w:t>
      </w:r>
      <w:r w:rsidRPr="009F7C4B">
        <w:rPr>
          <w:rFonts w:ascii="Times New Roman" w:eastAsia="TimesNewRoman" w:hAnsi="Times New Roman" w:cs="Times New Roman"/>
          <w:color w:val="000000" w:themeColor="text1"/>
          <w:sz w:val="24"/>
          <w:szCs w:val="24"/>
        </w:rPr>
        <w:t xml:space="preserve"> полягають у формуванні набору формалізованих процедур забезпечуючи менеджерів всіх рівнів інформацією, отриманою як з внутрішніх, так із зовнішніх джерел, для ухвалення своєчасних і ефективних рішень в рамках своєї компетенції. </w:t>
      </w:r>
    </w:p>
    <w:p w:rsidR="00DC004F" w:rsidRPr="009F7C4B" w:rsidRDefault="00DC004F" w:rsidP="00DC004F">
      <w:pPr>
        <w:spacing w:line="237" w:lineRule="auto"/>
        <w:ind w:left="20" w:firstLine="539"/>
        <w:jc w:val="both"/>
        <w:rPr>
          <w:rFonts w:ascii="Times New Roman" w:hAnsi="Times New Roman" w:cs="Times New Roman"/>
          <w:b/>
          <w:i/>
          <w:color w:val="000000" w:themeColor="text1"/>
          <w:sz w:val="24"/>
          <w:szCs w:val="24"/>
        </w:rPr>
      </w:pPr>
      <w:r w:rsidRPr="009F7C4B">
        <w:rPr>
          <w:rFonts w:ascii="Times New Roman" w:hAnsi="Times New Roman" w:cs="Times New Roman"/>
          <w:b/>
          <w:i/>
          <w:color w:val="000000" w:themeColor="text1"/>
          <w:sz w:val="24"/>
          <w:szCs w:val="24"/>
        </w:rPr>
        <w:t>Ознаки організації управлінського обліку на підприємстві (організації):</w:t>
      </w:r>
    </w:p>
    <w:p w:rsidR="00DC004F" w:rsidRPr="009F7C4B" w:rsidRDefault="00DC004F" w:rsidP="003B2EAD">
      <w:pPr>
        <w:pStyle w:val="a7"/>
        <w:numPr>
          <w:ilvl w:val="0"/>
          <w:numId w:val="140"/>
        </w:numPr>
        <w:spacing w:line="239" w:lineRule="auto"/>
        <w:ind w:left="851" w:hanging="284"/>
        <w:jc w:val="both"/>
        <w:rPr>
          <w:color w:val="000000" w:themeColor="text1"/>
          <w:sz w:val="24"/>
          <w:szCs w:val="24"/>
        </w:rPr>
      </w:pPr>
      <w:r w:rsidRPr="009F7C4B">
        <w:rPr>
          <w:color w:val="000000" w:themeColor="text1"/>
          <w:sz w:val="24"/>
          <w:szCs w:val="24"/>
        </w:rPr>
        <w:t>управлінський облік є системою інформаційного забезпечення менеджерів для прийняття управлінських рішень;</w:t>
      </w:r>
    </w:p>
    <w:p w:rsidR="00DC004F" w:rsidRPr="009F7C4B" w:rsidRDefault="00DC004F" w:rsidP="003B2EAD">
      <w:pPr>
        <w:pStyle w:val="a7"/>
        <w:numPr>
          <w:ilvl w:val="0"/>
          <w:numId w:val="140"/>
        </w:numPr>
        <w:tabs>
          <w:tab w:val="left" w:pos="540"/>
        </w:tabs>
        <w:spacing w:line="0" w:lineRule="atLeast"/>
        <w:ind w:left="851" w:hanging="284"/>
        <w:jc w:val="both"/>
        <w:rPr>
          <w:color w:val="000000" w:themeColor="text1"/>
          <w:sz w:val="24"/>
          <w:szCs w:val="24"/>
        </w:rPr>
      </w:pPr>
      <w:r w:rsidRPr="009F7C4B">
        <w:rPr>
          <w:color w:val="000000" w:themeColor="text1"/>
          <w:sz w:val="24"/>
          <w:szCs w:val="24"/>
        </w:rPr>
        <w:t>організація ведення управлінського обліку залежить від мети управління, стратегії розвитку підприємства та від технологічних процесів виробництва продукції;</w:t>
      </w:r>
    </w:p>
    <w:p w:rsidR="00DC004F" w:rsidRPr="009F7C4B" w:rsidRDefault="00DC004F" w:rsidP="003B2EAD">
      <w:pPr>
        <w:pStyle w:val="a7"/>
        <w:numPr>
          <w:ilvl w:val="0"/>
          <w:numId w:val="140"/>
        </w:numPr>
        <w:tabs>
          <w:tab w:val="left" w:pos="540"/>
        </w:tabs>
        <w:spacing w:line="246" w:lineRule="auto"/>
        <w:ind w:left="851" w:hanging="284"/>
        <w:jc w:val="both"/>
        <w:rPr>
          <w:color w:val="000000" w:themeColor="text1"/>
          <w:sz w:val="24"/>
          <w:szCs w:val="24"/>
          <w:lang w:val="uk-UA"/>
        </w:rPr>
      </w:pPr>
      <w:r w:rsidRPr="009F7C4B">
        <w:rPr>
          <w:color w:val="000000" w:themeColor="text1"/>
          <w:sz w:val="24"/>
          <w:szCs w:val="24"/>
        </w:rPr>
        <w:t>підпорядкування методології обліку запитам управлінської системи</w:t>
      </w:r>
      <w:r w:rsidRPr="009F7C4B">
        <w:rPr>
          <w:color w:val="000000" w:themeColor="text1"/>
          <w:sz w:val="24"/>
          <w:szCs w:val="24"/>
          <w:lang w:val="uk-UA"/>
        </w:rPr>
        <w:t>;</w:t>
      </w:r>
    </w:p>
    <w:p w:rsidR="00DC004F" w:rsidRPr="009F7C4B" w:rsidRDefault="00DC004F" w:rsidP="003B2EAD">
      <w:pPr>
        <w:pStyle w:val="a7"/>
        <w:numPr>
          <w:ilvl w:val="0"/>
          <w:numId w:val="140"/>
        </w:numPr>
        <w:tabs>
          <w:tab w:val="left" w:pos="540"/>
        </w:tabs>
        <w:spacing w:line="246" w:lineRule="auto"/>
        <w:ind w:left="851" w:hanging="284"/>
        <w:jc w:val="both"/>
        <w:rPr>
          <w:color w:val="000000" w:themeColor="text1"/>
          <w:sz w:val="24"/>
          <w:szCs w:val="24"/>
          <w:lang w:val="uk-UA"/>
        </w:rPr>
      </w:pPr>
      <w:r w:rsidRPr="009F7C4B">
        <w:rPr>
          <w:color w:val="000000" w:themeColor="text1"/>
          <w:sz w:val="24"/>
          <w:szCs w:val="24"/>
          <w:lang w:val="uk-UA"/>
        </w:rPr>
        <w:t>управлінський облік не обмежений у виборі методів і принципів, розробляється самим підприємством із застосуванням різних параметрів, що відповідають вимогам управління;</w:t>
      </w:r>
    </w:p>
    <w:p w:rsidR="00DC004F" w:rsidRPr="009F7C4B" w:rsidRDefault="00DC004F" w:rsidP="003B2EAD">
      <w:pPr>
        <w:pStyle w:val="a7"/>
        <w:numPr>
          <w:ilvl w:val="0"/>
          <w:numId w:val="140"/>
        </w:numPr>
        <w:tabs>
          <w:tab w:val="left" w:pos="540"/>
        </w:tabs>
        <w:spacing w:line="0" w:lineRule="atLeast"/>
        <w:ind w:left="851" w:hanging="284"/>
        <w:jc w:val="both"/>
        <w:rPr>
          <w:color w:val="000000" w:themeColor="text1"/>
          <w:sz w:val="24"/>
          <w:szCs w:val="24"/>
          <w:lang w:val="uk-UA"/>
        </w:rPr>
      </w:pPr>
      <w:r w:rsidRPr="009F7C4B">
        <w:rPr>
          <w:color w:val="000000" w:themeColor="text1"/>
          <w:sz w:val="24"/>
          <w:szCs w:val="24"/>
        </w:rPr>
        <w:lastRenderedPageBreak/>
        <w:t>управлінський облік зосереджує увагу на структурних підрозділах підприємства – центрах відповідальності, окремих видах продукції, а також на різних рівнях управління;</w:t>
      </w:r>
    </w:p>
    <w:p w:rsidR="00DC004F" w:rsidRPr="009F7C4B" w:rsidRDefault="00DC004F" w:rsidP="003B2EAD">
      <w:pPr>
        <w:pStyle w:val="a7"/>
        <w:numPr>
          <w:ilvl w:val="0"/>
          <w:numId w:val="140"/>
        </w:numPr>
        <w:tabs>
          <w:tab w:val="left" w:pos="224"/>
        </w:tabs>
        <w:spacing w:line="0" w:lineRule="atLeast"/>
        <w:ind w:left="851" w:hanging="284"/>
        <w:jc w:val="both"/>
        <w:rPr>
          <w:color w:val="000000" w:themeColor="text1"/>
          <w:sz w:val="24"/>
          <w:szCs w:val="24"/>
          <w:lang w:val="uk-UA"/>
        </w:rPr>
      </w:pPr>
      <w:r w:rsidRPr="009F7C4B">
        <w:rPr>
          <w:color w:val="000000" w:themeColor="text1"/>
          <w:sz w:val="24"/>
          <w:szCs w:val="24"/>
        </w:rPr>
        <w:t>управлінський облік спрямований на майбутнє, у зв'язку з чим забезпечує планування діяльності підприємств</w:t>
      </w:r>
      <w:r w:rsidRPr="009F7C4B">
        <w:rPr>
          <w:color w:val="000000" w:themeColor="text1"/>
          <w:sz w:val="24"/>
          <w:szCs w:val="24"/>
          <w:lang w:val="uk-UA"/>
        </w:rPr>
        <w:t>.</w:t>
      </w:r>
    </w:p>
    <w:p w:rsidR="00DC004F" w:rsidRPr="009F7C4B" w:rsidRDefault="00DC004F" w:rsidP="00DC004F">
      <w:pPr>
        <w:rPr>
          <w:rFonts w:ascii="Times New Roman" w:hAnsi="Times New Roman" w:cs="Times New Roman"/>
          <w:sz w:val="24"/>
          <w:szCs w:val="24"/>
        </w:rPr>
      </w:pPr>
    </w:p>
    <w:p w:rsidR="00DC004F" w:rsidRPr="009F7C4B" w:rsidRDefault="00DC004F" w:rsidP="00DC004F">
      <w:pPr>
        <w:ind w:firstLine="567"/>
        <w:jc w:val="both"/>
        <w:rPr>
          <w:rFonts w:ascii="Times New Roman" w:hAnsi="Times New Roman" w:cs="Times New Roman"/>
          <w:color w:val="000000" w:themeColor="text1"/>
          <w:sz w:val="24"/>
          <w:szCs w:val="24"/>
        </w:rPr>
      </w:pPr>
      <w:r w:rsidRPr="009F7C4B">
        <w:rPr>
          <w:rFonts w:ascii="Times New Roman" w:hAnsi="Times New Roman" w:cs="Times New Roman"/>
          <w:b/>
          <w:i/>
          <w:color w:val="000000" w:themeColor="text1"/>
          <w:sz w:val="24"/>
          <w:szCs w:val="24"/>
        </w:rPr>
        <w:t xml:space="preserve">Для організації управлінського обліку </w:t>
      </w:r>
      <w:r w:rsidRPr="009F7C4B">
        <w:rPr>
          <w:rFonts w:ascii="Times New Roman" w:hAnsi="Times New Roman" w:cs="Times New Roman"/>
          <w:i/>
          <w:color w:val="000000" w:themeColor="text1"/>
          <w:sz w:val="24"/>
          <w:szCs w:val="24"/>
        </w:rPr>
        <w:t xml:space="preserve">важливим є: </w:t>
      </w:r>
      <w:r w:rsidRPr="009F7C4B">
        <w:rPr>
          <w:rFonts w:ascii="Times New Roman" w:hAnsi="Times New Roman" w:cs="Times New Roman"/>
          <w:color w:val="000000" w:themeColor="text1"/>
          <w:sz w:val="24"/>
          <w:szCs w:val="24"/>
        </w:rPr>
        <w:t>залучення висококваліфікованих фахівців, які мають відповідний досвід і поєднують його зі знаннями фінансового аналізу, бухгалтерського обліку, системи оподаткування, міжнародних принципів фінансового обліку, менеджменту; залучення керівництва підприємства в процес забезпечення функціонування управлінського обліку, у тому числі, забезпечення взаємодії різних служб для надання відповідної інформації в центр управлінського обліку; забезпечення фахівців з управлінського обліку всією необхідною (конфіденційною) інформацією; розробка специфічної для кожного підприємства методики, що включає параметри управлінського обліку (напрямки, центри прибутку, центри витрат), облікову політику, формати звітності, процедури отримання інформації; наявність і застосування спеціалізованих інформаційних систем і комп'ютерних технологій, розроблених або адаптованих для цих цілей.</w:t>
      </w:r>
    </w:p>
    <w:p w:rsidR="00DC004F" w:rsidRPr="009F7C4B" w:rsidRDefault="00DC004F" w:rsidP="00DC004F">
      <w:pPr>
        <w:ind w:firstLine="709"/>
        <w:jc w:val="right"/>
        <w:rPr>
          <w:rFonts w:ascii="Times New Roman" w:hAnsi="Times New Roman" w:cs="Times New Roman"/>
          <w:i/>
          <w:color w:val="000000" w:themeColor="text1"/>
          <w:sz w:val="24"/>
          <w:szCs w:val="24"/>
        </w:rPr>
      </w:pPr>
      <w:r w:rsidRPr="009F7C4B">
        <w:rPr>
          <w:rFonts w:ascii="Times New Roman" w:hAnsi="Times New Roman" w:cs="Times New Roman"/>
          <w:i/>
          <w:color w:val="000000" w:themeColor="text1"/>
          <w:sz w:val="24"/>
          <w:szCs w:val="24"/>
        </w:rPr>
        <w:t>Таблиця 1</w:t>
      </w:r>
      <w:r w:rsidR="009F7C4B" w:rsidRPr="009F7C4B">
        <w:rPr>
          <w:rFonts w:ascii="Times New Roman" w:hAnsi="Times New Roman" w:cs="Times New Roman"/>
          <w:i/>
          <w:color w:val="000000" w:themeColor="text1"/>
          <w:sz w:val="24"/>
          <w:szCs w:val="24"/>
        </w:rPr>
        <w:t>2</w:t>
      </w:r>
      <w:r w:rsidRPr="009F7C4B">
        <w:rPr>
          <w:rFonts w:ascii="Times New Roman" w:hAnsi="Times New Roman" w:cs="Times New Roman"/>
          <w:i/>
          <w:color w:val="000000" w:themeColor="text1"/>
          <w:sz w:val="24"/>
          <w:szCs w:val="24"/>
        </w:rPr>
        <w:t>.</w:t>
      </w:r>
      <w:r w:rsidR="009F7C4B" w:rsidRPr="009F7C4B">
        <w:rPr>
          <w:rFonts w:ascii="Times New Roman" w:hAnsi="Times New Roman" w:cs="Times New Roman"/>
          <w:i/>
          <w:color w:val="000000" w:themeColor="text1"/>
          <w:sz w:val="24"/>
          <w:szCs w:val="24"/>
        </w:rPr>
        <w:t>1</w:t>
      </w:r>
    </w:p>
    <w:p w:rsidR="00DC004F" w:rsidRPr="009F7C4B" w:rsidRDefault="00DC004F" w:rsidP="00DC004F">
      <w:pPr>
        <w:autoSpaceDE w:val="0"/>
        <w:autoSpaceDN w:val="0"/>
        <w:adjustRightInd w:val="0"/>
        <w:jc w:val="center"/>
        <w:rPr>
          <w:rFonts w:ascii="Times New Roman" w:eastAsia="TimesNewRomanPS-BoldMT" w:hAnsi="Times New Roman" w:cs="Times New Roman"/>
          <w:b/>
          <w:bCs/>
          <w:color w:val="000000" w:themeColor="text1"/>
          <w:sz w:val="24"/>
          <w:szCs w:val="24"/>
        </w:rPr>
      </w:pPr>
      <w:r w:rsidRPr="009F7C4B">
        <w:rPr>
          <w:rFonts w:ascii="Times New Roman" w:eastAsia="TimesNewRomanPS-BoldMT" w:hAnsi="Times New Roman" w:cs="Times New Roman"/>
          <w:b/>
          <w:bCs/>
          <w:color w:val="000000" w:themeColor="text1"/>
          <w:sz w:val="24"/>
          <w:szCs w:val="24"/>
        </w:rPr>
        <w:t>Програмні продукти для ведення управлінського обліку на підприємствах</w:t>
      </w:r>
    </w:p>
    <w:tbl>
      <w:tblPr>
        <w:tblStyle w:val="a8"/>
        <w:tblW w:w="0" w:type="auto"/>
        <w:tblLook w:val="04A0" w:firstRow="1" w:lastRow="0" w:firstColumn="1" w:lastColumn="0" w:noHBand="0" w:noVBand="1"/>
      </w:tblPr>
      <w:tblGrid>
        <w:gridCol w:w="633"/>
        <w:gridCol w:w="1791"/>
        <w:gridCol w:w="7040"/>
      </w:tblGrid>
      <w:tr w:rsidR="00DC004F" w:rsidRPr="00F5297A" w:rsidTr="00DC004F">
        <w:tc>
          <w:tcPr>
            <w:tcW w:w="633" w:type="dxa"/>
          </w:tcPr>
          <w:p w:rsidR="00DC004F" w:rsidRPr="00F5297A" w:rsidRDefault="00DC004F" w:rsidP="00DC004F">
            <w:pPr>
              <w:autoSpaceDE w:val="0"/>
              <w:autoSpaceDN w:val="0"/>
              <w:adjustRightInd w:val="0"/>
              <w:jc w:val="both"/>
              <w:rPr>
                <w:rFonts w:ascii="Times New Roman" w:hAnsi="Times New Roman" w:cs="Times New Roman"/>
                <w:b/>
                <w:color w:val="000000" w:themeColor="text1"/>
                <w:szCs w:val="18"/>
              </w:rPr>
            </w:pPr>
            <w:r w:rsidRPr="00F5297A">
              <w:rPr>
                <w:rFonts w:ascii="Times New Roman" w:hAnsi="Times New Roman" w:cs="Times New Roman"/>
                <w:b/>
                <w:color w:val="000000" w:themeColor="text1"/>
                <w:szCs w:val="18"/>
              </w:rPr>
              <w:t>№ з/п</w:t>
            </w:r>
          </w:p>
        </w:tc>
        <w:tc>
          <w:tcPr>
            <w:tcW w:w="1791" w:type="dxa"/>
          </w:tcPr>
          <w:p w:rsidR="00DC004F" w:rsidRPr="00F5297A" w:rsidRDefault="00DC004F" w:rsidP="00DC004F">
            <w:pPr>
              <w:autoSpaceDE w:val="0"/>
              <w:autoSpaceDN w:val="0"/>
              <w:adjustRightInd w:val="0"/>
              <w:jc w:val="both"/>
              <w:rPr>
                <w:rFonts w:ascii="Times New Roman" w:hAnsi="Times New Roman" w:cs="Times New Roman"/>
                <w:b/>
                <w:color w:val="000000" w:themeColor="text1"/>
                <w:szCs w:val="18"/>
              </w:rPr>
            </w:pPr>
            <w:r w:rsidRPr="00F5297A">
              <w:rPr>
                <w:rFonts w:ascii="Times New Roman" w:hAnsi="Times New Roman" w:cs="Times New Roman"/>
                <w:b/>
                <w:color w:val="000000" w:themeColor="text1"/>
                <w:szCs w:val="18"/>
              </w:rPr>
              <w:t>Програмний продукт</w:t>
            </w:r>
          </w:p>
        </w:tc>
        <w:tc>
          <w:tcPr>
            <w:tcW w:w="7040" w:type="dxa"/>
          </w:tcPr>
          <w:p w:rsidR="00DC004F" w:rsidRPr="00F5297A" w:rsidRDefault="00DC004F" w:rsidP="00DC004F">
            <w:pPr>
              <w:autoSpaceDE w:val="0"/>
              <w:autoSpaceDN w:val="0"/>
              <w:adjustRightInd w:val="0"/>
              <w:jc w:val="both"/>
              <w:rPr>
                <w:rFonts w:ascii="Times New Roman" w:hAnsi="Times New Roman" w:cs="Times New Roman"/>
                <w:b/>
                <w:color w:val="000000" w:themeColor="text1"/>
                <w:szCs w:val="18"/>
              </w:rPr>
            </w:pPr>
            <w:r w:rsidRPr="00F5297A">
              <w:rPr>
                <w:rFonts w:ascii="Times New Roman" w:eastAsia="TimesNewRomanPSMT" w:hAnsi="Times New Roman" w:cs="Times New Roman"/>
                <w:b/>
                <w:color w:val="000000" w:themeColor="text1"/>
                <w:szCs w:val="18"/>
              </w:rPr>
              <w:t>Особливості програмного продукту для ведення управлінського обліку</w:t>
            </w:r>
          </w:p>
        </w:tc>
      </w:tr>
      <w:tr w:rsidR="00DC004F" w:rsidRPr="00F5297A" w:rsidTr="00DC004F">
        <w:tc>
          <w:tcPr>
            <w:tcW w:w="633" w:type="dxa"/>
          </w:tcPr>
          <w:p w:rsidR="00DC004F" w:rsidRPr="00F5297A" w:rsidRDefault="00DC004F" w:rsidP="00DC004F">
            <w:pPr>
              <w:autoSpaceDE w:val="0"/>
              <w:autoSpaceDN w:val="0"/>
              <w:adjustRightInd w:val="0"/>
              <w:jc w:val="both"/>
              <w:rPr>
                <w:rFonts w:ascii="Times New Roman" w:hAnsi="Times New Roman" w:cs="Times New Roman"/>
                <w:color w:val="000000" w:themeColor="text1"/>
                <w:szCs w:val="18"/>
              </w:rPr>
            </w:pPr>
            <w:r w:rsidRPr="00F5297A">
              <w:rPr>
                <w:rFonts w:ascii="Times New Roman" w:hAnsi="Times New Roman" w:cs="Times New Roman"/>
                <w:color w:val="000000" w:themeColor="text1"/>
                <w:szCs w:val="18"/>
              </w:rPr>
              <w:t>1</w:t>
            </w:r>
          </w:p>
        </w:tc>
        <w:tc>
          <w:tcPr>
            <w:tcW w:w="1791" w:type="dxa"/>
          </w:tcPr>
          <w:p w:rsidR="00DC004F" w:rsidRPr="00F5297A" w:rsidRDefault="00DC004F" w:rsidP="00DC004F">
            <w:pPr>
              <w:autoSpaceDE w:val="0"/>
              <w:autoSpaceDN w:val="0"/>
              <w:adjustRightInd w:val="0"/>
              <w:rPr>
                <w:rFonts w:ascii="Times New Roman" w:eastAsia="TimesNewRomanPSMT" w:hAnsi="Times New Roman" w:cs="Times New Roman"/>
                <w:color w:val="000000" w:themeColor="text1"/>
                <w:szCs w:val="18"/>
              </w:rPr>
            </w:pPr>
            <w:r w:rsidRPr="00F5297A">
              <w:rPr>
                <w:rFonts w:ascii="Times New Roman" w:eastAsia="TimesNewRomanPSMT" w:hAnsi="Times New Roman" w:cs="Times New Roman"/>
                <w:color w:val="000000" w:themeColor="text1"/>
                <w:szCs w:val="18"/>
              </w:rPr>
              <w:t xml:space="preserve">ПАРУС </w:t>
            </w:r>
          </w:p>
        </w:tc>
        <w:tc>
          <w:tcPr>
            <w:tcW w:w="7040" w:type="dxa"/>
          </w:tcPr>
          <w:p w:rsidR="00DC004F" w:rsidRPr="00F5297A" w:rsidRDefault="00DC004F" w:rsidP="00DC004F">
            <w:pPr>
              <w:autoSpaceDE w:val="0"/>
              <w:autoSpaceDN w:val="0"/>
              <w:adjustRightInd w:val="0"/>
              <w:rPr>
                <w:rFonts w:ascii="Times New Roman" w:eastAsia="TimesNewRomanPSMT" w:hAnsi="Times New Roman" w:cs="Times New Roman"/>
                <w:color w:val="000000" w:themeColor="text1"/>
                <w:szCs w:val="18"/>
              </w:rPr>
            </w:pPr>
            <w:r w:rsidRPr="00F5297A">
              <w:rPr>
                <w:rFonts w:ascii="Times New Roman" w:eastAsia="TimesNewRomanPSMT" w:hAnsi="Times New Roman" w:cs="Times New Roman"/>
                <w:color w:val="000000" w:themeColor="text1"/>
                <w:szCs w:val="18"/>
              </w:rPr>
              <w:t>Обмежені можливості.</w:t>
            </w:r>
          </w:p>
        </w:tc>
      </w:tr>
      <w:tr w:rsidR="00DC004F" w:rsidRPr="00F5297A" w:rsidTr="00DC004F">
        <w:tc>
          <w:tcPr>
            <w:tcW w:w="633" w:type="dxa"/>
          </w:tcPr>
          <w:p w:rsidR="00DC004F" w:rsidRPr="00F5297A" w:rsidRDefault="00DC004F" w:rsidP="00DC004F">
            <w:pPr>
              <w:autoSpaceDE w:val="0"/>
              <w:autoSpaceDN w:val="0"/>
              <w:adjustRightInd w:val="0"/>
              <w:jc w:val="both"/>
              <w:rPr>
                <w:rFonts w:ascii="Times New Roman" w:hAnsi="Times New Roman" w:cs="Times New Roman"/>
                <w:color w:val="000000" w:themeColor="text1"/>
                <w:szCs w:val="18"/>
              </w:rPr>
            </w:pPr>
            <w:r w:rsidRPr="00F5297A">
              <w:rPr>
                <w:rFonts w:ascii="Times New Roman" w:hAnsi="Times New Roman" w:cs="Times New Roman"/>
                <w:color w:val="000000" w:themeColor="text1"/>
                <w:szCs w:val="18"/>
              </w:rPr>
              <w:t>2</w:t>
            </w:r>
          </w:p>
        </w:tc>
        <w:tc>
          <w:tcPr>
            <w:tcW w:w="1791" w:type="dxa"/>
          </w:tcPr>
          <w:p w:rsidR="00DC004F" w:rsidRPr="00F5297A" w:rsidRDefault="00DC004F" w:rsidP="00DC004F">
            <w:pPr>
              <w:rPr>
                <w:rFonts w:ascii="Times New Roman" w:hAnsi="Times New Roman" w:cs="Times New Roman"/>
                <w:color w:val="000000" w:themeColor="text1"/>
                <w:szCs w:val="18"/>
              </w:rPr>
            </w:pPr>
            <w:r w:rsidRPr="00F5297A">
              <w:rPr>
                <w:rFonts w:ascii="Times New Roman" w:eastAsia="TimesNewRomanPSMT" w:hAnsi="Times New Roman" w:cs="Times New Roman"/>
                <w:color w:val="000000" w:themeColor="text1"/>
                <w:szCs w:val="18"/>
              </w:rPr>
              <w:t>Інфо-бухгалтер</w:t>
            </w:r>
          </w:p>
        </w:tc>
        <w:tc>
          <w:tcPr>
            <w:tcW w:w="7040" w:type="dxa"/>
          </w:tcPr>
          <w:p w:rsidR="00DC004F" w:rsidRPr="00F5297A" w:rsidRDefault="00DC004F" w:rsidP="00DC004F">
            <w:pPr>
              <w:rPr>
                <w:rFonts w:ascii="Times New Roman" w:hAnsi="Times New Roman" w:cs="Times New Roman"/>
                <w:color w:val="000000" w:themeColor="text1"/>
                <w:szCs w:val="18"/>
              </w:rPr>
            </w:pPr>
            <w:r w:rsidRPr="00F5297A">
              <w:rPr>
                <w:rFonts w:ascii="Times New Roman" w:eastAsia="TimesNewRomanPSMT" w:hAnsi="Times New Roman" w:cs="Times New Roman"/>
                <w:color w:val="000000" w:themeColor="text1"/>
                <w:szCs w:val="18"/>
              </w:rPr>
              <w:t>Обмежені можливості.</w:t>
            </w:r>
          </w:p>
        </w:tc>
      </w:tr>
      <w:tr w:rsidR="00DC004F" w:rsidRPr="00F5297A" w:rsidTr="00DC004F">
        <w:tc>
          <w:tcPr>
            <w:tcW w:w="633" w:type="dxa"/>
          </w:tcPr>
          <w:p w:rsidR="00DC004F" w:rsidRPr="00F5297A" w:rsidRDefault="00DC004F" w:rsidP="00DC004F">
            <w:pPr>
              <w:autoSpaceDE w:val="0"/>
              <w:autoSpaceDN w:val="0"/>
              <w:adjustRightInd w:val="0"/>
              <w:jc w:val="both"/>
              <w:rPr>
                <w:rFonts w:ascii="Times New Roman" w:hAnsi="Times New Roman" w:cs="Times New Roman"/>
                <w:color w:val="000000" w:themeColor="text1"/>
                <w:szCs w:val="18"/>
              </w:rPr>
            </w:pPr>
            <w:r w:rsidRPr="00F5297A">
              <w:rPr>
                <w:rFonts w:ascii="Times New Roman" w:hAnsi="Times New Roman" w:cs="Times New Roman"/>
                <w:color w:val="000000" w:themeColor="text1"/>
                <w:szCs w:val="18"/>
              </w:rPr>
              <w:t>3</w:t>
            </w:r>
          </w:p>
        </w:tc>
        <w:tc>
          <w:tcPr>
            <w:tcW w:w="1791" w:type="dxa"/>
          </w:tcPr>
          <w:p w:rsidR="00DC004F" w:rsidRPr="00F5297A" w:rsidRDefault="00DC004F" w:rsidP="00DC004F">
            <w:pPr>
              <w:autoSpaceDE w:val="0"/>
              <w:autoSpaceDN w:val="0"/>
              <w:adjustRightInd w:val="0"/>
              <w:rPr>
                <w:rFonts w:ascii="Times New Roman" w:eastAsia="TimesNewRomanPSMT" w:hAnsi="Times New Roman" w:cs="Times New Roman"/>
                <w:color w:val="000000" w:themeColor="text1"/>
                <w:szCs w:val="18"/>
              </w:rPr>
            </w:pPr>
            <w:r w:rsidRPr="00F5297A">
              <w:rPr>
                <w:rFonts w:ascii="Times New Roman" w:eastAsia="TimesNewRomanPSMT" w:hAnsi="Times New Roman" w:cs="Times New Roman"/>
                <w:color w:val="000000" w:themeColor="text1"/>
                <w:szCs w:val="18"/>
              </w:rPr>
              <w:t>1С: Бухгалтерія для</w:t>
            </w:r>
          </w:p>
          <w:p w:rsidR="00DC004F" w:rsidRPr="00F5297A" w:rsidRDefault="00DC004F" w:rsidP="00DC004F">
            <w:pPr>
              <w:autoSpaceDE w:val="0"/>
              <w:autoSpaceDN w:val="0"/>
              <w:adjustRightInd w:val="0"/>
              <w:rPr>
                <w:rFonts w:ascii="Times New Roman" w:eastAsia="TimesNewRomanPSMT" w:hAnsi="Times New Roman" w:cs="Times New Roman"/>
                <w:color w:val="000000" w:themeColor="text1"/>
                <w:szCs w:val="18"/>
              </w:rPr>
            </w:pPr>
            <w:r w:rsidRPr="00F5297A">
              <w:rPr>
                <w:rFonts w:ascii="Times New Roman" w:eastAsia="TimesNewRomanPSMT" w:hAnsi="Times New Roman" w:cs="Times New Roman"/>
                <w:color w:val="000000" w:themeColor="text1"/>
                <w:szCs w:val="18"/>
              </w:rPr>
              <w:t>України 8</w:t>
            </w:r>
          </w:p>
        </w:tc>
        <w:tc>
          <w:tcPr>
            <w:tcW w:w="7040" w:type="dxa"/>
          </w:tcPr>
          <w:p w:rsidR="00DC004F" w:rsidRPr="00F5297A" w:rsidRDefault="00DC004F" w:rsidP="00DC004F">
            <w:pPr>
              <w:autoSpaceDE w:val="0"/>
              <w:autoSpaceDN w:val="0"/>
              <w:adjustRightInd w:val="0"/>
              <w:jc w:val="both"/>
              <w:rPr>
                <w:rFonts w:ascii="Times New Roman" w:hAnsi="Times New Roman" w:cs="Times New Roman"/>
                <w:color w:val="000000" w:themeColor="text1"/>
                <w:szCs w:val="18"/>
              </w:rPr>
            </w:pPr>
            <w:r w:rsidRPr="00F5297A">
              <w:rPr>
                <w:rFonts w:ascii="Times New Roman" w:eastAsia="TimesNewRomanPSMT" w:hAnsi="Times New Roman" w:cs="Times New Roman"/>
                <w:color w:val="000000" w:themeColor="text1"/>
                <w:szCs w:val="18"/>
              </w:rPr>
              <w:t>Має широкі аналітичні можливості в умовах наявності альтернатив.</w:t>
            </w:r>
          </w:p>
        </w:tc>
      </w:tr>
      <w:tr w:rsidR="00DC004F" w:rsidRPr="00F5297A" w:rsidTr="00DC004F">
        <w:tc>
          <w:tcPr>
            <w:tcW w:w="633" w:type="dxa"/>
          </w:tcPr>
          <w:p w:rsidR="00DC004F" w:rsidRPr="00F5297A" w:rsidRDefault="00DC004F" w:rsidP="00DC004F">
            <w:pPr>
              <w:autoSpaceDE w:val="0"/>
              <w:autoSpaceDN w:val="0"/>
              <w:adjustRightInd w:val="0"/>
              <w:jc w:val="both"/>
              <w:rPr>
                <w:rFonts w:ascii="Times New Roman" w:hAnsi="Times New Roman" w:cs="Times New Roman"/>
                <w:color w:val="000000" w:themeColor="text1"/>
                <w:szCs w:val="18"/>
              </w:rPr>
            </w:pPr>
            <w:r w:rsidRPr="00F5297A">
              <w:rPr>
                <w:rFonts w:ascii="Times New Roman" w:hAnsi="Times New Roman" w:cs="Times New Roman"/>
                <w:color w:val="000000" w:themeColor="text1"/>
                <w:szCs w:val="18"/>
              </w:rPr>
              <w:t>4</w:t>
            </w:r>
          </w:p>
        </w:tc>
        <w:tc>
          <w:tcPr>
            <w:tcW w:w="1791" w:type="dxa"/>
          </w:tcPr>
          <w:p w:rsidR="00DC004F" w:rsidRPr="00F5297A" w:rsidRDefault="00DC004F" w:rsidP="00DC004F">
            <w:pPr>
              <w:autoSpaceDE w:val="0"/>
              <w:autoSpaceDN w:val="0"/>
              <w:adjustRightInd w:val="0"/>
              <w:jc w:val="both"/>
              <w:rPr>
                <w:rFonts w:ascii="Times New Roman" w:hAnsi="Times New Roman" w:cs="Times New Roman"/>
                <w:color w:val="000000" w:themeColor="text1"/>
                <w:szCs w:val="18"/>
              </w:rPr>
            </w:pPr>
            <w:r w:rsidRPr="00F5297A">
              <w:rPr>
                <w:rFonts w:ascii="Times New Roman" w:hAnsi="Times New Roman" w:cs="Times New Roman"/>
                <w:color w:val="000000" w:themeColor="text1"/>
                <w:szCs w:val="18"/>
              </w:rPr>
              <w:t>ALFA</w:t>
            </w:r>
          </w:p>
        </w:tc>
        <w:tc>
          <w:tcPr>
            <w:tcW w:w="7040" w:type="dxa"/>
          </w:tcPr>
          <w:p w:rsidR="00DC004F" w:rsidRPr="00F5297A" w:rsidRDefault="00DC004F" w:rsidP="00DC004F">
            <w:pPr>
              <w:autoSpaceDE w:val="0"/>
              <w:autoSpaceDN w:val="0"/>
              <w:adjustRightInd w:val="0"/>
              <w:rPr>
                <w:rFonts w:ascii="Times New Roman" w:hAnsi="Times New Roman" w:cs="Times New Roman"/>
                <w:color w:val="000000" w:themeColor="text1"/>
                <w:szCs w:val="18"/>
              </w:rPr>
            </w:pPr>
            <w:r w:rsidRPr="00F5297A">
              <w:rPr>
                <w:rFonts w:ascii="Times New Roman" w:eastAsia="TimesNewRomanPSMT" w:hAnsi="Times New Roman" w:cs="Times New Roman"/>
                <w:color w:val="000000" w:themeColor="text1"/>
                <w:szCs w:val="18"/>
              </w:rPr>
              <w:t>Дозволяє вести управлінський облік</w:t>
            </w:r>
            <w:r w:rsidRPr="00F5297A">
              <w:rPr>
                <w:rFonts w:ascii="Times New Roman" w:hAnsi="Times New Roman" w:cs="Times New Roman"/>
                <w:color w:val="000000" w:themeColor="text1"/>
                <w:szCs w:val="18"/>
              </w:rPr>
              <w:t>.</w:t>
            </w:r>
          </w:p>
        </w:tc>
      </w:tr>
      <w:tr w:rsidR="00DC004F" w:rsidRPr="00F5297A" w:rsidTr="00DC004F">
        <w:tc>
          <w:tcPr>
            <w:tcW w:w="633" w:type="dxa"/>
            <w:tcBorders>
              <w:bottom w:val="single" w:sz="4" w:space="0" w:color="auto"/>
            </w:tcBorders>
          </w:tcPr>
          <w:p w:rsidR="00DC004F" w:rsidRPr="00F5297A" w:rsidRDefault="00DC004F" w:rsidP="00DC004F">
            <w:pPr>
              <w:autoSpaceDE w:val="0"/>
              <w:autoSpaceDN w:val="0"/>
              <w:adjustRightInd w:val="0"/>
              <w:jc w:val="both"/>
              <w:rPr>
                <w:rFonts w:ascii="Times New Roman" w:hAnsi="Times New Roman" w:cs="Times New Roman"/>
                <w:color w:val="000000" w:themeColor="text1"/>
                <w:szCs w:val="18"/>
              </w:rPr>
            </w:pPr>
            <w:r w:rsidRPr="00F5297A">
              <w:rPr>
                <w:rFonts w:ascii="Times New Roman" w:hAnsi="Times New Roman" w:cs="Times New Roman"/>
                <w:color w:val="000000" w:themeColor="text1"/>
                <w:szCs w:val="18"/>
              </w:rPr>
              <w:t>5</w:t>
            </w:r>
          </w:p>
        </w:tc>
        <w:tc>
          <w:tcPr>
            <w:tcW w:w="1791" w:type="dxa"/>
            <w:tcBorders>
              <w:bottom w:val="single" w:sz="4" w:space="0" w:color="auto"/>
            </w:tcBorders>
          </w:tcPr>
          <w:p w:rsidR="00DC004F" w:rsidRPr="00F5297A" w:rsidRDefault="00DC004F" w:rsidP="00DC004F">
            <w:pPr>
              <w:autoSpaceDE w:val="0"/>
              <w:autoSpaceDN w:val="0"/>
              <w:adjustRightInd w:val="0"/>
              <w:jc w:val="both"/>
              <w:rPr>
                <w:rFonts w:ascii="Times New Roman" w:hAnsi="Times New Roman" w:cs="Times New Roman"/>
                <w:color w:val="000000" w:themeColor="text1"/>
                <w:szCs w:val="18"/>
              </w:rPr>
            </w:pPr>
            <w:r w:rsidRPr="00F5297A">
              <w:rPr>
                <w:rFonts w:ascii="Times New Roman" w:eastAsia="TimesNewRomanPSMT" w:hAnsi="Times New Roman" w:cs="Times New Roman"/>
                <w:color w:val="000000" w:themeColor="text1"/>
                <w:szCs w:val="18"/>
              </w:rPr>
              <w:t>СТАНДАРТ</w:t>
            </w:r>
          </w:p>
        </w:tc>
        <w:tc>
          <w:tcPr>
            <w:tcW w:w="7040" w:type="dxa"/>
            <w:tcBorders>
              <w:bottom w:val="single" w:sz="4" w:space="0" w:color="auto"/>
            </w:tcBorders>
          </w:tcPr>
          <w:p w:rsidR="00DC004F" w:rsidRPr="00F5297A" w:rsidRDefault="00DC004F" w:rsidP="00DC004F">
            <w:pPr>
              <w:autoSpaceDE w:val="0"/>
              <w:autoSpaceDN w:val="0"/>
              <w:adjustRightInd w:val="0"/>
              <w:rPr>
                <w:rFonts w:ascii="Times New Roman" w:eastAsia="TimesNewRomanPSMT" w:hAnsi="Times New Roman" w:cs="Times New Roman"/>
                <w:color w:val="000000" w:themeColor="text1"/>
                <w:szCs w:val="18"/>
              </w:rPr>
            </w:pPr>
            <w:r w:rsidRPr="00F5297A">
              <w:rPr>
                <w:rFonts w:ascii="Times New Roman" w:eastAsia="TimesNewRomanPSMT" w:hAnsi="Times New Roman" w:cs="Times New Roman"/>
                <w:color w:val="000000" w:themeColor="text1"/>
                <w:szCs w:val="18"/>
              </w:rPr>
              <w:t>Сприяє веденню упралінського обліку.</w:t>
            </w:r>
          </w:p>
        </w:tc>
      </w:tr>
      <w:tr w:rsidR="00DC004F" w:rsidRPr="00F5297A" w:rsidTr="00DC004F">
        <w:tc>
          <w:tcPr>
            <w:tcW w:w="9464" w:type="dxa"/>
            <w:gridSpan w:val="3"/>
            <w:tcBorders>
              <w:left w:val="nil"/>
              <w:right w:val="nil"/>
            </w:tcBorders>
          </w:tcPr>
          <w:p w:rsidR="00DC004F" w:rsidRPr="00F5297A" w:rsidRDefault="00DC004F" w:rsidP="00DC004F">
            <w:pPr>
              <w:autoSpaceDE w:val="0"/>
              <w:autoSpaceDN w:val="0"/>
              <w:adjustRightInd w:val="0"/>
              <w:jc w:val="right"/>
              <w:rPr>
                <w:rFonts w:ascii="Times New Roman" w:eastAsia="TimesNewRomanPSMT" w:hAnsi="Times New Roman" w:cs="Times New Roman"/>
                <w:i/>
                <w:color w:val="000000" w:themeColor="text1"/>
              </w:rPr>
            </w:pPr>
          </w:p>
        </w:tc>
      </w:tr>
      <w:tr w:rsidR="00DC004F" w:rsidRPr="00F5297A" w:rsidTr="00DC004F">
        <w:tc>
          <w:tcPr>
            <w:tcW w:w="633" w:type="dxa"/>
          </w:tcPr>
          <w:p w:rsidR="00DC004F" w:rsidRPr="00F5297A" w:rsidRDefault="00DC004F" w:rsidP="00DC004F">
            <w:pPr>
              <w:autoSpaceDE w:val="0"/>
              <w:autoSpaceDN w:val="0"/>
              <w:adjustRightInd w:val="0"/>
              <w:jc w:val="both"/>
              <w:rPr>
                <w:rFonts w:ascii="Times New Roman" w:hAnsi="Times New Roman" w:cs="Times New Roman"/>
                <w:color w:val="000000" w:themeColor="text1"/>
                <w:szCs w:val="18"/>
              </w:rPr>
            </w:pPr>
            <w:r w:rsidRPr="00F5297A">
              <w:rPr>
                <w:rFonts w:ascii="Times New Roman" w:hAnsi="Times New Roman" w:cs="Times New Roman"/>
                <w:color w:val="000000" w:themeColor="text1"/>
                <w:szCs w:val="18"/>
              </w:rPr>
              <w:t>6</w:t>
            </w:r>
          </w:p>
        </w:tc>
        <w:tc>
          <w:tcPr>
            <w:tcW w:w="1791" w:type="dxa"/>
          </w:tcPr>
          <w:p w:rsidR="00DC004F" w:rsidRPr="00F5297A" w:rsidRDefault="00DC004F" w:rsidP="00DC004F">
            <w:pPr>
              <w:autoSpaceDE w:val="0"/>
              <w:autoSpaceDN w:val="0"/>
              <w:adjustRightInd w:val="0"/>
              <w:jc w:val="both"/>
              <w:rPr>
                <w:rFonts w:ascii="Times New Roman" w:hAnsi="Times New Roman" w:cs="Times New Roman"/>
                <w:color w:val="000000" w:themeColor="text1"/>
                <w:szCs w:val="18"/>
              </w:rPr>
            </w:pPr>
            <w:r w:rsidRPr="00F5297A">
              <w:rPr>
                <w:rFonts w:ascii="Times New Roman" w:eastAsia="TimesNewRomanPSMT" w:hAnsi="Times New Roman" w:cs="Times New Roman"/>
                <w:color w:val="000000" w:themeColor="text1"/>
                <w:szCs w:val="18"/>
              </w:rPr>
              <w:t>Галактика</w:t>
            </w:r>
          </w:p>
        </w:tc>
        <w:tc>
          <w:tcPr>
            <w:tcW w:w="7040" w:type="dxa"/>
          </w:tcPr>
          <w:p w:rsidR="00DC004F" w:rsidRPr="00F5297A" w:rsidRDefault="00DC004F" w:rsidP="00DC004F">
            <w:pPr>
              <w:rPr>
                <w:rFonts w:ascii="Times New Roman" w:hAnsi="Times New Roman" w:cs="Times New Roman"/>
                <w:color w:val="000000" w:themeColor="text1"/>
                <w:szCs w:val="18"/>
              </w:rPr>
            </w:pPr>
            <w:r w:rsidRPr="00F5297A">
              <w:rPr>
                <w:rFonts w:ascii="Times New Roman" w:eastAsia="TimesNewRomanPSMT" w:hAnsi="Times New Roman" w:cs="Times New Roman"/>
                <w:color w:val="000000" w:themeColor="text1"/>
                <w:szCs w:val="18"/>
              </w:rPr>
              <w:t>Передбачає ведення управлінського обліку.</w:t>
            </w:r>
          </w:p>
        </w:tc>
      </w:tr>
      <w:tr w:rsidR="00DC004F" w:rsidRPr="00F5297A" w:rsidTr="00DC004F">
        <w:tc>
          <w:tcPr>
            <w:tcW w:w="633" w:type="dxa"/>
          </w:tcPr>
          <w:p w:rsidR="00DC004F" w:rsidRPr="00F5297A" w:rsidRDefault="00DC004F" w:rsidP="00DC004F">
            <w:pPr>
              <w:autoSpaceDE w:val="0"/>
              <w:autoSpaceDN w:val="0"/>
              <w:adjustRightInd w:val="0"/>
              <w:jc w:val="both"/>
              <w:rPr>
                <w:rFonts w:ascii="Times New Roman" w:hAnsi="Times New Roman" w:cs="Times New Roman"/>
                <w:color w:val="000000" w:themeColor="text1"/>
                <w:szCs w:val="18"/>
              </w:rPr>
            </w:pPr>
            <w:r w:rsidRPr="00F5297A">
              <w:rPr>
                <w:rFonts w:ascii="Times New Roman" w:hAnsi="Times New Roman" w:cs="Times New Roman"/>
                <w:color w:val="000000" w:themeColor="text1"/>
                <w:szCs w:val="18"/>
              </w:rPr>
              <w:t>7</w:t>
            </w:r>
          </w:p>
        </w:tc>
        <w:tc>
          <w:tcPr>
            <w:tcW w:w="1791" w:type="dxa"/>
          </w:tcPr>
          <w:p w:rsidR="00DC004F" w:rsidRPr="00F5297A" w:rsidRDefault="00DC004F" w:rsidP="00DC004F">
            <w:pPr>
              <w:autoSpaceDE w:val="0"/>
              <w:autoSpaceDN w:val="0"/>
              <w:adjustRightInd w:val="0"/>
              <w:jc w:val="both"/>
              <w:rPr>
                <w:rFonts w:ascii="Times New Roman" w:hAnsi="Times New Roman" w:cs="Times New Roman"/>
                <w:color w:val="000000" w:themeColor="text1"/>
                <w:szCs w:val="18"/>
              </w:rPr>
            </w:pPr>
            <w:r w:rsidRPr="00F5297A">
              <w:rPr>
                <w:rFonts w:ascii="Times New Roman" w:eastAsia="TimesNewRomanPSMT" w:hAnsi="Times New Roman" w:cs="Times New Roman"/>
                <w:color w:val="000000" w:themeColor="text1"/>
                <w:szCs w:val="18"/>
              </w:rPr>
              <w:t>Бест- 5</w:t>
            </w:r>
          </w:p>
        </w:tc>
        <w:tc>
          <w:tcPr>
            <w:tcW w:w="7040" w:type="dxa"/>
          </w:tcPr>
          <w:p w:rsidR="00DC004F" w:rsidRPr="00F5297A" w:rsidRDefault="00DC004F" w:rsidP="00DC004F">
            <w:pPr>
              <w:autoSpaceDE w:val="0"/>
              <w:autoSpaceDN w:val="0"/>
              <w:adjustRightInd w:val="0"/>
              <w:rPr>
                <w:rFonts w:ascii="Times New Roman" w:eastAsia="TimesNewRomanPSMT" w:hAnsi="Times New Roman" w:cs="Times New Roman"/>
                <w:color w:val="000000" w:themeColor="text1"/>
                <w:szCs w:val="18"/>
                <w:lang w:val="ru-RU"/>
              </w:rPr>
            </w:pPr>
            <w:r w:rsidRPr="00F5297A">
              <w:rPr>
                <w:rFonts w:ascii="Times New Roman" w:eastAsia="TimesNewRomanPSMT" w:hAnsi="Times New Roman" w:cs="Times New Roman"/>
                <w:color w:val="000000" w:themeColor="text1"/>
                <w:szCs w:val="18"/>
              </w:rPr>
              <w:t>Наявний повний функціонал для ведення управлінського обліку</w:t>
            </w:r>
          </w:p>
        </w:tc>
      </w:tr>
      <w:tr w:rsidR="00DC004F" w:rsidRPr="00F5297A" w:rsidTr="00DC004F">
        <w:tc>
          <w:tcPr>
            <w:tcW w:w="633" w:type="dxa"/>
          </w:tcPr>
          <w:p w:rsidR="00DC004F" w:rsidRPr="00F5297A" w:rsidRDefault="00DC004F" w:rsidP="00DC004F">
            <w:pPr>
              <w:autoSpaceDE w:val="0"/>
              <w:autoSpaceDN w:val="0"/>
              <w:adjustRightInd w:val="0"/>
              <w:jc w:val="both"/>
              <w:rPr>
                <w:rFonts w:ascii="Times New Roman" w:hAnsi="Times New Roman" w:cs="Times New Roman"/>
                <w:color w:val="000000" w:themeColor="text1"/>
                <w:szCs w:val="18"/>
              </w:rPr>
            </w:pPr>
            <w:r w:rsidRPr="00F5297A">
              <w:rPr>
                <w:rFonts w:ascii="Times New Roman" w:hAnsi="Times New Roman" w:cs="Times New Roman"/>
                <w:color w:val="000000" w:themeColor="text1"/>
                <w:szCs w:val="18"/>
              </w:rPr>
              <w:t>8</w:t>
            </w:r>
          </w:p>
        </w:tc>
        <w:tc>
          <w:tcPr>
            <w:tcW w:w="1791" w:type="dxa"/>
          </w:tcPr>
          <w:p w:rsidR="00DC004F" w:rsidRPr="00F5297A" w:rsidRDefault="00DC004F" w:rsidP="00DC004F">
            <w:pPr>
              <w:autoSpaceDE w:val="0"/>
              <w:autoSpaceDN w:val="0"/>
              <w:adjustRightInd w:val="0"/>
              <w:jc w:val="both"/>
              <w:rPr>
                <w:rFonts w:ascii="Times New Roman" w:hAnsi="Times New Roman" w:cs="Times New Roman"/>
                <w:color w:val="000000" w:themeColor="text1"/>
                <w:szCs w:val="18"/>
              </w:rPr>
            </w:pPr>
            <w:r w:rsidRPr="00F5297A">
              <w:rPr>
                <w:rFonts w:ascii="Times New Roman" w:eastAsia="TimesNewRomanPSMT" w:hAnsi="Times New Roman" w:cs="Times New Roman"/>
                <w:color w:val="000000" w:themeColor="text1"/>
                <w:szCs w:val="18"/>
              </w:rPr>
              <w:t>Audit Expert</w:t>
            </w:r>
          </w:p>
        </w:tc>
        <w:tc>
          <w:tcPr>
            <w:tcW w:w="7040" w:type="dxa"/>
          </w:tcPr>
          <w:p w:rsidR="00DC004F" w:rsidRPr="00F5297A" w:rsidRDefault="00DC004F" w:rsidP="00DC004F">
            <w:pPr>
              <w:autoSpaceDE w:val="0"/>
              <w:autoSpaceDN w:val="0"/>
              <w:adjustRightInd w:val="0"/>
              <w:rPr>
                <w:rFonts w:ascii="Times New Roman" w:eastAsia="TimesNewRomanPSMT" w:hAnsi="Times New Roman" w:cs="Times New Roman"/>
                <w:color w:val="000000" w:themeColor="text1"/>
                <w:szCs w:val="18"/>
              </w:rPr>
            </w:pPr>
            <w:r w:rsidRPr="00F5297A">
              <w:rPr>
                <w:rFonts w:ascii="Times New Roman" w:eastAsia="TimesNewRomanPSMT" w:hAnsi="Times New Roman" w:cs="Times New Roman"/>
                <w:color w:val="000000" w:themeColor="text1"/>
                <w:szCs w:val="18"/>
              </w:rPr>
              <w:t>Має функціонал, що сприяє веденню управлінського обілку.</w:t>
            </w:r>
          </w:p>
        </w:tc>
      </w:tr>
      <w:tr w:rsidR="00DC004F" w:rsidRPr="00F5297A" w:rsidTr="00DC004F">
        <w:tc>
          <w:tcPr>
            <w:tcW w:w="633" w:type="dxa"/>
          </w:tcPr>
          <w:p w:rsidR="00DC004F" w:rsidRPr="00F5297A" w:rsidRDefault="00DC004F" w:rsidP="00DC004F">
            <w:pPr>
              <w:autoSpaceDE w:val="0"/>
              <w:autoSpaceDN w:val="0"/>
              <w:adjustRightInd w:val="0"/>
              <w:jc w:val="both"/>
              <w:rPr>
                <w:rFonts w:ascii="Times New Roman" w:hAnsi="Times New Roman" w:cs="Times New Roman"/>
                <w:color w:val="000000" w:themeColor="text1"/>
                <w:szCs w:val="18"/>
              </w:rPr>
            </w:pPr>
            <w:r w:rsidRPr="00F5297A">
              <w:rPr>
                <w:rFonts w:ascii="Times New Roman" w:hAnsi="Times New Roman" w:cs="Times New Roman"/>
                <w:color w:val="000000" w:themeColor="text1"/>
                <w:szCs w:val="18"/>
              </w:rPr>
              <w:t>9</w:t>
            </w:r>
          </w:p>
        </w:tc>
        <w:tc>
          <w:tcPr>
            <w:tcW w:w="1791" w:type="dxa"/>
          </w:tcPr>
          <w:p w:rsidR="00DC004F" w:rsidRPr="00F5297A" w:rsidRDefault="00DC004F" w:rsidP="00DC004F">
            <w:pPr>
              <w:autoSpaceDE w:val="0"/>
              <w:autoSpaceDN w:val="0"/>
              <w:adjustRightInd w:val="0"/>
              <w:jc w:val="both"/>
              <w:rPr>
                <w:rFonts w:ascii="Times New Roman" w:hAnsi="Times New Roman" w:cs="Times New Roman"/>
                <w:color w:val="000000" w:themeColor="text1"/>
                <w:szCs w:val="18"/>
              </w:rPr>
            </w:pPr>
            <w:r w:rsidRPr="00F5297A">
              <w:rPr>
                <w:rFonts w:ascii="Times New Roman" w:eastAsia="TimesNewRomanPSMT" w:hAnsi="Times New Roman" w:cs="Times New Roman"/>
                <w:color w:val="000000" w:themeColor="text1"/>
                <w:szCs w:val="18"/>
              </w:rPr>
              <w:t>Project Expert</w:t>
            </w:r>
          </w:p>
        </w:tc>
        <w:tc>
          <w:tcPr>
            <w:tcW w:w="7040" w:type="dxa"/>
          </w:tcPr>
          <w:p w:rsidR="00DC004F" w:rsidRPr="00F5297A" w:rsidRDefault="00DC004F" w:rsidP="00DC004F">
            <w:pPr>
              <w:autoSpaceDE w:val="0"/>
              <w:autoSpaceDN w:val="0"/>
              <w:adjustRightInd w:val="0"/>
              <w:rPr>
                <w:rFonts w:ascii="Times New Roman" w:eastAsia="TimesNewRomanPSMT" w:hAnsi="Times New Roman" w:cs="Times New Roman"/>
                <w:color w:val="000000" w:themeColor="text1"/>
                <w:szCs w:val="18"/>
              </w:rPr>
            </w:pPr>
            <w:r w:rsidRPr="00F5297A">
              <w:rPr>
                <w:rFonts w:ascii="Times New Roman" w:eastAsia="TimesNewRomanPSMT" w:hAnsi="Times New Roman" w:cs="Times New Roman"/>
                <w:color w:val="000000" w:themeColor="text1"/>
                <w:szCs w:val="18"/>
              </w:rPr>
              <w:t>Наявний функціонал дозволяє вести управлінський облік в частині оцінки інвестиційних проєктів.</w:t>
            </w:r>
          </w:p>
        </w:tc>
      </w:tr>
      <w:tr w:rsidR="00DC004F" w:rsidRPr="00F5297A" w:rsidTr="00DC004F">
        <w:tc>
          <w:tcPr>
            <w:tcW w:w="633" w:type="dxa"/>
          </w:tcPr>
          <w:p w:rsidR="00DC004F" w:rsidRPr="00F5297A" w:rsidRDefault="00DC004F" w:rsidP="00DC004F">
            <w:pPr>
              <w:autoSpaceDE w:val="0"/>
              <w:autoSpaceDN w:val="0"/>
              <w:adjustRightInd w:val="0"/>
              <w:jc w:val="both"/>
              <w:rPr>
                <w:rFonts w:ascii="Times New Roman" w:hAnsi="Times New Roman" w:cs="Times New Roman"/>
                <w:color w:val="000000" w:themeColor="text1"/>
                <w:szCs w:val="18"/>
              </w:rPr>
            </w:pPr>
            <w:r w:rsidRPr="00F5297A">
              <w:rPr>
                <w:rFonts w:ascii="Times New Roman" w:hAnsi="Times New Roman" w:cs="Times New Roman"/>
                <w:color w:val="000000" w:themeColor="text1"/>
                <w:szCs w:val="18"/>
              </w:rPr>
              <w:t>10</w:t>
            </w:r>
          </w:p>
        </w:tc>
        <w:tc>
          <w:tcPr>
            <w:tcW w:w="1791" w:type="dxa"/>
          </w:tcPr>
          <w:p w:rsidR="00DC004F" w:rsidRPr="00F5297A" w:rsidRDefault="00DC004F" w:rsidP="00DC004F">
            <w:pPr>
              <w:autoSpaceDE w:val="0"/>
              <w:autoSpaceDN w:val="0"/>
              <w:adjustRightInd w:val="0"/>
              <w:jc w:val="both"/>
              <w:rPr>
                <w:rFonts w:ascii="Times New Roman" w:eastAsia="TimesNewRomanPSMT" w:hAnsi="Times New Roman" w:cs="Times New Roman"/>
                <w:color w:val="000000" w:themeColor="text1"/>
                <w:szCs w:val="18"/>
              </w:rPr>
            </w:pPr>
            <w:r w:rsidRPr="00F5297A">
              <w:rPr>
                <w:rFonts w:ascii="Times New Roman" w:hAnsi="Times New Roman" w:cs="Times New Roman"/>
                <w:color w:val="000000" w:themeColor="text1"/>
                <w:sz w:val="20"/>
                <w:lang w:eastAsia="uk-UA"/>
              </w:rPr>
              <w:t>«ІНТАЛЄВ»</w:t>
            </w:r>
          </w:p>
        </w:tc>
        <w:tc>
          <w:tcPr>
            <w:tcW w:w="7040" w:type="dxa"/>
          </w:tcPr>
          <w:p w:rsidR="00DC004F" w:rsidRPr="00F5297A" w:rsidRDefault="00DC004F" w:rsidP="00DC004F">
            <w:pPr>
              <w:autoSpaceDE w:val="0"/>
              <w:autoSpaceDN w:val="0"/>
              <w:adjustRightInd w:val="0"/>
              <w:rPr>
                <w:rFonts w:ascii="Times New Roman" w:eastAsia="TimesNewRomanPSMT" w:hAnsi="Times New Roman" w:cs="Times New Roman"/>
                <w:color w:val="000000" w:themeColor="text1"/>
                <w:szCs w:val="18"/>
              </w:rPr>
            </w:pPr>
            <w:r w:rsidRPr="00F5297A">
              <w:rPr>
                <w:rFonts w:ascii="Times New Roman" w:eastAsia="TimesNewRomanPSMT" w:hAnsi="Times New Roman" w:cs="Times New Roman"/>
                <w:color w:val="000000" w:themeColor="text1"/>
                <w:szCs w:val="18"/>
              </w:rPr>
              <w:t>Автоматизована система управлінського обліку (додаток 6)</w:t>
            </w:r>
          </w:p>
        </w:tc>
      </w:tr>
      <w:tr w:rsidR="00DC004F" w:rsidRPr="00F5297A" w:rsidTr="00DC004F">
        <w:tc>
          <w:tcPr>
            <w:tcW w:w="633" w:type="dxa"/>
          </w:tcPr>
          <w:p w:rsidR="00DC004F" w:rsidRPr="00F5297A" w:rsidRDefault="00DC004F" w:rsidP="00DC004F">
            <w:pPr>
              <w:autoSpaceDE w:val="0"/>
              <w:autoSpaceDN w:val="0"/>
              <w:adjustRightInd w:val="0"/>
              <w:jc w:val="both"/>
              <w:rPr>
                <w:rFonts w:ascii="Times New Roman" w:hAnsi="Times New Roman" w:cs="Times New Roman"/>
                <w:color w:val="000000" w:themeColor="text1"/>
                <w:szCs w:val="18"/>
              </w:rPr>
            </w:pPr>
            <w:r w:rsidRPr="00F5297A">
              <w:rPr>
                <w:rFonts w:ascii="Times New Roman" w:hAnsi="Times New Roman" w:cs="Times New Roman"/>
                <w:color w:val="000000" w:themeColor="text1"/>
                <w:szCs w:val="18"/>
              </w:rPr>
              <w:t>11</w:t>
            </w:r>
          </w:p>
        </w:tc>
        <w:tc>
          <w:tcPr>
            <w:tcW w:w="1791" w:type="dxa"/>
          </w:tcPr>
          <w:p w:rsidR="00DC004F" w:rsidRPr="00F5297A" w:rsidRDefault="00DC004F" w:rsidP="00DC004F">
            <w:pPr>
              <w:autoSpaceDE w:val="0"/>
              <w:autoSpaceDN w:val="0"/>
              <w:adjustRightInd w:val="0"/>
              <w:jc w:val="both"/>
              <w:rPr>
                <w:rFonts w:ascii="Times New Roman" w:hAnsi="Times New Roman" w:cs="Times New Roman"/>
                <w:color w:val="000000" w:themeColor="text1"/>
                <w:szCs w:val="18"/>
              </w:rPr>
            </w:pPr>
            <w:r w:rsidRPr="00F5297A">
              <w:rPr>
                <w:rFonts w:ascii="Times New Roman" w:hAnsi="Times New Roman" w:cs="Times New Roman"/>
                <w:color w:val="000000" w:themeColor="text1"/>
                <w:szCs w:val="18"/>
              </w:rPr>
              <w:t>Sales Expert</w:t>
            </w:r>
          </w:p>
        </w:tc>
        <w:tc>
          <w:tcPr>
            <w:tcW w:w="7040" w:type="dxa"/>
          </w:tcPr>
          <w:p w:rsidR="00DC004F" w:rsidRPr="00F5297A" w:rsidRDefault="00DC004F" w:rsidP="00DC004F">
            <w:pPr>
              <w:autoSpaceDE w:val="0"/>
              <w:autoSpaceDN w:val="0"/>
              <w:adjustRightInd w:val="0"/>
              <w:rPr>
                <w:rFonts w:ascii="Times New Roman" w:eastAsia="TimesNewRomanPSMT" w:hAnsi="Times New Roman" w:cs="Times New Roman"/>
                <w:color w:val="000000" w:themeColor="text1"/>
                <w:szCs w:val="18"/>
              </w:rPr>
            </w:pPr>
            <w:r w:rsidRPr="00F5297A">
              <w:rPr>
                <w:rFonts w:ascii="Times New Roman" w:eastAsia="TimesNewRomanPSMT" w:hAnsi="Times New Roman" w:cs="Times New Roman"/>
                <w:color w:val="000000" w:themeColor="text1"/>
                <w:szCs w:val="18"/>
              </w:rPr>
              <w:t>Доцільно використовувати в частині управління продажами.</w:t>
            </w:r>
          </w:p>
        </w:tc>
      </w:tr>
    </w:tbl>
    <w:p w:rsidR="00DC004F" w:rsidRPr="00F5297A" w:rsidRDefault="00DC004F" w:rsidP="00DC004F">
      <w:pPr>
        <w:rPr>
          <w:rFonts w:ascii="Times New Roman" w:hAnsi="Times New Roman" w:cs="Times New Roman"/>
          <w:sz w:val="24"/>
          <w:szCs w:val="24"/>
        </w:rPr>
      </w:pPr>
    </w:p>
    <w:p w:rsidR="00DC004F" w:rsidRPr="0053178D" w:rsidRDefault="00DC004F" w:rsidP="00DC004F">
      <w:pPr>
        <w:pStyle w:val="a7"/>
        <w:ind w:left="0" w:firstLine="709"/>
        <w:jc w:val="center"/>
        <w:rPr>
          <w:b/>
          <w:bCs/>
          <w:i/>
          <w:color w:val="000000" w:themeColor="text1"/>
          <w:sz w:val="22"/>
          <w:szCs w:val="22"/>
          <w:lang w:val="uk-UA"/>
        </w:rPr>
      </w:pPr>
    </w:p>
    <w:p w:rsidR="00DC004F" w:rsidRPr="0053178D" w:rsidRDefault="00DC004F" w:rsidP="00DC004F">
      <w:pPr>
        <w:pStyle w:val="a7"/>
        <w:spacing w:before="120"/>
        <w:ind w:left="0" w:firstLine="709"/>
        <w:jc w:val="right"/>
        <w:rPr>
          <w:rFonts w:eastAsiaTheme="minorHAnsi"/>
          <w:i/>
          <w:iCs/>
          <w:color w:val="000000" w:themeColor="text1"/>
          <w:sz w:val="22"/>
          <w:szCs w:val="22"/>
          <w:lang w:val="uk-UA" w:eastAsia="en-US"/>
        </w:rPr>
      </w:pPr>
      <w:r w:rsidRPr="0053178D">
        <w:rPr>
          <w:rFonts w:eastAsiaTheme="minorHAnsi"/>
          <w:i/>
          <w:iCs/>
          <w:color w:val="000000" w:themeColor="text1"/>
          <w:sz w:val="22"/>
          <w:szCs w:val="22"/>
          <w:lang w:val="uk-UA" w:eastAsia="en-US"/>
        </w:rPr>
        <w:t>Таблиця 1</w:t>
      </w:r>
      <w:r w:rsidR="009F7C4B">
        <w:rPr>
          <w:rFonts w:eastAsiaTheme="minorHAnsi"/>
          <w:i/>
          <w:iCs/>
          <w:color w:val="000000" w:themeColor="text1"/>
          <w:sz w:val="22"/>
          <w:szCs w:val="22"/>
          <w:lang w:val="uk-UA" w:eastAsia="en-US"/>
        </w:rPr>
        <w:t>2</w:t>
      </w:r>
      <w:r w:rsidRPr="0053178D">
        <w:rPr>
          <w:rFonts w:eastAsiaTheme="minorHAnsi"/>
          <w:i/>
          <w:iCs/>
          <w:color w:val="000000" w:themeColor="text1"/>
          <w:sz w:val="22"/>
          <w:szCs w:val="22"/>
          <w:lang w:val="uk-UA" w:eastAsia="en-US"/>
        </w:rPr>
        <w:t>.</w:t>
      </w:r>
      <w:r w:rsidR="009F7C4B">
        <w:rPr>
          <w:rFonts w:eastAsiaTheme="minorHAnsi"/>
          <w:i/>
          <w:iCs/>
          <w:color w:val="000000" w:themeColor="text1"/>
          <w:sz w:val="22"/>
          <w:szCs w:val="22"/>
          <w:lang w:val="uk-UA" w:eastAsia="en-US"/>
        </w:rPr>
        <w:t>2</w:t>
      </w:r>
      <w:r w:rsidRPr="0053178D">
        <w:rPr>
          <w:rFonts w:eastAsiaTheme="minorHAnsi"/>
          <w:i/>
          <w:iCs/>
          <w:color w:val="000000" w:themeColor="text1"/>
          <w:sz w:val="22"/>
          <w:szCs w:val="22"/>
          <w:lang w:val="uk-UA" w:eastAsia="en-US"/>
        </w:rPr>
        <w:t>.</w:t>
      </w:r>
    </w:p>
    <w:p w:rsidR="00DC004F" w:rsidRPr="009F7C4B" w:rsidRDefault="00DC004F" w:rsidP="00DC004F">
      <w:pPr>
        <w:pStyle w:val="a7"/>
        <w:ind w:left="0" w:firstLine="709"/>
        <w:jc w:val="center"/>
        <w:rPr>
          <w:color w:val="000000" w:themeColor="text1"/>
          <w:sz w:val="24"/>
          <w:szCs w:val="24"/>
          <w:lang w:val="uk-UA"/>
        </w:rPr>
      </w:pPr>
      <w:r w:rsidRPr="009F7C4B">
        <w:rPr>
          <w:b/>
          <w:bCs/>
          <w:color w:val="000000" w:themeColor="text1"/>
          <w:sz w:val="24"/>
          <w:szCs w:val="24"/>
        </w:rPr>
        <w:t>Принципи управлінського обліку та їх характеристика</w:t>
      </w:r>
    </w:p>
    <w:tbl>
      <w:tblPr>
        <w:tblStyle w:val="a8"/>
        <w:tblW w:w="0" w:type="auto"/>
        <w:tblLook w:val="04A0" w:firstRow="1" w:lastRow="0" w:firstColumn="1" w:lastColumn="0" w:noHBand="0" w:noVBand="1"/>
      </w:tblPr>
      <w:tblGrid>
        <w:gridCol w:w="2454"/>
        <w:gridCol w:w="6585"/>
      </w:tblGrid>
      <w:tr w:rsidR="00DC004F" w:rsidRPr="009F7C4B" w:rsidTr="009F7C4B">
        <w:tc>
          <w:tcPr>
            <w:tcW w:w="2454" w:type="dxa"/>
          </w:tcPr>
          <w:p w:rsidR="00DC004F" w:rsidRPr="009F7C4B" w:rsidRDefault="00DC004F" w:rsidP="00DC004F">
            <w:pPr>
              <w:pStyle w:val="Default"/>
              <w:jc w:val="both"/>
              <w:rPr>
                <w:color w:val="000000" w:themeColor="text1"/>
              </w:rPr>
            </w:pPr>
            <w:r w:rsidRPr="009F7C4B">
              <w:rPr>
                <w:b/>
                <w:bCs/>
                <w:color w:val="000000" w:themeColor="text1"/>
              </w:rPr>
              <w:t xml:space="preserve">Принцип </w:t>
            </w:r>
          </w:p>
        </w:tc>
        <w:tc>
          <w:tcPr>
            <w:tcW w:w="6585" w:type="dxa"/>
          </w:tcPr>
          <w:p w:rsidR="00DC004F" w:rsidRPr="009F7C4B" w:rsidRDefault="00DC004F" w:rsidP="00DC004F">
            <w:pPr>
              <w:pStyle w:val="Default"/>
              <w:jc w:val="both"/>
              <w:rPr>
                <w:color w:val="000000" w:themeColor="text1"/>
              </w:rPr>
            </w:pPr>
            <w:r w:rsidRPr="009F7C4B">
              <w:rPr>
                <w:b/>
                <w:bCs/>
                <w:color w:val="000000" w:themeColor="text1"/>
              </w:rPr>
              <w:t xml:space="preserve">Сутність принципу </w:t>
            </w:r>
          </w:p>
        </w:tc>
      </w:tr>
      <w:tr w:rsidR="00DC004F" w:rsidRPr="009F7C4B" w:rsidTr="009F7C4B">
        <w:tc>
          <w:tcPr>
            <w:tcW w:w="2454" w:type="dxa"/>
          </w:tcPr>
          <w:p w:rsidR="00DC004F" w:rsidRPr="009F7C4B" w:rsidRDefault="00DC004F" w:rsidP="00DC004F">
            <w:pPr>
              <w:pStyle w:val="Default"/>
              <w:jc w:val="both"/>
              <w:rPr>
                <w:color w:val="000000" w:themeColor="text1"/>
              </w:rPr>
            </w:pPr>
            <w:r w:rsidRPr="009F7C4B">
              <w:rPr>
                <w:color w:val="000000" w:themeColor="text1"/>
              </w:rPr>
              <w:t xml:space="preserve">Методологічної незалежності </w:t>
            </w:r>
          </w:p>
        </w:tc>
        <w:tc>
          <w:tcPr>
            <w:tcW w:w="6585" w:type="dxa"/>
          </w:tcPr>
          <w:p w:rsidR="00DC004F" w:rsidRPr="009F7C4B" w:rsidRDefault="00DC004F" w:rsidP="00DC004F">
            <w:pPr>
              <w:pStyle w:val="Default"/>
              <w:jc w:val="both"/>
              <w:rPr>
                <w:color w:val="000000" w:themeColor="text1"/>
                <w:spacing w:val="-6"/>
              </w:rPr>
            </w:pPr>
            <w:r w:rsidRPr="009F7C4B">
              <w:rPr>
                <w:color w:val="000000" w:themeColor="text1"/>
                <w:spacing w:val="-6"/>
              </w:rPr>
              <w:t xml:space="preserve">Кожне підприємство встановлює свої правила організації та порядок ведення управлінського обліку </w:t>
            </w:r>
          </w:p>
        </w:tc>
      </w:tr>
      <w:tr w:rsidR="00DC004F" w:rsidRPr="009F7C4B" w:rsidTr="009F7C4B">
        <w:tc>
          <w:tcPr>
            <w:tcW w:w="2454" w:type="dxa"/>
          </w:tcPr>
          <w:p w:rsidR="00DC004F" w:rsidRPr="009F7C4B" w:rsidRDefault="00DC004F" w:rsidP="00DC004F">
            <w:pPr>
              <w:pStyle w:val="Default"/>
              <w:jc w:val="both"/>
              <w:rPr>
                <w:color w:val="000000" w:themeColor="text1"/>
              </w:rPr>
            </w:pPr>
            <w:r w:rsidRPr="009F7C4B">
              <w:rPr>
                <w:color w:val="000000" w:themeColor="text1"/>
              </w:rPr>
              <w:t xml:space="preserve">Орієнтації обліку на досягнення стратегічних цілей </w:t>
            </w:r>
            <w:r w:rsidRPr="009F7C4B">
              <w:rPr>
                <w:color w:val="000000" w:themeColor="text1"/>
              </w:rPr>
              <w:lastRenderedPageBreak/>
              <w:t xml:space="preserve">підприємства </w:t>
            </w:r>
          </w:p>
        </w:tc>
        <w:tc>
          <w:tcPr>
            <w:tcW w:w="6585" w:type="dxa"/>
          </w:tcPr>
          <w:p w:rsidR="00DC004F" w:rsidRPr="009F7C4B" w:rsidRDefault="00DC004F" w:rsidP="00DC004F">
            <w:pPr>
              <w:pStyle w:val="Default"/>
              <w:jc w:val="both"/>
              <w:rPr>
                <w:color w:val="000000" w:themeColor="text1"/>
                <w:spacing w:val="-6"/>
              </w:rPr>
            </w:pPr>
            <w:r w:rsidRPr="009F7C4B">
              <w:rPr>
                <w:color w:val="000000" w:themeColor="text1"/>
                <w:spacing w:val="-6"/>
              </w:rPr>
              <w:lastRenderedPageBreak/>
              <w:t xml:space="preserve">Приймаючи рішення на будь-якому рівні й обираючи найоптимальніше з них, потрібно пріоритетним уважати інтереси підприємства в цілому </w:t>
            </w:r>
          </w:p>
        </w:tc>
      </w:tr>
      <w:tr w:rsidR="00DC004F" w:rsidRPr="009F7C4B" w:rsidTr="009F7C4B">
        <w:tc>
          <w:tcPr>
            <w:tcW w:w="2454" w:type="dxa"/>
          </w:tcPr>
          <w:p w:rsidR="00DC004F" w:rsidRPr="009F7C4B" w:rsidRDefault="00DC004F" w:rsidP="00DC004F">
            <w:pPr>
              <w:pStyle w:val="Default"/>
              <w:jc w:val="both"/>
              <w:rPr>
                <w:color w:val="000000" w:themeColor="text1"/>
              </w:rPr>
            </w:pPr>
            <w:r w:rsidRPr="009F7C4B">
              <w:rPr>
                <w:color w:val="000000" w:themeColor="text1"/>
              </w:rPr>
              <w:lastRenderedPageBreak/>
              <w:t xml:space="preserve">Результативності </w:t>
            </w:r>
          </w:p>
        </w:tc>
        <w:tc>
          <w:tcPr>
            <w:tcW w:w="6585" w:type="dxa"/>
          </w:tcPr>
          <w:p w:rsidR="00DC004F" w:rsidRPr="009F7C4B" w:rsidRDefault="00DC004F" w:rsidP="00DC004F">
            <w:pPr>
              <w:pStyle w:val="Default"/>
              <w:jc w:val="both"/>
              <w:rPr>
                <w:color w:val="000000" w:themeColor="text1"/>
              </w:rPr>
            </w:pPr>
            <w:r w:rsidRPr="009F7C4B">
              <w:rPr>
                <w:color w:val="000000" w:themeColor="text1"/>
              </w:rPr>
              <w:t xml:space="preserve">При виконанні діяльності потрібно постійно порівнювати витрати, понесені в результаті діяльності, з отриманим результатом. При цьому результат повинен перевищувати витрати </w:t>
            </w:r>
          </w:p>
        </w:tc>
      </w:tr>
      <w:tr w:rsidR="00DC004F" w:rsidRPr="009F7C4B" w:rsidTr="009F7C4B">
        <w:tc>
          <w:tcPr>
            <w:tcW w:w="2454" w:type="dxa"/>
          </w:tcPr>
          <w:p w:rsidR="00DC004F" w:rsidRPr="009F7C4B" w:rsidRDefault="00DC004F" w:rsidP="00DC004F">
            <w:pPr>
              <w:pStyle w:val="Default"/>
              <w:jc w:val="both"/>
              <w:rPr>
                <w:color w:val="000000" w:themeColor="text1"/>
              </w:rPr>
            </w:pPr>
            <w:r w:rsidRPr="009F7C4B">
              <w:rPr>
                <w:color w:val="000000" w:themeColor="text1"/>
              </w:rPr>
              <w:t xml:space="preserve">Відповідальності </w:t>
            </w:r>
          </w:p>
        </w:tc>
        <w:tc>
          <w:tcPr>
            <w:tcW w:w="6585" w:type="dxa"/>
          </w:tcPr>
          <w:p w:rsidR="00DC004F" w:rsidRPr="009F7C4B" w:rsidRDefault="00DC004F" w:rsidP="00DC004F">
            <w:pPr>
              <w:pStyle w:val="Default"/>
              <w:jc w:val="both"/>
              <w:rPr>
                <w:color w:val="000000" w:themeColor="text1"/>
              </w:rPr>
            </w:pPr>
            <w:r w:rsidRPr="009F7C4B">
              <w:rPr>
                <w:color w:val="000000" w:themeColor="text1"/>
              </w:rPr>
              <w:t xml:space="preserve">За величину витрат і результатів відповідальна конкретна особа, яка їх контролює </w:t>
            </w:r>
          </w:p>
        </w:tc>
      </w:tr>
      <w:tr w:rsidR="00DC004F" w:rsidRPr="009F7C4B" w:rsidTr="009F7C4B">
        <w:tc>
          <w:tcPr>
            <w:tcW w:w="2454" w:type="dxa"/>
          </w:tcPr>
          <w:p w:rsidR="00DC004F" w:rsidRPr="009F7C4B" w:rsidRDefault="00DC004F" w:rsidP="00DC004F">
            <w:pPr>
              <w:pStyle w:val="Default"/>
              <w:jc w:val="both"/>
              <w:rPr>
                <w:color w:val="000000" w:themeColor="text1"/>
              </w:rPr>
            </w:pPr>
            <w:r w:rsidRPr="009F7C4B">
              <w:rPr>
                <w:color w:val="000000" w:themeColor="text1"/>
              </w:rPr>
              <w:t xml:space="preserve">Багатоваріантності </w:t>
            </w:r>
          </w:p>
        </w:tc>
        <w:tc>
          <w:tcPr>
            <w:tcW w:w="6585" w:type="dxa"/>
          </w:tcPr>
          <w:p w:rsidR="00DC004F" w:rsidRPr="009F7C4B" w:rsidRDefault="00DC004F" w:rsidP="00DC004F">
            <w:pPr>
              <w:pStyle w:val="Default"/>
              <w:jc w:val="both"/>
              <w:rPr>
                <w:color w:val="000000" w:themeColor="text1"/>
              </w:rPr>
            </w:pPr>
            <w:r w:rsidRPr="009F7C4B">
              <w:rPr>
                <w:color w:val="000000" w:themeColor="text1"/>
              </w:rPr>
              <w:t xml:space="preserve">Під час підготовки інформації потрібно враховувати всі варіанти, однак обрати найоптимальніший для прийняття управлінських рішень </w:t>
            </w:r>
          </w:p>
        </w:tc>
      </w:tr>
      <w:tr w:rsidR="00DC004F" w:rsidRPr="009F7C4B" w:rsidTr="009F7C4B">
        <w:tc>
          <w:tcPr>
            <w:tcW w:w="9039" w:type="dxa"/>
            <w:gridSpan w:val="2"/>
            <w:tcBorders>
              <w:left w:val="nil"/>
              <w:right w:val="nil"/>
            </w:tcBorders>
          </w:tcPr>
          <w:p w:rsidR="00DC004F" w:rsidRPr="009F7C4B" w:rsidRDefault="00DC004F" w:rsidP="00DC004F">
            <w:pPr>
              <w:autoSpaceDE w:val="0"/>
              <w:autoSpaceDN w:val="0"/>
              <w:adjustRightInd w:val="0"/>
              <w:jc w:val="right"/>
              <w:rPr>
                <w:rFonts w:eastAsia="TimesNewRomanPSMT"/>
                <w:i/>
                <w:color w:val="000000" w:themeColor="text1"/>
                <w:sz w:val="24"/>
                <w:szCs w:val="24"/>
              </w:rPr>
            </w:pPr>
            <w:r w:rsidRPr="009F7C4B">
              <w:rPr>
                <w:rFonts w:eastAsia="TimesNewRomanPSMT"/>
                <w:i/>
                <w:noProof/>
                <w:color w:val="000000" w:themeColor="text1"/>
                <w:sz w:val="24"/>
                <w:szCs w:val="24"/>
                <w:lang w:eastAsia="uk-UA"/>
              </w:rPr>
              <mc:AlternateContent>
                <mc:Choice Requires="wps">
                  <w:drawing>
                    <wp:anchor distT="0" distB="0" distL="114300" distR="114300" simplePos="0" relativeHeight="251657728" behindDoc="0" locked="0" layoutInCell="1" allowOverlap="1" wp14:anchorId="45F225FB" wp14:editId="75A7DA3C">
                      <wp:simplePos x="0" y="0"/>
                      <wp:positionH relativeFrom="column">
                        <wp:posOffset>-111760</wp:posOffset>
                      </wp:positionH>
                      <wp:positionV relativeFrom="paragraph">
                        <wp:posOffset>-97790</wp:posOffset>
                      </wp:positionV>
                      <wp:extent cx="4429125" cy="123825"/>
                      <wp:effectExtent l="0" t="0" r="0" b="0"/>
                      <wp:wrapNone/>
                      <wp:docPr id="3" name="Прямокут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9125"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AAFEE" id="Прямокутник 3" o:spid="_x0000_s1026" style="position:absolute;margin-left:-8.8pt;margin-top:-7.7pt;width:348.75pt;height: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" stroked="f"/>
                  </w:pict>
                </mc:Fallback>
              </mc:AlternateContent>
            </w:r>
            <w:r w:rsidRPr="009F7C4B">
              <w:rPr>
                <w:rFonts w:eastAsia="TimesNewRomanPSMT"/>
                <w:i/>
                <w:color w:val="000000" w:themeColor="text1"/>
                <w:sz w:val="24"/>
                <w:szCs w:val="24"/>
              </w:rPr>
              <w:t>Закінчення табл. 10.3.</w:t>
            </w:r>
          </w:p>
        </w:tc>
      </w:tr>
      <w:tr w:rsidR="00DC004F" w:rsidRPr="009F7C4B" w:rsidTr="009F7C4B">
        <w:tc>
          <w:tcPr>
            <w:tcW w:w="2454" w:type="dxa"/>
          </w:tcPr>
          <w:p w:rsidR="00DC004F" w:rsidRPr="009F7C4B" w:rsidRDefault="00DC004F" w:rsidP="00DC004F">
            <w:pPr>
              <w:pStyle w:val="Default"/>
              <w:jc w:val="both"/>
              <w:rPr>
                <w:color w:val="000000" w:themeColor="text1"/>
              </w:rPr>
            </w:pPr>
            <w:r w:rsidRPr="009F7C4B">
              <w:rPr>
                <w:color w:val="000000" w:themeColor="text1"/>
              </w:rPr>
              <w:t xml:space="preserve">Комплексності </w:t>
            </w:r>
          </w:p>
        </w:tc>
        <w:tc>
          <w:tcPr>
            <w:tcW w:w="6585" w:type="dxa"/>
          </w:tcPr>
          <w:p w:rsidR="00DC004F" w:rsidRPr="009F7C4B" w:rsidRDefault="00DC004F" w:rsidP="00DC004F">
            <w:pPr>
              <w:pStyle w:val="Default"/>
              <w:jc w:val="both"/>
              <w:rPr>
                <w:color w:val="000000" w:themeColor="text1"/>
              </w:rPr>
            </w:pPr>
            <w:r w:rsidRPr="009F7C4B">
              <w:rPr>
                <w:color w:val="000000" w:themeColor="text1"/>
              </w:rPr>
              <w:t xml:space="preserve">Управлінський облік включає планування, контроль, регулювання </w:t>
            </w:r>
          </w:p>
        </w:tc>
      </w:tr>
      <w:tr w:rsidR="00DC004F" w:rsidRPr="009F7C4B" w:rsidTr="009F7C4B">
        <w:tc>
          <w:tcPr>
            <w:tcW w:w="2454" w:type="dxa"/>
          </w:tcPr>
          <w:p w:rsidR="00DC004F" w:rsidRPr="009F7C4B" w:rsidRDefault="00DC004F" w:rsidP="00DC004F">
            <w:pPr>
              <w:pStyle w:val="Default"/>
              <w:jc w:val="both"/>
              <w:rPr>
                <w:color w:val="000000" w:themeColor="text1"/>
              </w:rPr>
            </w:pPr>
            <w:r w:rsidRPr="009F7C4B">
              <w:rPr>
                <w:color w:val="000000" w:themeColor="text1"/>
              </w:rPr>
              <w:t xml:space="preserve">Різної собівартості для різних цілей </w:t>
            </w:r>
          </w:p>
        </w:tc>
        <w:tc>
          <w:tcPr>
            <w:tcW w:w="6585" w:type="dxa"/>
          </w:tcPr>
          <w:p w:rsidR="00DC004F" w:rsidRPr="009F7C4B" w:rsidRDefault="00DC004F" w:rsidP="00DC004F">
            <w:pPr>
              <w:pStyle w:val="Default"/>
              <w:jc w:val="both"/>
              <w:rPr>
                <w:color w:val="000000" w:themeColor="text1"/>
              </w:rPr>
            </w:pPr>
            <w:r w:rsidRPr="009F7C4B">
              <w:rPr>
                <w:color w:val="000000" w:themeColor="text1"/>
              </w:rPr>
              <w:t xml:space="preserve">Залежно від мети використовують різну інформацію для формування собівартості </w:t>
            </w:r>
          </w:p>
        </w:tc>
      </w:tr>
      <w:tr w:rsidR="00DC004F" w:rsidRPr="009F7C4B" w:rsidTr="009F7C4B">
        <w:tc>
          <w:tcPr>
            <w:tcW w:w="2454" w:type="dxa"/>
          </w:tcPr>
          <w:p w:rsidR="00DC004F" w:rsidRPr="009F7C4B" w:rsidRDefault="00DC004F" w:rsidP="00DC004F">
            <w:pPr>
              <w:pStyle w:val="Default"/>
              <w:jc w:val="both"/>
              <w:rPr>
                <w:color w:val="000000" w:themeColor="text1"/>
              </w:rPr>
            </w:pPr>
            <w:r w:rsidRPr="009F7C4B">
              <w:rPr>
                <w:color w:val="000000" w:themeColor="text1"/>
              </w:rPr>
              <w:t xml:space="preserve">Бюджетного (кошторисного) управління (витратами, фінансами, комерційною діяльністю) </w:t>
            </w:r>
          </w:p>
        </w:tc>
        <w:tc>
          <w:tcPr>
            <w:tcW w:w="6585" w:type="dxa"/>
          </w:tcPr>
          <w:p w:rsidR="00DC004F" w:rsidRPr="009F7C4B" w:rsidRDefault="00DC004F" w:rsidP="00DC004F">
            <w:pPr>
              <w:pStyle w:val="Default"/>
              <w:jc w:val="both"/>
              <w:rPr>
                <w:color w:val="000000" w:themeColor="text1"/>
              </w:rPr>
            </w:pPr>
            <w:r w:rsidRPr="009F7C4B">
              <w:rPr>
                <w:color w:val="000000" w:themeColor="text1"/>
              </w:rPr>
              <w:t xml:space="preserve">Використовується на великих підприємствах як інструмент планування, контролю й регулювання </w:t>
            </w:r>
          </w:p>
        </w:tc>
      </w:tr>
    </w:tbl>
    <w:p w:rsidR="00DC004F" w:rsidRPr="009F7C4B" w:rsidRDefault="00DC004F" w:rsidP="00DC004F">
      <w:pPr>
        <w:rPr>
          <w:rFonts w:ascii="Times New Roman" w:hAnsi="Times New Roman" w:cs="Times New Roman"/>
          <w:sz w:val="24"/>
          <w:szCs w:val="24"/>
        </w:rPr>
      </w:pPr>
    </w:p>
    <w:p w:rsidR="00DC004F" w:rsidRPr="009F7C4B" w:rsidRDefault="00DC004F" w:rsidP="00DC004F">
      <w:pPr>
        <w:ind w:firstLine="567"/>
        <w:jc w:val="both"/>
        <w:rPr>
          <w:rStyle w:val="tlid-translation"/>
          <w:rFonts w:ascii="Times New Roman" w:eastAsia="Tahoma" w:hAnsi="Times New Roman" w:cs="Times New Roman"/>
          <w:color w:val="000000" w:themeColor="text1"/>
          <w:sz w:val="24"/>
          <w:szCs w:val="24"/>
        </w:rPr>
      </w:pPr>
      <w:r w:rsidRPr="009F7C4B">
        <w:rPr>
          <w:rStyle w:val="tlid-translation"/>
          <w:rFonts w:ascii="Times New Roman" w:eastAsia="Tahoma" w:hAnsi="Times New Roman" w:cs="Times New Roman"/>
          <w:color w:val="000000" w:themeColor="text1"/>
          <w:sz w:val="24"/>
          <w:szCs w:val="24"/>
        </w:rPr>
        <w:t>Очолюваний головним бухгалтером (фінансовим керівником) відділ бухгалтерського обліку на підприємстві, поряд з виконанням своїх прямих функцій з фінансового обліку, здійснює необхідні операції і з управлінського обліку,</w:t>
      </w:r>
      <w:r w:rsidRPr="009F7C4B">
        <w:rPr>
          <w:rFonts w:ascii="Times New Roman" w:hAnsi="Times New Roman" w:cs="Times New Roman"/>
          <w:b/>
          <w:color w:val="000000" w:themeColor="text1"/>
          <w:sz w:val="24"/>
          <w:szCs w:val="24"/>
        </w:rPr>
        <w:t xml:space="preserve"> </w:t>
      </w:r>
      <w:r w:rsidRPr="009F7C4B">
        <w:rPr>
          <w:rFonts w:ascii="Times New Roman" w:hAnsi="Times New Roman" w:cs="Times New Roman"/>
          <w:color w:val="000000" w:themeColor="text1"/>
          <w:sz w:val="24"/>
          <w:szCs w:val="24"/>
        </w:rPr>
        <w:t>управлінцем</w:t>
      </w:r>
      <w:r w:rsidRPr="009F7C4B">
        <w:rPr>
          <w:rStyle w:val="tlid-translation"/>
          <w:rFonts w:ascii="Times New Roman" w:eastAsia="Tahoma" w:hAnsi="Times New Roman" w:cs="Times New Roman"/>
          <w:color w:val="000000" w:themeColor="text1"/>
          <w:sz w:val="24"/>
          <w:szCs w:val="24"/>
        </w:rPr>
        <w:t>. Це зокрема, і надання  інформації щодо господарського управління та фінансовим установам повних фінансових звітів, надання допомоги менеджерам у різних управлінських процесах (внутрішніх і зовнішніх). Зазвичай, група аналізу, що входить в структуру бухгалтерії, займається роз’ясненням розбіжностей між бюджетними і фактичними показниками, налагодженням прямих контактів між бухгалтерами та виробничими менеджерами, які забезпечують надійність фінансових і внутрішніх виробничих звітів для досягненню основної мети підприємства - отримання максимального прибутку.</w:t>
      </w:r>
    </w:p>
    <w:p w:rsidR="00DC004F" w:rsidRPr="009F7C4B" w:rsidRDefault="00DC004F" w:rsidP="00DC004F">
      <w:pPr>
        <w:pStyle w:val="a3"/>
        <w:widowControl w:val="0"/>
        <w:spacing w:before="360" w:after="240"/>
        <w:jc w:val="center"/>
        <w:rPr>
          <w:b/>
          <w:color w:val="000000" w:themeColor="text1"/>
          <w:sz w:val="24"/>
          <w:szCs w:val="24"/>
        </w:rPr>
      </w:pPr>
      <w:r w:rsidRPr="009F7C4B">
        <w:rPr>
          <w:b/>
          <w:color w:val="000000" w:themeColor="text1"/>
          <w:sz w:val="24"/>
          <w:szCs w:val="24"/>
        </w:rPr>
        <w:t>3. Облікова політика як інструмент організації управлінського обліку</w:t>
      </w:r>
    </w:p>
    <w:p w:rsidR="00DC004F" w:rsidRPr="009F7C4B" w:rsidRDefault="00DC004F" w:rsidP="00DC004F">
      <w:pPr>
        <w:autoSpaceDE w:val="0"/>
        <w:autoSpaceDN w:val="0"/>
        <w:adjustRightInd w:val="0"/>
        <w:ind w:firstLine="567"/>
        <w:jc w:val="both"/>
        <w:rPr>
          <w:rFonts w:ascii="Times New Roman" w:eastAsia="Arimo" w:hAnsi="Times New Roman" w:cs="Times New Roman"/>
          <w:color w:val="000000" w:themeColor="text1"/>
          <w:sz w:val="24"/>
          <w:szCs w:val="24"/>
        </w:rPr>
      </w:pPr>
      <w:r w:rsidRPr="009F7C4B">
        <w:rPr>
          <w:rFonts w:ascii="Times New Roman" w:eastAsia="Arimo" w:hAnsi="Times New Roman" w:cs="Times New Roman"/>
          <w:color w:val="000000" w:themeColor="text1"/>
          <w:sz w:val="24"/>
          <w:szCs w:val="24"/>
        </w:rPr>
        <w:t xml:space="preserve">На підприємствах виділяють декілька видів облікової політики: </w:t>
      </w:r>
    </w:p>
    <w:p w:rsidR="00DC004F" w:rsidRPr="009F7C4B" w:rsidRDefault="00DC004F" w:rsidP="003B2EAD">
      <w:pPr>
        <w:pStyle w:val="a7"/>
        <w:numPr>
          <w:ilvl w:val="0"/>
          <w:numId w:val="141"/>
        </w:numPr>
        <w:autoSpaceDE w:val="0"/>
        <w:autoSpaceDN w:val="0"/>
        <w:adjustRightInd w:val="0"/>
        <w:ind w:left="851" w:hanging="284"/>
        <w:jc w:val="both"/>
        <w:rPr>
          <w:rFonts w:eastAsia="Arimo"/>
          <w:color w:val="000000" w:themeColor="text1"/>
          <w:sz w:val="24"/>
          <w:szCs w:val="24"/>
          <w:lang w:val="uk-UA" w:eastAsia="en-US"/>
        </w:rPr>
      </w:pPr>
      <w:r w:rsidRPr="009F7C4B">
        <w:rPr>
          <w:rFonts w:eastAsia="Arimo"/>
          <w:color w:val="000000" w:themeColor="text1"/>
          <w:sz w:val="24"/>
          <w:szCs w:val="24"/>
          <w:lang w:val="uk-UA" w:eastAsia="en-US"/>
        </w:rPr>
        <w:t xml:space="preserve">облікова політика для цілей фінансового обліку; </w:t>
      </w:r>
    </w:p>
    <w:p w:rsidR="00DC004F" w:rsidRPr="009F7C4B" w:rsidRDefault="00DC004F" w:rsidP="003B2EAD">
      <w:pPr>
        <w:pStyle w:val="a7"/>
        <w:numPr>
          <w:ilvl w:val="0"/>
          <w:numId w:val="141"/>
        </w:numPr>
        <w:autoSpaceDE w:val="0"/>
        <w:autoSpaceDN w:val="0"/>
        <w:adjustRightInd w:val="0"/>
        <w:ind w:left="851" w:hanging="284"/>
        <w:jc w:val="both"/>
        <w:rPr>
          <w:rFonts w:eastAsia="Arimo"/>
          <w:color w:val="000000" w:themeColor="text1"/>
          <w:sz w:val="24"/>
          <w:szCs w:val="24"/>
          <w:lang w:val="uk-UA" w:eastAsia="en-US"/>
        </w:rPr>
      </w:pPr>
      <w:r w:rsidRPr="009F7C4B">
        <w:rPr>
          <w:rFonts w:eastAsia="Arimo"/>
          <w:color w:val="000000" w:themeColor="text1"/>
          <w:sz w:val="24"/>
          <w:szCs w:val="24"/>
          <w:lang w:val="uk-UA" w:eastAsia="en-US"/>
        </w:rPr>
        <w:t>облікова політика для цілей оподаткування;</w:t>
      </w:r>
    </w:p>
    <w:p w:rsidR="00DC004F" w:rsidRPr="009F7C4B" w:rsidRDefault="00DC004F" w:rsidP="003B2EAD">
      <w:pPr>
        <w:pStyle w:val="a7"/>
        <w:numPr>
          <w:ilvl w:val="0"/>
          <w:numId w:val="141"/>
        </w:numPr>
        <w:autoSpaceDE w:val="0"/>
        <w:autoSpaceDN w:val="0"/>
        <w:adjustRightInd w:val="0"/>
        <w:ind w:left="851" w:hanging="284"/>
        <w:jc w:val="both"/>
        <w:rPr>
          <w:bCs/>
          <w:color w:val="000000" w:themeColor="text1"/>
          <w:sz w:val="24"/>
          <w:szCs w:val="24"/>
          <w:lang w:val="uk-UA"/>
        </w:rPr>
      </w:pPr>
      <w:r w:rsidRPr="009F7C4B">
        <w:rPr>
          <w:rFonts w:eastAsia="Arimo"/>
          <w:color w:val="000000" w:themeColor="text1"/>
          <w:sz w:val="24"/>
          <w:szCs w:val="24"/>
          <w:lang w:val="uk-UA" w:eastAsia="en-US"/>
        </w:rPr>
        <w:t xml:space="preserve">облікова політика для цілей управлінського обліку. </w:t>
      </w:r>
    </w:p>
    <w:p w:rsidR="00DC004F" w:rsidRPr="009F7C4B" w:rsidRDefault="00DC004F" w:rsidP="003B2EAD">
      <w:pPr>
        <w:pStyle w:val="a7"/>
        <w:numPr>
          <w:ilvl w:val="0"/>
          <w:numId w:val="141"/>
        </w:numPr>
        <w:autoSpaceDE w:val="0"/>
        <w:autoSpaceDN w:val="0"/>
        <w:adjustRightInd w:val="0"/>
        <w:jc w:val="both"/>
        <w:rPr>
          <w:rFonts w:eastAsia="Arimo"/>
          <w:b/>
          <w:i/>
          <w:color w:val="000000" w:themeColor="text1"/>
          <w:sz w:val="24"/>
          <w:szCs w:val="24"/>
          <w:lang w:val="uk-UA"/>
        </w:rPr>
      </w:pPr>
      <w:r w:rsidRPr="009F7C4B">
        <w:rPr>
          <w:rFonts w:eastAsia="Arimo"/>
          <w:b/>
          <w:i/>
          <w:color w:val="000000" w:themeColor="text1"/>
          <w:sz w:val="24"/>
          <w:szCs w:val="24"/>
          <w:lang w:val="uk-UA"/>
        </w:rPr>
        <w:t>Складовими облікової політики підприємства є суб’єкти, аспекти, об’єкти та їх елементи.</w:t>
      </w:r>
    </w:p>
    <w:p w:rsidR="00DC004F" w:rsidRPr="009F7C4B" w:rsidRDefault="00DC004F" w:rsidP="00DC004F">
      <w:pPr>
        <w:pStyle w:val="a7"/>
        <w:autoSpaceDE w:val="0"/>
        <w:autoSpaceDN w:val="0"/>
        <w:adjustRightInd w:val="0"/>
        <w:ind w:left="1429"/>
        <w:jc w:val="both"/>
        <w:rPr>
          <w:rFonts w:eastAsia="Arimo"/>
          <w:color w:val="000000" w:themeColor="text1"/>
          <w:sz w:val="24"/>
          <w:szCs w:val="24"/>
          <w:lang w:val="uk-UA"/>
        </w:rPr>
      </w:pPr>
    </w:p>
    <w:p w:rsidR="00DC004F" w:rsidRPr="009F7C4B" w:rsidRDefault="00DC004F" w:rsidP="00DC004F">
      <w:pPr>
        <w:autoSpaceDE w:val="0"/>
        <w:autoSpaceDN w:val="0"/>
        <w:adjustRightInd w:val="0"/>
        <w:ind w:left="1069"/>
        <w:jc w:val="both"/>
        <w:rPr>
          <w:rFonts w:ascii="Times New Roman" w:eastAsia="TimesNewRomanPSMT" w:hAnsi="Times New Roman" w:cs="Times New Roman"/>
          <w:color w:val="000000" w:themeColor="text1"/>
          <w:sz w:val="24"/>
          <w:szCs w:val="24"/>
        </w:rPr>
      </w:pPr>
      <w:r w:rsidRPr="009F7C4B">
        <w:rPr>
          <w:rFonts w:ascii="Times New Roman" w:eastAsia="TimesNewRomanPSMT" w:hAnsi="Times New Roman" w:cs="Times New Roman"/>
          <w:color w:val="000000" w:themeColor="text1"/>
          <w:sz w:val="24"/>
          <w:szCs w:val="24"/>
        </w:rPr>
        <w:t xml:space="preserve">Найбільший вплив на фінансові результати основної діяльності мають об’єкти облікової політики, що представлені в табл. </w:t>
      </w:r>
      <w:r w:rsidR="009F7C4B" w:rsidRPr="009F7C4B">
        <w:rPr>
          <w:rFonts w:ascii="Times New Roman" w:eastAsia="TimesNewRomanPSMT" w:hAnsi="Times New Roman" w:cs="Times New Roman"/>
          <w:color w:val="000000" w:themeColor="text1"/>
          <w:sz w:val="24"/>
          <w:szCs w:val="24"/>
        </w:rPr>
        <w:t>12</w:t>
      </w:r>
      <w:r w:rsidRPr="009F7C4B">
        <w:rPr>
          <w:rFonts w:ascii="Times New Roman" w:eastAsia="TimesNewRomanPSMT" w:hAnsi="Times New Roman" w:cs="Times New Roman"/>
          <w:color w:val="000000" w:themeColor="text1"/>
          <w:sz w:val="24"/>
          <w:szCs w:val="24"/>
        </w:rPr>
        <w:t>.</w:t>
      </w:r>
      <w:r w:rsidR="009F7C4B" w:rsidRPr="009F7C4B">
        <w:rPr>
          <w:rFonts w:ascii="Times New Roman" w:eastAsia="TimesNewRomanPSMT" w:hAnsi="Times New Roman" w:cs="Times New Roman"/>
          <w:color w:val="000000" w:themeColor="text1"/>
          <w:sz w:val="24"/>
          <w:szCs w:val="24"/>
        </w:rPr>
        <w:t>3</w:t>
      </w:r>
      <w:r w:rsidRPr="009F7C4B">
        <w:rPr>
          <w:rFonts w:ascii="Times New Roman" w:eastAsia="TimesNewRomanPSMT" w:hAnsi="Times New Roman" w:cs="Times New Roman"/>
          <w:color w:val="000000" w:themeColor="text1"/>
          <w:sz w:val="24"/>
          <w:szCs w:val="24"/>
        </w:rPr>
        <w:t>.</w:t>
      </w:r>
    </w:p>
    <w:p w:rsidR="00DC004F" w:rsidRPr="009F7C4B" w:rsidRDefault="00DC004F" w:rsidP="00DC004F">
      <w:pPr>
        <w:pStyle w:val="a7"/>
        <w:autoSpaceDE w:val="0"/>
        <w:autoSpaceDN w:val="0"/>
        <w:adjustRightInd w:val="0"/>
        <w:ind w:left="1429"/>
        <w:jc w:val="center"/>
        <w:rPr>
          <w:rFonts w:eastAsia="TimesNewRomanPS-BoldMT"/>
          <w:b/>
          <w:bCs/>
          <w:i/>
          <w:color w:val="000000" w:themeColor="text1"/>
          <w:sz w:val="24"/>
          <w:szCs w:val="24"/>
          <w:lang w:val="uk-UA"/>
        </w:rPr>
      </w:pPr>
      <w:r w:rsidRPr="009F7C4B">
        <w:rPr>
          <w:rFonts w:eastAsia="TimesNewRomanPSMT"/>
          <w:i/>
          <w:color w:val="000000" w:themeColor="text1"/>
          <w:sz w:val="24"/>
          <w:szCs w:val="24"/>
          <w:lang w:val="uk-UA"/>
        </w:rPr>
        <w:t xml:space="preserve">                                                                                  Таблиця 1</w:t>
      </w:r>
      <w:r w:rsidR="009F7C4B" w:rsidRPr="009F7C4B">
        <w:rPr>
          <w:rFonts w:eastAsia="TimesNewRomanPSMT"/>
          <w:i/>
          <w:color w:val="000000" w:themeColor="text1"/>
          <w:sz w:val="24"/>
          <w:szCs w:val="24"/>
          <w:lang w:val="uk-UA"/>
        </w:rPr>
        <w:t>2.3</w:t>
      </w:r>
      <w:r w:rsidRPr="009F7C4B">
        <w:rPr>
          <w:rFonts w:eastAsia="TimesNewRomanPS-BoldMT"/>
          <w:b/>
          <w:bCs/>
          <w:i/>
          <w:color w:val="000000" w:themeColor="text1"/>
          <w:sz w:val="24"/>
          <w:szCs w:val="24"/>
          <w:lang w:val="uk-UA"/>
        </w:rPr>
        <w:t xml:space="preserve"> </w:t>
      </w:r>
    </w:p>
    <w:p w:rsidR="00DC004F" w:rsidRPr="009F7C4B" w:rsidRDefault="00DC004F" w:rsidP="00DC004F">
      <w:pPr>
        <w:autoSpaceDE w:val="0"/>
        <w:autoSpaceDN w:val="0"/>
        <w:adjustRightInd w:val="0"/>
        <w:ind w:left="1069"/>
        <w:jc w:val="center"/>
        <w:rPr>
          <w:rFonts w:ascii="Times New Roman" w:eastAsia="TimesNewRomanPSMT" w:hAnsi="Times New Roman" w:cs="Times New Roman"/>
          <w:color w:val="000000" w:themeColor="text1"/>
          <w:sz w:val="24"/>
          <w:szCs w:val="24"/>
        </w:rPr>
      </w:pPr>
      <w:r w:rsidRPr="009F7C4B">
        <w:rPr>
          <w:rFonts w:ascii="Times New Roman" w:eastAsia="TimesNewRomanPS-BoldMT" w:hAnsi="Times New Roman" w:cs="Times New Roman"/>
          <w:b/>
          <w:bCs/>
          <w:color w:val="000000" w:themeColor="text1"/>
          <w:sz w:val="24"/>
          <w:szCs w:val="24"/>
        </w:rPr>
        <w:lastRenderedPageBreak/>
        <w:t>Об’єкти та елементи облікової політики підприємства</w:t>
      </w:r>
    </w:p>
    <w:tbl>
      <w:tblPr>
        <w:tblStyle w:val="a8"/>
        <w:tblW w:w="0" w:type="auto"/>
        <w:tblInd w:w="108" w:type="dxa"/>
        <w:tblLook w:val="04A0" w:firstRow="1" w:lastRow="0" w:firstColumn="1" w:lastColumn="0" w:noHBand="0" w:noVBand="1"/>
      </w:tblPr>
      <w:tblGrid>
        <w:gridCol w:w="518"/>
        <w:gridCol w:w="2217"/>
        <w:gridCol w:w="6054"/>
      </w:tblGrid>
      <w:tr w:rsidR="00DC004F" w:rsidRPr="009F7C4B" w:rsidTr="009F7C4B">
        <w:tc>
          <w:tcPr>
            <w:tcW w:w="518" w:type="dxa"/>
          </w:tcPr>
          <w:p w:rsidR="00DC004F" w:rsidRPr="009F7C4B" w:rsidRDefault="00DC004F" w:rsidP="00DC004F">
            <w:pPr>
              <w:autoSpaceDE w:val="0"/>
              <w:autoSpaceDN w:val="0"/>
              <w:adjustRightInd w:val="0"/>
              <w:jc w:val="both"/>
              <w:rPr>
                <w:rFonts w:ascii="Times New Roman" w:eastAsia="Arimo" w:hAnsi="Times New Roman" w:cs="Times New Roman"/>
                <w:b/>
                <w:color w:val="000000" w:themeColor="text1"/>
                <w:sz w:val="24"/>
                <w:szCs w:val="24"/>
              </w:rPr>
            </w:pPr>
            <w:r w:rsidRPr="009F7C4B">
              <w:rPr>
                <w:rFonts w:ascii="Times New Roman" w:eastAsia="Arimo" w:hAnsi="Times New Roman" w:cs="Times New Roman"/>
                <w:b/>
                <w:color w:val="000000" w:themeColor="text1"/>
                <w:sz w:val="24"/>
                <w:szCs w:val="24"/>
              </w:rPr>
              <w:t>№ з/п</w:t>
            </w:r>
          </w:p>
        </w:tc>
        <w:tc>
          <w:tcPr>
            <w:tcW w:w="2217" w:type="dxa"/>
          </w:tcPr>
          <w:p w:rsidR="00DC004F" w:rsidRPr="009F7C4B" w:rsidRDefault="00DC004F" w:rsidP="00DC004F">
            <w:pPr>
              <w:autoSpaceDE w:val="0"/>
              <w:autoSpaceDN w:val="0"/>
              <w:adjustRightInd w:val="0"/>
              <w:rPr>
                <w:rFonts w:ascii="Times New Roman" w:eastAsia="TimesNewRomanPSMT" w:hAnsi="Times New Roman" w:cs="Times New Roman"/>
                <w:b/>
                <w:color w:val="000000" w:themeColor="text1"/>
                <w:sz w:val="24"/>
                <w:szCs w:val="24"/>
              </w:rPr>
            </w:pPr>
            <w:r w:rsidRPr="009F7C4B">
              <w:rPr>
                <w:rFonts w:ascii="Times New Roman" w:eastAsia="TimesNewRomanPSMT" w:hAnsi="Times New Roman" w:cs="Times New Roman"/>
                <w:b/>
                <w:color w:val="000000" w:themeColor="text1"/>
                <w:sz w:val="24"/>
                <w:szCs w:val="24"/>
              </w:rPr>
              <w:t xml:space="preserve">Об’єкти </w:t>
            </w:r>
          </w:p>
        </w:tc>
        <w:tc>
          <w:tcPr>
            <w:tcW w:w="6054" w:type="dxa"/>
          </w:tcPr>
          <w:p w:rsidR="00DC004F" w:rsidRPr="009F7C4B" w:rsidRDefault="00DC004F" w:rsidP="00DC004F">
            <w:pPr>
              <w:autoSpaceDE w:val="0"/>
              <w:autoSpaceDN w:val="0"/>
              <w:adjustRightInd w:val="0"/>
              <w:rPr>
                <w:rFonts w:ascii="Times New Roman" w:eastAsia="TimesNewRomanPSMT" w:hAnsi="Times New Roman" w:cs="Times New Roman"/>
                <w:b/>
                <w:color w:val="000000" w:themeColor="text1"/>
                <w:sz w:val="24"/>
                <w:szCs w:val="24"/>
              </w:rPr>
            </w:pPr>
            <w:r w:rsidRPr="009F7C4B">
              <w:rPr>
                <w:rFonts w:ascii="Times New Roman" w:eastAsia="TimesNewRomanPSMT" w:hAnsi="Times New Roman" w:cs="Times New Roman"/>
                <w:b/>
                <w:color w:val="000000" w:themeColor="text1"/>
                <w:sz w:val="24"/>
                <w:szCs w:val="24"/>
              </w:rPr>
              <w:t>Елементи</w:t>
            </w:r>
          </w:p>
        </w:tc>
      </w:tr>
      <w:tr w:rsidR="00DC004F" w:rsidRPr="009F7C4B" w:rsidTr="009F7C4B">
        <w:tc>
          <w:tcPr>
            <w:tcW w:w="518" w:type="dxa"/>
          </w:tcPr>
          <w:p w:rsidR="00DC004F" w:rsidRPr="009F7C4B" w:rsidRDefault="00DC004F" w:rsidP="00DC004F">
            <w:pPr>
              <w:autoSpaceDE w:val="0"/>
              <w:autoSpaceDN w:val="0"/>
              <w:adjustRightInd w:val="0"/>
              <w:jc w:val="both"/>
              <w:rPr>
                <w:rFonts w:ascii="Times New Roman" w:eastAsia="Arimo" w:hAnsi="Times New Roman" w:cs="Times New Roman"/>
                <w:color w:val="000000" w:themeColor="text1"/>
                <w:sz w:val="24"/>
                <w:szCs w:val="24"/>
              </w:rPr>
            </w:pPr>
            <w:r w:rsidRPr="009F7C4B">
              <w:rPr>
                <w:rFonts w:ascii="Times New Roman" w:eastAsia="Arimo" w:hAnsi="Times New Roman" w:cs="Times New Roman"/>
                <w:color w:val="000000" w:themeColor="text1"/>
                <w:sz w:val="24"/>
                <w:szCs w:val="24"/>
              </w:rPr>
              <w:t>1.</w:t>
            </w:r>
          </w:p>
        </w:tc>
        <w:tc>
          <w:tcPr>
            <w:tcW w:w="2217" w:type="dxa"/>
          </w:tcPr>
          <w:p w:rsidR="00DC004F" w:rsidRPr="009F7C4B" w:rsidRDefault="00DC004F" w:rsidP="00DC004F">
            <w:pPr>
              <w:autoSpaceDE w:val="0"/>
              <w:autoSpaceDN w:val="0"/>
              <w:adjustRightInd w:val="0"/>
              <w:rPr>
                <w:rFonts w:ascii="Times New Roman" w:eastAsia="TimesNewRomanPSMT" w:hAnsi="Times New Roman" w:cs="Times New Roman"/>
                <w:color w:val="000000" w:themeColor="text1"/>
                <w:sz w:val="24"/>
                <w:szCs w:val="24"/>
              </w:rPr>
            </w:pPr>
            <w:r w:rsidRPr="009F7C4B">
              <w:rPr>
                <w:rFonts w:ascii="Times New Roman" w:eastAsia="TimesNewRomanPSMT" w:hAnsi="Times New Roman" w:cs="Times New Roman"/>
                <w:color w:val="000000" w:themeColor="text1"/>
                <w:sz w:val="24"/>
                <w:szCs w:val="24"/>
              </w:rPr>
              <w:t xml:space="preserve">Облік основних засобів </w:t>
            </w:r>
          </w:p>
        </w:tc>
        <w:tc>
          <w:tcPr>
            <w:tcW w:w="6054" w:type="dxa"/>
          </w:tcPr>
          <w:p w:rsidR="00DC004F" w:rsidRPr="009F7C4B" w:rsidRDefault="00DC004F" w:rsidP="00DC004F">
            <w:pPr>
              <w:autoSpaceDE w:val="0"/>
              <w:autoSpaceDN w:val="0"/>
              <w:adjustRightInd w:val="0"/>
              <w:rPr>
                <w:rFonts w:ascii="Times New Roman" w:eastAsia="TimesNewRomanPSMT" w:hAnsi="Times New Roman" w:cs="Times New Roman"/>
                <w:color w:val="000000" w:themeColor="text1"/>
                <w:sz w:val="24"/>
                <w:szCs w:val="24"/>
              </w:rPr>
            </w:pPr>
            <w:r w:rsidRPr="009F7C4B">
              <w:rPr>
                <w:rFonts w:ascii="Times New Roman" w:eastAsia="TimesNewRomanPSMT" w:hAnsi="Times New Roman" w:cs="Times New Roman"/>
                <w:color w:val="000000" w:themeColor="text1"/>
                <w:sz w:val="24"/>
                <w:szCs w:val="24"/>
              </w:rPr>
              <w:t>- вибір методу нарахування амортизації</w:t>
            </w:r>
          </w:p>
        </w:tc>
      </w:tr>
      <w:tr w:rsidR="00DC004F" w:rsidRPr="009F7C4B" w:rsidTr="009F7C4B">
        <w:tc>
          <w:tcPr>
            <w:tcW w:w="518" w:type="dxa"/>
          </w:tcPr>
          <w:p w:rsidR="00DC004F" w:rsidRPr="009F7C4B" w:rsidRDefault="00DC004F" w:rsidP="00DC004F">
            <w:pPr>
              <w:autoSpaceDE w:val="0"/>
              <w:autoSpaceDN w:val="0"/>
              <w:adjustRightInd w:val="0"/>
              <w:jc w:val="both"/>
              <w:rPr>
                <w:rFonts w:ascii="Times New Roman" w:eastAsia="Arimo" w:hAnsi="Times New Roman" w:cs="Times New Roman"/>
                <w:color w:val="000000" w:themeColor="text1"/>
                <w:sz w:val="24"/>
                <w:szCs w:val="24"/>
              </w:rPr>
            </w:pPr>
            <w:r w:rsidRPr="009F7C4B">
              <w:rPr>
                <w:rFonts w:ascii="Times New Roman" w:eastAsia="Arimo" w:hAnsi="Times New Roman" w:cs="Times New Roman"/>
                <w:color w:val="000000" w:themeColor="text1"/>
                <w:sz w:val="24"/>
                <w:szCs w:val="24"/>
              </w:rPr>
              <w:t>2.</w:t>
            </w:r>
          </w:p>
        </w:tc>
        <w:tc>
          <w:tcPr>
            <w:tcW w:w="2217" w:type="dxa"/>
          </w:tcPr>
          <w:p w:rsidR="00DC004F" w:rsidRPr="009F7C4B" w:rsidRDefault="00DC004F" w:rsidP="00DC004F">
            <w:pPr>
              <w:rPr>
                <w:rFonts w:ascii="Times New Roman" w:hAnsi="Times New Roman" w:cs="Times New Roman"/>
                <w:color w:val="000000" w:themeColor="text1"/>
                <w:sz w:val="24"/>
                <w:szCs w:val="24"/>
              </w:rPr>
            </w:pPr>
            <w:r w:rsidRPr="009F7C4B">
              <w:rPr>
                <w:rFonts w:ascii="Times New Roman" w:eastAsia="TimesNewRomanPSMT" w:hAnsi="Times New Roman" w:cs="Times New Roman"/>
                <w:color w:val="000000" w:themeColor="text1"/>
                <w:sz w:val="24"/>
                <w:szCs w:val="24"/>
              </w:rPr>
              <w:t xml:space="preserve">Облік запасів </w:t>
            </w:r>
          </w:p>
        </w:tc>
        <w:tc>
          <w:tcPr>
            <w:tcW w:w="6054" w:type="dxa"/>
          </w:tcPr>
          <w:p w:rsidR="00DC004F" w:rsidRPr="009F7C4B" w:rsidRDefault="00DC004F" w:rsidP="00DC004F">
            <w:pPr>
              <w:rPr>
                <w:rFonts w:ascii="Times New Roman" w:hAnsi="Times New Roman" w:cs="Times New Roman"/>
                <w:color w:val="000000" w:themeColor="text1"/>
                <w:sz w:val="24"/>
                <w:szCs w:val="24"/>
              </w:rPr>
            </w:pPr>
            <w:r w:rsidRPr="009F7C4B">
              <w:rPr>
                <w:rFonts w:ascii="Times New Roman" w:eastAsia="TimesNewRomanPSMT" w:hAnsi="Times New Roman" w:cs="Times New Roman"/>
                <w:color w:val="000000" w:themeColor="text1"/>
                <w:sz w:val="24"/>
                <w:szCs w:val="24"/>
              </w:rPr>
              <w:t>- вибір методу вибуття запасів</w:t>
            </w:r>
          </w:p>
        </w:tc>
      </w:tr>
      <w:tr w:rsidR="00DC004F" w:rsidRPr="009F7C4B" w:rsidTr="009F7C4B">
        <w:tc>
          <w:tcPr>
            <w:tcW w:w="518" w:type="dxa"/>
          </w:tcPr>
          <w:p w:rsidR="00DC004F" w:rsidRPr="009F7C4B" w:rsidRDefault="00DC004F" w:rsidP="00DC004F">
            <w:pPr>
              <w:autoSpaceDE w:val="0"/>
              <w:autoSpaceDN w:val="0"/>
              <w:adjustRightInd w:val="0"/>
              <w:jc w:val="both"/>
              <w:rPr>
                <w:rFonts w:ascii="Times New Roman" w:eastAsia="Arimo" w:hAnsi="Times New Roman" w:cs="Times New Roman"/>
                <w:color w:val="000000" w:themeColor="text1"/>
                <w:sz w:val="24"/>
                <w:szCs w:val="24"/>
              </w:rPr>
            </w:pPr>
            <w:r w:rsidRPr="009F7C4B">
              <w:rPr>
                <w:rFonts w:ascii="Times New Roman" w:eastAsia="Arimo" w:hAnsi="Times New Roman" w:cs="Times New Roman"/>
                <w:color w:val="000000" w:themeColor="text1"/>
                <w:sz w:val="24"/>
                <w:szCs w:val="24"/>
              </w:rPr>
              <w:t>3.</w:t>
            </w:r>
          </w:p>
        </w:tc>
        <w:tc>
          <w:tcPr>
            <w:tcW w:w="2217" w:type="dxa"/>
          </w:tcPr>
          <w:p w:rsidR="00DC004F" w:rsidRPr="009F7C4B" w:rsidRDefault="00DC004F" w:rsidP="00DC004F">
            <w:pPr>
              <w:autoSpaceDE w:val="0"/>
              <w:autoSpaceDN w:val="0"/>
              <w:adjustRightInd w:val="0"/>
              <w:rPr>
                <w:rFonts w:ascii="Times New Roman" w:eastAsia="TimesNewRomanPSMT" w:hAnsi="Times New Roman" w:cs="Times New Roman"/>
                <w:color w:val="000000" w:themeColor="text1"/>
                <w:sz w:val="24"/>
                <w:szCs w:val="24"/>
              </w:rPr>
            </w:pPr>
            <w:r w:rsidRPr="009F7C4B">
              <w:rPr>
                <w:rFonts w:ascii="Times New Roman" w:eastAsia="TimesNewRomanPSMT" w:hAnsi="Times New Roman" w:cs="Times New Roman"/>
                <w:color w:val="000000" w:themeColor="text1"/>
                <w:sz w:val="24"/>
                <w:szCs w:val="24"/>
              </w:rPr>
              <w:t>Облік дебіторської заборгованості</w:t>
            </w:r>
          </w:p>
        </w:tc>
        <w:tc>
          <w:tcPr>
            <w:tcW w:w="6054" w:type="dxa"/>
          </w:tcPr>
          <w:p w:rsidR="00DC004F" w:rsidRPr="009F7C4B" w:rsidRDefault="00DC004F" w:rsidP="00DC004F">
            <w:pPr>
              <w:autoSpaceDE w:val="0"/>
              <w:autoSpaceDN w:val="0"/>
              <w:adjustRightInd w:val="0"/>
              <w:rPr>
                <w:rFonts w:ascii="Times New Roman" w:eastAsia="TimesNewRomanPSMT" w:hAnsi="Times New Roman" w:cs="Times New Roman"/>
                <w:color w:val="000000" w:themeColor="text1"/>
                <w:sz w:val="24"/>
                <w:szCs w:val="24"/>
              </w:rPr>
            </w:pPr>
            <w:r w:rsidRPr="009F7C4B">
              <w:rPr>
                <w:rFonts w:ascii="Times New Roman" w:eastAsia="TimesNewRomanPSMT" w:hAnsi="Times New Roman" w:cs="Times New Roman"/>
                <w:color w:val="000000" w:themeColor="text1"/>
                <w:sz w:val="24"/>
                <w:szCs w:val="24"/>
              </w:rPr>
              <w:t>- вибір методу визначення оцінки резерву сумнівних боргів</w:t>
            </w:r>
          </w:p>
        </w:tc>
      </w:tr>
      <w:tr w:rsidR="00DC004F" w:rsidRPr="009F7C4B" w:rsidTr="009F7C4B">
        <w:trPr>
          <w:trHeight w:val="277"/>
        </w:trPr>
        <w:tc>
          <w:tcPr>
            <w:tcW w:w="518" w:type="dxa"/>
          </w:tcPr>
          <w:p w:rsidR="00DC004F" w:rsidRPr="009F7C4B" w:rsidRDefault="00DC004F" w:rsidP="00DC004F">
            <w:pPr>
              <w:autoSpaceDE w:val="0"/>
              <w:autoSpaceDN w:val="0"/>
              <w:adjustRightInd w:val="0"/>
              <w:jc w:val="both"/>
              <w:rPr>
                <w:rFonts w:ascii="Times New Roman" w:eastAsia="Arimo" w:hAnsi="Times New Roman" w:cs="Times New Roman"/>
                <w:color w:val="000000" w:themeColor="text1"/>
                <w:sz w:val="24"/>
                <w:szCs w:val="24"/>
              </w:rPr>
            </w:pPr>
            <w:r w:rsidRPr="009F7C4B">
              <w:rPr>
                <w:rFonts w:ascii="Times New Roman" w:eastAsia="Arimo" w:hAnsi="Times New Roman" w:cs="Times New Roman"/>
                <w:color w:val="000000" w:themeColor="text1"/>
                <w:sz w:val="24"/>
                <w:szCs w:val="24"/>
              </w:rPr>
              <w:t>4.</w:t>
            </w:r>
          </w:p>
        </w:tc>
        <w:tc>
          <w:tcPr>
            <w:tcW w:w="2217" w:type="dxa"/>
          </w:tcPr>
          <w:p w:rsidR="00DC004F" w:rsidRPr="009F7C4B" w:rsidRDefault="00DC004F" w:rsidP="00DC004F">
            <w:pPr>
              <w:autoSpaceDE w:val="0"/>
              <w:autoSpaceDN w:val="0"/>
              <w:adjustRightInd w:val="0"/>
              <w:rPr>
                <w:rFonts w:ascii="Times New Roman" w:eastAsia="TimesNewRomanPSMT" w:hAnsi="Times New Roman" w:cs="Times New Roman"/>
                <w:color w:val="000000" w:themeColor="text1"/>
                <w:sz w:val="24"/>
                <w:szCs w:val="24"/>
              </w:rPr>
            </w:pPr>
            <w:r w:rsidRPr="009F7C4B">
              <w:rPr>
                <w:rFonts w:ascii="Times New Roman" w:eastAsia="TimesNewRomanPSMT" w:hAnsi="Times New Roman" w:cs="Times New Roman"/>
                <w:color w:val="000000" w:themeColor="text1"/>
                <w:sz w:val="24"/>
                <w:szCs w:val="24"/>
              </w:rPr>
              <w:t>Облік забезпечень наступних витрат і платежів</w:t>
            </w:r>
          </w:p>
        </w:tc>
        <w:tc>
          <w:tcPr>
            <w:tcW w:w="6054" w:type="dxa"/>
          </w:tcPr>
          <w:p w:rsidR="00DC004F" w:rsidRPr="009F7C4B" w:rsidRDefault="00DC004F" w:rsidP="00DC004F">
            <w:pPr>
              <w:autoSpaceDE w:val="0"/>
              <w:autoSpaceDN w:val="0"/>
              <w:adjustRightInd w:val="0"/>
              <w:rPr>
                <w:rFonts w:ascii="Times New Roman" w:eastAsia="Arimo" w:hAnsi="Times New Roman" w:cs="Times New Roman"/>
                <w:b/>
                <w:i/>
                <w:color w:val="000000" w:themeColor="text1"/>
                <w:sz w:val="24"/>
                <w:szCs w:val="24"/>
              </w:rPr>
            </w:pPr>
            <w:r w:rsidRPr="009F7C4B">
              <w:rPr>
                <w:rFonts w:ascii="Times New Roman" w:eastAsia="TimesNewRomanPSMT" w:hAnsi="Times New Roman" w:cs="Times New Roman"/>
                <w:color w:val="000000" w:themeColor="text1"/>
                <w:sz w:val="24"/>
                <w:szCs w:val="24"/>
              </w:rPr>
              <w:t>-визначення резервів, які забезпечують наступні витрати і платежі</w:t>
            </w:r>
          </w:p>
        </w:tc>
      </w:tr>
      <w:tr w:rsidR="00DC004F" w:rsidRPr="009F7C4B" w:rsidTr="009F7C4B">
        <w:tc>
          <w:tcPr>
            <w:tcW w:w="518" w:type="dxa"/>
          </w:tcPr>
          <w:p w:rsidR="00DC004F" w:rsidRPr="009F7C4B" w:rsidRDefault="00DC004F" w:rsidP="00DC004F">
            <w:pPr>
              <w:autoSpaceDE w:val="0"/>
              <w:autoSpaceDN w:val="0"/>
              <w:adjustRightInd w:val="0"/>
              <w:jc w:val="both"/>
              <w:rPr>
                <w:rFonts w:ascii="Times New Roman" w:eastAsia="Arimo" w:hAnsi="Times New Roman" w:cs="Times New Roman"/>
                <w:color w:val="000000" w:themeColor="text1"/>
                <w:sz w:val="24"/>
                <w:szCs w:val="24"/>
              </w:rPr>
            </w:pPr>
            <w:r w:rsidRPr="009F7C4B">
              <w:rPr>
                <w:rFonts w:ascii="Times New Roman" w:eastAsia="Arimo" w:hAnsi="Times New Roman" w:cs="Times New Roman"/>
                <w:color w:val="000000" w:themeColor="text1"/>
                <w:sz w:val="24"/>
                <w:szCs w:val="24"/>
              </w:rPr>
              <w:t>5.</w:t>
            </w:r>
          </w:p>
        </w:tc>
        <w:tc>
          <w:tcPr>
            <w:tcW w:w="2217" w:type="dxa"/>
          </w:tcPr>
          <w:p w:rsidR="00DC004F" w:rsidRPr="009F7C4B" w:rsidRDefault="00DC004F" w:rsidP="00DC004F">
            <w:pPr>
              <w:autoSpaceDE w:val="0"/>
              <w:autoSpaceDN w:val="0"/>
              <w:adjustRightInd w:val="0"/>
              <w:rPr>
                <w:rFonts w:ascii="Times New Roman" w:eastAsia="Arimo" w:hAnsi="Times New Roman" w:cs="Times New Roman"/>
                <w:color w:val="000000" w:themeColor="text1"/>
                <w:sz w:val="24"/>
                <w:szCs w:val="24"/>
              </w:rPr>
            </w:pPr>
            <w:r w:rsidRPr="009F7C4B">
              <w:rPr>
                <w:rFonts w:ascii="Times New Roman" w:eastAsia="TimesNewRomanPSMT" w:hAnsi="Times New Roman" w:cs="Times New Roman"/>
                <w:color w:val="000000" w:themeColor="text1"/>
                <w:sz w:val="24"/>
                <w:szCs w:val="24"/>
              </w:rPr>
              <w:t xml:space="preserve">Облік витрат  </w:t>
            </w:r>
          </w:p>
          <w:p w:rsidR="00DC004F" w:rsidRPr="009F7C4B" w:rsidRDefault="00DC004F" w:rsidP="00DC004F">
            <w:pPr>
              <w:autoSpaceDE w:val="0"/>
              <w:autoSpaceDN w:val="0"/>
              <w:adjustRightInd w:val="0"/>
              <w:jc w:val="both"/>
              <w:rPr>
                <w:rFonts w:ascii="Times New Roman" w:eastAsia="Arimo" w:hAnsi="Times New Roman" w:cs="Times New Roman"/>
                <w:color w:val="000000" w:themeColor="text1"/>
                <w:sz w:val="24"/>
                <w:szCs w:val="24"/>
              </w:rPr>
            </w:pPr>
          </w:p>
        </w:tc>
        <w:tc>
          <w:tcPr>
            <w:tcW w:w="6054" w:type="dxa"/>
          </w:tcPr>
          <w:p w:rsidR="00DC004F" w:rsidRPr="009F7C4B" w:rsidRDefault="00DC004F" w:rsidP="00DC004F">
            <w:pPr>
              <w:autoSpaceDE w:val="0"/>
              <w:autoSpaceDN w:val="0"/>
              <w:adjustRightInd w:val="0"/>
              <w:rPr>
                <w:rFonts w:ascii="Times New Roman" w:eastAsia="Arimo" w:hAnsi="Times New Roman" w:cs="Times New Roman"/>
                <w:b/>
                <w:i/>
                <w:color w:val="000000" w:themeColor="text1"/>
                <w:sz w:val="24"/>
                <w:szCs w:val="24"/>
              </w:rPr>
            </w:pPr>
            <w:r w:rsidRPr="009F7C4B">
              <w:rPr>
                <w:rFonts w:ascii="Times New Roman" w:eastAsia="TimesNewRomanPSMT" w:hAnsi="Times New Roman" w:cs="Times New Roman"/>
                <w:color w:val="000000" w:themeColor="text1"/>
                <w:sz w:val="24"/>
                <w:szCs w:val="24"/>
              </w:rPr>
              <w:t>-вибір методу калькулювання, перелік калькуляційних статтей, метод розподілу загальновиробничих витрат</w:t>
            </w:r>
          </w:p>
        </w:tc>
      </w:tr>
    </w:tbl>
    <w:p w:rsidR="00DC004F" w:rsidRPr="009F7C4B" w:rsidRDefault="00DC004F" w:rsidP="00DC004F">
      <w:pPr>
        <w:autoSpaceDE w:val="0"/>
        <w:autoSpaceDN w:val="0"/>
        <w:adjustRightInd w:val="0"/>
        <w:ind w:firstLine="567"/>
        <w:jc w:val="both"/>
        <w:rPr>
          <w:rFonts w:eastAsia="Arimo"/>
          <w:b/>
          <w:i/>
          <w:color w:val="000000" w:themeColor="text1"/>
          <w:sz w:val="24"/>
          <w:szCs w:val="24"/>
        </w:rPr>
      </w:pPr>
    </w:p>
    <w:p w:rsidR="00DC004F" w:rsidRPr="009F7C4B" w:rsidRDefault="00DC004F" w:rsidP="00DC004F">
      <w:pPr>
        <w:autoSpaceDE w:val="0"/>
        <w:autoSpaceDN w:val="0"/>
        <w:adjustRightInd w:val="0"/>
        <w:ind w:firstLine="567"/>
        <w:jc w:val="both"/>
        <w:rPr>
          <w:rFonts w:ascii="Times New Roman" w:eastAsia="Arimo" w:hAnsi="Times New Roman" w:cs="Times New Roman"/>
          <w:i/>
          <w:color w:val="000000" w:themeColor="text1"/>
          <w:spacing w:val="-6"/>
          <w:sz w:val="24"/>
          <w:szCs w:val="24"/>
        </w:rPr>
      </w:pPr>
      <w:r w:rsidRPr="009F7C4B">
        <w:rPr>
          <w:rFonts w:ascii="Times New Roman" w:eastAsia="Arimo" w:hAnsi="Times New Roman" w:cs="Times New Roman"/>
          <w:color w:val="000000" w:themeColor="text1"/>
          <w:spacing w:val="-6"/>
          <w:sz w:val="24"/>
          <w:szCs w:val="24"/>
        </w:rPr>
        <w:t xml:space="preserve">Облікова політика підприємства повинна забезпечити цілісність бухгалтерського обліку, тому вона має охоплювати всі аспекти облікового процесу, а саме </w:t>
      </w:r>
      <w:r w:rsidRPr="009F7C4B">
        <w:rPr>
          <w:rFonts w:ascii="Times New Roman" w:eastAsia="Arimo" w:hAnsi="Times New Roman" w:cs="Times New Roman"/>
          <w:i/>
          <w:color w:val="000000" w:themeColor="text1"/>
          <w:spacing w:val="-6"/>
          <w:sz w:val="24"/>
          <w:szCs w:val="24"/>
        </w:rPr>
        <w:t xml:space="preserve">методичний, технічний і організаційний та </w:t>
      </w:r>
      <w:r w:rsidRPr="009F7C4B">
        <w:rPr>
          <w:rFonts w:ascii="Times New Roman" w:eastAsia="Arimo" w:hAnsi="Times New Roman" w:cs="Times New Roman"/>
          <w:b/>
          <w:i/>
          <w:color w:val="000000" w:themeColor="text1"/>
          <w:spacing w:val="-6"/>
          <w:sz w:val="24"/>
          <w:szCs w:val="24"/>
        </w:rPr>
        <w:t>передбачати</w:t>
      </w:r>
      <w:r w:rsidRPr="009F7C4B">
        <w:rPr>
          <w:rFonts w:ascii="Times New Roman" w:eastAsia="Arimo" w:hAnsi="Times New Roman" w:cs="Times New Roman"/>
          <w:color w:val="000000" w:themeColor="text1"/>
          <w:spacing w:val="-6"/>
          <w:sz w:val="24"/>
          <w:szCs w:val="24"/>
        </w:rPr>
        <w:t>:</w:t>
      </w:r>
    </w:p>
    <w:p w:rsidR="00DC004F" w:rsidRPr="009F7C4B" w:rsidRDefault="00DC004F" w:rsidP="003B2EAD">
      <w:pPr>
        <w:pStyle w:val="a7"/>
        <w:numPr>
          <w:ilvl w:val="0"/>
          <w:numId w:val="142"/>
        </w:numPr>
        <w:autoSpaceDE w:val="0"/>
        <w:autoSpaceDN w:val="0"/>
        <w:adjustRightInd w:val="0"/>
        <w:ind w:left="851" w:hanging="284"/>
        <w:jc w:val="both"/>
        <w:rPr>
          <w:rFonts w:eastAsia="Arimo"/>
          <w:color w:val="000000" w:themeColor="text1"/>
          <w:spacing w:val="-6"/>
          <w:sz w:val="24"/>
          <w:szCs w:val="24"/>
          <w:lang w:val="uk-UA" w:eastAsia="en-US"/>
        </w:rPr>
      </w:pPr>
      <w:r w:rsidRPr="009F7C4B">
        <w:rPr>
          <w:rFonts w:eastAsia="Arimo"/>
          <w:color w:val="000000" w:themeColor="text1"/>
          <w:spacing w:val="-6"/>
          <w:sz w:val="24"/>
          <w:szCs w:val="24"/>
          <w:lang w:val="uk-UA" w:eastAsia="en-US"/>
        </w:rPr>
        <w:t>урахування принципів управлінського обліку досліджуваного підприємства;</w:t>
      </w:r>
    </w:p>
    <w:p w:rsidR="00DC004F" w:rsidRPr="009F7C4B" w:rsidRDefault="00DC004F" w:rsidP="003B2EAD">
      <w:pPr>
        <w:pStyle w:val="a7"/>
        <w:numPr>
          <w:ilvl w:val="0"/>
          <w:numId w:val="142"/>
        </w:numPr>
        <w:autoSpaceDE w:val="0"/>
        <w:autoSpaceDN w:val="0"/>
        <w:adjustRightInd w:val="0"/>
        <w:ind w:left="851" w:hanging="284"/>
        <w:jc w:val="both"/>
        <w:rPr>
          <w:rFonts w:eastAsia="Arimo"/>
          <w:color w:val="000000" w:themeColor="text1"/>
          <w:spacing w:val="-6"/>
          <w:sz w:val="24"/>
          <w:szCs w:val="24"/>
          <w:lang w:val="uk-UA" w:eastAsia="en-US"/>
        </w:rPr>
      </w:pPr>
      <w:r w:rsidRPr="009F7C4B">
        <w:rPr>
          <w:rFonts w:eastAsia="Arimo"/>
          <w:color w:val="000000" w:themeColor="text1"/>
          <w:spacing w:val="-6"/>
          <w:sz w:val="24"/>
          <w:szCs w:val="24"/>
          <w:lang w:val="uk-UA" w:eastAsia="en-US"/>
        </w:rPr>
        <w:t>включати суб’єкти, об’єкти і елементи управлінського обліку досліджуваного підприємства;</w:t>
      </w:r>
    </w:p>
    <w:p w:rsidR="00DC004F" w:rsidRPr="009F7C4B" w:rsidRDefault="00DC004F" w:rsidP="003B2EAD">
      <w:pPr>
        <w:pStyle w:val="a7"/>
        <w:numPr>
          <w:ilvl w:val="0"/>
          <w:numId w:val="142"/>
        </w:numPr>
        <w:autoSpaceDE w:val="0"/>
        <w:autoSpaceDN w:val="0"/>
        <w:adjustRightInd w:val="0"/>
        <w:ind w:left="851" w:hanging="284"/>
        <w:jc w:val="both"/>
        <w:rPr>
          <w:rFonts w:eastAsia="Arimo"/>
          <w:color w:val="000000" w:themeColor="text1"/>
          <w:spacing w:val="-6"/>
          <w:sz w:val="24"/>
          <w:szCs w:val="24"/>
          <w:lang w:val="uk-UA" w:eastAsia="en-US"/>
        </w:rPr>
      </w:pPr>
      <w:r w:rsidRPr="009F7C4B">
        <w:rPr>
          <w:rFonts w:eastAsia="Arimo"/>
          <w:color w:val="000000" w:themeColor="text1"/>
          <w:spacing w:val="-6"/>
          <w:sz w:val="24"/>
          <w:szCs w:val="24"/>
          <w:lang w:val="uk-UA" w:eastAsia="en-US"/>
        </w:rPr>
        <w:t>охоплювати всі аспекти облікового процесу, а саме методичний, технічний і організаційний.</w:t>
      </w:r>
    </w:p>
    <w:p w:rsidR="00DC004F" w:rsidRPr="009F7C4B" w:rsidRDefault="00DC004F" w:rsidP="00DC004F">
      <w:pPr>
        <w:pStyle w:val="a3"/>
        <w:widowControl w:val="0"/>
        <w:spacing w:after="0"/>
        <w:ind w:left="4962"/>
        <w:jc w:val="center"/>
        <w:rPr>
          <w:b/>
          <w:color w:val="000000" w:themeColor="text1"/>
          <w:sz w:val="24"/>
          <w:szCs w:val="24"/>
        </w:rPr>
      </w:pPr>
    </w:p>
    <w:p w:rsidR="00DC004F" w:rsidRPr="009F7C4B" w:rsidRDefault="00DC004F" w:rsidP="00DC004F">
      <w:pPr>
        <w:pStyle w:val="a3"/>
        <w:widowControl w:val="0"/>
        <w:spacing w:after="0"/>
        <w:ind w:left="4962"/>
        <w:jc w:val="center"/>
        <w:rPr>
          <w:b/>
          <w:color w:val="000000" w:themeColor="text1"/>
          <w:sz w:val="24"/>
          <w:szCs w:val="24"/>
        </w:rPr>
      </w:pPr>
    </w:p>
    <w:p w:rsidR="00DC004F" w:rsidRPr="009F7C4B" w:rsidRDefault="00DC004F" w:rsidP="00DC004F">
      <w:pPr>
        <w:spacing w:after="0" w:line="240" w:lineRule="auto"/>
        <w:jc w:val="both"/>
        <w:rPr>
          <w:rFonts w:ascii="Times New Roman" w:hAnsi="Times New Roman" w:cs="Times New Roman"/>
          <w:color w:val="000000" w:themeColor="text1"/>
          <w:sz w:val="24"/>
          <w:szCs w:val="24"/>
        </w:rPr>
      </w:pPr>
      <w:r w:rsidRPr="009F7C4B">
        <w:rPr>
          <w:rFonts w:ascii="Times New Roman" w:hAnsi="Times New Roman" w:cs="Times New Roman"/>
          <w:b/>
          <w:i/>
          <w:color w:val="000000" w:themeColor="text1"/>
          <w:sz w:val="24"/>
          <w:szCs w:val="24"/>
        </w:rPr>
        <w:t>Зарубіжний досвід пропонує використання двох систем щодо побудови в обліку плану рахунків</w:t>
      </w:r>
      <w:r w:rsidRPr="009F7C4B">
        <w:rPr>
          <w:rFonts w:ascii="Times New Roman" w:hAnsi="Times New Roman" w:cs="Times New Roman"/>
          <w:color w:val="000000" w:themeColor="text1"/>
          <w:sz w:val="24"/>
          <w:szCs w:val="24"/>
        </w:rPr>
        <w:t xml:space="preserve">: </w:t>
      </w:r>
    </w:p>
    <w:p w:rsidR="009F7C4B" w:rsidRPr="009F7C4B" w:rsidRDefault="00DC004F" w:rsidP="003B2EAD">
      <w:pPr>
        <w:pStyle w:val="a7"/>
        <w:numPr>
          <w:ilvl w:val="0"/>
          <w:numId w:val="143"/>
        </w:numPr>
        <w:jc w:val="both"/>
        <w:rPr>
          <w:color w:val="000000" w:themeColor="text1"/>
          <w:sz w:val="24"/>
          <w:szCs w:val="24"/>
        </w:rPr>
      </w:pPr>
      <w:r w:rsidRPr="009F7C4B">
        <w:rPr>
          <w:color w:val="000000" w:themeColor="text1"/>
          <w:sz w:val="24"/>
          <w:szCs w:val="24"/>
        </w:rPr>
        <w:t>двокругову (автономну) систему; 2) інтегровану (моністичну) систему (рис. 1</w:t>
      </w:r>
      <w:r w:rsidR="009F7C4B" w:rsidRPr="009F7C4B">
        <w:rPr>
          <w:color w:val="000000" w:themeColor="text1"/>
          <w:sz w:val="24"/>
          <w:szCs w:val="24"/>
        </w:rPr>
        <w:t>2</w:t>
      </w:r>
      <w:r w:rsidRPr="009F7C4B">
        <w:rPr>
          <w:color w:val="000000" w:themeColor="text1"/>
          <w:sz w:val="24"/>
          <w:szCs w:val="24"/>
        </w:rPr>
        <w:t>.1 ).</w:t>
      </w:r>
    </w:p>
    <w:p w:rsidR="00DC004F" w:rsidRPr="009F7C4B" w:rsidRDefault="00DC004F" w:rsidP="009F7C4B">
      <w:pPr>
        <w:pStyle w:val="a7"/>
        <w:jc w:val="both"/>
        <w:rPr>
          <w:color w:val="000000" w:themeColor="text1"/>
          <w:sz w:val="24"/>
          <w:szCs w:val="24"/>
        </w:rPr>
      </w:pPr>
      <w:r w:rsidRPr="009F7C4B">
        <w:rPr>
          <w:color w:val="000000" w:themeColor="text1"/>
          <w:sz w:val="24"/>
          <w:szCs w:val="24"/>
        </w:rPr>
        <w:t xml:space="preserve"> </w:t>
      </w:r>
    </w:p>
    <w:p w:rsidR="00DC004F" w:rsidRPr="009F7C4B" w:rsidRDefault="00DC004F" w:rsidP="00DC004F">
      <w:pPr>
        <w:ind w:left="4962"/>
        <w:rPr>
          <w:color w:val="000000" w:themeColor="text1"/>
          <w:sz w:val="24"/>
          <w:szCs w:val="24"/>
        </w:rPr>
      </w:pPr>
      <w:r w:rsidRPr="009F7C4B">
        <w:rPr>
          <w:noProof/>
          <w:sz w:val="24"/>
          <w:szCs w:val="24"/>
          <w:lang w:eastAsia="uk-UA"/>
        </w:rPr>
        <mc:AlternateContent>
          <mc:Choice Requires="wpg">
            <w:drawing>
              <wp:anchor distT="0" distB="0" distL="114300" distR="114300" simplePos="0" relativeHeight="251659776" behindDoc="0" locked="0" layoutInCell="1" allowOverlap="1" wp14:anchorId="436C17A6" wp14:editId="24D40BDB">
                <wp:simplePos x="0" y="0"/>
                <wp:positionH relativeFrom="column">
                  <wp:posOffset>464185</wp:posOffset>
                </wp:positionH>
                <wp:positionV relativeFrom="paragraph">
                  <wp:posOffset>14605</wp:posOffset>
                </wp:positionV>
                <wp:extent cx="5440680" cy="2145030"/>
                <wp:effectExtent l="0" t="0" r="26670" b="26670"/>
                <wp:wrapNone/>
                <wp:docPr id="6" name="Групувати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680" cy="2145030"/>
                          <a:chOff x="2314" y="4027"/>
                          <a:chExt cx="9059" cy="2529"/>
                        </a:xfrm>
                      </wpg:grpSpPr>
                      <wps:wsp>
                        <wps:cNvPr id="7" name="Text Box 155"/>
                        <wps:cNvSpPr txBox="1">
                          <a:spLocks noChangeArrowheads="1"/>
                        </wps:cNvSpPr>
                        <wps:spPr bwMode="auto">
                          <a:xfrm>
                            <a:off x="3409" y="4027"/>
                            <a:ext cx="5973" cy="429"/>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53020C" w:rsidRPr="007A7315" w:rsidRDefault="0053020C" w:rsidP="00DC004F">
                              <w:pPr>
                                <w:jc w:val="center"/>
                                <w:rPr>
                                  <w:szCs w:val="18"/>
                                </w:rPr>
                              </w:pPr>
                              <w:r w:rsidRPr="007A7315">
                                <w:rPr>
                                  <w:szCs w:val="18"/>
                                </w:rPr>
                                <w:t>Підходи до структури Плану рахунків</w:t>
                              </w:r>
                            </w:p>
                          </w:txbxContent>
                        </wps:txbx>
                        <wps:bodyPr rot="0" vert="horz" wrap="square" lIns="91440" tIns="45720" rIns="91440" bIns="45720" anchor="t" anchorCtr="0" upright="1">
                          <a:noAutofit/>
                        </wps:bodyPr>
                      </wps:wsp>
                      <wps:wsp>
                        <wps:cNvPr id="8" name="Text Box 156"/>
                        <wps:cNvSpPr txBox="1">
                          <a:spLocks noChangeArrowheads="1"/>
                        </wps:cNvSpPr>
                        <wps:spPr bwMode="auto">
                          <a:xfrm>
                            <a:off x="2314" y="4643"/>
                            <a:ext cx="2181" cy="794"/>
                          </a:xfrm>
                          <a:prstGeom prst="rect">
                            <a:avLst/>
                          </a:prstGeom>
                          <a:solidFill>
                            <a:srgbClr val="FFFFFF"/>
                          </a:solidFill>
                          <a:ln w="9525">
                            <a:solidFill>
                              <a:srgbClr val="000000"/>
                            </a:solidFill>
                            <a:miter lim="800000"/>
                            <a:headEnd/>
                            <a:tailEnd/>
                          </a:ln>
                        </wps:spPr>
                        <wps:txbx>
                          <w:txbxContent>
                            <w:p w:rsidR="0053020C" w:rsidRPr="007A7315" w:rsidRDefault="0053020C" w:rsidP="00DC004F">
                              <w:pPr>
                                <w:jc w:val="center"/>
                                <w:rPr>
                                  <w:szCs w:val="18"/>
                                </w:rPr>
                              </w:pPr>
                              <w:r w:rsidRPr="007A7315">
                                <w:rPr>
                                  <w:szCs w:val="18"/>
                                </w:rPr>
                                <w:t>Двокругова (автономна) система</w:t>
                              </w:r>
                            </w:p>
                          </w:txbxContent>
                        </wps:txbx>
                        <wps:bodyPr rot="0" vert="horz" wrap="square" lIns="91440" tIns="45720" rIns="91440" bIns="45720" anchor="t" anchorCtr="0" upright="1">
                          <a:noAutofit/>
                        </wps:bodyPr>
                      </wps:wsp>
                      <wps:wsp>
                        <wps:cNvPr id="9" name="Text Box 157"/>
                        <wps:cNvSpPr txBox="1">
                          <a:spLocks noChangeArrowheads="1"/>
                        </wps:cNvSpPr>
                        <wps:spPr bwMode="auto">
                          <a:xfrm>
                            <a:off x="2314" y="5702"/>
                            <a:ext cx="2181" cy="854"/>
                          </a:xfrm>
                          <a:prstGeom prst="rect">
                            <a:avLst/>
                          </a:prstGeom>
                          <a:solidFill>
                            <a:srgbClr val="FFFFFF"/>
                          </a:solidFill>
                          <a:ln w="9525">
                            <a:solidFill>
                              <a:srgbClr val="000000"/>
                            </a:solidFill>
                            <a:miter lim="800000"/>
                            <a:headEnd/>
                            <a:tailEnd/>
                          </a:ln>
                        </wps:spPr>
                        <wps:txbx>
                          <w:txbxContent>
                            <w:p w:rsidR="0053020C" w:rsidRPr="007A7315" w:rsidRDefault="0053020C" w:rsidP="00DC004F">
                              <w:pPr>
                                <w:jc w:val="center"/>
                                <w:rPr>
                                  <w:szCs w:val="18"/>
                                </w:rPr>
                              </w:pPr>
                              <w:r w:rsidRPr="007A7315">
                                <w:rPr>
                                  <w:szCs w:val="18"/>
                                </w:rPr>
                                <w:t>Інтегрована</w:t>
                              </w:r>
                            </w:p>
                            <w:p w:rsidR="0053020C" w:rsidRPr="007A7315" w:rsidRDefault="0053020C" w:rsidP="00DC004F">
                              <w:pPr>
                                <w:jc w:val="center"/>
                                <w:rPr>
                                  <w:szCs w:val="18"/>
                                </w:rPr>
                              </w:pPr>
                              <w:r w:rsidRPr="007A7315">
                                <w:rPr>
                                  <w:szCs w:val="18"/>
                                </w:rPr>
                                <w:t>система</w:t>
                              </w:r>
                            </w:p>
                          </w:txbxContent>
                        </wps:txbx>
                        <wps:bodyPr rot="0" vert="horz" wrap="square" lIns="91440" tIns="45720" rIns="91440" bIns="45720" anchor="t" anchorCtr="0" upright="1">
                          <a:noAutofit/>
                        </wps:bodyPr>
                      </wps:wsp>
                      <wps:wsp>
                        <wps:cNvPr id="10" name="Text Box 158"/>
                        <wps:cNvSpPr txBox="1">
                          <a:spLocks noChangeArrowheads="1"/>
                        </wps:cNvSpPr>
                        <wps:spPr bwMode="auto">
                          <a:xfrm>
                            <a:off x="5038" y="4649"/>
                            <a:ext cx="6335" cy="788"/>
                          </a:xfrm>
                          <a:prstGeom prst="rect">
                            <a:avLst/>
                          </a:prstGeom>
                          <a:solidFill>
                            <a:srgbClr val="FFFFFF"/>
                          </a:solidFill>
                          <a:ln w="9525">
                            <a:solidFill>
                              <a:srgbClr val="000000"/>
                            </a:solidFill>
                            <a:miter lim="800000"/>
                            <a:headEnd/>
                            <a:tailEnd/>
                          </a:ln>
                        </wps:spPr>
                        <wps:txbx>
                          <w:txbxContent>
                            <w:p w:rsidR="0053020C" w:rsidRPr="007A7315" w:rsidRDefault="0053020C" w:rsidP="00DC004F">
                              <w:pPr>
                                <w:rPr>
                                  <w:rFonts w:ascii="TimesNewRoman" w:hAnsi="TimesNewRoman" w:cs="TimesNewRoman"/>
                                  <w:szCs w:val="18"/>
                                </w:rPr>
                              </w:pPr>
                              <w:r w:rsidRPr="007A7315">
                                <w:rPr>
                                  <w:szCs w:val="18"/>
                                </w:rPr>
                                <w:t>виокремлення двох автономних систем рахунків відповідно до</w:t>
                              </w:r>
                              <w:r w:rsidRPr="007A7315">
                                <w:rPr>
                                  <w:rFonts w:ascii="TimesNewRoman" w:hAnsi="TimesNewRoman" w:cs="TimesNewRoman"/>
                                  <w:szCs w:val="18"/>
                                </w:rPr>
                                <w:t xml:space="preserve"> </w:t>
                              </w:r>
                              <w:r w:rsidRPr="007A7315">
                                <w:rPr>
                                  <w:szCs w:val="18"/>
                                </w:rPr>
                                <w:t>цілей фінансового й управлінського обліку</w:t>
                              </w:r>
                            </w:p>
                          </w:txbxContent>
                        </wps:txbx>
                        <wps:bodyPr rot="0" vert="horz" wrap="square" lIns="91440" tIns="45720" rIns="91440" bIns="45720" anchor="t" anchorCtr="0" upright="1">
                          <a:noAutofit/>
                        </wps:bodyPr>
                      </wps:wsp>
                      <wps:wsp>
                        <wps:cNvPr id="11" name="Text Box 159"/>
                        <wps:cNvSpPr txBox="1">
                          <a:spLocks noChangeArrowheads="1"/>
                        </wps:cNvSpPr>
                        <wps:spPr bwMode="auto">
                          <a:xfrm>
                            <a:off x="5038" y="5646"/>
                            <a:ext cx="6335" cy="910"/>
                          </a:xfrm>
                          <a:prstGeom prst="rect">
                            <a:avLst/>
                          </a:prstGeom>
                          <a:solidFill>
                            <a:srgbClr val="FFFFFF"/>
                          </a:solidFill>
                          <a:ln w="9525">
                            <a:solidFill>
                              <a:srgbClr val="000000"/>
                            </a:solidFill>
                            <a:miter lim="800000"/>
                            <a:headEnd/>
                            <a:tailEnd/>
                          </a:ln>
                        </wps:spPr>
                        <wps:txbx>
                          <w:txbxContent>
                            <w:p w:rsidR="0053020C" w:rsidRPr="007A7315" w:rsidRDefault="0053020C" w:rsidP="00DC004F">
                              <w:pPr>
                                <w:ind w:right="-34"/>
                                <w:jc w:val="both"/>
                                <w:rPr>
                                  <w:iCs/>
                                  <w:szCs w:val="18"/>
                                </w:rPr>
                              </w:pPr>
                              <w:r w:rsidRPr="007A7315">
                                <w:rPr>
                                  <w:szCs w:val="18"/>
                                </w:rPr>
                                <w:t>рахунки управлінського обліку кореспондують з</w:t>
                              </w:r>
                              <w:r w:rsidRPr="007A7315">
                                <w:rPr>
                                  <w:rFonts w:ascii="TimesNewRoman" w:hAnsi="TimesNewRoman" w:cs="TimesNewRoman"/>
                                  <w:szCs w:val="18"/>
                                </w:rPr>
                                <w:t xml:space="preserve"> </w:t>
                              </w:r>
                              <w:r w:rsidRPr="007A7315">
                                <w:rPr>
                                  <w:szCs w:val="18"/>
                                </w:rPr>
                                <w:t>рахунками фінансового обліку в межах єдиної</w:t>
                              </w:r>
                              <w:r w:rsidRPr="007A7315">
                                <w:rPr>
                                  <w:rFonts w:ascii="TimesNewRoman" w:hAnsi="TimesNewRoman" w:cs="TimesNewRoman"/>
                                  <w:szCs w:val="18"/>
                                </w:rPr>
                                <w:t xml:space="preserve"> </w:t>
                              </w:r>
                              <w:r w:rsidRPr="007A7315">
                                <w:rPr>
                                  <w:szCs w:val="18"/>
                                </w:rPr>
                                <w:t>системи рахунків</w:t>
                              </w:r>
                              <w:r w:rsidRPr="007A7315">
                                <w:rPr>
                                  <w:iCs/>
                                  <w:szCs w:val="18"/>
                                </w:rPr>
                                <w:t xml:space="preserve"> </w:t>
                              </w:r>
                            </w:p>
                            <w:p w:rsidR="0053020C" w:rsidRPr="00836747" w:rsidRDefault="0053020C" w:rsidP="00DC004F">
                              <w:pPr>
                                <w:shd w:val="clear" w:color="auto" w:fill="FFFFFF"/>
                                <w:spacing w:line="360" w:lineRule="auto"/>
                                <w:ind w:firstLine="540"/>
                                <w:jc w:val="both"/>
                                <w:rPr>
                                  <w:color w:val="000000"/>
                                  <w:sz w:val="24"/>
                                  <w:szCs w:val="24"/>
                                </w:rPr>
                              </w:pPr>
                            </w:p>
                            <w:p w:rsidR="0053020C" w:rsidRPr="00110BD7" w:rsidRDefault="0053020C" w:rsidP="00DC004F"/>
                          </w:txbxContent>
                        </wps:txbx>
                        <wps:bodyPr rot="0" vert="horz" wrap="square" lIns="91440" tIns="45720" rIns="91440" bIns="45720" anchor="t" anchorCtr="0" upright="1">
                          <a:noAutofit/>
                        </wps:bodyPr>
                      </wps:wsp>
                      <wps:wsp>
                        <wps:cNvPr id="12" name="Line 160"/>
                        <wps:cNvCnPr>
                          <a:cxnSpLocks noChangeShapeType="1"/>
                        </wps:cNvCnPr>
                        <wps:spPr bwMode="auto">
                          <a:xfrm>
                            <a:off x="3824" y="4456"/>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161"/>
                        <wps:cNvCnPr>
                          <a:cxnSpLocks noChangeShapeType="1"/>
                        </wps:cNvCnPr>
                        <wps:spPr bwMode="auto">
                          <a:xfrm>
                            <a:off x="3409" y="5427"/>
                            <a:ext cx="0" cy="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162"/>
                        <wps:cNvSpPr>
                          <a:spLocks noChangeArrowheads="1"/>
                        </wps:cNvSpPr>
                        <wps:spPr bwMode="auto">
                          <a:xfrm>
                            <a:off x="4495" y="4963"/>
                            <a:ext cx="543" cy="286"/>
                          </a:xfrm>
                          <a:prstGeom prst="rightArrow">
                            <a:avLst>
                              <a:gd name="adj1" fmla="val 50000"/>
                              <a:gd name="adj2" fmla="val 4746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AutoShape 163"/>
                        <wps:cNvSpPr>
                          <a:spLocks noChangeArrowheads="1"/>
                        </wps:cNvSpPr>
                        <wps:spPr bwMode="auto">
                          <a:xfrm>
                            <a:off x="4495" y="6029"/>
                            <a:ext cx="543" cy="286"/>
                          </a:xfrm>
                          <a:prstGeom prst="rightArrow">
                            <a:avLst>
                              <a:gd name="adj1" fmla="val 50000"/>
                              <a:gd name="adj2" fmla="val 4746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6C17A6" id="Групувати 6" o:spid="_x0000_s1106" style="position:absolute;left:0;text-align:left;margin-left:36.55pt;margin-top:1.15pt;width:428.4pt;height:168.9pt;z-index:251659776" coordorigin="2314,4027" coordsize="9059,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">
                <v:shape id="Text Box 155" o:spid="_x0000_s1107" type="#_x0000_t202" style="position:absolute;left:3409;top:4027;width:5973;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">
                  <v:shadow on="t"/>
                  <v:textbox>
                    <w:txbxContent>
                      <w:p w:rsidR="0053020C" w:rsidRPr="007A7315" w:rsidRDefault="0053020C" w:rsidP="00DC004F">
                        <w:pPr>
                          <w:jc w:val="center"/>
                          <w:rPr>
                            <w:szCs w:val="18"/>
                          </w:rPr>
                        </w:pPr>
                        <w:r w:rsidRPr="007A7315">
                          <w:rPr>
                            <w:szCs w:val="18"/>
                          </w:rPr>
                          <w:t>Підходи до структури Плану рахунків</w:t>
                        </w:r>
                      </w:p>
                    </w:txbxContent>
                  </v:textbox>
                </v:shape>
                <v:shape id="Text Box 156" o:spid="_x0000_s1108" type="#_x0000_t202" style="position:absolute;left:2314;top:4643;width:2181;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rsidR="0053020C" w:rsidRPr="007A7315" w:rsidRDefault="0053020C" w:rsidP="00DC004F">
                        <w:pPr>
                          <w:jc w:val="center"/>
                          <w:rPr>
                            <w:szCs w:val="18"/>
                          </w:rPr>
                        </w:pPr>
                        <w:r w:rsidRPr="007A7315">
                          <w:rPr>
                            <w:szCs w:val="18"/>
                          </w:rPr>
                          <w:t>Двокругова (автономна) система</w:t>
                        </w:r>
                      </w:p>
                    </w:txbxContent>
                  </v:textbox>
                </v:shape>
                <v:shape id="Text Box 157" o:spid="_x0000_s1109" type="#_x0000_t202" style="position:absolute;left:2314;top:5702;width:2181;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rsidR="0053020C" w:rsidRPr="007A7315" w:rsidRDefault="0053020C" w:rsidP="00DC004F">
                        <w:pPr>
                          <w:jc w:val="center"/>
                          <w:rPr>
                            <w:szCs w:val="18"/>
                          </w:rPr>
                        </w:pPr>
                        <w:r w:rsidRPr="007A7315">
                          <w:rPr>
                            <w:szCs w:val="18"/>
                          </w:rPr>
                          <w:t>Інтегрована</w:t>
                        </w:r>
                      </w:p>
                      <w:p w:rsidR="0053020C" w:rsidRPr="007A7315" w:rsidRDefault="0053020C" w:rsidP="00DC004F">
                        <w:pPr>
                          <w:jc w:val="center"/>
                          <w:rPr>
                            <w:szCs w:val="18"/>
                          </w:rPr>
                        </w:pPr>
                        <w:r w:rsidRPr="007A7315">
                          <w:rPr>
                            <w:szCs w:val="18"/>
                          </w:rPr>
                          <w:t>система</w:t>
                        </w:r>
                      </w:p>
                    </w:txbxContent>
                  </v:textbox>
                </v:shape>
                <v:shape id="Text Box 158" o:spid="_x0000_s1110" type="#_x0000_t202" style="position:absolute;left:5038;top:4649;width:6335;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rsidR="0053020C" w:rsidRPr="007A7315" w:rsidRDefault="0053020C" w:rsidP="00DC004F">
                        <w:pPr>
                          <w:rPr>
                            <w:rFonts w:ascii="TimesNewRoman" w:hAnsi="TimesNewRoman" w:cs="TimesNewRoman"/>
                            <w:szCs w:val="18"/>
                          </w:rPr>
                        </w:pPr>
                        <w:r w:rsidRPr="007A7315">
                          <w:rPr>
                            <w:szCs w:val="18"/>
                          </w:rPr>
                          <w:t>виокремлення двох автономних систем рахунків відповідно до</w:t>
                        </w:r>
                        <w:r w:rsidRPr="007A7315">
                          <w:rPr>
                            <w:rFonts w:ascii="TimesNewRoman" w:hAnsi="TimesNewRoman" w:cs="TimesNewRoman"/>
                            <w:szCs w:val="18"/>
                          </w:rPr>
                          <w:t xml:space="preserve"> </w:t>
                        </w:r>
                        <w:r w:rsidRPr="007A7315">
                          <w:rPr>
                            <w:szCs w:val="18"/>
                          </w:rPr>
                          <w:t>цілей фінансового й управлінського обліку</w:t>
                        </w:r>
                      </w:p>
                    </w:txbxContent>
                  </v:textbox>
                </v:shape>
                <v:shape id="Text Box 159" o:spid="_x0000_s1111" type="#_x0000_t202" style="position:absolute;left:5038;top:5646;width:6335;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rsidR="0053020C" w:rsidRPr="007A7315" w:rsidRDefault="0053020C" w:rsidP="00DC004F">
                        <w:pPr>
                          <w:ind w:right="-34"/>
                          <w:jc w:val="both"/>
                          <w:rPr>
                            <w:iCs/>
                            <w:szCs w:val="18"/>
                          </w:rPr>
                        </w:pPr>
                        <w:r w:rsidRPr="007A7315">
                          <w:rPr>
                            <w:szCs w:val="18"/>
                          </w:rPr>
                          <w:t>рахунки управлінського обліку кореспондують з</w:t>
                        </w:r>
                        <w:r w:rsidRPr="007A7315">
                          <w:rPr>
                            <w:rFonts w:ascii="TimesNewRoman" w:hAnsi="TimesNewRoman" w:cs="TimesNewRoman"/>
                            <w:szCs w:val="18"/>
                          </w:rPr>
                          <w:t xml:space="preserve"> </w:t>
                        </w:r>
                        <w:r w:rsidRPr="007A7315">
                          <w:rPr>
                            <w:szCs w:val="18"/>
                          </w:rPr>
                          <w:t>рахунками фінансового обліку в межах єдиної</w:t>
                        </w:r>
                        <w:r w:rsidRPr="007A7315">
                          <w:rPr>
                            <w:rFonts w:ascii="TimesNewRoman" w:hAnsi="TimesNewRoman" w:cs="TimesNewRoman"/>
                            <w:szCs w:val="18"/>
                          </w:rPr>
                          <w:t xml:space="preserve"> </w:t>
                        </w:r>
                        <w:r w:rsidRPr="007A7315">
                          <w:rPr>
                            <w:szCs w:val="18"/>
                          </w:rPr>
                          <w:t>системи рахунків</w:t>
                        </w:r>
                        <w:r w:rsidRPr="007A7315">
                          <w:rPr>
                            <w:iCs/>
                            <w:szCs w:val="18"/>
                          </w:rPr>
                          <w:t xml:space="preserve"> </w:t>
                        </w:r>
                      </w:p>
                      <w:p w:rsidR="0053020C" w:rsidRPr="00836747" w:rsidRDefault="0053020C" w:rsidP="00DC004F">
                        <w:pPr>
                          <w:shd w:val="clear" w:color="auto" w:fill="FFFFFF"/>
                          <w:spacing w:line="360" w:lineRule="auto"/>
                          <w:ind w:firstLine="540"/>
                          <w:jc w:val="both"/>
                          <w:rPr>
                            <w:color w:val="000000"/>
                            <w:sz w:val="24"/>
                            <w:szCs w:val="24"/>
                          </w:rPr>
                        </w:pPr>
                      </w:p>
                      <w:p w:rsidR="0053020C" w:rsidRPr="00110BD7" w:rsidRDefault="0053020C" w:rsidP="00DC004F"/>
                    </w:txbxContent>
                  </v:textbox>
                </v:shape>
                <v:line id="Line 160" o:spid="_x0000_s1112" style="position:absolute;visibility:visible;mso-wrap-style:square" from="3824,4456" to="3824,4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161" o:spid="_x0000_s1113" style="position:absolute;visibility:visible;mso-wrap-style:square" from="3409,5427" to="3409,5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2" o:spid="_x0000_s1114" type="#_x0000_t13" style="position:absolute;left:4495;top:4963;width:543;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"/>
                <v:shape id="AutoShape 163" o:spid="_x0000_s1115" type="#_x0000_t13" style="position:absolute;left:4495;top:6029;width:543;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"/>
              </v:group>
            </w:pict>
          </mc:Fallback>
        </mc:AlternateContent>
      </w:r>
    </w:p>
    <w:p w:rsidR="00DC004F" w:rsidRPr="009F7C4B" w:rsidRDefault="00DC004F" w:rsidP="00DC004F">
      <w:pPr>
        <w:ind w:left="4962"/>
        <w:rPr>
          <w:color w:val="000000" w:themeColor="text1"/>
          <w:sz w:val="24"/>
          <w:szCs w:val="24"/>
        </w:rPr>
      </w:pPr>
    </w:p>
    <w:p w:rsidR="00DC004F" w:rsidRPr="009F7C4B" w:rsidRDefault="00DC004F" w:rsidP="00DC004F">
      <w:pPr>
        <w:ind w:left="4962"/>
        <w:rPr>
          <w:color w:val="000000" w:themeColor="text1"/>
          <w:sz w:val="24"/>
          <w:szCs w:val="24"/>
        </w:rPr>
      </w:pPr>
    </w:p>
    <w:p w:rsidR="00DC004F" w:rsidRPr="009F7C4B" w:rsidRDefault="00DC004F" w:rsidP="00DC004F">
      <w:pPr>
        <w:ind w:left="4962"/>
        <w:rPr>
          <w:color w:val="000000" w:themeColor="text1"/>
          <w:sz w:val="24"/>
          <w:szCs w:val="24"/>
        </w:rPr>
      </w:pPr>
    </w:p>
    <w:p w:rsidR="00DC004F" w:rsidRPr="009F7C4B" w:rsidRDefault="00DC004F" w:rsidP="00DC004F">
      <w:pPr>
        <w:ind w:left="4962"/>
        <w:rPr>
          <w:color w:val="000000" w:themeColor="text1"/>
          <w:sz w:val="24"/>
          <w:szCs w:val="24"/>
        </w:rPr>
      </w:pPr>
    </w:p>
    <w:p w:rsidR="00DC004F" w:rsidRPr="009F7C4B" w:rsidRDefault="00DC004F" w:rsidP="00DC004F">
      <w:pPr>
        <w:ind w:left="4962"/>
        <w:rPr>
          <w:color w:val="000000" w:themeColor="text1"/>
          <w:sz w:val="24"/>
          <w:szCs w:val="24"/>
        </w:rPr>
      </w:pPr>
    </w:p>
    <w:p w:rsidR="00DC004F" w:rsidRPr="009F7C4B" w:rsidRDefault="00DC004F" w:rsidP="00DC004F">
      <w:pPr>
        <w:ind w:left="4962"/>
        <w:jc w:val="center"/>
        <w:rPr>
          <w:b/>
          <w:color w:val="000000" w:themeColor="text1"/>
          <w:sz w:val="24"/>
          <w:szCs w:val="24"/>
        </w:rPr>
      </w:pPr>
    </w:p>
    <w:p w:rsidR="00DC004F" w:rsidRPr="009F7C4B" w:rsidRDefault="00DC004F" w:rsidP="00DC004F">
      <w:pPr>
        <w:rPr>
          <w:rFonts w:ascii="Times New Roman" w:hAnsi="Times New Roman" w:cs="Times New Roman"/>
          <w:b/>
          <w:i/>
          <w:color w:val="000000" w:themeColor="text1"/>
          <w:sz w:val="24"/>
          <w:szCs w:val="24"/>
        </w:rPr>
      </w:pPr>
      <w:r w:rsidRPr="009F7C4B">
        <w:rPr>
          <w:rFonts w:ascii="Times New Roman" w:hAnsi="Times New Roman" w:cs="Times New Roman"/>
          <w:b/>
          <w:i/>
          <w:color w:val="000000" w:themeColor="text1"/>
          <w:sz w:val="24"/>
          <w:szCs w:val="24"/>
        </w:rPr>
        <w:t>Рис. 1</w:t>
      </w:r>
      <w:r w:rsidR="009F7C4B" w:rsidRPr="009F7C4B">
        <w:rPr>
          <w:rFonts w:ascii="Times New Roman" w:hAnsi="Times New Roman" w:cs="Times New Roman"/>
          <w:b/>
          <w:i/>
          <w:color w:val="000000" w:themeColor="text1"/>
          <w:sz w:val="24"/>
          <w:szCs w:val="24"/>
        </w:rPr>
        <w:t>2</w:t>
      </w:r>
      <w:r w:rsidRPr="009F7C4B">
        <w:rPr>
          <w:rFonts w:ascii="Times New Roman" w:hAnsi="Times New Roman" w:cs="Times New Roman"/>
          <w:b/>
          <w:i/>
          <w:color w:val="000000" w:themeColor="text1"/>
          <w:sz w:val="24"/>
          <w:szCs w:val="24"/>
        </w:rPr>
        <w:t>.1. Підходи до структури Плану рахунків</w:t>
      </w:r>
    </w:p>
    <w:p w:rsidR="00DC004F" w:rsidRPr="009F7C4B" w:rsidRDefault="00DC004F" w:rsidP="00DC004F">
      <w:pPr>
        <w:ind w:left="4962"/>
        <w:jc w:val="both"/>
        <w:rPr>
          <w:rFonts w:ascii="Times New Roman" w:hAnsi="Times New Roman" w:cs="Times New Roman"/>
          <w:color w:val="000000" w:themeColor="text1"/>
          <w:sz w:val="24"/>
          <w:szCs w:val="24"/>
        </w:rPr>
      </w:pPr>
    </w:p>
    <w:p w:rsidR="00DC004F" w:rsidRPr="009F7C4B" w:rsidRDefault="00DC004F" w:rsidP="00DC004F">
      <w:pPr>
        <w:jc w:val="both"/>
        <w:rPr>
          <w:rFonts w:ascii="Times New Roman" w:hAnsi="Times New Roman" w:cs="Times New Roman"/>
          <w:color w:val="000000" w:themeColor="text1"/>
          <w:sz w:val="24"/>
          <w:szCs w:val="24"/>
        </w:rPr>
      </w:pPr>
      <w:r w:rsidRPr="009F7C4B">
        <w:rPr>
          <w:rFonts w:ascii="Times New Roman" w:hAnsi="Times New Roman" w:cs="Times New Roman"/>
          <w:color w:val="000000" w:themeColor="text1"/>
          <w:sz w:val="24"/>
          <w:szCs w:val="24"/>
        </w:rPr>
        <w:lastRenderedPageBreak/>
        <w:t>Існування двох підходів до побудови плану рахунків (див.рис. 10.12) привело до застосування трьох систем обліку витрат і доходів: загальну, інтегровану, переплетену, характеристику яких подано в табл. 1</w:t>
      </w:r>
      <w:r w:rsidR="009F7C4B" w:rsidRPr="009F7C4B">
        <w:rPr>
          <w:rFonts w:ascii="Times New Roman" w:hAnsi="Times New Roman" w:cs="Times New Roman"/>
          <w:color w:val="000000" w:themeColor="text1"/>
          <w:sz w:val="24"/>
          <w:szCs w:val="24"/>
        </w:rPr>
        <w:t>2</w:t>
      </w:r>
      <w:r w:rsidRPr="009F7C4B">
        <w:rPr>
          <w:rFonts w:ascii="Times New Roman" w:hAnsi="Times New Roman" w:cs="Times New Roman"/>
          <w:color w:val="000000" w:themeColor="text1"/>
          <w:sz w:val="24"/>
          <w:szCs w:val="24"/>
        </w:rPr>
        <w:t>.</w:t>
      </w:r>
      <w:r w:rsidR="009F7C4B" w:rsidRPr="009F7C4B">
        <w:rPr>
          <w:rFonts w:ascii="Times New Roman" w:hAnsi="Times New Roman" w:cs="Times New Roman"/>
          <w:color w:val="000000" w:themeColor="text1"/>
          <w:sz w:val="24"/>
          <w:szCs w:val="24"/>
        </w:rPr>
        <w:t>4</w:t>
      </w:r>
      <w:r w:rsidRPr="009F7C4B">
        <w:rPr>
          <w:rFonts w:ascii="Times New Roman" w:hAnsi="Times New Roman" w:cs="Times New Roman"/>
          <w:color w:val="000000" w:themeColor="text1"/>
          <w:sz w:val="24"/>
          <w:szCs w:val="24"/>
        </w:rPr>
        <w:t>.</w:t>
      </w:r>
    </w:p>
    <w:p w:rsidR="00DC004F" w:rsidRPr="009F7C4B" w:rsidRDefault="00DC004F" w:rsidP="00DC004F">
      <w:pPr>
        <w:ind w:left="4962"/>
        <w:jc w:val="right"/>
        <w:rPr>
          <w:rFonts w:ascii="Times New Roman" w:hAnsi="Times New Roman" w:cs="Times New Roman"/>
          <w:i/>
          <w:color w:val="000000" w:themeColor="text1"/>
          <w:sz w:val="24"/>
          <w:szCs w:val="24"/>
        </w:rPr>
      </w:pPr>
      <w:r w:rsidRPr="009F7C4B">
        <w:rPr>
          <w:rFonts w:ascii="Times New Roman" w:hAnsi="Times New Roman" w:cs="Times New Roman"/>
          <w:i/>
          <w:color w:val="000000" w:themeColor="text1"/>
          <w:sz w:val="24"/>
          <w:szCs w:val="24"/>
        </w:rPr>
        <w:t>Таблиця 1</w:t>
      </w:r>
      <w:r w:rsidR="009F7C4B" w:rsidRPr="009F7C4B">
        <w:rPr>
          <w:rFonts w:ascii="Times New Roman" w:hAnsi="Times New Roman" w:cs="Times New Roman"/>
          <w:i/>
          <w:color w:val="000000" w:themeColor="text1"/>
          <w:sz w:val="24"/>
          <w:szCs w:val="24"/>
        </w:rPr>
        <w:t>2.4</w:t>
      </w:r>
    </w:p>
    <w:p w:rsidR="00DC004F" w:rsidRPr="009F7C4B" w:rsidRDefault="00DC004F" w:rsidP="00DC004F">
      <w:pPr>
        <w:rPr>
          <w:rFonts w:ascii="Times New Roman" w:hAnsi="Times New Roman" w:cs="Times New Roman"/>
          <w:b/>
          <w:i/>
          <w:color w:val="000000" w:themeColor="text1"/>
          <w:sz w:val="24"/>
          <w:szCs w:val="24"/>
        </w:rPr>
      </w:pPr>
      <w:r w:rsidRPr="009F7C4B">
        <w:rPr>
          <w:rFonts w:ascii="Times New Roman" w:hAnsi="Times New Roman" w:cs="Times New Roman"/>
          <w:b/>
          <w:color w:val="000000" w:themeColor="text1"/>
          <w:sz w:val="24"/>
          <w:szCs w:val="24"/>
        </w:rPr>
        <w:t xml:space="preserve">                                       Системи обліку витрат і доходів</w:t>
      </w:r>
    </w:p>
    <w:tbl>
      <w:tblPr>
        <w:tblW w:w="46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4"/>
        <w:gridCol w:w="7323"/>
      </w:tblGrid>
      <w:tr w:rsidR="00DC004F" w:rsidRPr="0053178D" w:rsidTr="00DC004F">
        <w:trPr>
          <w:jc w:val="center"/>
        </w:trPr>
        <w:tc>
          <w:tcPr>
            <w:tcW w:w="1006" w:type="pct"/>
            <w:tcBorders>
              <w:top w:val="single" w:sz="4" w:space="0" w:color="auto"/>
              <w:left w:val="single" w:sz="4" w:space="0" w:color="auto"/>
              <w:bottom w:val="single" w:sz="4" w:space="0" w:color="auto"/>
              <w:right w:val="single" w:sz="4" w:space="0" w:color="auto"/>
            </w:tcBorders>
            <w:vAlign w:val="center"/>
          </w:tcPr>
          <w:p w:rsidR="00DC004F" w:rsidRPr="00D44696" w:rsidRDefault="00DC004F" w:rsidP="009F7C4B">
            <w:pPr>
              <w:spacing w:after="0" w:line="240" w:lineRule="auto"/>
              <w:jc w:val="center"/>
              <w:rPr>
                <w:rFonts w:ascii="Times New Roman" w:hAnsi="Times New Roman" w:cs="Times New Roman"/>
                <w:b/>
                <w:color w:val="000000" w:themeColor="text1"/>
                <w:sz w:val="24"/>
                <w:szCs w:val="24"/>
              </w:rPr>
            </w:pPr>
            <w:r w:rsidRPr="00D44696">
              <w:rPr>
                <w:rFonts w:ascii="Times New Roman" w:hAnsi="Times New Roman" w:cs="Times New Roman"/>
                <w:b/>
                <w:color w:val="000000" w:themeColor="text1"/>
                <w:sz w:val="24"/>
                <w:szCs w:val="24"/>
              </w:rPr>
              <w:t>Назва системи</w:t>
            </w:r>
          </w:p>
        </w:tc>
        <w:tc>
          <w:tcPr>
            <w:tcW w:w="3994" w:type="pct"/>
            <w:tcBorders>
              <w:left w:val="single" w:sz="4" w:space="0" w:color="auto"/>
            </w:tcBorders>
            <w:vAlign w:val="center"/>
          </w:tcPr>
          <w:p w:rsidR="00DC004F" w:rsidRPr="00D44696" w:rsidRDefault="00DC004F" w:rsidP="009F7C4B">
            <w:pPr>
              <w:autoSpaceDE w:val="0"/>
              <w:autoSpaceDN w:val="0"/>
              <w:adjustRightInd w:val="0"/>
              <w:spacing w:after="0" w:line="240" w:lineRule="auto"/>
              <w:jc w:val="center"/>
              <w:rPr>
                <w:rFonts w:ascii="Times New Roman" w:hAnsi="Times New Roman" w:cs="Times New Roman"/>
                <w:b/>
                <w:color w:val="000000" w:themeColor="text1"/>
                <w:sz w:val="24"/>
                <w:szCs w:val="24"/>
                <w:lang w:eastAsia="uk-UA"/>
              </w:rPr>
            </w:pPr>
            <w:r w:rsidRPr="00D44696">
              <w:rPr>
                <w:rFonts w:ascii="Times New Roman" w:hAnsi="Times New Roman" w:cs="Times New Roman"/>
                <w:b/>
                <w:color w:val="000000" w:themeColor="text1"/>
                <w:sz w:val="24"/>
                <w:szCs w:val="24"/>
                <w:lang w:eastAsia="uk-UA"/>
              </w:rPr>
              <w:t>Суть системи обліку</w:t>
            </w:r>
          </w:p>
        </w:tc>
      </w:tr>
      <w:tr w:rsidR="00DC004F" w:rsidRPr="0053178D" w:rsidTr="00DC004F">
        <w:trPr>
          <w:jc w:val="center"/>
        </w:trPr>
        <w:tc>
          <w:tcPr>
            <w:tcW w:w="1006" w:type="pct"/>
            <w:tcBorders>
              <w:top w:val="single" w:sz="4" w:space="0" w:color="auto"/>
              <w:left w:val="single" w:sz="4" w:space="0" w:color="auto"/>
              <w:bottom w:val="single" w:sz="4" w:space="0" w:color="auto"/>
              <w:right w:val="single" w:sz="4" w:space="0" w:color="auto"/>
            </w:tcBorders>
            <w:vAlign w:val="center"/>
          </w:tcPr>
          <w:p w:rsidR="00DC004F" w:rsidRPr="00D44696" w:rsidRDefault="00DC004F" w:rsidP="009F7C4B">
            <w:pPr>
              <w:spacing w:after="0" w:line="240" w:lineRule="auto"/>
              <w:jc w:val="center"/>
              <w:rPr>
                <w:rFonts w:ascii="Times New Roman" w:hAnsi="Times New Roman" w:cs="Times New Roman"/>
                <w:smallCaps/>
                <w:color w:val="000000" w:themeColor="text1"/>
                <w:sz w:val="24"/>
                <w:szCs w:val="24"/>
              </w:rPr>
            </w:pPr>
            <w:r w:rsidRPr="00D44696">
              <w:rPr>
                <w:rFonts w:ascii="Times New Roman" w:hAnsi="Times New Roman" w:cs="Times New Roman"/>
                <w:color w:val="000000" w:themeColor="text1"/>
                <w:sz w:val="24"/>
                <w:szCs w:val="24"/>
              </w:rPr>
              <w:t>Загальна система обліку</w:t>
            </w:r>
            <w:r w:rsidRPr="00D44696">
              <w:rPr>
                <w:rFonts w:ascii="Times New Roman" w:hAnsi="Times New Roman" w:cs="Times New Roman"/>
                <w:caps/>
                <w:color w:val="000000" w:themeColor="text1"/>
                <w:sz w:val="24"/>
                <w:szCs w:val="24"/>
              </w:rPr>
              <w:t xml:space="preserve"> </w:t>
            </w:r>
          </w:p>
        </w:tc>
        <w:tc>
          <w:tcPr>
            <w:tcW w:w="3994" w:type="pct"/>
            <w:tcBorders>
              <w:left w:val="single" w:sz="4" w:space="0" w:color="auto"/>
            </w:tcBorders>
            <w:vAlign w:val="center"/>
          </w:tcPr>
          <w:p w:rsidR="00DC004F" w:rsidRPr="00D44696" w:rsidRDefault="00DC004F" w:rsidP="009F7C4B">
            <w:pPr>
              <w:autoSpaceDE w:val="0"/>
              <w:autoSpaceDN w:val="0"/>
              <w:adjustRightInd w:val="0"/>
              <w:spacing w:after="0" w:line="240" w:lineRule="auto"/>
              <w:jc w:val="both"/>
              <w:rPr>
                <w:rFonts w:ascii="Times New Roman" w:hAnsi="Times New Roman" w:cs="Times New Roman"/>
                <w:color w:val="000000" w:themeColor="text1"/>
                <w:sz w:val="24"/>
                <w:szCs w:val="24"/>
              </w:rPr>
            </w:pPr>
            <w:r w:rsidRPr="00D44696">
              <w:rPr>
                <w:rFonts w:ascii="Times New Roman" w:hAnsi="Times New Roman" w:cs="Times New Roman"/>
                <w:color w:val="000000" w:themeColor="text1"/>
                <w:sz w:val="24"/>
                <w:szCs w:val="24"/>
                <w:lang w:eastAsia="uk-UA"/>
              </w:rPr>
              <w:t>Застосовують підприємства сфери послуг, торгівлі, а також невеликі промислові підприємства, які виробляють однорідну продукцію. Система побудована на періодичному обліку запасів, тобто впродовж звітного періоду на рахунках запасів не відображають їх зміну (відпуск, надходження). Наприкінці звітного періоду проводять інвентаризацію запасів у місцях їх зберігання і на підставі її результатів балансовим методом визначають витрату (відпуск) відповідних запасів</w:t>
            </w:r>
          </w:p>
        </w:tc>
      </w:tr>
      <w:tr w:rsidR="00DC004F" w:rsidRPr="0053178D" w:rsidTr="00DC004F">
        <w:trPr>
          <w:jc w:val="center"/>
        </w:trPr>
        <w:tc>
          <w:tcPr>
            <w:tcW w:w="1006" w:type="pct"/>
            <w:tcBorders>
              <w:top w:val="single" w:sz="4" w:space="0" w:color="auto"/>
            </w:tcBorders>
          </w:tcPr>
          <w:p w:rsidR="00DC004F" w:rsidRPr="00D44696" w:rsidRDefault="00DC004F" w:rsidP="009F7C4B">
            <w:pPr>
              <w:spacing w:after="0" w:line="240" w:lineRule="auto"/>
              <w:jc w:val="both"/>
              <w:rPr>
                <w:rFonts w:ascii="Times New Roman" w:hAnsi="Times New Roman" w:cs="Times New Roman"/>
                <w:color w:val="000000" w:themeColor="text1"/>
                <w:sz w:val="24"/>
                <w:szCs w:val="24"/>
              </w:rPr>
            </w:pPr>
            <w:r w:rsidRPr="00D44696">
              <w:rPr>
                <w:rFonts w:ascii="Times New Roman" w:hAnsi="Times New Roman" w:cs="Times New Roman"/>
                <w:color w:val="000000" w:themeColor="text1"/>
                <w:sz w:val="24"/>
                <w:szCs w:val="24"/>
              </w:rPr>
              <w:t>Інтегрована система обліку</w:t>
            </w:r>
          </w:p>
        </w:tc>
        <w:tc>
          <w:tcPr>
            <w:tcW w:w="3994" w:type="pct"/>
            <w:vAlign w:val="center"/>
          </w:tcPr>
          <w:p w:rsidR="00DC004F" w:rsidRPr="00D44696" w:rsidRDefault="00DC004F" w:rsidP="009F7C4B">
            <w:pPr>
              <w:autoSpaceDE w:val="0"/>
              <w:autoSpaceDN w:val="0"/>
              <w:adjustRightInd w:val="0"/>
              <w:spacing w:after="0" w:line="240" w:lineRule="auto"/>
              <w:jc w:val="both"/>
              <w:rPr>
                <w:rFonts w:ascii="Times New Roman" w:hAnsi="Times New Roman" w:cs="Times New Roman"/>
                <w:color w:val="000000" w:themeColor="text1"/>
                <w:sz w:val="24"/>
                <w:szCs w:val="24"/>
              </w:rPr>
            </w:pPr>
            <w:r w:rsidRPr="00D44696">
              <w:rPr>
                <w:rFonts w:ascii="Times New Roman" w:hAnsi="Times New Roman" w:cs="Times New Roman"/>
                <w:color w:val="000000" w:themeColor="text1"/>
                <w:sz w:val="24"/>
                <w:szCs w:val="24"/>
                <w:lang w:eastAsia="uk-UA"/>
              </w:rPr>
              <w:t xml:space="preserve">Система обліку, забезпечує калькулювання собівартості окремих видів продукції і контроль витрат на її виробництво. Система обліку базується на безперервному обліку запасів. В основу виокремлення рахунків для обліку витрат підприємства покладено функціональну ознаку. Для цього застосовують рахунки </w:t>
            </w:r>
            <w:r w:rsidRPr="00D44696">
              <w:rPr>
                <w:rFonts w:ascii="Times New Roman" w:hAnsi="Times New Roman" w:cs="Times New Roman"/>
                <w:i/>
                <w:iCs/>
                <w:color w:val="000000" w:themeColor="text1"/>
                <w:sz w:val="24"/>
                <w:szCs w:val="24"/>
                <w:lang w:eastAsia="uk-UA"/>
              </w:rPr>
              <w:t>«</w:t>
            </w:r>
            <w:r w:rsidRPr="00D44696">
              <w:rPr>
                <w:rFonts w:ascii="Times New Roman" w:hAnsi="Times New Roman" w:cs="Times New Roman"/>
                <w:color w:val="000000" w:themeColor="text1"/>
                <w:sz w:val="24"/>
                <w:szCs w:val="24"/>
                <w:lang w:eastAsia="uk-UA"/>
              </w:rPr>
              <w:t xml:space="preserve">Виробництво», </w:t>
            </w:r>
            <w:r w:rsidRPr="00D44696">
              <w:rPr>
                <w:rFonts w:ascii="Times New Roman" w:hAnsi="Times New Roman" w:cs="Times New Roman"/>
                <w:i/>
                <w:iCs/>
                <w:color w:val="000000" w:themeColor="text1"/>
                <w:sz w:val="24"/>
                <w:szCs w:val="24"/>
                <w:lang w:eastAsia="uk-UA"/>
              </w:rPr>
              <w:t>«</w:t>
            </w:r>
            <w:r w:rsidRPr="00D44696">
              <w:rPr>
                <w:rFonts w:ascii="Times New Roman" w:hAnsi="Times New Roman" w:cs="Times New Roman"/>
                <w:color w:val="000000" w:themeColor="text1"/>
                <w:sz w:val="24"/>
                <w:szCs w:val="24"/>
                <w:lang w:eastAsia="uk-UA"/>
              </w:rPr>
              <w:t>Виробничі накладні витрати»</w:t>
            </w:r>
            <w:r w:rsidRPr="00D44696">
              <w:rPr>
                <w:rFonts w:ascii="Times New Roman" w:hAnsi="Times New Roman" w:cs="Times New Roman"/>
                <w:i/>
                <w:iCs/>
                <w:color w:val="000000" w:themeColor="text1"/>
                <w:sz w:val="24"/>
                <w:szCs w:val="24"/>
                <w:lang w:eastAsia="uk-UA"/>
              </w:rPr>
              <w:t>, «</w:t>
            </w:r>
            <w:r w:rsidRPr="00D44696">
              <w:rPr>
                <w:rFonts w:ascii="Times New Roman" w:hAnsi="Times New Roman" w:cs="Times New Roman"/>
                <w:color w:val="000000" w:themeColor="text1"/>
                <w:sz w:val="24"/>
                <w:szCs w:val="24"/>
                <w:lang w:eastAsia="uk-UA"/>
              </w:rPr>
              <w:t>Загальні та адміністративні витрати»</w:t>
            </w:r>
            <w:r w:rsidRPr="00D44696">
              <w:rPr>
                <w:rFonts w:ascii="Times New Roman" w:hAnsi="Times New Roman" w:cs="Times New Roman"/>
                <w:i/>
                <w:iCs/>
                <w:color w:val="000000" w:themeColor="text1"/>
                <w:sz w:val="24"/>
                <w:szCs w:val="24"/>
                <w:lang w:eastAsia="uk-UA"/>
              </w:rPr>
              <w:t>, «</w:t>
            </w:r>
            <w:r w:rsidRPr="00D44696">
              <w:rPr>
                <w:rFonts w:ascii="Times New Roman" w:hAnsi="Times New Roman" w:cs="Times New Roman"/>
                <w:color w:val="000000" w:themeColor="text1"/>
                <w:sz w:val="24"/>
                <w:szCs w:val="24"/>
                <w:lang w:eastAsia="uk-UA"/>
              </w:rPr>
              <w:t>Витрати на збут та реалізацію»</w:t>
            </w:r>
            <w:r w:rsidRPr="00D44696">
              <w:rPr>
                <w:rFonts w:ascii="Times New Roman" w:hAnsi="Times New Roman" w:cs="Times New Roman"/>
                <w:i/>
                <w:iCs/>
                <w:color w:val="000000" w:themeColor="text1"/>
                <w:sz w:val="24"/>
                <w:szCs w:val="24"/>
                <w:lang w:eastAsia="uk-UA"/>
              </w:rPr>
              <w:t>, «</w:t>
            </w:r>
            <w:r w:rsidRPr="00D44696">
              <w:rPr>
                <w:rFonts w:ascii="Times New Roman" w:hAnsi="Times New Roman" w:cs="Times New Roman"/>
                <w:color w:val="000000" w:themeColor="text1"/>
                <w:sz w:val="24"/>
                <w:szCs w:val="24"/>
                <w:lang w:eastAsia="uk-UA"/>
              </w:rPr>
              <w:t>Витрати на дослідження та розробки»</w:t>
            </w:r>
            <w:r w:rsidRPr="00D44696">
              <w:rPr>
                <w:rFonts w:ascii="Times New Roman" w:hAnsi="Times New Roman" w:cs="Times New Roman"/>
                <w:i/>
                <w:iCs/>
                <w:color w:val="000000" w:themeColor="text1"/>
                <w:sz w:val="24"/>
                <w:szCs w:val="24"/>
                <w:lang w:eastAsia="uk-UA"/>
              </w:rPr>
              <w:t>.</w:t>
            </w:r>
          </w:p>
        </w:tc>
      </w:tr>
      <w:tr w:rsidR="00DC004F" w:rsidRPr="0053178D" w:rsidTr="00DC004F">
        <w:trPr>
          <w:jc w:val="center"/>
        </w:trPr>
        <w:tc>
          <w:tcPr>
            <w:tcW w:w="1006" w:type="pct"/>
          </w:tcPr>
          <w:p w:rsidR="00DC004F" w:rsidRPr="00D44696" w:rsidRDefault="00DC004F" w:rsidP="00DC004F">
            <w:pPr>
              <w:jc w:val="both"/>
              <w:rPr>
                <w:rFonts w:ascii="Times New Roman" w:hAnsi="Times New Roman" w:cs="Times New Roman"/>
                <w:color w:val="000000" w:themeColor="text1"/>
                <w:sz w:val="24"/>
                <w:szCs w:val="24"/>
              </w:rPr>
            </w:pPr>
            <w:r w:rsidRPr="00D44696">
              <w:rPr>
                <w:rFonts w:ascii="Times New Roman" w:hAnsi="Times New Roman" w:cs="Times New Roman"/>
                <w:color w:val="000000" w:themeColor="text1"/>
                <w:sz w:val="24"/>
                <w:szCs w:val="24"/>
              </w:rPr>
              <w:t>Переплетена система обліку.</w:t>
            </w:r>
          </w:p>
        </w:tc>
        <w:tc>
          <w:tcPr>
            <w:tcW w:w="3994" w:type="pct"/>
            <w:vAlign w:val="center"/>
          </w:tcPr>
          <w:p w:rsidR="00DC004F" w:rsidRPr="00D44696" w:rsidRDefault="00DC004F" w:rsidP="00DC004F">
            <w:pPr>
              <w:autoSpaceDE w:val="0"/>
              <w:autoSpaceDN w:val="0"/>
              <w:adjustRightInd w:val="0"/>
              <w:jc w:val="both"/>
              <w:rPr>
                <w:rFonts w:ascii="Times New Roman" w:hAnsi="Times New Roman" w:cs="Times New Roman"/>
                <w:color w:val="000000" w:themeColor="text1"/>
                <w:sz w:val="24"/>
                <w:szCs w:val="24"/>
              </w:rPr>
            </w:pPr>
            <w:r w:rsidRPr="00D44696">
              <w:rPr>
                <w:rFonts w:ascii="Times New Roman" w:hAnsi="Times New Roman" w:cs="Times New Roman"/>
                <w:color w:val="000000" w:themeColor="text1"/>
                <w:sz w:val="24"/>
                <w:szCs w:val="24"/>
                <w:lang w:eastAsia="uk-UA"/>
              </w:rPr>
              <w:t>Система обліку передбачає окреме ведення рахунків фінансового й виробничого обліку, які не кореспондують один з одним. У системі рахунків фінансового обліку використовують «Контрольний рахунок виробничого обліку», відображають витрати за елементами, розрахунки з дебіторами й кредиторами, визначають загальний фінансовий результат діяльності підприємства; а у виробничому обліку використовують «Контрольний рахунок фінансового обліку». Ці рахунки мають протилежну побудову і «віддзеркалюють» одне й те саме.</w:t>
            </w:r>
          </w:p>
        </w:tc>
      </w:tr>
    </w:tbl>
    <w:p w:rsidR="00DC004F" w:rsidRPr="00D44696" w:rsidRDefault="00DC004F" w:rsidP="00DC004F">
      <w:pPr>
        <w:shd w:val="clear" w:color="auto" w:fill="FFFFFF"/>
        <w:ind w:hanging="192"/>
        <w:jc w:val="right"/>
        <w:rPr>
          <w:rFonts w:ascii="Times New Roman" w:hAnsi="Times New Roman" w:cs="Times New Roman"/>
          <w:i/>
          <w:color w:val="000000" w:themeColor="text1"/>
          <w:sz w:val="24"/>
          <w:szCs w:val="24"/>
        </w:rPr>
      </w:pPr>
      <w:r w:rsidRPr="00D44696">
        <w:rPr>
          <w:rFonts w:ascii="Times New Roman" w:hAnsi="Times New Roman" w:cs="Times New Roman"/>
          <w:i/>
          <w:color w:val="000000" w:themeColor="text1"/>
          <w:sz w:val="24"/>
          <w:szCs w:val="24"/>
        </w:rPr>
        <w:t>Таблиця 1</w:t>
      </w:r>
      <w:r w:rsidR="009F7C4B">
        <w:rPr>
          <w:rFonts w:ascii="Times New Roman" w:hAnsi="Times New Roman" w:cs="Times New Roman"/>
          <w:i/>
          <w:color w:val="000000" w:themeColor="text1"/>
          <w:sz w:val="24"/>
          <w:szCs w:val="24"/>
        </w:rPr>
        <w:t>2.5</w:t>
      </w:r>
    </w:p>
    <w:p w:rsidR="00DC004F" w:rsidRPr="00D44696" w:rsidRDefault="00DC004F" w:rsidP="00DC004F">
      <w:pPr>
        <w:tabs>
          <w:tab w:val="left" w:pos="3402"/>
        </w:tabs>
        <w:spacing w:after="60"/>
        <w:jc w:val="center"/>
        <w:rPr>
          <w:rFonts w:ascii="Times New Roman" w:hAnsi="Times New Roman" w:cs="Times New Roman"/>
          <w:b/>
          <w:color w:val="000000" w:themeColor="text1"/>
          <w:sz w:val="24"/>
          <w:szCs w:val="24"/>
        </w:rPr>
      </w:pPr>
      <w:r w:rsidRPr="00D44696">
        <w:rPr>
          <w:rFonts w:ascii="Times New Roman" w:hAnsi="Times New Roman" w:cs="Times New Roman"/>
          <w:b/>
          <w:color w:val="000000" w:themeColor="text1"/>
          <w:sz w:val="24"/>
          <w:szCs w:val="24"/>
        </w:rPr>
        <w:t>Структура рахунків синтетичного і аналітичного обліку витрат</w:t>
      </w:r>
    </w:p>
    <w:tbl>
      <w:tblPr>
        <w:tblW w:w="52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6"/>
        <w:gridCol w:w="1877"/>
        <w:gridCol w:w="2323"/>
        <w:gridCol w:w="1691"/>
        <w:gridCol w:w="1693"/>
      </w:tblGrid>
      <w:tr w:rsidR="00DC004F" w:rsidRPr="009F7C4B" w:rsidTr="00DC004F">
        <w:trPr>
          <w:jc w:val="center"/>
        </w:trPr>
        <w:tc>
          <w:tcPr>
            <w:tcW w:w="1336" w:type="pct"/>
            <w:vAlign w:val="center"/>
          </w:tcPr>
          <w:p w:rsidR="00DC004F" w:rsidRPr="009F7C4B" w:rsidRDefault="00DC004F" w:rsidP="009F7C4B">
            <w:pPr>
              <w:pStyle w:val="7"/>
              <w:tabs>
                <w:tab w:val="left" w:pos="3402"/>
              </w:tabs>
              <w:spacing w:before="0" w:after="0"/>
              <w:jc w:val="center"/>
              <w:rPr>
                <w:rFonts w:ascii="Times New Roman" w:hAnsi="Times New Roman"/>
                <w:b/>
                <w:i/>
                <w:color w:val="000000" w:themeColor="text1"/>
                <w:sz w:val="22"/>
                <w:szCs w:val="22"/>
              </w:rPr>
            </w:pPr>
            <w:r w:rsidRPr="009F7C4B">
              <w:rPr>
                <w:rFonts w:ascii="Times New Roman" w:hAnsi="Times New Roman"/>
                <w:b/>
                <w:i/>
                <w:color w:val="000000" w:themeColor="text1"/>
                <w:sz w:val="22"/>
                <w:szCs w:val="22"/>
              </w:rPr>
              <w:t>Синтетичні рахунки</w:t>
            </w:r>
          </w:p>
        </w:tc>
        <w:tc>
          <w:tcPr>
            <w:tcW w:w="907" w:type="pct"/>
            <w:vAlign w:val="center"/>
          </w:tcPr>
          <w:p w:rsidR="00DC004F" w:rsidRPr="009F7C4B" w:rsidRDefault="00DC004F" w:rsidP="009F7C4B">
            <w:pPr>
              <w:tabs>
                <w:tab w:val="left" w:pos="3402"/>
              </w:tabs>
              <w:spacing w:after="0" w:line="240" w:lineRule="auto"/>
              <w:jc w:val="center"/>
              <w:rPr>
                <w:rFonts w:ascii="Times New Roman" w:hAnsi="Times New Roman" w:cs="Times New Roman"/>
                <w:b/>
                <w:bCs/>
                <w:color w:val="000000" w:themeColor="text1"/>
              </w:rPr>
            </w:pPr>
            <w:r w:rsidRPr="009F7C4B">
              <w:rPr>
                <w:rFonts w:ascii="Times New Roman" w:hAnsi="Times New Roman" w:cs="Times New Roman"/>
                <w:b/>
                <w:bCs/>
                <w:color w:val="000000" w:themeColor="text1"/>
              </w:rPr>
              <w:t>Субрахунки першого порядку</w:t>
            </w:r>
          </w:p>
        </w:tc>
        <w:tc>
          <w:tcPr>
            <w:tcW w:w="1122" w:type="pct"/>
            <w:vAlign w:val="center"/>
          </w:tcPr>
          <w:p w:rsidR="00DC004F" w:rsidRPr="009F7C4B" w:rsidRDefault="00DC004F" w:rsidP="009F7C4B">
            <w:pPr>
              <w:tabs>
                <w:tab w:val="left" w:pos="3402"/>
              </w:tabs>
              <w:spacing w:after="0" w:line="240" w:lineRule="auto"/>
              <w:jc w:val="center"/>
              <w:rPr>
                <w:rFonts w:ascii="Times New Roman" w:hAnsi="Times New Roman" w:cs="Times New Roman"/>
                <w:b/>
                <w:bCs/>
                <w:color w:val="000000" w:themeColor="text1"/>
              </w:rPr>
            </w:pPr>
            <w:r w:rsidRPr="009F7C4B">
              <w:rPr>
                <w:rFonts w:ascii="Times New Roman" w:hAnsi="Times New Roman" w:cs="Times New Roman"/>
                <w:b/>
                <w:bCs/>
                <w:color w:val="000000" w:themeColor="text1"/>
              </w:rPr>
              <w:t>Субрахунки другого порядку</w:t>
            </w:r>
          </w:p>
        </w:tc>
        <w:tc>
          <w:tcPr>
            <w:tcW w:w="817" w:type="pct"/>
            <w:vAlign w:val="center"/>
          </w:tcPr>
          <w:p w:rsidR="00DC004F" w:rsidRPr="009F7C4B" w:rsidRDefault="00DC004F" w:rsidP="009F7C4B">
            <w:pPr>
              <w:tabs>
                <w:tab w:val="left" w:pos="3402"/>
              </w:tabs>
              <w:spacing w:after="0" w:line="240" w:lineRule="auto"/>
              <w:jc w:val="center"/>
              <w:rPr>
                <w:rFonts w:ascii="Times New Roman" w:hAnsi="Times New Roman" w:cs="Times New Roman"/>
                <w:b/>
                <w:bCs/>
                <w:color w:val="000000" w:themeColor="text1"/>
              </w:rPr>
            </w:pPr>
            <w:r w:rsidRPr="009F7C4B">
              <w:rPr>
                <w:rFonts w:ascii="Times New Roman" w:hAnsi="Times New Roman" w:cs="Times New Roman"/>
                <w:b/>
                <w:bCs/>
                <w:color w:val="000000" w:themeColor="text1"/>
              </w:rPr>
              <w:t>Аналітичні рахунки першого порядку</w:t>
            </w:r>
          </w:p>
        </w:tc>
        <w:tc>
          <w:tcPr>
            <w:tcW w:w="819" w:type="pct"/>
            <w:vAlign w:val="center"/>
          </w:tcPr>
          <w:p w:rsidR="00DC004F" w:rsidRPr="009F7C4B" w:rsidRDefault="00DC004F" w:rsidP="009F7C4B">
            <w:pPr>
              <w:tabs>
                <w:tab w:val="left" w:pos="3402"/>
              </w:tabs>
              <w:spacing w:after="0" w:line="240" w:lineRule="auto"/>
              <w:jc w:val="center"/>
              <w:rPr>
                <w:rFonts w:ascii="Times New Roman" w:hAnsi="Times New Roman" w:cs="Times New Roman"/>
                <w:b/>
                <w:bCs/>
                <w:color w:val="000000" w:themeColor="text1"/>
              </w:rPr>
            </w:pPr>
            <w:r w:rsidRPr="009F7C4B">
              <w:rPr>
                <w:rFonts w:ascii="Times New Roman" w:hAnsi="Times New Roman" w:cs="Times New Roman"/>
                <w:b/>
                <w:bCs/>
                <w:color w:val="000000" w:themeColor="text1"/>
              </w:rPr>
              <w:t>Аналітичні рахунки другого порядку</w:t>
            </w:r>
          </w:p>
        </w:tc>
      </w:tr>
      <w:tr w:rsidR="00DC004F" w:rsidRPr="009F7C4B" w:rsidTr="00DC004F">
        <w:trPr>
          <w:cantSplit/>
          <w:trHeight w:val="220"/>
          <w:jc w:val="center"/>
        </w:trPr>
        <w:tc>
          <w:tcPr>
            <w:tcW w:w="1336" w:type="pct"/>
            <w:vMerge w:val="restart"/>
            <w:vAlign w:val="center"/>
          </w:tcPr>
          <w:p w:rsidR="00DC004F" w:rsidRPr="009F7C4B" w:rsidRDefault="00DC004F" w:rsidP="009F7C4B">
            <w:pPr>
              <w:tabs>
                <w:tab w:val="left" w:pos="3402"/>
              </w:tabs>
              <w:spacing w:after="0" w:line="240" w:lineRule="auto"/>
              <w:rPr>
                <w:rFonts w:ascii="Times New Roman" w:hAnsi="Times New Roman" w:cs="Times New Roman"/>
                <w:b/>
                <w:bCs/>
                <w:i/>
                <w:iCs/>
                <w:color w:val="000000" w:themeColor="text1"/>
              </w:rPr>
            </w:pPr>
            <w:r w:rsidRPr="009F7C4B">
              <w:rPr>
                <w:rFonts w:ascii="Times New Roman" w:hAnsi="Times New Roman" w:cs="Times New Roman"/>
                <w:b/>
                <w:bCs/>
                <w:i/>
                <w:iCs/>
                <w:color w:val="000000" w:themeColor="text1"/>
              </w:rPr>
              <w:t>23 "Виробництво"</w:t>
            </w:r>
          </w:p>
        </w:tc>
        <w:tc>
          <w:tcPr>
            <w:tcW w:w="907" w:type="pct"/>
            <w:tcBorders>
              <w:bottom w:val="single" w:sz="4" w:space="0" w:color="auto"/>
            </w:tcBorders>
            <w:vAlign w:val="center"/>
          </w:tcPr>
          <w:p w:rsidR="00DC004F" w:rsidRPr="009F7C4B" w:rsidRDefault="00DC004F" w:rsidP="009F7C4B">
            <w:pPr>
              <w:tabs>
                <w:tab w:val="left" w:pos="3402"/>
              </w:tabs>
              <w:spacing w:after="0" w:line="240" w:lineRule="auto"/>
              <w:rPr>
                <w:rFonts w:ascii="Times New Roman" w:hAnsi="Times New Roman" w:cs="Times New Roman"/>
                <w:color w:val="000000" w:themeColor="text1"/>
              </w:rPr>
            </w:pPr>
            <w:r w:rsidRPr="009F7C4B">
              <w:rPr>
                <w:rFonts w:ascii="Times New Roman" w:hAnsi="Times New Roman" w:cs="Times New Roman"/>
                <w:color w:val="000000" w:themeColor="text1"/>
              </w:rPr>
              <w:t>230 "Змінні витрати"</w:t>
            </w:r>
          </w:p>
        </w:tc>
        <w:tc>
          <w:tcPr>
            <w:tcW w:w="1122" w:type="pct"/>
            <w:vMerge w:val="restart"/>
            <w:vAlign w:val="center"/>
          </w:tcPr>
          <w:p w:rsidR="00DC004F" w:rsidRPr="009F7C4B" w:rsidRDefault="00DC004F" w:rsidP="009F7C4B">
            <w:pPr>
              <w:tabs>
                <w:tab w:val="left" w:pos="3402"/>
              </w:tabs>
              <w:spacing w:after="0" w:line="240" w:lineRule="auto"/>
              <w:rPr>
                <w:rFonts w:ascii="Times New Roman" w:hAnsi="Times New Roman" w:cs="Times New Roman"/>
                <w:color w:val="000000" w:themeColor="text1"/>
              </w:rPr>
            </w:pPr>
            <w:r w:rsidRPr="009F7C4B">
              <w:rPr>
                <w:rFonts w:ascii="Times New Roman" w:hAnsi="Times New Roman" w:cs="Times New Roman"/>
                <w:color w:val="000000" w:themeColor="text1"/>
              </w:rPr>
              <w:t xml:space="preserve">2300-2399  за центрами відпові-дальності основного виробництва </w:t>
            </w:r>
          </w:p>
        </w:tc>
        <w:tc>
          <w:tcPr>
            <w:tcW w:w="817" w:type="pct"/>
            <w:vMerge w:val="restart"/>
            <w:vAlign w:val="center"/>
          </w:tcPr>
          <w:p w:rsidR="00DC004F" w:rsidRPr="009F7C4B" w:rsidRDefault="00DC004F" w:rsidP="009F7C4B">
            <w:pPr>
              <w:tabs>
                <w:tab w:val="left" w:pos="3402"/>
              </w:tabs>
              <w:spacing w:after="0" w:line="240" w:lineRule="auto"/>
              <w:jc w:val="both"/>
              <w:rPr>
                <w:rFonts w:ascii="Times New Roman" w:hAnsi="Times New Roman" w:cs="Times New Roman"/>
                <w:color w:val="000000" w:themeColor="text1"/>
              </w:rPr>
            </w:pPr>
            <w:r w:rsidRPr="009F7C4B">
              <w:rPr>
                <w:rFonts w:ascii="Times New Roman" w:hAnsi="Times New Roman" w:cs="Times New Roman"/>
                <w:color w:val="000000" w:themeColor="text1"/>
              </w:rPr>
              <w:t>за видами продукції</w:t>
            </w:r>
          </w:p>
        </w:tc>
        <w:tc>
          <w:tcPr>
            <w:tcW w:w="819" w:type="pct"/>
            <w:vMerge w:val="restart"/>
          </w:tcPr>
          <w:p w:rsidR="00DC004F" w:rsidRPr="009F7C4B" w:rsidRDefault="00DC004F" w:rsidP="009F7C4B">
            <w:pPr>
              <w:tabs>
                <w:tab w:val="left" w:pos="3402"/>
              </w:tabs>
              <w:spacing w:after="0" w:line="240" w:lineRule="auto"/>
              <w:rPr>
                <w:rFonts w:ascii="Times New Roman" w:hAnsi="Times New Roman" w:cs="Times New Roman"/>
                <w:color w:val="000000" w:themeColor="text1"/>
              </w:rPr>
            </w:pPr>
            <w:r w:rsidRPr="009F7C4B">
              <w:rPr>
                <w:rFonts w:ascii="Times New Roman" w:hAnsi="Times New Roman" w:cs="Times New Roman"/>
                <w:color w:val="000000" w:themeColor="text1"/>
              </w:rPr>
              <w:t>за статтями витрат в аналітичному розрізі: по нормі відхилення</w:t>
            </w:r>
          </w:p>
        </w:tc>
      </w:tr>
      <w:tr w:rsidR="00DC004F" w:rsidRPr="009F7C4B" w:rsidTr="00DC004F">
        <w:trPr>
          <w:cantSplit/>
          <w:trHeight w:val="421"/>
          <w:jc w:val="center"/>
        </w:trPr>
        <w:tc>
          <w:tcPr>
            <w:tcW w:w="1336" w:type="pct"/>
            <w:vMerge/>
            <w:vAlign w:val="center"/>
          </w:tcPr>
          <w:p w:rsidR="00DC004F" w:rsidRPr="009F7C4B" w:rsidRDefault="00DC004F" w:rsidP="009F7C4B">
            <w:pPr>
              <w:tabs>
                <w:tab w:val="left" w:pos="3402"/>
              </w:tabs>
              <w:spacing w:after="0" w:line="240" w:lineRule="auto"/>
              <w:rPr>
                <w:rFonts w:ascii="Times New Roman" w:hAnsi="Times New Roman" w:cs="Times New Roman"/>
                <w:b/>
                <w:bCs/>
                <w:i/>
                <w:iCs/>
                <w:color w:val="000000" w:themeColor="text1"/>
              </w:rPr>
            </w:pPr>
          </w:p>
        </w:tc>
        <w:tc>
          <w:tcPr>
            <w:tcW w:w="907" w:type="pct"/>
            <w:tcBorders>
              <w:bottom w:val="single" w:sz="4" w:space="0" w:color="auto"/>
            </w:tcBorders>
            <w:vAlign w:val="center"/>
          </w:tcPr>
          <w:p w:rsidR="00DC004F" w:rsidRPr="009F7C4B" w:rsidRDefault="00DC004F" w:rsidP="009F7C4B">
            <w:pPr>
              <w:tabs>
                <w:tab w:val="left" w:pos="3402"/>
              </w:tabs>
              <w:spacing w:after="0" w:line="240" w:lineRule="auto"/>
              <w:rPr>
                <w:rFonts w:ascii="Times New Roman" w:hAnsi="Times New Roman" w:cs="Times New Roman"/>
                <w:color w:val="000000" w:themeColor="text1"/>
              </w:rPr>
            </w:pPr>
            <w:r w:rsidRPr="009F7C4B">
              <w:rPr>
                <w:rFonts w:ascii="Times New Roman" w:hAnsi="Times New Roman" w:cs="Times New Roman"/>
                <w:color w:val="000000" w:themeColor="text1"/>
              </w:rPr>
              <w:t>231 "Постійні витрати"</w:t>
            </w:r>
          </w:p>
        </w:tc>
        <w:tc>
          <w:tcPr>
            <w:tcW w:w="1122" w:type="pct"/>
            <w:vMerge/>
            <w:vAlign w:val="center"/>
          </w:tcPr>
          <w:p w:rsidR="00DC004F" w:rsidRPr="009F7C4B" w:rsidRDefault="00DC004F" w:rsidP="009F7C4B">
            <w:pPr>
              <w:tabs>
                <w:tab w:val="left" w:pos="3402"/>
              </w:tabs>
              <w:spacing w:after="0" w:line="240" w:lineRule="auto"/>
              <w:rPr>
                <w:rFonts w:ascii="Times New Roman" w:hAnsi="Times New Roman" w:cs="Times New Roman"/>
                <w:color w:val="000000" w:themeColor="text1"/>
              </w:rPr>
            </w:pPr>
          </w:p>
        </w:tc>
        <w:tc>
          <w:tcPr>
            <w:tcW w:w="817" w:type="pct"/>
            <w:vMerge/>
            <w:vAlign w:val="center"/>
          </w:tcPr>
          <w:p w:rsidR="00DC004F" w:rsidRPr="009F7C4B" w:rsidRDefault="00DC004F" w:rsidP="009F7C4B">
            <w:pPr>
              <w:tabs>
                <w:tab w:val="left" w:pos="3402"/>
              </w:tabs>
              <w:spacing w:after="0" w:line="240" w:lineRule="auto"/>
              <w:jc w:val="both"/>
              <w:rPr>
                <w:rFonts w:ascii="Times New Roman" w:hAnsi="Times New Roman" w:cs="Times New Roman"/>
                <w:color w:val="000000" w:themeColor="text1"/>
              </w:rPr>
            </w:pPr>
          </w:p>
        </w:tc>
        <w:tc>
          <w:tcPr>
            <w:tcW w:w="819" w:type="pct"/>
            <w:vMerge/>
          </w:tcPr>
          <w:p w:rsidR="00DC004F" w:rsidRPr="009F7C4B" w:rsidRDefault="00DC004F" w:rsidP="009F7C4B">
            <w:pPr>
              <w:tabs>
                <w:tab w:val="left" w:pos="3402"/>
              </w:tabs>
              <w:spacing w:after="0" w:line="240" w:lineRule="auto"/>
              <w:rPr>
                <w:rFonts w:ascii="Times New Roman" w:hAnsi="Times New Roman" w:cs="Times New Roman"/>
                <w:color w:val="000000" w:themeColor="text1"/>
              </w:rPr>
            </w:pPr>
          </w:p>
        </w:tc>
      </w:tr>
      <w:tr w:rsidR="00DC004F" w:rsidRPr="009F7C4B" w:rsidTr="00DC004F">
        <w:trPr>
          <w:cantSplit/>
          <w:trHeight w:val="361"/>
          <w:jc w:val="center"/>
        </w:trPr>
        <w:tc>
          <w:tcPr>
            <w:tcW w:w="1336" w:type="pct"/>
            <w:vMerge w:val="restart"/>
            <w:tcBorders>
              <w:top w:val="single" w:sz="4" w:space="0" w:color="auto"/>
              <w:left w:val="single" w:sz="4" w:space="0" w:color="auto"/>
              <w:right w:val="single" w:sz="4" w:space="0" w:color="auto"/>
            </w:tcBorders>
            <w:vAlign w:val="center"/>
          </w:tcPr>
          <w:p w:rsidR="00DC004F" w:rsidRPr="009F7C4B" w:rsidRDefault="00DC004F" w:rsidP="009F7C4B">
            <w:pPr>
              <w:tabs>
                <w:tab w:val="left" w:pos="3402"/>
              </w:tabs>
              <w:spacing w:after="0" w:line="240" w:lineRule="auto"/>
              <w:rPr>
                <w:rFonts w:ascii="Times New Roman" w:hAnsi="Times New Roman" w:cs="Times New Roman"/>
                <w:b/>
                <w:bCs/>
                <w:i/>
                <w:iCs/>
                <w:color w:val="000000" w:themeColor="text1"/>
                <w:spacing w:val="-6"/>
              </w:rPr>
            </w:pPr>
            <w:r w:rsidRPr="009F7C4B">
              <w:rPr>
                <w:rFonts w:ascii="Times New Roman" w:hAnsi="Times New Roman" w:cs="Times New Roman"/>
                <w:b/>
                <w:bCs/>
                <w:i/>
                <w:iCs/>
                <w:color w:val="000000" w:themeColor="text1"/>
                <w:spacing w:val="-6"/>
              </w:rPr>
              <w:t>91 "Загальновиробничі витрати"</w:t>
            </w:r>
          </w:p>
        </w:tc>
        <w:tc>
          <w:tcPr>
            <w:tcW w:w="907" w:type="pct"/>
            <w:tcBorders>
              <w:top w:val="single" w:sz="4" w:space="0" w:color="auto"/>
              <w:left w:val="single" w:sz="4" w:space="0" w:color="auto"/>
              <w:bottom w:val="single" w:sz="4" w:space="0" w:color="auto"/>
              <w:right w:val="single" w:sz="4" w:space="0" w:color="auto"/>
            </w:tcBorders>
            <w:vAlign w:val="center"/>
          </w:tcPr>
          <w:p w:rsidR="00DC004F" w:rsidRPr="009F7C4B" w:rsidRDefault="00DC004F" w:rsidP="009F7C4B">
            <w:pPr>
              <w:tabs>
                <w:tab w:val="left" w:pos="3402"/>
              </w:tabs>
              <w:spacing w:after="0" w:line="240" w:lineRule="auto"/>
              <w:rPr>
                <w:rFonts w:ascii="Times New Roman" w:hAnsi="Times New Roman" w:cs="Times New Roman"/>
                <w:color w:val="000000" w:themeColor="text1"/>
              </w:rPr>
            </w:pPr>
            <w:r w:rsidRPr="009F7C4B">
              <w:rPr>
                <w:rFonts w:ascii="Times New Roman" w:hAnsi="Times New Roman" w:cs="Times New Roman"/>
                <w:color w:val="000000" w:themeColor="text1"/>
              </w:rPr>
              <w:t>910 "Змінні витрати"</w:t>
            </w:r>
          </w:p>
        </w:tc>
        <w:tc>
          <w:tcPr>
            <w:tcW w:w="1122" w:type="pct"/>
            <w:vMerge w:val="restart"/>
            <w:tcBorders>
              <w:top w:val="single" w:sz="4" w:space="0" w:color="auto"/>
              <w:left w:val="single" w:sz="4" w:space="0" w:color="auto"/>
              <w:right w:val="single" w:sz="4" w:space="0" w:color="auto"/>
            </w:tcBorders>
            <w:vAlign w:val="center"/>
          </w:tcPr>
          <w:p w:rsidR="00DC004F" w:rsidRPr="009F7C4B" w:rsidRDefault="00DC004F" w:rsidP="009F7C4B">
            <w:pPr>
              <w:tabs>
                <w:tab w:val="left" w:pos="3402"/>
              </w:tabs>
              <w:spacing w:after="0" w:line="240" w:lineRule="auto"/>
              <w:rPr>
                <w:rFonts w:ascii="Times New Roman" w:hAnsi="Times New Roman" w:cs="Times New Roman"/>
                <w:color w:val="000000" w:themeColor="text1"/>
              </w:rPr>
            </w:pPr>
            <w:r w:rsidRPr="009F7C4B">
              <w:rPr>
                <w:rFonts w:ascii="Times New Roman" w:hAnsi="Times New Roman" w:cs="Times New Roman"/>
                <w:color w:val="000000" w:themeColor="text1"/>
              </w:rPr>
              <w:t xml:space="preserve">9100-9199  за центрами </w:t>
            </w:r>
            <w:r w:rsidRPr="009F7C4B">
              <w:rPr>
                <w:rFonts w:ascii="Times New Roman" w:hAnsi="Times New Roman" w:cs="Times New Roman"/>
                <w:color w:val="000000" w:themeColor="text1"/>
              </w:rPr>
              <w:lastRenderedPageBreak/>
              <w:t xml:space="preserve">відповідальності основного та допоміжного виробництва </w:t>
            </w:r>
          </w:p>
        </w:tc>
        <w:tc>
          <w:tcPr>
            <w:tcW w:w="817" w:type="pct"/>
            <w:vMerge w:val="restart"/>
            <w:tcBorders>
              <w:top w:val="single" w:sz="4" w:space="0" w:color="auto"/>
              <w:left w:val="single" w:sz="4" w:space="0" w:color="auto"/>
              <w:right w:val="single" w:sz="4" w:space="0" w:color="auto"/>
            </w:tcBorders>
            <w:vAlign w:val="center"/>
          </w:tcPr>
          <w:p w:rsidR="00DC004F" w:rsidRPr="009F7C4B" w:rsidRDefault="00DC004F" w:rsidP="009F7C4B">
            <w:pPr>
              <w:tabs>
                <w:tab w:val="left" w:pos="3402"/>
              </w:tabs>
              <w:spacing w:after="0" w:line="240" w:lineRule="auto"/>
              <w:jc w:val="both"/>
              <w:rPr>
                <w:rFonts w:ascii="Times New Roman" w:hAnsi="Times New Roman" w:cs="Times New Roman"/>
                <w:color w:val="000000" w:themeColor="text1"/>
              </w:rPr>
            </w:pPr>
            <w:r w:rsidRPr="009F7C4B">
              <w:rPr>
                <w:rFonts w:ascii="Times New Roman" w:hAnsi="Times New Roman" w:cs="Times New Roman"/>
                <w:color w:val="000000" w:themeColor="text1"/>
              </w:rPr>
              <w:lastRenderedPageBreak/>
              <w:t xml:space="preserve">за статтями витрат </w:t>
            </w:r>
          </w:p>
          <w:p w:rsidR="00DC004F" w:rsidRPr="009F7C4B" w:rsidRDefault="00DC004F" w:rsidP="009F7C4B">
            <w:pPr>
              <w:tabs>
                <w:tab w:val="left" w:pos="3402"/>
              </w:tabs>
              <w:spacing w:after="0" w:line="240" w:lineRule="auto"/>
              <w:jc w:val="both"/>
              <w:rPr>
                <w:rFonts w:ascii="Times New Roman" w:hAnsi="Times New Roman" w:cs="Times New Roman"/>
                <w:color w:val="000000" w:themeColor="text1"/>
              </w:rPr>
            </w:pPr>
            <w:r w:rsidRPr="009F7C4B">
              <w:rPr>
                <w:rFonts w:ascii="Times New Roman" w:hAnsi="Times New Roman" w:cs="Times New Roman"/>
                <w:color w:val="000000" w:themeColor="text1"/>
              </w:rPr>
              <w:lastRenderedPageBreak/>
              <w:t>в аналітичному розрізі: по нормі, відхилення</w:t>
            </w:r>
          </w:p>
        </w:tc>
        <w:tc>
          <w:tcPr>
            <w:tcW w:w="819" w:type="pct"/>
            <w:vMerge w:val="restart"/>
            <w:tcBorders>
              <w:top w:val="single" w:sz="4" w:space="0" w:color="auto"/>
              <w:left w:val="single" w:sz="4" w:space="0" w:color="auto"/>
              <w:right w:val="single" w:sz="4" w:space="0" w:color="auto"/>
            </w:tcBorders>
          </w:tcPr>
          <w:p w:rsidR="00DC004F" w:rsidRPr="009F7C4B" w:rsidRDefault="00DC004F" w:rsidP="009F7C4B">
            <w:pPr>
              <w:tabs>
                <w:tab w:val="left" w:pos="3402"/>
              </w:tabs>
              <w:spacing w:after="0" w:line="240" w:lineRule="auto"/>
              <w:rPr>
                <w:rFonts w:ascii="Times New Roman" w:hAnsi="Times New Roman" w:cs="Times New Roman"/>
                <w:color w:val="000000" w:themeColor="text1"/>
              </w:rPr>
            </w:pPr>
            <w:r w:rsidRPr="009F7C4B">
              <w:rPr>
                <w:rFonts w:ascii="Times New Roman" w:hAnsi="Times New Roman" w:cs="Times New Roman"/>
                <w:color w:val="000000" w:themeColor="text1"/>
              </w:rPr>
              <w:lastRenderedPageBreak/>
              <w:t>не застосовуються</w:t>
            </w:r>
          </w:p>
        </w:tc>
      </w:tr>
      <w:tr w:rsidR="00DC004F" w:rsidRPr="009F7C4B" w:rsidTr="00DC004F">
        <w:trPr>
          <w:cantSplit/>
          <w:trHeight w:val="436"/>
          <w:jc w:val="center"/>
        </w:trPr>
        <w:tc>
          <w:tcPr>
            <w:tcW w:w="1336" w:type="pct"/>
            <w:vMerge/>
            <w:tcBorders>
              <w:left w:val="single" w:sz="4" w:space="0" w:color="auto"/>
              <w:bottom w:val="single" w:sz="4" w:space="0" w:color="auto"/>
              <w:right w:val="single" w:sz="4" w:space="0" w:color="auto"/>
            </w:tcBorders>
            <w:vAlign w:val="center"/>
          </w:tcPr>
          <w:p w:rsidR="00DC004F" w:rsidRPr="009F7C4B" w:rsidRDefault="00DC004F" w:rsidP="009F7C4B">
            <w:pPr>
              <w:tabs>
                <w:tab w:val="left" w:pos="3402"/>
              </w:tabs>
              <w:spacing w:after="0" w:line="240" w:lineRule="auto"/>
              <w:rPr>
                <w:rFonts w:ascii="Times New Roman" w:hAnsi="Times New Roman" w:cs="Times New Roman"/>
                <w:b/>
                <w:bCs/>
                <w:i/>
                <w:iCs/>
                <w:color w:val="000000" w:themeColor="text1"/>
              </w:rPr>
            </w:pPr>
          </w:p>
        </w:tc>
        <w:tc>
          <w:tcPr>
            <w:tcW w:w="907" w:type="pct"/>
            <w:tcBorders>
              <w:top w:val="single" w:sz="4" w:space="0" w:color="auto"/>
              <w:left w:val="single" w:sz="4" w:space="0" w:color="auto"/>
              <w:bottom w:val="single" w:sz="4" w:space="0" w:color="auto"/>
              <w:right w:val="single" w:sz="4" w:space="0" w:color="auto"/>
            </w:tcBorders>
            <w:vAlign w:val="center"/>
          </w:tcPr>
          <w:p w:rsidR="00DC004F" w:rsidRPr="009F7C4B" w:rsidRDefault="00DC004F" w:rsidP="009F7C4B">
            <w:pPr>
              <w:tabs>
                <w:tab w:val="left" w:pos="3402"/>
              </w:tabs>
              <w:spacing w:after="0" w:line="240" w:lineRule="auto"/>
              <w:rPr>
                <w:rFonts w:ascii="Times New Roman" w:hAnsi="Times New Roman" w:cs="Times New Roman"/>
                <w:color w:val="000000" w:themeColor="text1"/>
              </w:rPr>
            </w:pPr>
            <w:r w:rsidRPr="009F7C4B">
              <w:rPr>
                <w:rFonts w:ascii="Times New Roman" w:hAnsi="Times New Roman" w:cs="Times New Roman"/>
                <w:color w:val="000000" w:themeColor="text1"/>
              </w:rPr>
              <w:t>911 "Постійні витрати"</w:t>
            </w:r>
          </w:p>
        </w:tc>
        <w:tc>
          <w:tcPr>
            <w:tcW w:w="1122" w:type="pct"/>
            <w:vMerge/>
            <w:tcBorders>
              <w:left w:val="single" w:sz="4" w:space="0" w:color="auto"/>
              <w:bottom w:val="single" w:sz="4" w:space="0" w:color="auto"/>
              <w:right w:val="single" w:sz="4" w:space="0" w:color="auto"/>
            </w:tcBorders>
            <w:vAlign w:val="center"/>
          </w:tcPr>
          <w:p w:rsidR="00DC004F" w:rsidRPr="009F7C4B" w:rsidRDefault="00DC004F" w:rsidP="009F7C4B">
            <w:pPr>
              <w:tabs>
                <w:tab w:val="left" w:pos="3402"/>
              </w:tabs>
              <w:spacing w:after="0" w:line="240" w:lineRule="auto"/>
              <w:rPr>
                <w:rFonts w:ascii="Times New Roman" w:hAnsi="Times New Roman" w:cs="Times New Roman"/>
                <w:color w:val="000000" w:themeColor="text1"/>
              </w:rPr>
            </w:pPr>
          </w:p>
        </w:tc>
        <w:tc>
          <w:tcPr>
            <w:tcW w:w="817" w:type="pct"/>
            <w:vMerge/>
            <w:tcBorders>
              <w:left w:val="single" w:sz="4" w:space="0" w:color="auto"/>
              <w:bottom w:val="single" w:sz="4" w:space="0" w:color="auto"/>
              <w:right w:val="single" w:sz="4" w:space="0" w:color="auto"/>
            </w:tcBorders>
            <w:vAlign w:val="center"/>
          </w:tcPr>
          <w:p w:rsidR="00DC004F" w:rsidRPr="009F7C4B" w:rsidRDefault="00DC004F" w:rsidP="009F7C4B">
            <w:pPr>
              <w:tabs>
                <w:tab w:val="left" w:pos="3402"/>
              </w:tabs>
              <w:spacing w:after="0" w:line="240" w:lineRule="auto"/>
              <w:jc w:val="both"/>
              <w:rPr>
                <w:rFonts w:ascii="Times New Roman" w:hAnsi="Times New Roman" w:cs="Times New Roman"/>
                <w:color w:val="000000" w:themeColor="text1"/>
              </w:rPr>
            </w:pPr>
          </w:p>
        </w:tc>
        <w:tc>
          <w:tcPr>
            <w:tcW w:w="819" w:type="pct"/>
            <w:vMerge/>
            <w:tcBorders>
              <w:left w:val="single" w:sz="4" w:space="0" w:color="auto"/>
              <w:bottom w:val="single" w:sz="4" w:space="0" w:color="auto"/>
              <w:right w:val="single" w:sz="4" w:space="0" w:color="auto"/>
            </w:tcBorders>
          </w:tcPr>
          <w:p w:rsidR="00DC004F" w:rsidRPr="009F7C4B" w:rsidRDefault="00DC004F" w:rsidP="009F7C4B">
            <w:pPr>
              <w:tabs>
                <w:tab w:val="left" w:pos="3402"/>
              </w:tabs>
              <w:spacing w:after="0" w:line="240" w:lineRule="auto"/>
              <w:rPr>
                <w:rFonts w:ascii="Times New Roman" w:hAnsi="Times New Roman" w:cs="Times New Roman"/>
                <w:color w:val="000000" w:themeColor="text1"/>
              </w:rPr>
            </w:pPr>
          </w:p>
        </w:tc>
      </w:tr>
      <w:tr w:rsidR="00DC004F" w:rsidRPr="009F7C4B" w:rsidTr="00DC004F">
        <w:trPr>
          <w:cantSplit/>
          <w:trHeight w:val="602"/>
          <w:jc w:val="center"/>
        </w:trPr>
        <w:tc>
          <w:tcPr>
            <w:tcW w:w="1336" w:type="pct"/>
            <w:vMerge w:val="restart"/>
            <w:tcBorders>
              <w:top w:val="single" w:sz="4" w:space="0" w:color="auto"/>
              <w:left w:val="single" w:sz="4" w:space="0" w:color="auto"/>
              <w:right w:val="single" w:sz="4" w:space="0" w:color="auto"/>
            </w:tcBorders>
            <w:vAlign w:val="center"/>
          </w:tcPr>
          <w:p w:rsidR="00DC004F" w:rsidRPr="009F7C4B" w:rsidRDefault="00DC004F" w:rsidP="009F7C4B">
            <w:pPr>
              <w:tabs>
                <w:tab w:val="left" w:pos="3402"/>
              </w:tabs>
              <w:spacing w:after="0" w:line="240" w:lineRule="auto"/>
              <w:rPr>
                <w:rFonts w:ascii="Times New Roman" w:hAnsi="Times New Roman" w:cs="Times New Roman"/>
                <w:b/>
                <w:bCs/>
                <w:i/>
                <w:iCs/>
                <w:color w:val="000000" w:themeColor="text1"/>
              </w:rPr>
            </w:pPr>
            <w:r w:rsidRPr="009F7C4B">
              <w:rPr>
                <w:rFonts w:ascii="Times New Roman" w:hAnsi="Times New Roman" w:cs="Times New Roman"/>
                <w:b/>
                <w:bCs/>
                <w:i/>
                <w:iCs/>
                <w:color w:val="000000" w:themeColor="text1"/>
              </w:rPr>
              <w:lastRenderedPageBreak/>
              <w:t xml:space="preserve">92 "Адміністративні  </w:t>
            </w:r>
          </w:p>
          <w:p w:rsidR="00DC004F" w:rsidRPr="009F7C4B" w:rsidRDefault="00DC004F" w:rsidP="009F7C4B">
            <w:pPr>
              <w:tabs>
                <w:tab w:val="left" w:pos="3402"/>
              </w:tabs>
              <w:spacing w:after="0" w:line="240" w:lineRule="auto"/>
              <w:rPr>
                <w:rFonts w:ascii="Times New Roman" w:hAnsi="Times New Roman" w:cs="Times New Roman"/>
                <w:b/>
                <w:bCs/>
                <w:i/>
                <w:iCs/>
                <w:color w:val="000000" w:themeColor="text1"/>
              </w:rPr>
            </w:pPr>
            <w:r w:rsidRPr="009F7C4B">
              <w:rPr>
                <w:rFonts w:ascii="Times New Roman" w:hAnsi="Times New Roman" w:cs="Times New Roman"/>
                <w:b/>
                <w:bCs/>
                <w:i/>
                <w:iCs/>
                <w:color w:val="000000" w:themeColor="text1"/>
              </w:rPr>
              <w:t xml:space="preserve">      витрати"</w:t>
            </w:r>
          </w:p>
        </w:tc>
        <w:tc>
          <w:tcPr>
            <w:tcW w:w="907" w:type="pct"/>
            <w:tcBorders>
              <w:top w:val="single" w:sz="4" w:space="0" w:color="auto"/>
              <w:left w:val="single" w:sz="4" w:space="0" w:color="auto"/>
              <w:bottom w:val="single" w:sz="4" w:space="0" w:color="auto"/>
              <w:right w:val="single" w:sz="4" w:space="0" w:color="auto"/>
            </w:tcBorders>
            <w:vAlign w:val="center"/>
          </w:tcPr>
          <w:p w:rsidR="00DC004F" w:rsidRPr="009F7C4B" w:rsidRDefault="00DC004F" w:rsidP="009F7C4B">
            <w:pPr>
              <w:tabs>
                <w:tab w:val="left" w:pos="3402"/>
              </w:tabs>
              <w:spacing w:after="0" w:line="240" w:lineRule="auto"/>
              <w:rPr>
                <w:rFonts w:ascii="Times New Roman" w:hAnsi="Times New Roman" w:cs="Times New Roman"/>
                <w:color w:val="000000" w:themeColor="text1"/>
              </w:rPr>
            </w:pPr>
            <w:r w:rsidRPr="009F7C4B">
              <w:rPr>
                <w:rFonts w:ascii="Times New Roman" w:hAnsi="Times New Roman" w:cs="Times New Roman"/>
                <w:color w:val="000000" w:themeColor="text1"/>
              </w:rPr>
              <w:t>920 "Змінні витрати"</w:t>
            </w:r>
          </w:p>
        </w:tc>
        <w:tc>
          <w:tcPr>
            <w:tcW w:w="1122" w:type="pct"/>
            <w:vMerge w:val="restart"/>
            <w:tcBorders>
              <w:top w:val="single" w:sz="4" w:space="0" w:color="auto"/>
              <w:left w:val="single" w:sz="4" w:space="0" w:color="auto"/>
              <w:right w:val="single" w:sz="4" w:space="0" w:color="auto"/>
            </w:tcBorders>
            <w:vAlign w:val="center"/>
          </w:tcPr>
          <w:p w:rsidR="00DC004F" w:rsidRPr="009F7C4B" w:rsidRDefault="00DC004F" w:rsidP="009F7C4B">
            <w:pPr>
              <w:tabs>
                <w:tab w:val="left" w:pos="3402"/>
              </w:tabs>
              <w:spacing w:after="0" w:line="240" w:lineRule="auto"/>
              <w:rPr>
                <w:rFonts w:ascii="Times New Roman" w:hAnsi="Times New Roman" w:cs="Times New Roman"/>
                <w:color w:val="000000" w:themeColor="text1"/>
              </w:rPr>
            </w:pPr>
            <w:r w:rsidRPr="009F7C4B">
              <w:rPr>
                <w:rFonts w:ascii="Times New Roman" w:hAnsi="Times New Roman" w:cs="Times New Roman"/>
                <w:color w:val="000000" w:themeColor="text1"/>
              </w:rPr>
              <w:t>9200-9299</w:t>
            </w:r>
          </w:p>
          <w:p w:rsidR="00DC004F" w:rsidRPr="009F7C4B" w:rsidRDefault="00DC004F" w:rsidP="009F7C4B">
            <w:pPr>
              <w:tabs>
                <w:tab w:val="left" w:pos="3402"/>
              </w:tabs>
              <w:spacing w:after="0" w:line="240" w:lineRule="auto"/>
              <w:rPr>
                <w:rFonts w:ascii="Times New Roman" w:hAnsi="Times New Roman" w:cs="Times New Roman"/>
                <w:color w:val="000000" w:themeColor="text1"/>
              </w:rPr>
            </w:pPr>
            <w:r w:rsidRPr="009F7C4B">
              <w:rPr>
                <w:rFonts w:ascii="Times New Roman" w:hAnsi="Times New Roman" w:cs="Times New Roman"/>
                <w:color w:val="000000" w:themeColor="text1"/>
              </w:rPr>
              <w:t>за номінальними</w:t>
            </w:r>
          </w:p>
          <w:p w:rsidR="00DC004F" w:rsidRPr="009F7C4B" w:rsidRDefault="00DC004F" w:rsidP="009F7C4B">
            <w:pPr>
              <w:tabs>
                <w:tab w:val="left" w:pos="3402"/>
              </w:tabs>
              <w:spacing w:after="0" w:line="240" w:lineRule="auto"/>
              <w:rPr>
                <w:rFonts w:ascii="Times New Roman" w:hAnsi="Times New Roman" w:cs="Times New Roman"/>
                <w:color w:val="000000" w:themeColor="text1"/>
              </w:rPr>
            </w:pPr>
            <w:r w:rsidRPr="009F7C4B">
              <w:rPr>
                <w:rFonts w:ascii="Times New Roman" w:hAnsi="Times New Roman" w:cs="Times New Roman"/>
                <w:color w:val="000000" w:themeColor="text1"/>
              </w:rPr>
              <w:t xml:space="preserve">центрами відповідальності, крім збутових центрів </w:t>
            </w:r>
          </w:p>
        </w:tc>
        <w:tc>
          <w:tcPr>
            <w:tcW w:w="817" w:type="pct"/>
            <w:vMerge w:val="restart"/>
            <w:tcBorders>
              <w:top w:val="single" w:sz="4" w:space="0" w:color="auto"/>
              <w:left w:val="single" w:sz="4" w:space="0" w:color="auto"/>
              <w:right w:val="single" w:sz="4" w:space="0" w:color="auto"/>
            </w:tcBorders>
            <w:vAlign w:val="center"/>
          </w:tcPr>
          <w:p w:rsidR="00DC004F" w:rsidRPr="009F7C4B" w:rsidRDefault="00DC004F" w:rsidP="009F7C4B">
            <w:pPr>
              <w:tabs>
                <w:tab w:val="left" w:pos="3402"/>
              </w:tabs>
              <w:spacing w:after="0" w:line="240" w:lineRule="auto"/>
              <w:jc w:val="both"/>
              <w:rPr>
                <w:rFonts w:ascii="Times New Roman" w:hAnsi="Times New Roman" w:cs="Times New Roman"/>
                <w:color w:val="000000" w:themeColor="text1"/>
              </w:rPr>
            </w:pPr>
            <w:r w:rsidRPr="009F7C4B">
              <w:rPr>
                <w:rFonts w:ascii="Times New Roman" w:hAnsi="Times New Roman" w:cs="Times New Roman"/>
                <w:color w:val="000000" w:themeColor="text1"/>
              </w:rPr>
              <w:t xml:space="preserve">за статтями витрат </w:t>
            </w:r>
          </w:p>
          <w:p w:rsidR="00DC004F" w:rsidRPr="009F7C4B" w:rsidRDefault="00DC004F" w:rsidP="009F7C4B">
            <w:pPr>
              <w:tabs>
                <w:tab w:val="left" w:pos="3402"/>
              </w:tabs>
              <w:spacing w:after="0" w:line="240" w:lineRule="auto"/>
              <w:jc w:val="both"/>
              <w:rPr>
                <w:rFonts w:ascii="Times New Roman" w:hAnsi="Times New Roman" w:cs="Times New Roman"/>
                <w:color w:val="000000" w:themeColor="text1"/>
              </w:rPr>
            </w:pPr>
            <w:r w:rsidRPr="009F7C4B">
              <w:rPr>
                <w:rFonts w:ascii="Times New Roman" w:hAnsi="Times New Roman" w:cs="Times New Roman"/>
                <w:color w:val="000000" w:themeColor="text1"/>
              </w:rPr>
              <w:t>в аналітичному розрізі: по нормі, відхилення</w:t>
            </w:r>
          </w:p>
        </w:tc>
        <w:tc>
          <w:tcPr>
            <w:tcW w:w="819" w:type="pct"/>
            <w:vMerge w:val="restart"/>
            <w:tcBorders>
              <w:top w:val="single" w:sz="4" w:space="0" w:color="auto"/>
              <w:left w:val="single" w:sz="4" w:space="0" w:color="auto"/>
              <w:right w:val="single" w:sz="4" w:space="0" w:color="auto"/>
            </w:tcBorders>
          </w:tcPr>
          <w:p w:rsidR="00DC004F" w:rsidRPr="009F7C4B" w:rsidRDefault="00DC004F" w:rsidP="009F7C4B">
            <w:pPr>
              <w:tabs>
                <w:tab w:val="left" w:pos="3402"/>
              </w:tabs>
              <w:spacing w:after="0" w:line="240" w:lineRule="auto"/>
              <w:rPr>
                <w:rFonts w:ascii="Times New Roman" w:hAnsi="Times New Roman" w:cs="Times New Roman"/>
                <w:color w:val="000000" w:themeColor="text1"/>
              </w:rPr>
            </w:pPr>
            <w:r w:rsidRPr="009F7C4B">
              <w:rPr>
                <w:rFonts w:ascii="Times New Roman" w:hAnsi="Times New Roman" w:cs="Times New Roman"/>
                <w:color w:val="000000" w:themeColor="text1"/>
              </w:rPr>
              <w:t>не застосовуються</w:t>
            </w:r>
          </w:p>
        </w:tc>
      </w:tr>
      <w:tr w:rsidR="00DC004F" w:rsidRPr="009F7C4B" w:rsidTr="00DC004F">
        <w:trPr>
          <w:cantSplit/>
          <w:trHeight w:val="577"/>
          <w:jc w:val="center"/>
        </w:trPr>
        <w:tc>
          <w:tcPr>
            <w:tcW w:w="1336" w:type="pct"/>
            <w:vMerge/>
            <w:tcBorders>
              <w:left w:val="single" w:sz="4" w:space="0" w:color="auto"/>
              <w:bottom w:val="single" w:sz="4" w:space="0" w:color="auto"/>
              <w:right w:val="single" w:sz="4" w:space="0" w:color="auto"/>
            </w:tcBorders>
            <w:vAlign w:val="center"/>
          </w:tcPr>
          <w:p w:rsidR="00DC004F" w:rsidRPr="009F7C4B" w:rsidRDefault="00DC004F" w:rsidP="009F7C4B">
            <w:pPr>
              <w:tabs>
                <w:tab w:val="left" w:pos="3402"/>
              </w:tabs>
              <w:spacing w:after="0" w:line="240" w:lineRule="auto"/>
              <w:rPr>
                <w:rFonts w:ascii="Times New Roman" w:hAnsi="Times New Roman" w:cs="Times New Roman"/>
                <w:b/>
                <w:bCs/>
                <w:i/>
                <w:iCs/>
                <w:color w:val="000000" w:themeColor="text1"/>
              </w:rPr>
            </w:pPr>
          </w:p>
        </w:tc>
        <w:tc>
          <w:tcPr>
            <w:tcW w:w="907" w:type="pct"/>
            <w:tcBorders>
              <w:top w:val="single" w:sz="4" w:space="0" w:color="auto"/>
              <w:left w:val="single" w:sz="4" w:space="0" w:color="auto"/>
              <w:bottom w:val="single" w:sz="4" w:space="0" w:color="auto"/>
              <w:right w:val="single" w:sz="4" w:space="0" w:color="auto"/>
            </w:tcBorders>
            <w:vAlign w:val="center"/>
          </w:tcPr>
          <w:p w:rsidR="00DC004F" w:rsidRPr="009F7C4B" w:rsidRDefault="00DC004F" w:rsidP="009F7C4B">
            <w:pPr>
              <w:tabs>
                <w:tab w:val="left" w:pos="3402"/>
              </w:tabs>
              <w:spacing w:after="0" w:line="240" w:lineRule="auto"/>
              <w:rPr>
                <w:rFonts w:ascii="Times New Roman" w:hAnsi="Times New Roman" w:cs="Times New Roman"/>
                <w:color w:val="000000" w:themeColor="text1"/>
              </w:rPr>
            </w:pPr>
            <w:r w:rsidRPr="009F7C4B">
              <w:rPr>
                <w:rFonts w:ascii="Times New Roman" w:hAnsi="Times New Roman" w:cs="Times New Roman"/>
                <w:color w:val="000000" w:themeColor="text1"/>
              </w:rPr>
              <w:t>921 "Постійні витрати"</w:t>
            </w:r>
          </w:p>
        </w:tc>
        <w:tc>
          <w:tcPr>
            <w:tcW w:w="1122" w:type="pct"/>
            <w:vMerge/>
            <w:tcBorders>
              <w:left w:val="single" w:sz="4" w:space="0" w:color="auto"/>
              <w:bottom w:val="single" w:sz="4" w:space="0" w:color="auto"/>
              <w:right w:val="single" w:sz="4" w:space="0" w:color="auto"/>
            </w:tcBorders>
            <w:vAlign w:val="center"/>
          </w:tcPr>
          <w:p w:rsidR="00DC004F" w:rsidRPr="009F7C4B" w:rsidRDefault="00DC004F" w:rsidP="009F7C4B">
            <w:pPr>
              <w:tabs>
                <w:tab w:val="left" w:pos="3402"/>
              </w:tabs>
              <w:spacing w:after="0" w:line="240" w:lineRule="auto"/>
              <w:rPr>
                <w:rFonts w:ascii="Times New Roman" w:hAnsi="Times New Roman" w:cs="Times New Roman"/>
                <w:color w:val="000000" w:themeColor="text1"/>
              </w:rPr>
            </w:pPr>
          </w:p>
        </w:tc>
        <w:tc>
          <w:tcPr>
            <w:tcW w:w="817" w:type="pct"/>
            <w:vMerge/>
            <w:tcBorders>
              <w:left w:val="single" w:sz="4" w:space="0" w:color="auto"/>
              <w:bottom w:val="single" w:sz="4" w:space="0" w:color="auto"/>
              <w:right w:val="single" w:sz="4" w:space="0" w:color="auto"/>
            </w:tcBorders>
            <w:vAlign w:val="center"/>
          </w:tcPr>
          <w:p w:rsidR="00DC004F" w:rsidRPr="009F7C4B" w:rsidRDefault="00DC004F" w:rsidP="009F7C4B">
            <w:pPr>
              <w:tabs>
                <w:tab w:val="left" w:pos="3402"/>
              </w:tabs>
              <w:spacing w:after="0" w:line="240" w:lineRule="auto"/>
              <w:jc w:val="both"/>
              <w:rPr>
                <w:rFonts w:ascii="Times New Roman" w:hAnsi="Times New Roman" w:cs="Times New Roman"/>
                <w:color w:val="000000" w:themeColor="text1"/>
              </w:rPr>
            </w:pPr>
          </w:p>
        </w:tc>
        <w:tc>
          <w:tcPr>
            <w:tcW w:w="819" w:type="pct"/>
            <w:vMerge/>
            <w:tcBorders>
              <w:left w:val="single" w:sz="4" w:space="0" w:color="auto"/>
              <w:bottom w:val="single" w:sz="4" w:space="0" w:color="auto"/>
              <w:right w:val="single" w:sz="4" w:space="0" w:color="auto"/>
            </w:tcBorders>
          </w:tcPr>
          <w:p w:rsidR="00DC004F" w:rsidRPr="009F7C4B" w:rsidRDefault="00DC004F" w:rsidP="009F7C4B">
            <w:pPr>
              <w:tabs>
                <w:tab w:val="left" w:pos="3402"/>
              </w:tabs>
              <w:spacing w:after="0" w:line="240" w:lineRule="auto"/>
              <w:rPr>
                <w:rFonts w:ascii="Times New Roman" w:hAnsi="Times New Roman" w:cs="Times New Roman"/>
                <w:color w:val="000000" w:themeColor="text1"/>
              </w:rPr>
            </w:pPr>
          </w:p>
        </w:tc>
      </w:tr>
      <w:tr w:rsidR="00DC004F" w:rsidRPr="009F7C4B" w:rsidTr="00DC004F">
        <w:trPr>
          <w:cantSplit/>
          <w:trHeight w:val="281"/>
          <w:jc w:val="center"/>
        </w:trPr>
        <w:tc>
          <w:tcPr>
            <w:tcW w:w="1336" w:type="pct"/>
            <w:vMerge w:val="restart"/>
            <w:tcBorders>
              <w:top w:val="single" w:sz="4" w:space="0" w:color="auto"/>
              <w:left w:val="single" w:sz="4" w:space="0" w:color="auto"/>
              <w:right w:val="single" w:sz="4" w:space="0" w:color="auto"/>
            </w:tcBorders>
            <w:vAlign w:val="center"/>
          </w:tcPr>
          <w:p w:rsidR="00DC004F" w:rsidRPr="009F7C4B" w:rsidRDefault="00DC004F" w:rsidP="009F7C4B">
            <w:pPr>
              <w:tabs>
                <w:tab w:val="left" w:pos="3402"/>
              </w:tabs>
              <w:spacing w:after="0" w:line="240" w:lineRule="auto"/>
              <w:rPr>
                <w:rFonts w:ascii="Times New Roman" w:hAnsi="Times New Roman" w:cs="Times New Roman"/>
                <w:b/>
                <w:bCs/>
                <w:i/>
                <w:iCs/>
                <w:color w:val="000000" w:themeColor="text1"/>
              </w:rPr>
            </w:pPr>
            <w:r w:rsidRPr="009F7C4B">
              <w:rPr>
                <w:rFonts w:ascii="Times New Roman" w:hAnsi="Times New Roman" w:cs="Times New Roman"/>
                <w:b/>
                <w:bCs/>
                <w:i/>
                <w:iCs/>
                <w:color w:val="000000" w:themeColor="text1"/>
              </w:rPr>
              <w:t>93 "Витрати на збут"</w:t>
            </w:r>
          </w:p>
        </w:tc>
        <w:tc>
          <w:tcPr>
            <w:tcW w:w="907" w:type="pct"/>
            <w:tcBorders>
              <w:top w:val="single" w:sz="4" w:space="0" w:color="auto"/>
              <w:left w:val="single" w:sz="4" w:space="0" w:color="auto"/>
              <w:bottom w:val="single" w:sz="4" w:space="0" w:color="auto"/>
              <w:right w:val="single" w:sz="4" w:space="0" w:color="auto"/>
            </w:tcBorders>
            <w:vAlign w:val="center"/>
          </w:tcPr>
          <w:p w:rsidR="00DC004F" w:rsidRPr="009F7C4B" w:rsidRDefault="00DC004F" w:rsidP="009F7C4B">
            <w:pPr>
              <w:tabs>
                <w:tab w:val="left" w:pos="3402"/>
              </w:tabs>
              <w:spacing w:after="0" w:line="240" w:lineRule="auto"/>
              <w:rPr>
                <w:rFonts w:ascii="Times New Roman" w:hAnsi="Times New Roman" w:cs="Times New Roman"/>
                <w:color w:val="000000" w:themeColor="text1"/>
              </w:rPr>
            </w:pPr>
            <w:r w:rsidRPr="009F7C4B">
              <w:rPr>
                <w:rFonts w:ascii="Times New Roman" w:hAnsi="Times New Roman" w:cs="Times New Roman"/>
                <w:color w:val="000000" w:themeColor="text1"/>
              </w:rPr>
              <w:t>930 "Змінні витрати"</w:t>
            </w:r>
          </w:p>
        </w:tc>
        <w:tc>
          <w:tcPr>
            <w:tcW w:w="1122" w:type="pct"/>
            <w:vMerge w:val="restart"/>
            <w:tcBorders>
              <w:top w:val="single" w:sz="4" w:space="0" w:color="auto"/>
              <w:left w:val="single" w:sz="4" w:space="0" w:color="auto"/>
              <w:right w:val="single" w:sz="4" w:space="0" w:color="auto"/>
            </w:tcBorders>
            <w:vAlign w:val="center"/>
          </w:tcPr>
          <w:p w:rsidR="00DC004F" w:rsidRPr="009F7C4B" w:rsidRDefault="00DC004F" w:rsidP="009F7C4B">
            <w:pPr>
              <w:tabs>
                <w:tab w:val="left" w:pos="3402"/>
              </w:tabs>
              <w:spacing w:after="0" w:line="240" w:lineRule="auto"/>
              <w:rPr>
                <w:rFonts w:ascii="Times New Roman" w:hAnsi="Times New Roman" w:cs="Times New Roman"/>
                <w:color w:val="000000" w:themeColor="text1"/>
              </w:rPr>
            </w:pPr>
            <w:r w:rsidRPr="009F7C4B">
              <w:rPr>
                <w:rFonts w:ascii="Times New Roman" w:hAnsi="Times New Roman" w:cs="Times New Roman"/>
                <w:color w:val="000000" w:themeColor="text1"/>
              </w:rPr>
              <w:t>9300-9399</w:t>
            </w:r>
          </w:p>
          <w:p w:rsidR="00DC004F" w:rsidRPr="009F7C4B" w:rsidRDefault="00DC004F" w:rsidP="009F7C4B">
            <w:pPr>
              <w:tabs>
                <w:tab w:val="left" w:pos="3402"/>
              </w:tabs>
              <w:spacing w:after="0" w:line="240" w:lineRule="auto"/>
              <w:rPr>
                <w:rFonts w:ascii="Times New Roman" w:hAnsi="Times New Roman" w:cs="Times New Roman"/>
                <w:color w:val="000000" w:themeColor="text1"/>
              </w:rPr>
            </w:pPr>
            <w:r w:rsidRPr="009F7C4B">
              <w:rPr>
                <w:rFonts w:ascii="Times New Roman" w:hAnsi="Times New Roman" w:cs="Times New Roman"/>
                <w:color w:val="000000" w:themeColor="text1"/>
              </w:rPr>
              <w:t xml:space="preserve">за збутовими центрами відповідальності </w:t>
            </w:r>
          </w:p>
        </w:tc>
        <w:tc>
          <w:tcPr>
            <w:tcW w:w="817" w:type="pct"/>
            <w:vMerge w:val="restart"/>
            <w:tcBorders>
              <w:top w:val="single" w:sz="4" w:space="0" w:color="auto"/>
              <w:left w:val="single" w:sz="4" w:space="0" w:color="auto"/>
              <w:right w:val="single" w:sz="4" w:space="0" w:color="auto"/>
            </w:tcBorders>
            <w:vAlign w:val="center"/>
          </w:tcPr>
          <w:p w:rsidR="00DC004F" w:rsidRPr="009F7C4B" w:rsidRDefault="00DC004F" w:rsidP="009F7C4B">
            <w:pPr>
              <w:tabs>
                <w:tab w:val="left" w:pos="3402"/>
              </w:tabs>
              <w:spacing w:after="0" w:line="240" w:lineRule="auto"/>
              <w:jc w:val="both"/>
              <w:rPr>
                <w:rFonts w:ascii="Times New Roman" w:hAnsi="Times New Roman" w:cs="Times New Roman"/>
                <w:color w:val="000000" w:themeColor="text1"/>
              </w:rPr>
            </w:pPr>
            <w:r w:rsidRPr="009F7C4B">
              <w:rPr>
                <w:rFonts w:ascii="Times New Roman" w:hAnsi="Times New Roman" w:cs="Times New Roman"/>
                <w:color w:val="000000" w:themeColor="text1"/>
              </w:rPr>
              <w:t xml:space="preserve">за статтями витрат </w:t>
            </w:r>
          </w:p>
          <w:p w:rsidR="00DC004F" w:rsidRPr="009F7C4B" w:rsidRDefault="00DC004F" w:rsidP="009F7C4B">
            <w:pPr>
              <w:tabs>
                <w:tab w:val="left" w:pos="3402"/>
              </w:tabs>
              <w:spacing w:after="0" w:line="240" w:lineRule="auto"/>
              <w:jc w:val="both"/>
              <w:rPr>
                <w:rFonts w:ascii="Times New Roman" w:hAnsi="Times New Roman" w:cs="Times New Roman"/>
                <w:color w:val="000000" w:themeColor="text1"/>
              </w:rPr>
            </w:pPr>
            <w:r w:rsidRPr="009F7C4B">
              <w:rPr>
                <w:rFonts w:ascii="Times New Roman" w:hAnsi="Times New Roman" w:cs="Times New Roman"/>
                <w:color w:val="000000" w:themeColor="text1"/>
              </w:rPr>
              <w:t>в аналітичному розрізі: по нормі, відхилення</w:t>
            </w:r>
          </w:p>
        </w:tc>
        <w:tc>
          <w:tcPr>
            <w:tcW w:w="819" w:type="pct"/>
            <w:vMerge w:val="restart"/>
            <w:tcBorders>
              <w:top w:val="single" w:sz="4" w:space="0" w:color="auto"/>
              <w:left w:val="single" w:sz="4" w:space="0" w:color="auto"/>
              <w:right w:val="single" w:sz="4" w:space="0" w:color="auto"/>
            </w:tcBorders>
          </w:tcPr>
          <w:p w:rsidR="00DC004F" w:rsidRPr="009F7C4B" w:rsidRDefault="00DC004F" w:rsidP="009F7C4B">
            <w:pPr>
              <w:tabs>
                <w:tab w:val="left" w:pos="3402"/>
              </w:tabs>
              <w:spacing w:after="0" w:line="240" w:lineRule="auto"/>
              <w:rPr>
                <w:rFonts w:ascii="Times New Roman" w:hAnsi="Times New Roman" w:cs="Times New Roman"/>
                <w:color w:val="000000" w:themeColor="text1"/>
              </w:rPr>
            </w:pPr>
            <w:r w:rsidRPr="009F7C4B">
              <w:rPr>
                <w:rFonts w:ascii="Times New Roman" w:hAnsi="Times New Roman" w:cs="Times New Roman"/>
                <w:color w:val="000000" w:themeColor="text1"/>
              </w:rPr>
              <w:t>не застосовуються</w:t>
            </w:r>
          </w:p>
        </w:tc>
      </w:tr>
      <w:tr w:rsidR="00DC004F" w:rsidRPr="009F7C4B" w:rsidTr="00DC004F">
        <w:trPr>
          <w:cantSplit/>
          <w:trHeight w:val="561"/>
          <w:jc w:val="center"/>
        </w:trPr>
        <w:tc>
          <w:tcPr>
            <w:tcW w:w="1336" w:type="pct"/>
            <w:vMerge/>
            <w:tcBorders>
              <w:left w:val="single" w:sz="4" w:space="0" w:color="auto"/>
              <w:bottom w:val="single" w:sz="4" w:space="0" w:color="auto"/>
              <w:right w:val="single" w:sz="4" w:space="0" w:color="auto"/>
            </w:tcBorders>
            <w:vAlign w:val="center"/>
          </w:tcPr>
          <w:p w:rsidR="00DC004F" w:rsidRPr="009F7C4B" w:rsidRDefault="00DC004F" w:rsidP="009F7C4B">
            <w:pPr>
              <w:tabs>
                <w:tab w:val="left" w:pos="3402"/>
              </w:tabs>
              <w:spacing w:after="0" w:line="240" w:lineRule="auto"/>
              <w:rPr>
                <w:rFonts w:ascii="Times New Roman" w:hAnsi="Times New Roman" w:cs="Times New Roman"/>
                <w:b/>
                <w:bCs/>
                <w:i/>
                <w:iCs/>
                <w:color w:val="000000" w:themeColor="text1"/>
              </w:rPr>
            </w:pPr>
          </w:p>
        </w:tc>
        <w:tc>
          <w:tcPr>
            <w:tcW w:w="907" w:type="pct"/>
            <w:tcBorders>
              <w:top w:val="single" w:sz="4" w:space="0" w:color="auto"/>
              <w:left w:val="single" w:sz="4" w:space="0" w:color="auto"/>
              <w:bottom w:val="single" w:sz="4" w:space="0" w:color="auto"/>
              <w:right w:val="single" w:sz="4" w:space="0" w:color="auto"/>
            </w:tcBorders>
            <w:vAlign w:val="center"/>
          </w:tcPr>
          <w:p w:rsidR="00DC004F" w:rsidRPr="009F7C4B" w:rsidRDefault="00DC004F" w:rsidP="009F7C4B">
            <w:pPr>
              <w:tabs>
                <w:tab w:val="left" w:pos="3402"/>
              </w:tabs>
              <w:spacing w:after="0" w:line="240" w:lineRule="auto"/>
              <w:rPr>
                <w:rFonts w:ascii="Times New Roman" w:hAnsi="Times New Roman" w:cs="Times New Roman"/>
                <w:color w:val="000000" w:themeColor="text1"/>
              </w:rPr>
            </w:pPr>
            <w:r w:rsidRPr="009F7C4B">
              <w:rPr>
                <w:rFonts w:ascii="Times New Roman" w:hAnsi="Times New Roman" w:cs="Times New Roman"/>
                <w:color w:val="000000" w:themeColor="text1"/>
              </w:rPr>
              <w:t>931 "Постійні витрати"</w:t>
            </w:r>
          </w:p>
        </w:tc>
        <w:tc>
          <w:tcPr>
            <w:tcW w:w="1122" w:type="pct"/>
            <w:vMerge/>
            <w:tcBorders>
              <w:left w:val="single" w:sz="4" w:space="0" w:color="auto"/>
              <w:bottom w:val="single" w:sz="4" w:space="0" w:color="auto"/>
              <w:right w:val="single" w:sz="4" w:space="0" w:color="auto"/>
            </w:tcBorders>
            <w:vAlign w:val="center"/>
          </w:tcPr>
          <w:p w:rsidR="00DC004F" w:rsidRPr="009F7C4B" w:rsidRDefault="00DC004F" w:rsidP="009F7C4B">
            <w:pPr>
              <w:tabs>
                <w:tab w:val="left" w:pos="3402"/>
              </w:tabs>
              <w:spacing w:after="0" w:line="240" w:lineRule="auto"/>
              <w:rPr>
                <w:rFonts w:ascii="Times New Roman" w:hAnsi="Times New Roman" w:cs="Times New Roman"/>
                <w:color w:val="000000" w:themeColor="text1"/>
              </w:rPr>
            </w:pPr>
          </w:p>
        </w:tc>
        <w:tc>
          <w:tcPr>
            <w:tcW w:w="817" w:type="pct"/>
            <w:vMerge/>
            <w:tcBorders>
              <w:left w:val="single" w:sz="4" w:space="0" w:color="auto"/>
              <w:bottom w:val="single" w:sz="4" w:space="0" w:color="auto"/>
              <w:right w:val="single" w:sz="4" w:space="0" w:color="auto"/>
            </w:tcBorders>
            <w:vAlign w:val="center"/>
          </w:tcPr>
          <w:p w:rsidR="00DC004F" w:rsidRPr="009F7C4B" w:rsidRDefault="00DC004F" w:rsidP="009F7C4B">
            <w:pPr>
              <w:tabs>
                <w:tab w:val="left" w:pos="3402"/>
              </w:tabs>
              <w:spacing w:after="0" w:line="240" w:lineRule="auto"/>
              <w:jc w:val="both"/>
              <w:rPr>
                <w:rFonts w:ascii="Times New Roman" w:hAnsi="Times New Roman" w:cs="Times New Roman"/>
                <w:color w:val="000000" w:themeColor="text1"/>
              </w:rPr>
            </w:pPr>
          </w:p>
        </w:tc>
        <w:tc>
          <w:tcPr>
            <w:tcW w:w="819" w:type="pct"/>
            <w:vMerge/>
            <w:tcBorders>
              <w:left w:val="single" w:sz="4" w:space="0" w:color="auto"/>
              <w:bottom w:val="single" w:sz="4" w:space="0" w:color="auto"/>
              <w:right w:val="single" w:sz="4" w:space="0" w:color="auto"/>
            </w:tcBorders>
          </w:tcPr>
          <w:p w:rsidR="00DC004F" w:rsidRPr="009F7C4B" w:rsidRDefault="00DC004F" w:rsidP="009F7C4B">
            <w:pPr>
              <w:tabs>
                <w:tab w:val="left" w:pos="3402"/>
              </w:tabs>
              <w:spacing w:after="0" w:line="240" w:lineRule="auto"/>
              <w:rPr>
                <w:rFonts w:ascii="Times New Roman" w:hAnsi="Times New Roman" w:cs="Times New Roman"/>
                <w:color w:val="000000" w:themeColor="text1"/>
              </w:rPr>
            </w:pPr>
          </w:p>
        </w:tc>
      </w:tr>
      <w:tr w:rsidR="00DC004F" w:rsidRPr="009F7C4B" w:rsidTr="00DC004F">
        <w:trPr>
          <w:cantSplit/>
          <w:trHeight w:val="353"/>
          <w:jc w:val="center"/>
        </w:trPr>
        <w:tc>
          <w:tcPr>
            <w:tcW w:w="1336" w:type="pct"/>
            <w:vMerge w:val="restart"/>
            <w:tcBorders>
              <w:top w:val="single" w:sz="4" w:space="0" w:color="auto"/>
              <w:left w:val="single" w:sz="4" w:space="0" w:color="auto"/>
              <w:right w:val="single" w:sz="4" w:space="0" w:color="auto"/>
            </w:tcBorders>
            <w:vAlign w:val="center"/>
          </w:tcPr>
          <w:p w:rsidR="00DC004F" w:rsidRPr="009F7C4B" w:rsidRDefault="00DC004F" w:rsidP="009F7C4B">
            <w:pPr>
              <w:tabs>
                <w:tab w:val="left" w:pos="3402"/>
              </w:tabs>
              <w:spacing w:after="0" w:line="240" w:lineRule="auto"/>
              <w:rPr>
                <w:rFonts w:ascii="Times New Roman" w:hAnsi="Times New Roman" w:cs="Times New Roman"/>
                <w:b/>
                <w:bCs/>
                <w:i/>
                <w:iCs/>
                <w:color w:val="000000" w:themeColor="text1"/>
              </w:rPr>
            </w:pPr>
            <w:r w:rsidRPr="009F7C4B">
              <w:rPr>
                <w:rFonts w:ascii="Times New Roman" w:hAnsi="Times New Roman" w:cs="Times New Roman"/>
                <w:b/>
                <w:bCs/>
                <w:i/>
                <w:iCs/>
                <w:color w:val="000000" w:themeColor="text1"/>
              </w:rPr>
              <w:t>94 "Інші витрати операційної діяльності"</w:t>
            </w:r>
          </w:p>
        </w:tc>
        <w:tc>
          <w:tcPr>
            <w:tcW w:w="907" w:type="pct"/>
            <w:tcBorders>
              <w:top w:val="single" w:sz="4" w:space="0" w:color="auto"/>
              <w:left w:val="single" w:sz="4" w:space="0" w:color="auto"/>
              <w:bottom w:val="single" w:sz="4" w:space="0" w:color="auto"/>
              <w:right w:val="single" w:sz="4" w:space="0" w:color="auto"/>
            </w:tcBorders>
            <w:vAlign w:val="center"/>
          </w:tcPr>
          <w:p w:rsidR="00DC004F" w:rsidRPr="009F7C4B" w:rsidRDefault="00DC004F" w:rsidP="009F7C4B">
            <w:pPr>
              <w:tabs>
                <w:tab w:val="left" w:pos="3402"/>
              </w:tabs>
              <w:spacing w:after="0" w:line="240" w:lineRule="auto"/>
              <w:rPr>
                <w:rFonts w:ascii="Times New Roman" w:hAnsi="Times New Roman" w:cs="Times New Roman"/>
                <w:color w:val="000000" w:themeColor="text1"/>
              </w:rPr>
            </w:pPr>
            <w:r w:rsidRPr="009F7C4B">
              <w:rPr>
                <w:rFonts w:ascii="Times New Roman" w:hAnsi="Times New Roman" w:cs="Times New Roman"/>
                <w:color w:val="000000" w:themeColor="text1"/>
              </w:rPr>
              <w:t>940 "Змінні витрати"</w:t>
            </w:r>
          </w:p>
        </w:tc>
        <w:tc>
          <w:tcPr>
            <w:tcW w:w="1122" w:type="pct"/>
            <w:vMerge w:val="restart"/>
            <w:tcBorders>
              <w:top w:val="single" w:sz="4" w:space="0" w:color="auto"/>
              <w:left w:val="single" w:sz="4" w:space="0" w:color="auto"/>
              <w:right w:val="single" w:sz="4" w:space="0" w:color="auto"/>
            </w:tcBorders>
            <w:vAlign w:val="center"/>
          </w:tcPr>
          <w:p w:rsidR="00DC004F" w:rsidRPr="009F7C4B" w:rsidRDefault="00DC004F" w:rsidP="009F7C4B">
            <w:pPr>
              <w:tabs>
                <w:tab w:val="left" w:pos="3402"/>
              </w:tabs>
              <w:spacing w:after="0" w:line="240" w:lineRule="auto"/>
              <w:rPr>
                <w:rFonts w:ascii="Times New Roman" w:hAnsi="Times New Roman" w:cs="Times New Roman"/>
                <w:color w:val="000000" w:themeColor="text1"/>
              </w:rPr>
            </w:pPr>
            <w:r w:rsidRPr="009F7C4B">
              <w:rPr>
                <w:rFonts w:ascii="Times New Roman" w:hAnsi="Times New Roman" w:cs="Times New Roman"/>
                <w:color w:val="000000" w:themeColor="text1"/>
              </w:rPr>
              <w:t>9400-9499</w:t>
            </w:r>
          </w:p>
          <w:p w:rsidR="00DC004F" w:rsidRPr="009F7C4B" w:rsidRDefault="00DC004F" w:rsidP="009F7C4B">
            <w:pPr>
              <w:tabs>
                <w:tab w:val="left" w:pos="3402"/>
              </w:tabs>
              <w:spacing w:after="0" w:line="240" w:lineRule="auto"/>
              <w:rPr>
                <w:rFonts w:ascii="Times New Roman" w:hAnsi="Times New Roman" w:cs="Times New Roman"/>
                <w:color w:val="000000" w:themeColor="text1"/>
              </w:rPr>
            </w:pPr>
            <w:r w:rsidRPr="009F7C4B">
              <w:rPr>
                <w:rFonts w:ascii="Times New Roman" w:hAnsi="Times New Roman" w:cs="Times New Roman"/>
                <w:color w:val="000000" w:themeColor="text1"/>
              </w:rPr>
              <w:t xml:space="preserve">за усіма центрами відповідальності </w:t>
            </w:r>
          </w:p>
        </w:tc>
        <w:tc>
          <w:tcPr>
            <w:tcW w:w="817" w:type="pct"/>
            <w:vMerge w:val="restart"/>
            <w:tcBorders>
              <w:top w:val="single" w:sz="4" w:space="0" w:color="auto"/>
              <w:left w:val="single" w:sz="4" w:space="0" w:color="auto"/>
              <w:right w:val="single" w:sz="4" w:space="0" w:color="auto"/>
            </w:tcBorders>
            <w:vAlign w:val="center"/>
          </w:tcPr>
          <w:p w:rsidR="00DC004F" w:rsidRPr="009F7C4B" w:rsidRDefault="00DC004F" w:rsidP="009F7C4B">
            <w:pPr>
              <w:tabs>
                <w:tab w:val="left" w:pos="3402"/>
              </w:tabs>
              <w:spacing w:after="0" w:line="240" w:lineRule="auto"/>
              <w:jc w:val="both"/>
              <w:rPr>
                <w:rFonts w:ascii="Times New Roman" w:hAnsi="Times New Roman" w:cs="Times New Roman"/>
                <w:color w:val="000000" w:themeColor="text1"/>
              </w:rPr>
            </w:pPr>
            <w:r w:rsidRPr="009F7C4B">
              <w:rPr>
                <w:rFonts w:ascii="Times New Roman" w:hAnsi="Times New Roman" w:cs="Times New Roman"/>
                <w:color w:val="000000" w:themeColor="text1"/>
              </w:rPr>
              <w:t>за статтями витрат в аналітичному розрізі: по нормі, відхилення</w:t>
            </w:r>
          </w:p>
        </w:tc>
        <w:tc>
          <w:tcPr>
            <w:tcW w:w="819" w:type="pct"/>
            <w:vMerge w:val="restart"/>
            <w:tcBorders>
              <w:top w:val="single" w:sz="4" w:space="0" w:color="auto"/>
              <w:left w:val="single" w:sz="4" w:space="0" w:color="auto"/>
              <w:right w:val="single" w:sz="4" w:space="0" w:color="auto"/>
            </w:tcBorders>
          </w:tcPr>
          <w:p w:rsidR="00DC004F" w:rsidRPr="009F7C4B" w:rsidRDefault="00DC004F" w:rsidP="009F7C4B">
            <w:pPr>
              <w:tabs>
                <w:tab w:val="left" w:pos="3402"/>
              </w:tabs>
              <w:spacing w:after="0" w:line="240" w:lineRule="auto"/>
              <w:rPr>
                <w:rFonts w:ascii="Times New Roman" w:hAnsi="Times New Roman" w:cs="Times New Roman"/>
                <w:color w:val="000000" w:themeColor="text1"/>
              </w:rPr>
            </w:pPr>
            <w:r w:rsidRPr="009F7C4B">
              <w:rPr>
                <w:rFonts w:ascii="Times New Roman" w:hAnsi="Times New Roman" w:cs="Times New Roman"/>
                <w:color w:val="000000" w:themeColor="text1"/>
              </w:rPr>
              <w:t>не застосовуються</w:t>
            </w:r>
          </w:p>
        </w:tc>
      </w:tr>
    </w:tbl>
    <w:p w:rsidR="00DC004F" w:rsidRPr="009F7C4B" w:rsidRDefault="00DC004F" w:rsidP="00DC004F">
      <w:pPr>
        <w:autoSpaceDE w:val="0"/>
        <w:autoSpaceDN w:val="0"/>
        <w:adjustRightInd w:val="0"/>
        <w:ind w:left="567"/>
        <w:jc w:val="both"/>
        <w:rPr>
          <w:rFonts w:eastAsia="Arimo"/>
          <w:b/>
          <w:i/>
          <w:color w:val="000000" w:themeColor="text1"/>
        </w:rPr>
      </w:pPr>
    </w:p>
    <w:p w:rsidR="009F7C4B" w:rsidRDefault="009F7C4B" w:rsidP="009F7C4B">
      <w:pPr>
        <w:pStyle w:val="a3"/>
        <w:widowControl w:val="0"/>
        <w:tabs>
          <w:tab w:val="left" w:pos="851"/>
        </w:tabs>
        <w:spacing w:after="0"/>
        <w:ind w:left="1134" w:hanging="567"/>
        <w:rPr>
          <w:color w:val="000000" w:themeColor="text1"/>
          <w:sz w:val="22"/>
          <w:szCs w:val="22"/>
          <w:lang w:val="uk-UA"/>
        </w:rPr>
      </w:pPr>
    </w:p>
    <w:p w:rsidR="009F7C4B" w:rsidRPr="00F5297A" w:rsidRDefault="009F7C4B" w:rsidP="009F7C4B">
      <w:pPr>
        <w:ind w:firstLine="567"/>
        <w:jc w:val="both"/>
        <w:rPr>
          <w:rFonts w:ascii="Times New Roman" w:eastAsia="TimesNewRoman" w:hAnsi="Times New Roman" w:cs="Times New Roman"/>
          <w:color w:val="000000" w:themeColor="text1"/>
        </w:rPr>
      </w:pPr>
      <w:r w:rsidRPr="00F5297A">
        <w:rPr>
          <w:rFonts w:ascii="Times New Roman" w:hAnsi="Times New Roman" w:cs="Times New Roman"/>
          <w:b/>
          <w:color w:val="000000" w:themeColor="text1"/>
        </w:rPr>
        <w:t>Організаційно-методичні основи п</w:t>
      </w:r>
      <w:r w:rsidRPr="00F5297A">
        <w:rPr>
          <w:rFonts w:ascii="Times New Roman" w:eastAsia="TimesNewRoman" w:hAnsi="Times New Roman" w:cs="Times New Roman"/>
          <w:b/>
          <w:color w:val="000000" w:themeColor="text1"/>
        </w:rPr>
        <w:t>обудови системи управлінського обліку на підприємствах</w:t>
      </w:r>
      <w:r w:rsidRPr="00F5297A">
        <w:rPr>
          <w:rFonts w:ascii="Times New Roman" w:eastAsia="TimesNewRoman" w:hAnsi="Times New Roman" w:cs="Times New Roman"/>
          <w:color w:val="000000" w:themeColor="text1"/>
        </w:rPr>
        <w:t xml:space="preserve"> полягають у формуванні набору формалізованих процедур забезпечуючи менеджерів всіх рівнів інформацією, отриманою як з внутрішніх, так із зовнішніх джерел, для ухвалення своєчасних і ефективних рішень в рамках своєї компетенції.</w:t>
      </w:r>
    </w:p>
    <w:p w:rsidR="009F7C4B" w:rsidRPr="00F5297A" w:rsidRDefault="009F7C4B" w:rsidP="009F7C4B">
      <w:pPr>
        <w:autoSpaceDE w:val="0"/>
        <w:autoSpaceDN w:val="0"/>
        <w:adjustRightInd w:val="0"/>
        <w:ind w:firstLine="567"/>
        <w:jc w:val="both"/>
        <w:rPr>
          <w:rFonts w:ascii="Times New Roman" w:hAnsi="Times New Roman" w:cs="Times New Roman"/>
          <w:color w:val="000000" w:themeColor="text1"/>
        </w:rPr>
      </w:pPr>
      <w:r w:rsidRPr="00F5297A">
        <w:rPr>
          <w:rFonts w:ascii="Times New Roman" w:hAnsi="Times New Roman" w:cs="Times New Roman"/>
          <w:b/>
          <w:color w:val="000000" w:themeColor="text1"/>
        </w:rPr>
        <w:t>Організаційне забезпечення функціонування управлінського обліку</w:t>
      </w:r>
      <w:r w:rsidRPr="00F5297A">
        <w:rPr>
          <w:rFonts w:ascii="Times New Roman" w:hAnsi="Times New Roman" w:cs="Times New Roman"/>
          <w:color w:val="000000" w:themeColor="text1"/>
        </w:rPr>
        <w:t xml:space="preserve"> передбачає перерозподіл ролей між службами  (відділами), що належать до інформаційного розрізу організаційної структури управління підприємством на користь управлінського обліку.</w:t>
      </w:r>
    </w:p>
    <w:p w:rsidR="009F7C4B" w:rsidRPr="00F5297A" w:rsidRDefault="009F7C4B" w:rsidP="009F7C4B">
      <w:pPr>
        <w:autoSpaceDE w:val="0"/>
        <w:autoSpaceDN w:val="0"/>
        <w:adjustRightInd w:val="0"/>
        <w:ind w:firstLine="567"/>
        <w:jc w:val="both"/>
        <w:rPr>
          <w:rStyle w:val="markedcontent"/>
          <w:rFonts w:eastAsiaTheme="majorEastAsia"/>
          <w:color w:val="000000" w:themeColor="text1"/>
        </w:rPr>
      </w:pPr>
      <w:r w:rsidRPr="00F5297A">
        <w:rPr>
          <w:rFonts w:ascii="Times New Roman" w:hAnsi="Times New Roman" w:cs="Times New Roman"/>
          <w:b/>
          <w:color w:val="000000" w:themeColor="text1"/>
        </w:rPr>
        <w:t>Стандарти управлінського обліку (</w:t>
      </w:r>
      <w:r w:rsidRPr="00F5297A">
        <w:rPr>
          <w:rFonts w:ascii="Times New Roman" w:hAnsi="Times New Roman" w:cs="Times New Roman"/>
          <w:b/>
          <w:color w:val="000000" w:themeColor="text1"/>
          <w:lang w:val="en-US"/>
        </w:rPr>
        <w:t>SMA</w:t>
      </w:r>
      <w:r w:rsidRPr="00F5297A">
        <w:rPr>
          <w:rFonts w:ascii="Times New Roman" w:hAnsi="Times New Roman" w:cs="Times New Roman"/>
          <w:b/>
          <w:color w:val="000000" w:themeColor="text1"/>
        </w:rPr>
        <w:t>)</w:t>
      </w:r>
      <w:r w:rsidRPr="00F5297A">
        <w:rPr>
          <w:rFonts w:ascii="Times New Roman" w:hAnsi="Times New Roman" w:cs="Times New Roman"/>
          <w:color w:val="000000" w:themeColor="text1"/>
        </w:rPr>
        <w:t xml:space="preserve"> представляють собою трактування управлінського обліку  та фінансового менеджменту у сферах: 1) </w:t>
      </w:r>
      <w:r w:rsidRPr="00F5297A">
        <w:rPr>
          <w:rStyle w:val="markedcontent"/>
          <w:rFonts w:eastAsiaTheme="majorEastAsia"/>
          <w:color w:val="000000" w:themeColor="text1"/>
        </w:rPr>
        <w:t>стратегії лідерства та етики; 2) технології забезпечення; 3) стратегія управління витратами; 4) управління ефективністю бізнесу;</w:t>
      </w:r>
      <w:r w:rsidRPr="00F5297A">
        <w:rPr>
          <w:rFonts w:ascii="Times New Roman" w:hAnsi="Times New Roman" w:cs="Times New Roman"/>
          <w:color w:val="000000" w:themeColor="text1"/>
        </w:rPr>
        <w:t xml:space="preserve"> </w:t>
      </w:r>
      <w:r w:rsidRPr="00F5297A">
        <w:rPr>
          <w:rStyle w:val="markedcontent"/>
          <w:rFonts w:eastAsiaTheme="majorEastAsia"/>
          <w:color w:val="000000" w:themeColor="text1"/>
        </w:rPr>
        <w:t>5) фінанси, управління, ризик з урахуванням законодавчого</w:t>
      </w:r>
      <w:r w:rsidRPr="00F5297A">
        <w:rPr>
          <w:rFonts w:ascii="Times New Roman" w:hAnsi="Times New Roman" w:cs="Times New Roman"/>
          <w:color w:val="000000" w:themeColor="text1"/>
        </w:rPr>
        <w:t xml:space="preserve"> </w:t>
      </w:r>
      <w:r w:rsidRPr="00F5297A">
        <w:rPr>
          <w:rStyle w:val="markedcontent"/>
          <w:rFonts w:eastAsiaTheme="majorEastAsia"/>
          <w:color w:val="000000" w:themeColor="text1"/>
        </w:rPr>
        <w:t>врегулювання; 6) практики управлінського обліку.</w:t>
      </w:r>
    </w:p>
    <w:p w:rsidR="009F7C4B" w:rsidRPr="00F5297A" w:rsidRDefault="009F7C4B" w:rsidP="009F7C4B">
      <w:pPr>
        <w:ind w:firstLine="567"/>
        <w:jc w:val="both"/>
        <w:rPr>
          <w:rFonts w:ascii="Times New Roman" w:hAnsi="Times New Roman" w:cs="Times New Roman"/>
          <w:color w:val="000000" w:themeColor="text1"/>
          <w:lang w:eastAsia="uk-UA"/>
        </w:rPr>
      </w:pPr>
      <w:r w:rsidRPr="00F5297A">
        <w:rPr>
          <w:rFonts w:ascii="Times New Roman" w:hAnsi="Times New Roman" w:cs="Times New Roman"/>
          <w:b/>
          <w:color w:val="000000" w:themeColor="text1"/>
          <w:lang w:eastAsia="uk-UA"/>
        </w:rPr>
        <w:t>Вибір і побудова організаційної структури управління підприємством</w:t>
      </w:r>
      <w:r w:rsidRPr="00F5297A">
        <w:rPr>
          <w:rFonts w:ascii="Times New Roman" w:hAnsi="Times New Roman" w:cs="Times New Roman"/>
          <w:color w:val="000000" w:themeColor="text1"/>
          <w:lang w:eastAsia="uk-UA"/>
        </w:rPr>
        <w:t xml:space="preserve"> є створенням схеми взаємодії і взаємозв'язку різних структурних підрозділів з метою найбільш ефективного вирішення покладених на них завдань і визначення порядку їх підпорядкованості й підзвітності.</w:t>
      </w:r>
    </w:p>
    <w:p w:rsidR="009F7C4B" w:rsidRPr="00F5297A" w:rsidRDefault="009F7C4B" w:rsidP="009F7C4B">
      <w:pPr>
        <w:ind w:firstLine="567"/>
        <w:jc w:val="both"/>
        <w:rPr>
          <w:rFonts w:ascii="Times New Roman" w:hAnsi="Times New Roman" w:cs="Times New Roman"/>
          <w:color w:val="000000" w:themeColor="text1"/>
        </w:rPr>
      </w:pPr>
      <w:r w:rsidRPr="00F5297A">
        <w:rPr>
          <w:rFonts w:ascii="Times New Roman" w:hAnsi="Times New Roman" w:cs="Times New Roman"/>
          <w:b/>
          <w:iCs/>
          <w:color w:val="000000" w:themeColor="text1"/>
        </w:rPr>
        <w:t>Дивізійні структури</w:t>
      </w:r>
      <w:r w:rsidRPr="00F5297A">
        <w:rPr>
          <w:rFonts w:ascii="Times New Roman" w:hAnsi="Times New Roman" w:cs="Times New Roman"/>
          <w:iCs/>
          <w:color w:val="000000" w:themeColor="text1"/>
        </w:rPr>
        <w:t xml:space="preserve"> </w:t>
      </w:r>
      <w:r w:rsidRPr="00F5297A">
        <w:rPr>
          <w:rFonts w:ascii="Times New Roman" w:hAnsi="Times New Roman" w:cs="Times New Roman"/>
          <w:b/>
          <w:bCs/>
          <w:color w:val="000000" w:themeColor="text1"/>
        </w:rPr>
        <w:t xml:space="preserve">– </w:t>
      </w:r>
      <w:r w:rsidRPr="00F5297A">
        <w:rPr>
          <w:rFonts w:ascii="Times New Roman" w:hAnsi="Times New Roman" w:cs="Times New Roman"/>
          <w:color w:val="000000" w:themeColor="text1"/>
        </w:rPr>
        <w:t>це структури, засновані на виділенні великих автономних виробничо-господарських підрозділів (структурних підрозділів, відділень) і відповідних їм рівнів управління з наданням таким підрозділам оперативно-виробничої самостійності і з перенесенням на цей рівень відповідальності за понесені витрати і отримані доходи, внаслідок чого вище керівництво концентрується на вирішенні стратегічних завдань, пов'язаних із зростанням і розвитком підприємства в цілому.</w:t>
      </w:r>
    </w:p>
    <w:p w:rsidR="009F7C4B" w:rsidRPr="00F5297A" w:rsidRDefault="009F7C4B" w:rsidP="009F7C4B">
      <w:pPr>
        <w:ind w:firstLine="567"/>
        <w:jc w:val="both"/>
        <w:rPr>
          <w:rFonts w:ascii="Times New Roman" w:hAnsi="Times New Roman" w:cs="Times New Roman"/>
          <w:color w:val="000000" w:themeColor="text1"/>
        </w:rPr>
      </w:pPr>
      <w:r w:rsidRPr="00F5297A">
        <w:rPr>
          <w:rFonts w:ascii="Times New Roman" w:hAnsi="Times New Roman" w:cs="Times New Roman"/>
          <w:b/>
          <w:iCs/>
          <w:color w:val="000000" w:themeColor="text1"/>
        </w:rPr>
        <w:t>Функціональні структури</w:t>
      </w:r>
      <w:r w:rsidRPr="00F5297A">
        <w:rPr>
          <w:rFonts w:ascii="Times New Roman" w:hAnsi="Times New Roman" w:cs="Times New Roman"/>
          <w:iCs/>
          <w:color w:val="000000" w:themeColor="text1"/>
        </w:rPr>
        <w:t xml:space="preserve"> </w:t>
      </w:r>
      <w:r w:rsidRPr="00F5297A">
        <w:rPr>
          <w:rFonts w:ascii="Times New Roman" w:hAnsi="Times New Roman" w:cs="Times New Roman"/>
          <w:color w:val="000000" w:themeColor="text1"/>
        </w:rPr>
        <w:t>засновані на поділі функцій між структурними підрозділами (фахівцями) з підпорядкуванням їм всіх нижчих підрозділів, в тому числі своїх функції за лінійним принципом.</w:t>
      </w:r>
    </w:p>
    <w:p w:rsidR="009F7C4B" w:rsidRPr="00F5297A" w:rsidRDefault="009F7C4B" w:rsidP="009F7C4B">
      <w:pPr>
        <w:ind w:firstLine="567"/>
        <w:jc w:val="both"/>
        <w:rPr>
          <w:rFonts w:ascii="Times New Roman" w:hAnsi="Times New Roman" w:cs="Times New Roman"/>
          <w:color w:val="000000" w:themeColor="text1"/>
        </w:rPr>
      </w:pPr>
      <w:r w:rsidRPr="00F5297A">
        <w:rPr>
          <w:rFonts w:ascii="Times New Roman" w:hAnsi="Times New Roman" w:cs="Times New Roman"/>
          <w:b/>
          <w:iCs/>
          <w:color w:val="000000" w:themeColor="text1"/>
        </w:rPr>
        <w:lastRenderedPageBreak/>
        <w:t>Лінійно-функціональні структури</w:t>
      </w:r>
      <w:r w:rsidRPr="00F5297A">
        <w:rPr>
          <w:rFonts w:ascii="Times New Roman" w:hAnsi="Times New Roman" w:cs="Times New Roman"/>
          <w:iCs/>
          <w:color w:val="000000" w:themeColor="text1"/>
        </w:rPr>
        <w:t xml:space="preserve"> </w:t>
      </w:r>
      <w:r w:rsidRPr="00F5297A">
        <w:rPr>
          <w:rFonts w:ascii="Times New Roman" w:hAnsi="Times New Roman" w:cs="Times New Roman"/>
          <w:color w:val="000000" w:themeColor="text1"/>
        </w:rPr>
        <w:t>є найбільш поширеними і засновані на побудові структури підприємства з використанням переплетення виконання вузькоспеціалізованих функцій із системою підзвітності й відповідальності за безпосереднє виконання поставлених завдань.</w:t>
      </w:r>
    </w:p>
    <w:p w:rsidR="009F7C4B" w:rsidRPr="00F5297A" w:rsidRDefault="009F7C4B" w:rsidP="009F7C4B">
      <w:pPr>
        <w:ind w:firstLine="567"/>
        <w:jc w:val="both"/>
        <w:rPr>
          <w:rFonts w:ascii="Times New Roman" w:hAnsi="Times New Roman" w:cs="Times New Roman"/>
          <w:color w:val="000000" w:themeColor="text1"/>
        </w:rPr>
      </w:pPr>
      <w:r w:rsidRPr="00F5297A">
        <w:rPr>
          <w:rFonts w:ascii="Times New Roman" w:hAnsi="Times New Roman" w:cs="Times New Roman"/>
          <w:b/>
          <w:iCs/>
          <w:color w:val="000000" w:themeColor="text1"/>
        </w:rPr>
        <w:t>Матричні структури</w:t>
      </w:r>
      <w:r w:rsidRPr="00F5297A">
        <w:rPr>
          <w:rFonts w:ascii="Times New Roman" w:hAnsi="Times New Roman" w:cs="Times New Roman"/>
          <w:iCs/>
          <w:color w:val="000000" w:themeColor="text1"/>
        </w:rPr>
        <w:t xml:space="preserve"> </w:t>
      </w:r>
      <w:r w:rsidRPr="00F5297A">
        <w:rPr>
          <w:rFonts w:ascii="Times New Roman" w:hAnsi="Times New Roman" w:cs="Times New Roman"/>
          <w:color w:val="000000" w:themeColor="text1"/>
        </w:rPr>
        <w:t>відображають закріплення в організаційній побудові підприємства двох напрямів керівництва: вертикального - управління структурними підрозділами підприємства; горизонтального - управління окремими проектами або програмами.</w:t>
      </w:r>
    </w:p>
    <w:p w:rsidR="009F7C4B" w:rsidRPr="00F5297A" w:rsidRDefault="009F7C4B" w:rsidP="009F7C4B">
      <w:pPr>
        <w:autoSpaceDE w:val="0"/>
        <w:autoSpaceDN w:val="0"/>
        <w:adjustRightInd w:val="0"/>
        <w:ind w:firstLine="567"/>
        <w:jc w:val="both"/>
        <w:rPr>
          <w:rFonts w:ascii="Times New Roman" w:eastAsia="TimesNewRomanPSMT" w:hAnsi="Times New Roman" w:cs="Times New Roman"/>
          <w:b/>
          <w:color w:val="000000" w:themeColor="text1"/>
        </w:rPr>
      </w:pPr>
      <w:r w:rsidRPr="00F5297A">
        <w:rPr>
          <w:rFonts w:ascii="Times New Roman" w:eastAsia="TimesNewRomanPSMT" w:hAnsi="Times New Roman" w:cs="Times New Roman"/>
          <w:b/>
          <w:color w:val="000000" w:themeColor="text1"/>
        </w:rPr>
        <w:t xml:space="preserve">Принцип </w:t>
      </w:r>
      <w:r w:rsidRPr="00F5297A">
        <w:rPr>
          <w:rFonts w:ascii="Times New Roman" w:eastAsia="TimesNewRomanPSMT" w:hAnsi="Times New Roman" w:cs="Times New Roman"/>
          <w:color w:val="000000" w:themeColor="text1"/>
        </w:rPr>
        <w:t>– це засадниче положення, яке слугує основою для формування твердження, відповідно до якого повинно забезпечуватися функціонування визначеної системи.</w:t>
      </w:r>
    </w:p>
    <w:p w:rsidR="009F7C4B" w:rsidRPr="00F5297A" w:rsidRDefault="009F7C4B" w:rsidP="009F7C4B">
      <w:pPr>
        <w:autoSpaceDE w:val="0"/>
        <w:autoSpaceDN w:val="0"/>
        <w:adjustRightInd w:val="0"/>
        <w:ind w:firstLine="567"/>
        <w:jc w:val="both"/>
        <w:rPr>
          <w:rFonts w:ascii="Times New Roman" w:eastAsia="TimesNewRomanPSMT" w:hAnsi="Times New Roman" w:cs="Times New Roman"/>
          <w:color w:val="000000" w:themeColor="text1"/>
        </w:rPr>
      </w:pPr>
      <w:r w:rsidRPr="00F5297A">
        <w:rPr>
          <w:rFonts w:ascii="Times New Roman" w:eastAsia="TimesNewRomanPSMT" w:hAnsi="Times New Roman" w:cs="Times New Roman"/>
          <w:b/>
          <w:color w:val="000000" w:themeColor="text1"/>
        </w:rPr>
        <w:t>Принципи управлінського обліку</w:t>
      </w:r>
      <w:r w:rsidRPr="00F5297A">
        <w:rPr>
          <w:rFonts w:ascii="Times New Roman" w:eastAsia="TimesNewRomanPSMT" w:hAnsi="Times New Roman" w:cs="Times New Roman"/>
          <w:color w:val="000000" w:themeColor="text1"/>
        </w:rPr>
        <w:t xml:space="preserve"> – принципи, які формують визначену структуру організації та ведення управлінського обліку,його інформаційне забезпечення, напрями зростання фінансових фахівців, щоб впливати на розвиток бізнесу</w:t>
      </w:r>
    </w:p>
    <w:p w:rsidR="009F7C4B" w:rsidRPr="00F5297A" w:rsidRDefault="009F7C4B" w:rsidP="009F7C4B">
      <w:pPr>
        <w:ind w:firstLine="567"/>
        <w:jc w:val="both"/>
        <w:rPr>
          <w:rFonts w:ascii="Times New Roman" w:hAnsi="Times New Roman" w:cs="Times New Roman"/>
          <w:b/>
          <w:color w:val="000000" w:themeColor="text1"/>
        </w:rPr>
      </w:pPr>
      <w:r w:rsidRPr="00F5297A">
        <w:rPr>
          <w:rFonts w:ascii="Times New Roman" w:hAnsi="Times New Roman" w:cs="Times New Roman"/>
          <w:b/>
          <w:color w:val="000000" w:themeColor="text1"/>
        </w:rPr>
        <w:t>Професійне судження</w:t>
      </w:r>
      <w:r w:rsidRPr="00F5297A">
        <w:rPr>
          <w:rFonts w:ascii="Times New Roman" w:hAnsi="Times New Roman" w:cs="Times New Roman"/>
          <w:color w:val="000000" w:themeColor="text1"/>
        </w:rPr>
        <w:t xml:space="preserve"> – це суб'єктивна точка зору (висновок) певної компетентної особи, що є підставою для прийняття управлінських, в тому числі стратегічних рішень в умовах невизначеності.</w:t>
      </w:r>
    </w:p>
    <w:p w:rsidR="009F7C4B" w:rsidRPr="00F5297A" w:rsidRDefault="009F7C4B" w:rsidP="009F7C4B">
      <w:pPr>
        <w:ind w:firstLine="567"/>
        <w:jc w:val="both"/>
        <w:rPr>
          <w:rStyle w:val="tlid-translation"/>
          <w:rFonts w:ascii="Times New Roman" w:eastAsia="Tahoma" w:hAnsi="Times New Roman" w:cs="Times New Roman"/>
          <w:color w:val="000000" w:themeColor="text1"/>
        </w:rPr>
      </w:pPr>
      <w:r w:rsidRPr="00F5297A">
        <w:rPr>
          <w:rStyle w:val="tlid-translation"/>
          <w:rFonts w:ascii="Times New Roman" w:eastAsia="Tahoma" w:hAnsi="Times New Roman" w:cs="Times New Roman"/>
          <w:b/>
          <w:color w:val="000000" w:themeColor="text1"/>
        </w:rPr>
        <w:t xml:space="preserve">Роль управлінця в управлінському процесі </w:t>
      </w:r>
      <w:r w:rsidRPr="00F5297A">
        <w:rPr>
          <w:rStyle w:val="tlid-translation"/>
          <w:rFonts w:ascii="Times New Roman" w:eastAsia="Tahoma" w:hAnsi="Times New Roman" w:cs="Times New Roman"/>
          <w:color w:val="000000" w:themeColor="text1"/>
        </w:rPr>
        <w:t>полягає в плануванні, бюджетуванні і контролі витрат, регулюванні.</w:t>
      </w:r>
    </w:p>
    <w:p w:rsidR="009F7C4B" w:rsidRPr="00F5297A" w:rsidRDefault="009F7C4B" w:rsidP="009F7C4B">
      <w:pPr>
        <w:ind w:firstLine="567"/>
        <w:jc w:val="both"/>
        <w:rPr>
          <w:rFonts w:ascii="Times New Roman" w:hAnsi="Times New Roman" w:cs="Times New Roman"/>
          <w:color w:val="000000" w:themeColor="text1"/>
        </w:rPr>
      </w:pPr>
      <w:r w:rsidRPr="00F5297A">
        <w:rPr>
          <w:rFonts w:ascii="Times New Roman" w:hAnsi="Times New Roman" w:cs="Times New Roman"/>
          <w:b/>
          <w:color w:val="000000" w:themeColor="text1"/>
        </w:rPr>
        <w:t xml:space="preserve">Функції управлінців </w:t>
      </w:r>
      <w:r w:rsidRPr="00F5297A">
        <w:rPr>
          <w:rFonts w:ascii="Times New Roman" w:hAnsi="Times New Roman" w:cs="Times New Roman"/>
          <w:color w:val="000000" w:themeColor="text1"/>
        </w:rPr>
        <w:t xml:space="preserve">є створення: інформаційної служби; координаційної служби; активної підтримки рішень.  </w:t>
      </w:r>
    </w:p>
    <w:p w:rsidR="009F7C4B" w:rsidRPr="00F5297A" w:rsidRDefault="009F7C4B" w:rsidP="009F7C4B">
      <w:pPr>
        <w:autoSpaceDE w:val="0"/>
        <w:autoSpaceDN w:val="0"/>
        <w:adjustRightInd w:val="0"/>
        <w:ind w:firstLine="567"/>
        <w:jc w:val="both"/>
        <w:rPr>
          <w:rFonts w:ascii="Times New Roman" w:eastAsia="Arimo" w:hAnsi="Times New Roman" w:cs="Times New Roman"/>
          <w:b/>
          <w:color w:val="000000" w:themeColor="text1"/>
        </w:rPr>
      </w:pPr>
      <w:r w:rsidRPr="00F5297A">
        <w:rPr>
          <w:rFonts w:ascii="Times New Roman" w:eastAsia="Arimo" w:hAnsi="Times New Roman" w:cs="Times New Roman"/>
          <w:b/>
          <w:color w:val="000000" w:themeColor="text1"/>
        </w:rPr>
        <w:t>Складові облікової політики підприємства –</w:t>
      </w:r>
      <w:r w:rsidRPr="00F5297A">
        <w:rPr>
          <w:rFonts w:ascii="Times New Roman" w:eastAsia="Arimo" w:hAnsi="Times New Roman" w:cs="Times New Roman"/>
          <w:color w:val="000000" w:themeColor="text1"/>
        </w:rPr>
        <w:t xml:space="preserve"> суб’єкти, аспекти, об’єкти та їх елементи.</w:t>
      </w:r>
    </w:p>
    <w:p w:rsidR="009F7C4B" w:rsidRPr="00F5297A" w:rsidRDefault="009F7C4B" w:rsidP="009F7C4B">
      <w:pPr>
        <w:autoSpaceDE w:val="0"/>
        <w:autoSpaceDN w:val="0"/>
        <w:adjustRightInd w:val="0"/>
        <w:ind w:firstLine="567"/>
        <w:jc w:val="both"/>
        <w:rPr>
          <w:rFonts w:ascii="Times New Roman" w:eastAsia="Arimo" w:hAnsi="Times New Roman" w:cs="Times New Roman"/>
          <w:color w:val="000000" w:themeColor="text1"/>
        </w:rPr>
      </w:pPr>
      <w:r w:rsidRPr="00F5297A">
        <w:rPr>
          <w:rFonts w:ascii="Times New Roman" w:eastAsia="Arimo" w:hAnsi="Times New Roman" w:cs="Times New Roman"/>
          <w:b/>
          <w:color w:val="000000" w:themeColor="text1"/>
        </w:rPr>
        <w:t>Об’єктами облікової політики</w:t>
      </w:r>
      <w:r w:rsidRPr="00F5297A">
        <w:rPr>
          <w:rFonts w:ascii="Times New Roman" w:eastAsia="Arimo" w:hAnsi="Times New Roman" w:cs="Times New Roman"/>
          <w:color w:val="000000" w:themeColor="text1"/>
        </w:rPr>
        <w:t xml:space="preserve"> слід розуміти об’єкти обліку, щодо яких законодавчими актами та нормативними документами передбачені декілька варіантів, а також об’єкти обліку стосовно яких підприємство самостійно розробляє свій варіант організації і ведення обліку, виходячи з умов і специфіки його діяльності.</w:t>
      </w:r>
    </w:p>
    <w:p w:rsidR="009F7C4B" w:rsidRPr="00F5297A" w:rsidRDefault="009F7C4B" w:rsidP="009F7C4B">
      <w:pPr>
        <w:autoSpaceDE w:val="0"/>
        <w:autoSpaceDN w:val="0"/>
        <w:adjustRightInd w:val="0"/>
        <w:ind w:firstLine="567"/>
        <w:jc w:val="both"/>
        <w:rPr>
          <w:rFonts w:ascii="Times New Roman" w:eastAsia="Arimo" w:hAnsi="Times New Roman" w:cs="Times New Roman"/>
          <w:color w:val="000000" w:themeColor="text1"/>
        </w:rPr>
      </w:pPr>
      <w:r w:rsidRPr="00F5297A">
        <w:rPr>
          <w:rFonts w:ascii="Times New Roman" w:eastAsia="Arimo" w:hAnsi="Times New Roman" w:cs="Times New Roman"/>
          <w:b/>
          <w:color w:val="000000" w:themeColor="text1"/>
        </w:rPr>
        <w:t>Елемент облікової політики</w:t>
      </w:r>
      <w:r w:rsidRPr="00F5297A">
        <w:rPr>
          <w:rFonts w:ascii="Times New Roman" w:eastAsia="Arimo" w:hAnsi="Times New Roman" w:cs="Times New Roman"/>
          <w:color w:val="000000" w:themeColor="text1"/>
        </w:rPr>
        <w:t xml:space="preserve"> – це конкретно вибраний або самостійно розроблений підприємством, виходячи з умов і специфіки його діяльності, спосіб (прийом) або процедура, що стосується організації та ведення обліку щодо конкретного об’єкта облікової політики.</w:t>
      </w:r>
    </w:p>
    <w:p w:rsidR="009F7C4B" w:rsidRPr="00F5297A" w:rsidRDefault="009F7C4B" w:rsidP="009F7C4B">
      <w:pPr>
        <w:autoSpaceDE w:val="0"/>
        <w:autoSpaceDN w:val="0"/>
        <w:adjustRightInd w:val="0"/>
        <w:ind w:firstLine="567"/>
        <w:rPr>
          <w:rFonts w:ascii="Times New Roman" w:hAnsi="Times New Roman" w:cs="Times New Roman"/>
          <w:color w:val="000000" w:themeColor="text1"/>
        </w:rPr>
      </w:pPr>
      <w:r w:rsidRPr="00F5297A">
        <w:rPr>
          <w:rFonts w:ascii="Times New Roman" w:hAnsi="Times New Roman" w:cs="Times New Roman"/>
          <w:b/>
          <w:color w:val="000000" w:themeColor="text1"/>
        </w:rPr>
        <w:t>Вимоги до плану рахунків управлінського обліку:</w:t>
      </w:r>
      <w:r w:rsidRPr="00F5297A">
        <w:rPr>
          <w:rFonts w:ascii="Times New Roman" w:hAnsi="Times New Roman" w:cs="Times New Roman"/>
          <w:b/>
          <w:i/>
          <w:color w:val="000000" w:themeColor="text1"/>
        </w:rPr>
        <w:t xml:space="preserve"> </w:t>
      </w:r>
      <w:r w:rsidRPr="00F5297A">
        <w:rPr>
          <w:rFonts w:ascii="Times New Roman" w:hAnsi="Times New Roman" w:cs="Times New Roman"/>
          <w:color w:val="000000" w:themeColor="text1"/>
        </w:rPr>
        <w:t xml:space="preserve">бути гнучким; відповідати міжнародним принципам і стандартам обліку; повністю задовольняти потреби як зовнішніх, так і внутрішніх користувачів; бути зручним у користуванні; сприяти здійсненню контролю за фінансовою, інвестиційною та операційною діяльністю підприємства шляхом створення дієвої системи контролю. </w:t>
      </w:r>
    </w:p>
    <w:p w:rsidR="009F7C4B" w:rsidRPr="00F5297A" w:rsidRDefault="009F7C4B" w:rsidP="009F7C4B">
      <w:pPr>
        <w:autoSpaceDE w:val="0"/>
        <w:autoSpaceDN w:val="0"/>
        <w:adjustRightInd w:val="0"/>
        <w:ind w:firstLine="567"/>
        <w:jc w:val="both"/>
        <w:rPr>
          <w:rFonts w:ascii="Times New Roman" w:eastAsia="Arimo" w:hAnsi="Times New Roman" w:cs="Times New Roman"/>
          <w:color w:val="000000" w:themeColor="text1"/>
        </w:rPr>
      </w:pPr>
      <w:r w:rsidRPr="00F5297A">
        <w:rPr>
          <w:rFonts w:ascii="Times New Roman" w:eastAsia="Arimo" w:hAnsi="Times New Roman" w:cs="Times New Roman"/>
          <w:b/>
          <w:color w:val="000000" w:themeColor="text1"/>
        </w:rPr>
        <w:t>Облікова політика щодо управлінського обліку</w:t>
      </w:r>
      <w:r w:rsidRPr="00F5297A">
        <w:rPr>
          <w:rFonts w:ascii="Times New Roman" w:eastAsia="Arimo" w:hAnsi="Times New Roman" w:cs="Times New Roman"/>
          <w:color w:val="000000" w:themeColor="text1"/>
        </w:rPr>
        <w:t xml:space="preserve"> – методичні, технічні та організаційні аспекти облікового процесу, розробка документів, що будуть визначати процес ведення і звітування з управлінського обліку на підприємстві.</w:t>
      </w:r>
    </w:p>
    <w:p w:rsidR="009F7C4B" w:rsidRPr="00F5297A" w:rsidRDefault="009F7C4B" w:rsidP="009F7C4B">
      <w:pPr>
        <w:autoSpaceDE w:val="0"/>
        <w:autoSpaceDN w:val="0"/>
        <w:adjustRightInd w:val="0"/>
        <w:ind w:firstLine="567"/>
        <w:jc w:val="both"/>
        <w:rPr>
          <w:rFonts w:ascii="Times New Roman" w:eastAsia="Arimo" w:hAnsi="Times New Roman" w:cs="Times New Roman"/>
          <w:color w:val="000000" w:themeColor="text1"/>
        </w:rPr>
      </w:pPr>
      <w:r w:rsidRPr="00F5297A">
        <w:rPr>
          <w:rFonts w:ascii="Times New Roman" w:eastAsia="Arimo" w:hAnsi="Times New Roman" w:cs="Times New Roman"/>
          <w:b/>
          <w:color w:val="000000" w:themeColor="text1"/>
        </w:rPr>
        <w:t>Методичний аспект облікової політики</w:t>
      </w:r>
      <w:r w:rsidRPr="00F5297A">
        <w:rPr>
          <w:rFonts w:ascii="Times New Roman" w:eastAsia="Arimo" w:hAnsi="Times New Roman" w:cs="Times New Roman"/>
          <w:color w:val="000000" w:themeColor="text1"/>
        </w:rPr>
        <w:t xml:space="preserve"> </w:t>
      </w:r>
      <w:r w:rsidRPr="00F5297A">
        <w:rPr>
          <w:rFonts w:ascii="Times New Roman" w:eastAsia="Arimo" w:hAnsi="Times New Roman" w:cs="Times New Roman"/>
          <w:b/>
          <w:color w:val="000000" w:themeColor="text1"/>
        </w:rPr>
        <w:t>для цілей управлінського обліку</w:t>
      </w:r>
      <w:r w:rsidRPr="00F5297A">
        <w:rPr>
          <w:rFonts w:ascii="Times New Roman" w:eastAsia="Arimo" w:hAnsi="Times New Roman" w:cs="Times New Roman"/>
          <w:color w:val="000000" w:themeColor="text1"/>
        </w:rPr>
        <w:t xml:space="preserve"> повинен включати вибрані варіанти відображення в обліку господарських фактів, передбачених нормативними документами, і розроблені підприємством самостійно, виходячи зі специфіки його діяльності та потреб управління.</w:t>
      </w:r>
    </w:p>
    <w:p w:rsidR="009F7C4B" w:rsidRPr="00F5297A" w:rsidRDefault="009F7C4B" w:rsidP="009F7C4B">
      <w:pPr>
        <w:ind w:firstLine="567"/>
        <w:jc w:val="both"/>
        <w:rPr>
          <w:rFonts w:ascii="Times New Roman" w:hAnsi="Times New Roman" w:cs="Times New Roman"/>
          <w:color w:val="000000" w:themeColor="text1"/>
        </w:rPr>
      </w:pPr>
      <w:r w:rsidRPr="00F5297A">
        <w:rPr>
          <w:rFonts w:ascii="Times New Roman" w:hAnsi="Times New Roman" w:cs="Times New Roman"/>
          <w:b/>
          <w:color w:val="000000" w:themeColor="text1"/>
        </w:rPr>
        <w:t xml:space="preserve">Двокругова (автономна) система – </w:t>
      </w:r>
      <w:r w:rsidRPr="00F5297A">
        <w:rPr>
          <w:rFonts w:ascii="Times New Roman" w:hAnsi="Times New Roman" w:cs="Times New Roman"/>
          <w:color w:val="000000" w:themeColor="text1"/>
        </w:rPr>
        <w:t>виокремлення двох автономних систем рахунків відповідно до цілей фінансового й управлінського обліку.</w:t>
      </w:r>
    </w:p>
    <w:p w:rsidR="009F7C4B" w:rsidRPr="00F5297A" w:rsidRDefault="009F7C4B" w:rsidP="009F7C4B">
      <w:pPr>
        <w:ind w:firstLine="567"/>
        <w:jc w:val="both"/>
        <w:rPr>
          <w:rFonts w:ascii="Times New Roman" w:hAnsi="Times New Roman" w:cs="Times New Roman"/>
          <w:color w:val="000000" w:themeColor="text1"/>
        </w:rPr>
      </w:pPr>
      <w:r w:rsidRPr="00F5297A">
        <w:rPr>
          <w:rFonts w:ascii="Times New Roman" w:hAnsi="Times New Roman" w:cs="Times New Roman"/>
          <w:b/>
          <w:color w:val="000000" w:themeColor="text1"/>
        </w:rPr>
        <w:lastRenderedPageBreak/>
        <w:t xml:space="preserve">Інтегрована (моністична) система – </w:t>
      </w:r>
      <w:r w:rsidRPr="00F5297A">
        <w:rPr>
          <w:rFonts w:ascii="Times New Roman" w:hAnsi="Times New Roman" w:cs="Times New Roman"/>
          <w:color w:val="000000" w:themeColor="text1"/>
        </w:rPr>
        <w:t>рахунки управлінського обліку кореспондують з рахунками фінансового обліку в межах єдиної системи рахунків.</w:t>
      </w:r>
    </w:p>
    <w:p w:rsidR="009F7C4B" w:rsidRPr="00F5297A" w:rsidRDefault="009F7C4B" w:rsidP="009F7C4B">
      <w:pPr>
        <w:ind w:firstLine="567"/>
        <w:jc w:val="both"/>
        <w:rPr>
          <w:rFonts w:ascii="Times New Roman" w:hAnsi="Times New Roman" w:cs="Times New Roman"/>
          <w:iCs/>
          <w:color w:val="000000" w:themeColor="text1"/>
        </w:rPr>
      </w:pPr>
      <w:r w:rsidRPr="00F5297A">
        <w:rPr>
          <w:rFonts w:ascii="Times New Roman" w:hAnsi="Times New Roman" w:cs="Times New Roman"/>
          <w:b/>
          <w:color w:val="000000" w:themeColor="text1"/>
        </w:rPr>
        <w:t>Загальна система обліку</w:t>
      </w:r>
      <w:r w:rsidRPr="00F5297A">
        <w:rPr>
          <w:rFonts w:ascii="Times New Roman" w:hAnsi="Times New Roman" w:cs="Times New Roman"/>
          <w:color w:val="000000" w:themeColor="text1"/>
        </w:rPr>
        <w:t>: з</w:t>
      </w:r>
      <w:r w:rsidRPr="00F5297A">
        <w:rPr>
          <w:rFonts w:ascii="Times New Roman" w:hAnsi="Times New Roman" w:cs="Times New Roman"/>
          <w:color w:val="000000" w:themeColor="text1"/>
          <w:lang w:eastAsia="uk-UA"/>
        </w:rPr>
        <w:t>астосовують підприємства сфери послуг, торгівлі, а також невеликі промислові підприємства, які виробляють однорідну продукцію; побудована на періодичному обліку запасів, тобто впродовж звітного періоду на рахунках запасів не відображають їх зміну (відпуск, надходження).</w:t>
      </w:r>
      <w:r w:rsidRPr="00F5297A">
        <w:rPr>
          <w:rFonts w:ascii="Times New Roman" w:hAnsi="Times New Roman" w:cs="Times New Roman"/>
          <w:iCs/>
          <w:color w:val="000000" w:themeColor="text1"/>
        </w:rPr>
        <w:t xml:space="preserve"> </w:t>
      </w:r>
    </w:p>
    <w:p w:rsidR="009F7C4B" w:rsidRPr="00F5297A" w:rsidRDefault="009F7C4B" w:rsidP="009F7C4B">
      <w:pPr>
        <w:ind w:firstLine="567"/>
        <w:jc w:val="both"/>
        <w:rPr>
          <w:rFonts w:ascii="Times New Roman" w:hAnsi="Times New Roman" w:cs="Times New Roman"/>
          <w:b/>
          <w:color w:val="000000" w:themeColor="text1"/>
        </w:rPr>
      </w:pPr>
      <w:r w:rsidRPr="00F5297A">
        <w:rPr>
          <w:rFonts w:ascii="Times New Roman" w:hAnsi="Times New Roman" w:cs="Times New Roman"/>
          <w:b/>
          <w:color w:val="000000" w:themeColor="text1"/>
        </w:rPr>
        <w:t xml:space="preserve">Інтегрована система обліку </w:t>
      </w:r>
      <w:r w:rsidRPr="00F5297A">
        <w:rPr>
          <w:rFonts w:ascii="Times New Roman" w:hAnsi="Times New Roman" w:cs="Times New Roman"/>
          <w:color w:val="000000" w:themeColor="text1"/>
        </w:rPr>
        <w:t xml:space="preserve">– </w:t>
      </w:r>
      <w:r w:rsidRPr="00F5297A">
        <w:rPr>
          <w:rFonts w:ascii="Times New Roman" w:hAnsi="Times New Roman" w:cs="Times New Roman"/>
          <w:color w:val="000000" w:themeColor="text1"/>
          <w:lang w:eastAsia="uk-UA"/>
        </w:rPr>
        <w:t>забезпечує калькулювання собівартості окремих видів продукції і контроль витрат на її виробництво. Система обліку базується на безперервному обліку запасів. В основу виокремлення рахунків для обліку витрат підприємства покладено функціональну ознаку.</w:t>
      </w:r>
    </w:p>
    <w:p w:rsidR="009F7C4B" w:rsidRPr="00F5297A" w:rsidRDefault="009F7C4B" w:rsidP="009F7C4B">
      <w:pPr>
        <w:ind w:firstLine="567"/>
        <w:jc w:val="both"/>
        <w:rPr>
          <w:rFonts w:ascii="Times New Roman" w:hAnsi="Times New Roman" w:cs="Times New Roman"/>
          <w:color w:val="000000" w:themeColor="text1"/>
        </w:rPr>
      </w:pPr>
      <w:r w:rsidRPr="00F5297A">
        <w:rPr>
          <w:rFonts w:ascii="Times New Roman" w:hAnsi="Times New Roman" w:cs="Times New Roman"/>
          <w:b/>
          <w:color w:val="000000" w:themeColor="text1"/>
        </w:rPr>
        <w:t>Переплетена система обліку</w:t>
      </w:r>
      <w:r w:rsidRPr="00F5297A">
        <w:rPr>
          <w:rFonts w:ascii="Times New Roman" w:hAnsi="Times New Roman" w:cs="Times New Roman"/>
          <w:color w:val="000000" w:themeColor="text1"/>
        </w:rPr>
        <w:t xml:space="preserve"> – </w:t>
      </w:r>
      <w:r w:rsidRPr="00F5297A">
        <w:rPr>
          <w:rFonts w:ascii="Times New Roman" w:hAnsi="Times New Roman" w:cs="Times New Roman"/>
          <w:color w:val="000000" w:themeColor="text1"/>
          <w:lang w:eastAsia="uk-UA"/>
        </w:rPr>
        <w:t>передбачає окреме ведення рахунків фінансового й виробничого обліку, які не кореспондують один з одним. У системі рахунків фінансового обліку використовують «Контрольний рахунок виробничого обліку», відображають витрати за елементами, розрахунки з дебіторами й кредиторами, визначають загальний фінансовий результат діяльності підприємства; а у виробничому обліку використовують «Контрольний рахунок фінансового обліку». Ці рахунки мають протилежну побудову і «віддзеркалюють» одне й те саме.</w:t>
      </w:r>
    </w:p>
    <w:p w:rsidR="009F7C4B" w:rsidRPr="00F5297A" w:rsidRDefault="009F7C4B" w:rsidP="009F7C4B">
      <w:pPr>
        <w:autoSpaceDE w:val="0"/>
        <w:autoSpaceDN w:val="0"/>
        <w:adjustRightInd w:val="0"/>
        <w:ind w:firstLine="567"/>
        <w:jc w:val="both"/>
        <w:rPr>
          <w:rFonts w:ascii="Times New Roman" w:eastAsia="TimesNewRomanPSMT" w:hAnsi="Times New Roman" w:cs="Times New Roman"/>
          <w:color w:val="000000" w:themeColor="text1"/>
        </w:rPr>
      </w:pPr>
      <w:r w:rsidRPr="00F5297A">
        <w:rPr>
          <w:rFonts w:ascii="Times New Roman" w:eastAsia="TimesNewRomanPSMT" w:hAnsi="Times New Roman" w:cs="Times New Roman"/>
          <w:b/>
          <w:color w:val="000000" w:themeColor="text1"/>
        </w:rPr>
        <w:t>Звичайна діяльність</w:t>
      </w:r>
      <w:r w:rsidRPr="00F5297A">
        <w:rPr>
          <w:rFonts w:ascii="Times New Roman" w:eastAsia="TimesNewRomanPSMT" w:hAnsi="Times New Roman" w:cs="Times New Roman"/>
          <w:color w:val="000000" w:themeColor="text1"/>
        </w:rPr>
        <w:t xml:space="preserve"> (згідно НП(С)БО 1 «Загальні вимоги до фінансової звітності») – будь-яка основна діяльність підприємства, а також операції, що її забезпечують або виникають внаслідок її проведення (залежить від : особливостей операційної діяльності підприємства; іншої операційної діяльності підприємства; іншої звичайної діяльності (фінансової та інвестиційної діяльності) підприємства).</w:t>
      </w:r>
    </w:p>
    <w:p w:rsidR="009F7C4B" w:rsidRPr="0053178D" w:rsidRDefault="009F7C4B" w:rsidP="009F7C4B">
      <w:pPr>
        <w:autoSpaceDE w:val="0"/>
        <w:autoSpaceDN w:val="0"/>
        <w:adjustRightInd w:val="0"/>
        <w:ind w:firstLine="567"/>
        <w:jc w:val="both"/>
        <w:rPr>
          <w:color w:val="000000" w:themeColor="text1"/>
        </w:rPr>
      </w:pPr>
      <w:r w:rsidRPr="00F5297A">
        <w:rPr>
          <w:rFonts w:ascii="Times New Roman" w:hAnsi="Times New Roman" w:cs="Times New Roman"/>
          <w:b/>
          <w:color w:val="000000" w:themeColor="text1"/>
        </w:rPr>
        <w:t xml:space="preserve">Робочий план рахунків з управлінського обліку </w:t>
      </w:r>
      <w:r w:rsidRPr="00F5297A">
        <w:rPr>
          <w:rFonts w:ascii="Times New Roman" w:hAnsi="Times New Roman" w:cs="Times New Roman"/>
          <w:color w:val="000000" w:themeColor="text1"/>
        </w:rPr>
        <w:t>– розробляється керуючись практичними та інформаційними потребами користувачів, виходячи зі своїх потреб, відображає специфіку галузі, виду діяльності, визначає зміст аналітичного обліку і характеристику форми обліку, яка застосовуєт</w:t>
      </w:r>
      <w:r w:rsidRPr="0053178D">
        <w:rPr>
          <w:color w:val="000000" w:themeColor="text1"/>
        </w:rPr>
        <w:t>ься.</w:t>
      </w:r>
    </w:p>
    <w:p w:rsidR="009F7C4B" w:rsidRPr="00726886" w:rsidRDefault="009F7C4B" w:rsidP="009F7C4B">
      <w:pPr>
        <w:spacing w:after="0" w:line="240" w:lineRule="auto"/>
        <w:rPr>
          <w:rFonts w:ascii="Times New Roman" w:hAnsi="Times New Roman" w:cs="Times New Roman"/>
          <w:b/>
          <w:sz w:val="24"/>
          <w:szCs w:val="24"/>
        </w:rPr>
      </w:pPr>
      <w:r w:rsidRPr="00726886">
        <w:rPr>
          <w:rFonts w:ascii="Times New Roman" w:hAnsi="Times New Roman" w:cs="Times New Roman"/>
          <w:b/>
          <w:sz w:val="24"/>
          <w:szCs w:val="24"/>
        </w:rPr>
        <w:t>Загальний висновок за темою лекції</w:t>
      </w:r>
    </w:p>
    <w:p w:rsidR="00DC004F" w:rsidRPr="00D44696" w:rsidRDefault="00DC004F" w:rsidP="00DC004F">
      <w:pPr>
        <w:ind w:firstLine="567"/>
        <w:jc w:val="both"/>
        <w:rPr>
          <w:rFonts w:ascii="Times New Roman" w:hAnsi="Times New Roman" w:cs="Times New Roman"/>
          <w:color w:val="000000" w:themeColor="text1"/>
          <w:sz w:val="24"/>
          <w:szCs w:val="24"/>
        </w:rPr>
      </w:pPr>
      <w:r w:rsidRPr="00D44696">
        <w:rPr>
          <w:rFonts w:ascii="Times New Roman" w:hAnsi="Times New Roman" w:cs="Times New Roman"/>
          <w:color w:val="000000" w:themeColor="text1"/>
          <w:sz w:val="24"/>
          <w:szCs w:val="24"/>
        </w:rPr>
        <w:t>Правильна організація управлінського обліку в сучасних умовах ведення бізнесу сприятиме забезпеченню його довгострокового, ефективного функціонування і розвитку промислових підприємств та досягненню ними оперативних і стратегічних цілей. Перехід на МСФЗ, МСБО сприяв зміні ролі бухгалтера-аналітика (управлінця) в компанії. Процедура впровадження управлінського обліку на промислових підприємствах різна, може включати декілька  етапів і залежить від специфіки діяльності; потреба постійного моніторингу зовнішнього та внутріш</w:t>
      </w:r>
      <w:r w:rsidRPr="00D44696">
        <w:rPr>
          <w:rFonts w:ascii="Times New Roman" w:hAnsi="Times New Roman" w:cs="Times New Roman"/>
          <w:color w:val="000000" w:themeColor="text1"/>
          <w:sz w:val="24"/>
          <w:szCs w:val="24"/>
        </w:rPr>
        <w:softHyphen/>
        <w:t>нього середовища для розроблення ефективних управлінських дій; використання методів оцінки та планування показників діяльності; ускладненням організаційних струк</w:t>
      </w:r>
      <w:r w:rsidRPr="00D44696">
        <w:rPr>
          <w:rFonts w:ascii="Times New Roman" w:hAnsi="Times New Roman" w:cs="Times New Roman"/>
          <w:color w:val="000000" w:themeColor="text1"/>
          <w:sz w:val="24"/>
          <w:szCs w:val="24"/>
        </w:rPr>
        <w:softHyphen/>
        <w:t xml:space="preserve">тур управління, яке вимагає інформаційного механізму координації управлінських процедур всередині самої системи, що сприяє розвитку організаційної культури. </w:t>
      </w:r>
    </w:p>
    <w:p w:rsidR="00DC004F" w:rsidRPr="009F7C4B" w:rsidRDefault="00DC004F" w:rsidP="00DC004F">
      <w:pPr>
        <w:spacing w:before="240" w:after="120"/>
        <w:ind w:firstLine="567"/>
        <w:jc w:val="center"/>
        <w:rPr>
          <w:rFonts w:ascii="Times New Roman" w:hAnsi="Times New Roman" w:cs="Times New Roman"/>
          <w:b/>
          <w:color w:val="000000" w:themeColor="text1"/>
          <w:sz w:val="24"/>
          <w:szCs w:val="24"/>
        </w:rPr>
      </w:pPr>
      <w:r w:rsidRPr="009F7C4B">
        <w:rPr>
          <w:rFonts w:ascii="Times New Roman" w:hAnsi="Times New Roman" w:cs="Times New Roman"/>
          <w:b/>
          <w:color w:val="000000" w:themeColor="text1"/>
          <w:sz w:val="24"/>
          <w:szCs w:val="24"/>
        </w:rPr>
        <w:t xml:space="preserve">Контрольні запитання </w:t>
      </w:r>
      <w:r w:rsidR="009F7C4B" w:rsidRPr="009F7C4B">
        <w:rPr>
          <w:rFonts w:ascii="Times New Roman" w:hAnsi="Times New Roman" w:cs="Times New Roman"/>
          <w:b/>
          <w:color w:val="000000" w:themeColor="text1"/>
          <w:sz w:val="24"/>
          <w:szCs w:val="24"/>
        </w:rPr>
        <w:t xml:space="preserve"> за темою</w:t>
      </w:r>
    </w:p>
    <w:p w:rsidR="00DC004F" w:rsidRPr="009F7C4B" w:rsidRDefault="00DC004F" w:rsidP="003B2EAD">
      <w:pPr>
        <w:pStyle w:val="a5"/>
        <w:numPr>
          <w:ilvl w:val="0"/>
          <w:numId w:val="138"/>
        </w:numPr>
        <w:spacing w:after="0"/>
        <w:ind w:left="851" w:hanging="284"/>
        <w:jc w:val="both"/>
        <w:rPr>
          <w:color w:val="000000" w:themeColor="text1"/>
          <w:sz w:val="24"/>
          <w:szCs w:val="24"/>
        </w:rPr>
      </w:pPr>
      <w:r w:rsidRPr="009F7C4B">
        <w:rPr>
          <w:color w:val="000000" w:themeColor="text1"/>
          <w:sz w:val="24"/>
          <w:szCs w:val="24"/>
        </w:rPr>
        <w:t>Сформулюйте проблеми впровадження управлінського обліку на зарубіжних та вітчизняних підприємствах.</w:t>
      </w:r>
    </w:p>
    <w:p w:rsidR="00DC004F" w:rsidRPr="009F7C4B" w:rsidRDefault="00DC004F" w:rsidP="003B2EAD">
      <w:pPr>
        <w:pStyle w:val="a5"/>
        <w:numPr>
          <w:ilvl w:val="0"/>
          <w:numId w:val="138"/>
        </w:numPr>
        <w:spacing w:after="0"/>
        <w:ind w:left="851" w:hanging="284"/>
        <w:jc w:val="both"/>
        <w:rPr>
          <w:color w:val="000000" w:themeColor="text1"/>
          <w:sz w:val="24"/>
          <w:szCs w:val="24"/>
        </w:rPr>
      </w:pPr>
      <w:r w:rsidRPr="009F7C4B">
        <w:rPr>
          <w:rFonts w:eastAsia="TimesNewRoman"/>
          <w:color w:val="000000" w:themeColor="text1"/>
          <w:sz w:val="24"/>
          <w:szCs w:val="24"/>
          <w:lang w:eastAsia="en-US"/>
        </w:rPr>
        <w:t>У чому полягає значення організації управлінського обліку для бізнесу</w:t>
      </w:r>
      <w:r w:rsidRPr="009F7C4B">
        <w:rPr>
          <w:rFonts w:eastAsiaTheme="minorHAnsi"/>
          <w:color w:val="000000" w:themeColor="text1"/>
          <w:sz w:val="24"/>
          <w:szCs w:val="24"/>
          <w:lang w:eastAsia="en-US"/>
        </w:rPr>
        <w:t>?</w:t>
      </w:r>
    </w:p>
    <w:p w:rsidR="00DC004F" w:rsidRPr="009F7C4B" w:rsidRDefault="00DC004F" w:rsidP="003B2EAD">
      <w:pPr>
        <w:pStyle w:val="a5"/>
        <w:numPr>
          <w:ilvl w:val="0"/>
          <w:numId w:val="138"/>
        </w:numPr>
        <w:spacing w:after="0"/>
        <w:ind w:left="851" w:hanging="284"/>
        <w:jc w:val="both"/>
        <w:rPr>
          <w:color w:val="000000" w:themeColor="text1"/>
          <w:sz w:val="24"/>
          <w:szCs w:val="24"/>
        </w:rPr>
      </w:pPr>
      <w:r w:rsidRPr="009F7C4B">
        <w:rPr>
          <w:rFonts w:eastAsia="TimesNewRomanPSMT"/>
          <w:color w:val="000000" w:themeColor="text1"/>
          <w:sz w:val="24"/>
          <w:szCs w:val="24"/>
        </w:rPr>
        <w:t xml:space="preserve">Які принципи управлінського обліку формують структуру організації та ведення управлінського обліку? </w:t>
      </w:r>
    </w:p>
    <w:p w:rsidR="00DC004F" w:rsidRPr="009F7C4B" w:rsidRDefault="00DC004F" w:rsidP="003B2EAD">
      <w:pPr>
        <w:pStyle w:val="a7"/>
        <w:widowControl w:val="0"/>
        <w:numPr>
          <w:ilvl w:val="0"/>
          <w:numId w:val="138"/>
        </w:numPr>
        <w:tabs>
          <w:tab w:val="left" w:pos="714"/>
        </w:tabs>
        <w:ind w:left="851" w:hanging="284"/>
        <w:rPr>
          <w:rStyle w:val="25"/>
          <w:rFonts w:eastAsia="Arial Unicode MS"/>
          <w:i/>
          <w:color w:val="000000" w:themeColor="text1"/>
          <w:sz w:val="24"/>
          <w:szCs w:val="24"/>
        </w:rPr>
      </w:pPr>
      <w:r w:rsidRPr="009F7C4B">
        <w:rPr>
          <w:color w:val="000000" w:themeColor="text1"/>
          <w:sz w:val="24"/>
          <w:szCs w:val="24"/>
          <w:lang w:val="uk-UA"/>
        </w:rPr>
        <w:lastRenderedPageBreak/>
        <w:t>Сформулювати перелік п</w:t>
      </w:r>
      <w:r w:rsidRPr="009F7C4B">
        <w:rPr>
          <w:color w:val="000000" w:themeColor="text1"/>
          <w:sz w:val="24"/>
          <w:szCs w:val="24"/>
        </w:rPr>
        <w:t>ринцип</w:t>
      </w:r>
      <w:r w:rsidRPr="009F7C4B">
        <w:rPr>
          <w:color w:val="000000" w:themeColor="text1"/>
          <w:sz w:val="24"/>
          <w:szCs w:val="24"/>
          <w:lang w:val="uk-UA"/>
        </w:rPr>
        <w:t>ів</w:t>
      </w:r>
      <w:r w:rsidRPr="009F7C4B">
        <w:rPr>
          <w:color w:val="000000" w:themeColor="text1"/>
          <w:sz w:val="24"/>
          <w:szCs w:val="24"/>
        </w:rPr>
        <w:t xml:space="preserve"> управлінського обліку, адаптован</w:t>
      </w:r>
      <w:r w:rsidRPr="009F7C4B">
        <w:rPr>
          <w:color w:val="000000" w:themeColor="text1"/>
          <w:sz w:val="24"/>
          <w:szCs w:val="24"/>
          <w:lang w:val="uk-UA"/>
        </w:rPr>
        <w:t>их</w:t>
      </w:r>
      <w:r w:rsidRPr="009F7C4B">
        <w:rPr>
          <w:color w:val="000000" w:themeColor="text1"/>
          <w:sz w:val="24"/>
          <w:szCs w:val="24"/>
        </w:rPr>
        <w:t xml:space="preserve"> до вимог МСФЗ</w:t>
      </w:r>
      <w:r w:rsidRPr="009F7C4B">
        <w:rPr>
          <w:color w:val="000000" w:themeColor="text1"/>
          <w:sz w:val="24"/>
          <w:szCs w:val="24"/>
          <w:lang w:val="uk-UA"/>
        </w:rPr>
        <w:t>.</w:t>
      </w:r>
    </w:p>
    <w:p w:rsidR="00DC004F" w:rsidRPr="009F7C4B" w:rsidRDefault="00DC004F" w:rsidP="003B2EAD">
      <w:pPr>
        <w:pStyle w:val="a5"/>
        <w:numPr>
          <w:ilvl w:val="0"/>
          <w:numId w:val="138"/>
        </w:numPr>
        <w:spacing w:after="0"/>
        <w:ind w:left="851" w:hanging="284"/>
        <w:jc w:val="both"/>
        <w:rPr>
          <w:color w:val="000000" w:themeColor="text1"/>
          <w:sz w:val="24"/>
          <w:szCs w:val="24"/>
        </w:rPr>
      </w:pPr>
      <w:r w:rsidRPr="009F7C4B">
        <w:rPr>
          <w:color w:val="000000" w:themeColor="text1"/>
          <w:sz w:val="24"/>
          <w:szCs w:val="24"/>
        </w:rPr>
        <w:t>Що таке «професійне судження»?</w:t>
      </w:r>
    </w:p>
    <w:p w:rsidR="00DC004F" w:rsidRPr="009F7C4B" w:rsidRDefault="00DC004F" w:rsidP="003B2EAD">
      <w:pPr>
        <w:pStyle w:val="a5"/>
        <w:numPr>
          <w:ilvl w:val="0"/>
          <w:numId w:val="138"/>
        </w:numPr>
        <w:spacing w:after="0"/>
        <w:ind w:left="851" w:hanging="284"/>
        <w:jc w:val="both"/>
        <w:rPr>
          <w:color w:val="000000" w:themeColor="text1"/>
          <w:sz w:val="24"/>
          <w:szCs w:val="24"/>
        </w:rPr>
      </w:pPr>
      <w:r w:rsidRPr="009F7C4B">
        <w:rPr>
          <w:color w:val="000000" w:themeColor="text1"/>
          <w:sz w:val="24"/>
          <w:szCs w:val="24"/>
        </w:rPr>
        <w:t>Які особливості двокругової (автономної) та інтегрованої (моністичної) систем обліку?</w:t>
      </w:r>
    </w:p>
    <w:p w:rsidR="00DC004F" w:rsidRPr="009F7C4B" w:rsidRDefault="00DC004F" w:rsidP="003B2EAD">
      <w:pPr>
        <w:pStyle w:val="a5"/>
        <w:numPr>
          <w:ilvl w:val="0"/>
          <w:numId w:val="138"/>
        </w:numPr>
        <w:spacing w:after="0"/>
        <w:ind w:left="851" w:hanging="284"/>
        <w:jc w:val="both"/>
        <w:rPr>
          <w:rStyle w:val="tlid-translation"/>
          <w:color w:val="000000" w:themeColor="text1"/>
          <w:sz w:val="24"/>
          <w:szCs w:val="24"/>
        </w:rPr>
      </w:pPr>
      <w:r w:rsidRPr="009F7C4B">
        <w:rPr>
          <w:color w:val="000000" w:themeColor="text1"/>
          <w:sz w:val="24"/>
          <w:szCs w:val="24"/>
        </w:rPr>
        <w:t>Яка р</w:t>
      </w:r>
      <w:r w:rsidRPr="009F7C4B">
        <w:rPr>
          <w:rStyle w:val="tlid-translation"/>
          <w:rFonts w:eastAsia="Tahoma"/>
          <w:color w:val="000000" w:themeColor="text1"/>
          <w:sz w:val="24"/>
          <w:szCs w:val="24"/>
        </w:rPr>
        <w:t xml:space="preserve">оль управлінця в здійсненні управлінського обліку на підприємстві? </w:t>
      </w:r>
    </w:p>
    <w:p w:rsidR="00DC004F" w:rsidRPr="009F7C4B" w:rsidRDefault="00DC004F" w:rsidP="003B2EAD">
      <w:pPr>
        <w:pStyle w:val="a5"/>
        <w:numPr>
          <w:ilvl w:val="0"/>
          <w:numId w:val="138"/>
        </w:numPr>
        <w:spacing w:after="0"/>
        <w:ind w:left="851" w:hanging="284"/>
        <w:jc w:val="both"/>
        <w:rPr>
          <w:color w:val="000000" w:themeColor="text1"/>
          <w:sz w:val="24"/>
          <w:szCs w:val="24"/>
        </w:rPr>
      </w:pPr>
      <w:r w:rsidRPr="009F7C4B">
        <w:rPr>
          <w:rStyle w:val="tlid-translation"/>
          <w:rFonts w:eastAsia="Tahoma"/>
          <w:color w:val="000000" w:themeColor="text1"/>
          <w:sz w:val="24"/>
          <w:szCs w:val="24"/>
        </w:rPr>
        <w:t>Визначити ф</w:t>
      </w:r>
      <w:r w:rsidRPr="009F7C4B">
        <w:rPr>
          <w:color w:val="000000" w:themeColor="text1"/>
          <w:sz w:val="24"/>
          <w:szCs w:val="24"/>
        </w:rPr>
        <w:t>ункції управлінців.</w:t>
      </w:r>
    </w:p>
    <w:p w:rsidR="00DC004F" w:rsidRPr="009F7C4B" w:rsidRDefault="00DC004F" w:rsidP="003B2EAD">
      <w:pPr>
        <w:pStyle w:val="a5"/>
        <w:numPr>
          <w:ilvl w:val="0"/>
          <w:numId w:val="138"/>
        </w:numPr>
        <w:spacing w:after="0"/>
        <w:ind w:left="851" w:hanging="284"/>
        <w:jc w:val="both"/>
        <w:rPr>
          <w:color w:val="000000" w:themeColor="text1"/>
          <w:sz w:val="24"/>
          <w:szCs w:val="24"/>
        </w:rPr>
      </w:pPr>
      <w:r w:rsidRPr="009F7C4B">
        <w:rPr>
          <w:color w:val="000000" w:themeColor="text1"/>
          <w:sz w:val="24"/>
          <w:szCs w:val="24"/>
        </w:rPr>
        <w:t>В чому суть інтегрованої та переплетеної систем обліку, особливості застосування?</w:t>
      </w:r>
    </w:p>
    <w:p w:rsidR="009F7C4B" w:rsidRDefault="009F7C4B" w:rsidP="009F7C4B">
      <w:pPr>
        <w:spacing w:line="40" w:lineRule="atLeast"/>
        <w:ind w:firstLine="709"/>
        <w:rPr>
          <w:rFonts w:ascii="Times New Roman" w:hAnsi="Times New Roman" w:cs="Times New Roman"/>
          <w:b/>
          <w:sz w:val="24"/>
          <w:szCs w:val="24"/>
        </w:rPr>
      </w:pPr>
    </w:p>
    <w:p w:rsidR="00DC004F" w:rsidRPr="009F7C4B" w:rsidRDefault="009F7C4B" w:rsidP="009F7C4B">
      <w:pPr>
        <w:spacing w:line="40" w:lineRule="atLeast"/>
        <w:ind w:firstLine="709"/>
        <w:rPr>
          <w:rFonts w:ascii="Times New Roman" w:hAnsi="Times New Roman" w:cs="Times New Roman"/>
          <w:sz w:val="24"/>
          <w:szCs w:val="24"/>
        </w:rPr>
      </w:pPr>
      <w:r>
        <w:rPr>
          <w:rFonts w:ascii="Times New Roman" w:hAnsi="Times New Roman" w:cs="Times New Roman"/>
          <w:b/>
          <w:sz w:val="24"/>
          <w:szCs w:val="24"/>
        </w:rPr>
        <w:t>Укладач</w:t>
      </w:r>
      <w:r w:rsidRPr="00404A0D">
        <w:rPr>
          <w:rFonts w:ascii="Times New Roman" w:hAnsi="Times New Roman" w:cs="Times New Roman"/>
          <w:b/>
          <w:sz w:val="24"/>
          <w:szCs w:val="24"/>
        </w:rPr>
        <w:t xml:space="preserve">:______  </w:t>
      </w:r>
      <w:r w:rsidRPr="00404A0D">
        <w:rPr>
          <w:rFonts w:ascii="Times New Roman" w:hAnsi="Times New Roman" w:cs="Times New Roman"/>
          <w:sz w:val="24"/>
          <w:szCs w:val="24"/>
          <w:u w:val="single"/>
        </w:rPr>
        <w:t>Шевців Л.Ю. , доцент,  к.е.н., доцент</w:t>
      </w:r>
    </w:p>
    <w:p w:rsidR="00EB0E0C" w:rsidRDefault="00EB0E0C" w:rsidP="00DC004F">
      <w:pPr>
        <w:jc w:val="center"/>
        <w:rPr>
          <w:rFonts w:ascii="Times New Roman" w:hAnsi="Times New Roman" w:cs="Times New Roman"/>
          <w:b/>
          <w:color w:val="000000" w:themeColor="text1"/>
          <w:sz w:val="24"/>
          <w:szCs w:val="24"/>
        </w:rPr>
      </w:pPr>
    </w:p>
    <w:p w:rsidR="00EB0E0C" w:rsidRDefault="00EB0E0C" w:rsidP="00DC004F">
      <w:pPr>
        <w:jc w:val="center"/>
        <w:rPr>
          <w:rFonts w:ascii="Times New Roman" w:hAnsi="Times New Roman" w:cs="Times New Roman"/>
          <w:b/>
          <w:color w:val="000000" w:themeColor="text1"/>
          <w:sz w:val="24"/>
          <w:szCs w:val="24"/>
        </w:rPr>
      </w:pPr>
    </w:p>
    <w:p w:rsidR="00EB0E0C" w:rsidRDefault="00EB0E0C" w:rsidP="00DC004F">
      <w:pPr>
        <w:jc w:val="center"/>
        <w:rPr>
          <w:rFonts w:ascii="Times New Roman" w:hAnsi="Times New Roman" w:cs="Times New Roman"/>
          <w:b/>
          <w:color w:val="000000" w:themeColor="text1"/>
          <w:sz w:val="24"/>
          <w:szCs w:val="24"/>
        </w:rPr>
      </w:pPr>
    </w:p>
    <w:p w:rsidR="00EB0E0C" w:rsidRDefault="00EB0E0C" w:rsidP="00DC004F">
      <w:pPr>
        <w:jc w:val="center"/>
        <w:rPr>
          <w:rFonts w:ascii="Times New Roman" w:hAnsi="Times New Roman" w:cs="Times New Roman"/>
          <w:b/>
          <w:color w:val="000000" w:themeColor="text1"/>
          <w:sz w:val="24"/>
          <w:szCs w:val="24"/>
        </w:rPr>
      </w:pPr>
    </w:p>
    <w:p w:rsidR="00EB0E0C" w:rsidRDefault="00EB0E0C" w:rsidP="00DC004F">
      <w:pPr>
        <w:jc w:val="center"/>
        <w:rPr>
          <w:rFonts w:ascii="Times New Roman" w:hAnsi="Times New Roman" w:cs="Times New Roman"/>
          <w:b/>
          <w:color w:val="000000" w:themeColor="text1"/>
          <w:sz w:val="24"/>
          <w:szCs w:val="24"/>
        </w:rPr>
      </w:pPr>
    </w:p>
    <w:p w:rsidR="00DC004F" w:rsidRPr="009F7C4B" w:rsidRDefault="009F7C4B" w:rsidP="00DC004F">
      <w:pPr>
        <w:jc w:val="center"/>
        <w:rPr>
          <w:rFonts w:ascii="Times New Roman" w:hAnsi="Times New Roman" w:cs="Times New Roman"/>
          <w:b/>
          <w:color w:val="000000" w:themeColor="text1"/>
          <w:sz w:val="24"/>
          <w:szCs w:val="24"/>
        </w:rPr>
      </w:pPr>
      <w:r w:rsidRPr="009F7C4B">
        <w:rPr>
          <w:rFonts w:ascii="Times New Roman" w:hAnsi="Times New Roman" w:cs="Times New Roman"/>
          <w:b/>
          <w:color w:val="000000" w:themeColor="text1"/>
          <w:sz w:val="24"/>
          <w:szCs w:val="24"/>
        </w:rPr>
        <w:t xml:space="preserve">ТЕМА 13. </w:t>
      </w:r>
      <w:r w:rsidR="00DC004F" w:rsidRPr="009F7C4B">
        <w:rPr>
          <w:rFonts w:ascii="Times New Roman" w:hAnsi="Times New Roman" w:cs="Times New Roman"/>
          <w:b/>
          <w:color w:val="000000" w:themeColor="text1"/>
          <w:sz w:val="24"/>
          <w:szCs w:val="24"/>
        </w:rPr>
        <w:t xml:space="preserve">УПРАВЛІНСЬКА ЗВІТНІСТЬ </w:t>
      </w:r>
    </w:p>
    <w:p w:rsidR="00EB0E0C" w:rsidRPr="006235B3" w:rsidRDefault="009F7C4B" w:rsidP="00EB0E0C">
      <w:pPr>
        <w:spacing w:after="0" w:line="240" w:lineRule="auto"/>
        <w:ind w:firstLine="709"/>
        <w:jc w:val="both"/>
        <w:rPr>
          <w:rFonts w:ascii="Times New Roman" w:hAnsi="Times New Roman" w:cs="Times New Roman"/>
          <w:sz w:val="24"/>
          <w:szCs w:val="24"/>
        </w:rPr>
      </w:pPr>
      <w:r w:rsidRPr="00E94B4D">
        <w:rPr>
          <w:rFonts w:ascii="Times New Roman" w:hAnsi="Times New Roman" w:cs="Times New Roman"/>
          <w:b/>
          <w:sz w:val="24"/>
          <w:szCs w:val="24"/>
        </w:rPr>
        <w:t xml:space="preserve">Міжпредметні зв’язки:   </w:t>
      </w:r>
      <w:r w:rsidR="00EB0E0C" w:rsidRPr="006235B3">
        <w:rPr>
          <w:rFonts w:ascii="Times New Roman" w:hAnsi="Times New Roman" w:cs="Times New Roman"/>
          <w:sz w:val="24"/>
          <w:szCs w:val="24"/>
        </w:rPr>
        <w:t>вивчення теми дисципліни передбачає наявність систематичних та ґрунтовних знань із тем, розділів таких дисциплін, як «Статистика», «Фінанси, гроші та кредит», «Міжнародна та регіональна економіка», «Правове забезпечення діяльності суб’єктів господарювання», «Бухгалтерський облік», для вивчення дисциплін «Маркетинг», «Фінанси підприємств», «Економічний аналіз».</w:t>
      </w:r>
    </w:p>
    <w:p w:rsidR="009F7C4B" w:rsidRPr="00C65F1D" w:rsidRDefault="009F7C4B" w:rsidP="00EB0E0C">
      <w:pPr>
        <w:autoSpaceDE w:val="0"/>
        <w:autoSpaceDN w:val="0"/>
        <w:adjustRightInd w:val="0"/>
        <w:spacing w:after="0" w:line="240" w:lineRule="auto"/>
        <w:jc w:val="both"/>
        <w:rPr>
          <w:rFonts w:ascii="Times New Roman" w:hAnsi="Times New Roman" w:cs="Times New Roman"/>
          <w:sz w:val="24"/>
          <w:szCs w:val="24"/>
        </w:rPr>
      </w:pPr>
      <w:r w:rsidRPr="00E94B4D">
        <w:rPr>
          <w:rFonts w:ascii="Times New Roman" w:hAnsi="Times New Roman" w:cs="Times New Roman"/>
          <w:b/>
          <w:sz w:val="24"/>
          <w:szCs w:val="24"/>
        </w:rPr>
        <w:t xml:space="preserve">Мета лекції: </w:t>
      </w:r>
      <w:r w:rsidRPr="00E94B4D">
        <w:rPr>
          <w:rFonts w:ascii="Times New Roman" w:hAnsi="Times New Roman" w:cs="Times New Roman"/>
          <w:sz w:val="24"/>
          <w:szCs w:val="24"/>
        </w:rPr>
        <w:t>набуття теоретич</w:t>
      </w:r>
      <w:r>
        <w:rPr>
          <w:rFonts w:ascii="Times New Roman" w:hAnsi="Times New Roman" w:cs="Times New Roman"/>
          <w:sz w:val="24"/>
          <w:szCs w:val="24"/>
        </w:rPr>
        <w:t xml:space="preserve">них знань і практичних навиків </w:t>
      </w:r>
      <w:r w:rsidRPr="00E94B4D">
        <w:rPr>
          <w:rFonts w:ascii="Times New Roman" w:hAnsi="Times New Roman" w:cs="Times New Roman"/>
          <w:sz w:val="24"/>
          <w:szCs w:val="24"/>
        </w:rPr>
        <w:t xml:space="preserve">з </w:t>
      </w:r>
      <w:r>
        <w:rPr>
          <w:rFonts w:ascii="Times New Roman" w:hAnsi="Times New Roman" w:cs="Times New Roman"/>
          <w:sz w:val="24"/>
          <w:szCs w:val="24"/>
        </w:rPr>
        <w:t xml:space="preserve">формування управлінської </w:t>
      </w:r>
      <w:r>
        <w:rPr>
          <w:rFonts w:ascii="Times New Roman" w:hAnsi="Times New Roman" w:cs="Times New Roman"/>
          <w:sz w:val="24"/>
          <w:szCs w:val="24"/>
          <w:lang w:eastAsia="uk-UA"/>
        </w:rPr>
        <w:t>звітності</w:t>
      </w:r>
      <w:r w:rsidRPr="00C65F1D">
        <w:rPr>
          <w:rFonts w:ascii="Times New Roman" w:hAnsi="Times New Roman" w:cs="Times New Roman"/>
          <w:sz w:val="24"/>
          <w:szCs w:val="24"/>
          <w:lang w:eastAsia="uk-UA"/>
        </w:rPr>
        <w:t>.</w:t>
      </w:r>
    </w:p>
    <w:p w:rsidR="009F7C4B" w:rsidRPr="00E94B4D" w:rsidRDefault="009F7C4B" w:rsidP="009F7C4B">
      <w:pPr>
        <w:spacing w:after="0" w:line="240" w:lineRule="auto"/>
        <w:rPr>
          <w:rFonts w:ascii="Times New Roman" w:hAnsi="Times New Roman" w:cs="Times New Roman"/>
          <w:sz w:val="24"/>
          <w:szCs w:val="24"/>
        </w:rPr>
      </w:pPr>
      <w:r w:rsidRPr="00E94B4D">
        <w:rPr>
          <w:rFonts w:ascii="Times New Roman" w:hAnsi="Times New Roman" w:cs="Times New Roman"/>
          <w:b/>
          <w:sz w:val="24"/>
          <w:szCs w:val="24"/>
        </w:rPr>
        <w:t>План лекції</w:t>
      </w:r>
      <w:r w:rsidRPr="00E94B4D">
        <w:rPr>
          <w:rFonts w:ascii="Times New Roman" w:hAnsi="Times New Roman" w:cs="Times New Roman"/>
          <w:sz w:val="24"/>
          <w:szCs w:val="24"/>
        </w:rPr>
        <w:t>:</w:t>
      </w:r>
    </w:p>
    <w:p w:rsidR="009F7C4B" w:rsidRPr="00521AA6" w:rsidRDefault="009F7C4B" w:rsidP="003B2EAD">
      <w:pPr>
        <w:pStyle w:val="a7"/>
        <w:numPr>
          <w:ilvl w:val="0"/>
          <w:numId w:val="144"/>
        </w:numPr>
        <w:jc w:val="both"/>
        <w:rPr>
          <w:color w:val="000000" w:themeColor="text1"/>
          <w:sz w:val="24"/>
          <w:szCs w:val="24"/>
          <w:lang w:val="uk-UA"/>
        </w:rPr>
      </w:pPr>
      <w:r w:rsidRPr="00521AA6">
        <w:rPr>
          <w:color w:val="000000" w:themeColor="text1"/>
          <w:sz w:val="24"/>
          <w:szCs w:val="24"/>
          <w:lang w:val="uk-UA"/>
        </w:rPr>
        <w:t>Сутність управлінської звітності: класифікація і формування</w:t>
      </w:r>
    </w:p>
    <w:p w:rsidR="009F7C4B" w:rsidRPr="00521AA6" w:rsidRDefault="009F7C4B" w:rsidP="003B2EAD">
      <w:pPr>
        <w:pStyle w:val="a7"/>
        <w:numPr>
          <w:ilvl w:val="0"/>
          <w:numId w:val="144"/>
        </w:numPr>
        <w:autoSpaceDE w:val="0"/>
        <w:autoSpaceDN w:val="0"/>
        <w:adjustRightInd w:val="0"/>
        <w:jc w:val="both"/>
        <w:rPr>
          <w:color w:val="000000" w:themeColor="text1"/>
          <w:sz w:val="24"/>
          <w:szCs w:val="24"/>
        </w:rPr>
      </w:pPr>
      <w:r w:rsidRPr="00521AA6">
        <w:rPr>
          <w:rFonts w:eastAsia="TimesNewRomanPSMT"/>
          <w:color w:val="000000" w:themeColor="text1"/>
          <w:sz w:val="24"/>
          <w:szCs w:val="24"/>
        </w:rPr>
        <w:t>Управлінська звітність за центрами відповідальності та виконання бюджетів підприємства</w:t>
      </w:r>
    </w:p>
    <w:p w:rsidR="009F7C4B" w:rsidRPr="008A7512" w:rsidRDefault="009F7C4B" w:rsidP="003B2EAD">
      <w:pPr>
        <w:pStyle w:val="a5"/>
        <w:numPr>
          <w:ilvl w:val="0"/>
          <w:numId w:val="144"/>
        </w:numPr>
        <w:spacing w:after="0"/>
        <w:jc w:val="both"/>
        <w:rPr>
          <w:color w:val="000000" w:themeColor="text1"/>
          <w:sz w:val="24"/>
          <w:szCs w:val="24"/>
        </w:rPr>
      </w:pPr>
      <w:r w:rsidRPr="008A7512">
        <w:rPr>
          <w:color w:val="000000" w:themeColor="text1"/>
          <w:sz w:val="24"/>
          <w:szCs w:val="24"/>
        </w:rPr>
        <w:t xml:space="preserve">Управлінська звітність фінансової діяльності підприємства (про фінансовий стан, результати діяльності та зміни фінансового стану). </w:t>
      </w:r>
    </w:p>
    <w:p w:rsidR="009F7C4B" w:rsidRPr="008A7512" w:rsidRDefault="009F7C4B" w:rsidP="003B2EAD">
      <w:pPr>
        <w:pStyle w:val="a5"/>
        <w:numPr>
          <w:ilvl w:val="0"/>
          <w:numId w:val="144"/>
        </w:numPr>
        <w:spacing w:after="0"/>
        <w:jc w:val="both"/>
        <w:rPr>
          <w:color w:val="000000" w:themeColor="text1"/>
          <w:sz w:val="24"/>
          <w:szCs w:val="24"/>
        </w:rPr>
      </w:pPr>
      <w:r w:rsidRPr="008A7512">
        <w:rPr>
          <w:color w:val="000000" w:themeColor="text1"/>
          <w:sz w:val="24"/>
          <w:szCs w:val="24"/>
        </w:rPr>
        <w:t xml:space="preserve">Управлінський облік </w:t>
      </w:r>
      <w:r w:rsidRPr="008A7512">
        <w:rPr>
          <w:bCs/>
          <w:color w:val="000000" w:themeColor="text1"/>
          <w:sz w:val="24"/>
          <w:szCs w:val="24"/>
        </w:rPr>
        <w:t xml:space="preserve">доходів, витрат і фінансових результатів з формуванням </w:t>
      </w:r>
      <w:r w:rsidRPr="008A7512">
        <w:rPr>
          <w:color w:val="000000" w:themeColor="text1"/>
          <w:sz w:val="24"/>
          <w:szCs w:val="24"/>
        </w:rPr>
        <w:t>звітності</w:t>
      </w:r>
    </w:p>
    <w:p w:rsidR="00521AA6" w:rsidRDefault="00521AA6" w:rsidP="009F7C4B">
      <w:pPr>
        <w:pStyle w:val="a5"/>
        <w:spacing w:after="0"/>
        <w:rPr>
          <w:b/>
          <w:sz w:val="24"/>
          <w:szCs w:val="24"/>
        </w:rPr>
      </w:pPr>
    </w:p>
    <w:p w:rsidR="009F7C4B" w:rsidRPr="008A7512" w:rsidRDefault="009F7C4B" w:rsidP="009F7C4B">
      <w:pPr>
        <w:pStyle w:val="a5"/>
        <w:spacing w:after="0"/>
        <w:rPr>
          <w:i/>
          <w:color w:val="000000" w:themeColor="text1"/>
          <w:sz w:val="24"/>
          <w:szCs w:val="24"/>
        </w:rPr>
      </w:pPr>
      <w:r w:rsidRPr="00C65F1D">
        <w:rPr>
          <w:b/>
          <w:sz w:val="24"/>
          <w:szCs w:val="24"/>
        </w:rPr>
        <w:t>Опорні поняття</w:t>
      </w:r>
      <w:r w:rsidRPr="00F5297A">
        <w:rPr>
          <w:b/>
          <w:sz w:val="24"/>
          <w:szCs w:val="24"/>
        </w:rPr>
        <w:t>:</w:t>
      </w:r>
      <w:r w:rsidRPr="00F5297A">
        <w:rPr>
          <w:i/>
        </w:rPr>
        <w:t xml:space="preserve"> </w:t>
      </w:r>
      <w:r w:rsidRPr="008A7512">
        <w:rPr>
          <w:rStyle w:val="jlqj4b"/>
          <w:i/>
          <w:color w:val="000000" w:themeColor="text1"/>
          <w:sz w:val="24"/>
          <w:szCs w:val="24"/>
        </w:rPr>
        <w:t xml:space="preserve">управлінська звітність, </w:t>
      </w:r>
      <w:r w:rsidRPr="008A7512">
        <w:rPr>
          <w:i/>
          <w:color w:val="000000" w:themeColor="text1"/>
          <w:sz w:val="24"/>
          <w:szCs w:val="24"/>
        </w:rPr>
        <w:t xml:space="preserve">вимоги до управлінської звітності, </w:t>
      </w:r>
    </w:p>
    <w:p w:rsidR="009F7C4B" w:rsidRPr="008A7512" w:rsidRDefault="009F7C4B" w:rsidP="009F7C4B">
      <w:pPr>
        <w:spacing w:after="0" w:line="240" w:lineRule="auto"/>
        <w:ind w:left="567"/>
        <w:jc w:val="both"/>
        <w:rPr>
          <w:rFonts w:ascii="Times New Roman" w:hAnsi="Times New Roman" w:cs="Times New Roman"/>
          <w:i/>
          <w:color w:val="000000" w:themeColor="text1"/>
          <w:sz w:val="24"/>
          <w:szCs w:val="24"/>
        </w:rPr>
      </w:pPr>
      <w:r w:rsidRPr="008A7512">
        <w:rPr>
          <w:rFonts w:ascii="Times New Roman" w:hAnsi="Times New Roman" w:cs="Times New Roman"/>
          <w:i/>
          <w:color w:val="000000" w:themeColor="text1"/>
          <w:sz w:val="24"/>
          <w:szCs w:val="24"/>
        </w:rPr>
        <w:t>етапи побудови управлінської звітності, функції управлінської звітності,</w:t>
      </w:r>
    </w:p>
    <w:p w:rsidR="009F7C4B" w:rsidRPr="008A7512" w:rsidRDefault="009F7C4B" w:rsidP="009F7C4B">
      <w:pPr>
        <w:spacing w:after="0" w:line="240" w:lineRule="auto"/>
        <w:ind w:left="567"/>
        <w:jc w:val="both"/>
        <w:rPr>
          <w:rFonts w:ascii="Times New Roman" w:hAnsi="Times New Roman" w:cs="Times New Roman"/>
          <w:i/>
          <w:color w:val="000000" w:themeColor="text1"/>
          <w:sz w:val="24"/>
          <w:szCs w:val="24"/>
        </w:rPr>
      </w:pPr>
      <w:r w:rsidRPr="008A7512">
        <w:rPr>
          <w:rFonts w:ascii="Times New Roman" w:hAnsi="Times New Roman" w:cs="Times New Roman"/>
          <w:i/>
          <w:color w:val="000000" w:themeColor="text1"/>
          <w:sz w:val="24"/>
          <w:szCs w:val="24"/>
        </w:rPr>
        <w:t>структурування внутрішньої звітності щодо інформації, класифікація управлінської звітності,</w:t>
      </w:r>
      <w:r>
        <w:rPr>
          <w:rFonts w:ascii="Times New Roman" w:hAnsi="Times New Roman" w:cs="Times New Roman"/>
          <w:i/>
          <w:color w:val="000000" w:themeColor="text1"/>
          <w:sz w:val="24"/>
          <w:szCs w:val="24"/>
        </w:rPr>
        <w:t xml:space="preserve"> </w:t>
      </w:r>
      <w:r w:rsidRPr="008A7512">
        <w:rPr>
          <w:rFonts w:ascii="Times New Roman" w:hAnsi="Times New Roman" w:cs="Times New Roman"/>
          <w:i/>
          <w:color w:val="000000" w:themeColor="text1"/>
          <w:sz w:val="24"/>
          <w:szCs w:val="24"/>
        </w:rPr>
        <w:t>довідник регламентів управлінської звітності,</w:t>
      </w:r>
      <w:r>
        <w:rPr>
          <w:rFonts w:ascii="Times New Roman" w:hAnsi="Times New Roman" w:cs="Times New Roman"/>
          <w:i/>
          <w:color w:val="000000" w:themeColor="text1"/>
          <w:sz w:val="24"/>
          <w:szCs w:val="24"/>
        </w:rPr>
        <w:t xml:space="preserve"> </w:t>
      </w:r>
      <w:r w:rsidRPr="008A7512">
        <w:rPr>
          <w:rFonts w:ascii="Times New Roman" w:hAnsi="Times New Roman" w:cs="Times New Roman"/>
          <w:i/>
          <w:color w:val="000000" w:themeColor="text1"/>
          <w:sz w:val="24"/>
          <w:szCs w:val="24"/>
        </w:rPr>
        <w:t>внутрішня (управлінську) звітність за центрами відповідальності,</w:t>
      </w:r>
      <w:r>
        <w:rPr>
          <w:rFonts w:ascii="Times New Roman" w:hAnsi="Times New Roman" w:cs="Times New Roman"/>
          <w:i/>
          <w:color w:val="000000" w:themeColor="text1"/>
          <w:sz w:val="24"/>
          <w:szCs w:val="24"/>
        </w:rPr>
        <w:t xml:space="preserve"> </w:t>
      </w:r>
      <w:r w:rsidRPr="008A7512">
        <w:rPr>
          <w:rFonts w:ascii="Times New Roman" w:hAnsi="Times New Roman" w:cs="Times New Roman"/>
          <w:i/>
          <w:color w:val="000000" w:themeColor="text1"/>
          <w:sz w:val="24"/>
          <w:szCs w:val="24"/>
        </w:rPr>
        <w:t>звіт про виконання бюджетів (витрат, грошових коштів),</w:t>
      </w:r>
      <w:r>
        <w:rPr>
          <w:rFonts w:ascii="Times New Roman" w:hAnsi="Times New Roman" w:cs="Times New Roman"/>
          <w:i/>
          <w:color w:val="000000" w:themeColor="text1"/>
          <w:sz w:val="24"/>
          <w:szCs w:val="24"/>
        </w:rPr>
        <w:t xml:space="preserve"> </w:t>
      </w:r>
      <w:r w:rsidRPr="008A7512">
        <w:rPr>
          <w:rFonts w:ascii="Times New Roman" w:eastAsia="TimesNewRomanPSMT" w:hAnsi="Times New Roman" w:cs="Times New Roman"/>
          <w:i/>
          <w:color w:val="000000" w:themeColor="text1"/>
          <w:sz w:val="24"/>
          <w:szCs w:val="24"/>
        </w:rPr>
        <w:t>звіт про фінансовий стан (управлінський баланс),</w:t>
      </w:r>
      <w:r>
        <w:rPr>
          <w:rFonts w:ascii="Times New Roman" w:eastAsia="TimesNewRomanPSMT" w:hAnsi="Times New Roman" w:cs="Times New Roman"/>
          <w:i/>
          <w:color w:val="000000" w:themeColor="text1"/>
          <w:sz w:val="24"/>
          <w:szCs w:val="24"/>
        </w:rPr>
        <w:t xml:space="preserve"> </w:t>
      </w:r>
      <w:r w:rsidRPr="008A7512">
        <w:rPr>
          <w:rFonts w:ascii="Times New Roman" w:eastAsia="TimesNewRomanPSMT" w:hAnsi="Times New Roman" w:cs="Times New Roman"/>
          <w:i/>
          <w:color w:val="000000" w:themeColor="text1"/>
          <w:sz w:val="24"/>
          <w:szCs w:val="24"/>
        </w:rPr>
        <w:t>звіт про фінансовий стан (баланс) в динаміці.</w:t>
      </w:r>
    </w:p>
    <w:p w:rsidR="009F7C4B" w:rsidRPr="00F5297A" w:rsidRDefault="009F7C4B" w:rsidP="009F7C4B">
      <w:pPr>
        <w:widowControl w:val="0"/>
        <w:tabs>
          <w:tab w:val="left" w:pos="714"/>
        </w:tabs>
        <w:ind w:firstLine="567"/>
        <w:jc w:val="both"/>
        <w:rPr>
          <w:rFonts w:ascii="Times New Roman" w:hAnsi="Times New Roman" w:cs="Times New Roman"/>
          <w:i/>
          <w:color w:val="000000" w:themeColor="text1"/>
        </w:rPr>
      </w:pPr>
    </w:p>
    <w:p w:rsidR="009F7C4B" w:rsidRPr="00E9208B" w:rsidRDefault="009F7C4B" w:rsidP="009F7C4B">
      <w:pPr>
        <w:rPr>
          <w:rFonts w:ascii="Times New Roman" w:hAnsi="Times New Roman" w:cs="Times New Roman"/>
          <w:b/>
          <w:sz w:val="24"/>
          <w:szCs w:val="24"/>
        </w:rPr>
      </w:pPr>
      <w:r w:rsidRPr="00E9208B">
        <w:rPr>
          <w:rFonts w:ascii="Times New Roman" w:hAnsi="Times New Roman" w:cs="Times New Roman"/>
          <w:b/>
          <w:sz w:val="24"/>
          <w:szCs w:val="24"/>
        </w:rPr>
        <w:t>Інформаційні джерела:</w:t>
      </w:r>
    </w:p>
    <w:p w:rsidR="009F7C4B" w:rsidRPr="0033337C" w:rsidRDefault="009F7C4B" w:rsidP="009F7C4B">
      <w:pPr>
        <w:spacing w:after="0" w:line="240" w:lineRule="auto"/>
        <w:jc w:val="both"/>
        <w:rPr>
          <w:rFonts w:ascii="Times New Roman" w:hAnsi="Times New Roman" w:cs="Times New Roman"/>
          <w:i/>
          <w:sz w:val="24"/>
          <w:szCs w:val="24"/>
        </w:rPr>
      </w:pPr>
      <w:r w:rsidRPr="0033337C">
        <w:rPr>
          <w:rFonts w:ascii="Times New Roman" w:hAnsi="Times New Roman" w:cs="Times New Roman"/>
          <w:i/>
          <w:sz w:val="24"/>
          <w:szCs w:val="24"/>
        </w:rPr>
        <w:t>Законодавчі та нормативні акти:</w:t>
      </w:r>
    </w:p>
    <w:p w:rsidR="009F7C4B" w:rsidRPr="007C11F9" w:rsidRDefault="009F7C4B" w:rsidP="003B2EAD">
      <w:pPr>
        <w:pStyle w:val="a7"/>
        <w:numPr>
          <w:ilvl w:val="0"/>
          <w:numId w:val="74"/>
        </w:numPr>
        <w:jc w:val="both"/>
        <w:rPr>
          <w:sz w:val="24"/>
          <w:szCs w:val="24"/>
          <w:lang w:val="uk-UA"/>
        </w:rPr>
      </w:pPr>
      <w:r w:rsidRPr="007C11F9">
        <w:rPr>
          <w:sz w:val="24"/>
          <w:szCs w:val="24"/>
          <w:lang w:val="uk-UA"/>
        </w:rPr>
        <w:lastRenderedPageBreak/>
        <w:t xml:space="preserve">Закон України «Про бухгалтерський облік та фінансову звітність в Україні» від 16.07.99 р. № 996 </w:t>
      </w:r>
      <w:r w:rsidRPr="0033337C">
        <w:rPr>
          <w:sz w:val="24"/>
          <w:szCs w:val="24"/>
        </w:rPr>
        <w:t>XIV</w:t>
      </w:r>
      <w:r w:rsidRPr="007C11F9">
        <w:rPr>
          <w:sz w:val="24"/>
          <w:szCs w:val="24"/>
          <w:lang w:val="uk-UA"/>
        </w:rPr>
        <w:t>, із змінами і доповненнями.</w:t>
      </w:r>
    </w:p>
    <w:p w:rsidR="009F7C4B" w:rsidRPr="00441F8D" w:rsidRDefault="009F7C4B" w:rsidP="003B2EAD">
      <w:pPr>
        <w:pStyle w:val="a5"/>
        <w:numPr>
          <w:ilvl w:val="0"/>
          <w:numId w:val="74"/>
        </w:numPr>
        <w:spacing w:after="0"/>
        <w:jc w:val="both"/>
        <w:rPr>
          <w:sz w:val="24"/>
          <w:szCs w:val="24"/>
        </w:rPr>
      </w:pPr>
      <w:r w:rsidRPr="00441F8D">
        <w:rPr>
          <w:sz w:val="24"/>
          <w:szCs w:val="24"/>
        </w:rPr>
        <w:t>Податковий кодекс України від 2 грудня 2010 року № 2755-VI</w:t>
      </w:r>
      <w:r w:rsidRPr="00441F8D">
        <w:rPr>
          <w:sz w:val="24"/>
          <w:szCs w:val="24"/>
          <w:lang w:val="uk-UA"/>
        </w:rPr>
        <w:t xml:space="preserve"> із змінами і доповненнями.</w:t>
      </w:r>
    </w:p>
    <w:p w:rsidR="009F7C4B" w:rsidRPr="00441F8D" w:rsidRDefault="009F7C4B" w:rsidP="003B2EAD">
      <w:pPr>
        <w:pStyle w:val="a5"/>
        <w:numPr>
          <w:ilvl w:val="0"/>
          <w:numId w:val="74"/>
        </w:numPr>
        <w:spacing w:after="0"/>
        <w:jc w:val="both"/>
        <w:rPr>
          <w:sz w:val="24"/>
          <w:szCs w:val="24"/>
        </w:rPr>
      </w:pPr>
      <w:r w:rsidRPr="00441F8D">
        <w:rPr>
          <w:sz w:val="24"/>
          <w:szCs w:val="24"/>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441F8D">
        <w:rPr>
          <w:sz w:val="24"/>
          <w:szCs w:val="24"/>
          <w:lang w:val="en-US"/>
        </w:rPr>
        <w:t>http</w:t>
      </w:r>
      <w:r w:rsidRPr="00441F8D">
        <w:rPr>
          <w:sz w:val="24"/>
          <w:szCs w:val="24"/>
        </w:rPr>
        <w:t>://</w:t>
      </w:r>
      <w:r w:rsidRPr="00441F8D">
        <w:rPr>
          <w:sz w:val="24"/>
          <w:szCs w:val="24"/>
          <w:lang w:val="en-US"/>
        </w:rPr>
        <w:t>zakon</w:t>
      </w:r>
      <w:r w:rsidRPr="00441F8D">
        <w:rPr>
          <w:sz w:val="24"/>
          <w:szCs w:val="24"/>
        </w:rPr>
        <w:t>2.</w:t>
      </w:r>
      <w:r w:rsidRPr="00441F8D">
        <w:rPr>
          <w:sz w:val="24"/>
          <w:szCs w:val="24"/>
          <w:lang w:val="en-US"/>
        </w:rPr>
        <w:t>radagov</w:t>
      </w:r>
      <w:r w:rsidRPr="00441F8D">
        <w:rPr>
          <w:sz w:val="24"/>
          <w:szCs w:val="24"/>
        </w:rPr>
        <w:t>.</w:t>
      </w:r>
      <w:r w:rsidRPr="00441F8D">
        <w:rPr>
          <w:sz w:val="24"/>
          <w:szCs w:val="24"/>
          <w:lang w:val="en-US"/>
        </w:rPr>
        <w:t>ua</w:t>
      </w:r>
      <w:r w:rsidRPr="00441F8D">
        <w:rPr>
          <w:sz w:val="24"/>
          <w:szCs w:val="24"/>
        </w:rPr>
        <w:t>/</w:t>
      </w:r>
      <w:r w:rsidRPr="00441F8D">
        <w:rPr>
          <w:sz w:val="24"/>
          <w:szCs w:val="24"/>
          <w:lang w:val="en-US"/>
        </w:rPr>
        <w:t>laws</w:t>
      </w:r>
      <w:r w:rsidRPr="00441F8D">
        <w:rPr>
          <w:sz w:val="24"/>
          <w:szCs w:val="24"/>
        </w:rPr>
        <w:t>/</w:t>
      </w:r>
      <w:r w:rsidRPr="00441F8D">
        <w:rPr>
          <w:sz w:val="24"/>
          <w:szCs w:val="24"/>
          <w:lang w:val="en-US"/>
        </w:rPr>
        <w:t>show</w:t>
      </w:r>
      <w:r w:rsidRPr="00441F8D">
        <w:rPr>
          <w:sz w:val="24"/>
          <w:szCs w:val="24"/>
        </w:rPr>
        <w:t>/</w:t>
      </w:r>
      <w:r w:rsidRPr="00441F8D">
        <w:rPr>
          <w:sz w:val="24"/>
          <w:szCs w:val="24"/>
          <w:lang w:val="en-US"/>
        </w:rPr>
        <w:t>z</w:t>
      </w:r>
      <w:r w:rsidRPr="00441F8D">
        <w:rPr>
          <w:sz w:val="24"/>
          <w:szCs w:val="24"/>
        </w:rPr>
        <w:t>0336-13.</w:t>
      </w:r>
    </w:p>
    <w:p w:rsidR="009F7C4B" w:rsidRPr="00441F8D" w:rsidRDefault="009F7C4B" w:rsidP="003B2EAD">
      <w:pPr>
        <w:pStyle w:val="a5"/>
        <w:numPr>
          <w:ilvl w:val="0"/>
          <w:numId w:val="74"/>
        </w:numPr>
        <w:spacing w:after="0"/>
        <w:jc w:val="both"/>
        <w:rPr>
          <w:sz w:val="24"/>
          <w:szCs w:val="24"/>
        </w:rPr>
      </w:pPr>
      <w:r w:rsidRPr="00441F8D">
        <w:rPr>
          <w:sz w:val="24"/>
          <w:szCs w:val="24"/>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9F7C4B" w:rsidRPr="0033337C" w:rsidRDefault="009F7C4B" w:rsidP="003B2EAD">
      <w:pPr>
        <w:pStyle w:val="a7"/>
        <w:numPr>
          <w:ilvl w:val="0"/>
          <w:numId w:val="74"/>
        </w:numPr>
        <w:jc w:val="both"/>
        <w:rPr>
          <w:sz w:val="24"/>
          <w:szCs w:val="24"/>
        </w:rPr>
      </w:pPr>
      <w:r w:rsidRPr="0033337C">
        <w:rPr>
          <w:sz w:val="24"/>
          <w:szCs w:val="24"/>
        </w:rPr>
        <w:t xml:space="preserve">Положення (стандарт) бухгалтерського обліку 16 «Витрати» затверджене наказом Міністерства фінансів України від 31 грудня 1999 р. №318. </w:t>
      </w:r>
    </w:p>
    <w:p w:rsidR="009F7C4B" w:rsidRPr="0033337C" w:rsidRDefault="009F7C4B" w:rsidP="003B2EAD">
      <w:pPr>
        <w:pStyle w:val="a7"/>
        <w:numPr>
          <w:ilvl w:val="0"/>
          <w:numId w:val="74"/>
        </w:numPr>
        <w:jc w:val="both"/>
        <w:rPr>
          <w:sz w:val="24"/>
          <w:szCs w:val="24"/>
        </w:rPr>
      </w:pPr>
      <w:r w:rsidRPr="0033337C">
        <w:rPr>
          <w:sz w:val="24"/>
          <w:szCs w:val="24"/>
        </w:rPr>
        <w:t>Положення (стандарт) бухгалтерського обліку 15 «Доходи», затверджено наказом МФ України від 29. 11. 1999 р. № 290.</w:t>
      </w:r>
    </w:p>
    <w:p w:rsidR="009F7C4B" w:rsidRPr="0033337C" w:rsidRDefault="009F7C4B" w:rsidP="003B2EAD">
      <w:pPr>
        <w:pStyle w:val="a7"/>
        <w:numPr>
          <w:ilvl w:val="0"/>
          <w:numId w:val="74"/>
        </w:numPr>
        <w:jc w:val="both"/>
        <w:rPr>
          <w:sz w:val="24"/>
          <w:szCs w:val="24"/>
        </w:rPr>
      </w:pPr>
      <w:r w:rsidRPr="0033337C">
        <w:rPr>
          <w:sz w:val="24"/>
          <w:szCs w:val="24"/>
        </w:rPr>
        <w:t>Положення (стандарт) бухгалтерського обліку 9 «Запаси», затверджено наказом МФ України від 20. 10. 1999 р. № 246.</w:t>
      </w:r>
    </w:p>
    <w:p w:rsidR="009F7C4B" w:rsidRDefault="009F7C4B" w:rsidP="009F7C4B">
      <w:pPr>
        <w:rPr>
          <w:rFonts w:ascii="Times New Roman" w:hAnsi="Times New Roman" w:cs="Times New Roman"/>
          <w:sz w:val="24"/>
          <w:szCs w:val="24"/>
        </w:rPr>
      </w:pPr>
      <w:r w:rsidRPr="00441F8D">
        <w:rPr>
          <w:rFonts w:ascii="Times New Roman" w:hAnsi="Times New Roman" w:cs="Times New Roman"/>
          <w:sz w:val="24"/>
          <w:szCs w:val="24"/>
        </w:rPr>
        <w:t xml:space="preserve"> </w:t>
      </w:r>
    </w:p>
    <w:p w:rsidR="009F7C4B" w:rsidRPr="00441F8D" w:rsidRDefault="009F7C4B" w:rsidP="009F7C4B">
      <w:pPr>
        <w:spacing w:after="0" w:line="240" w:lineRule="auto"/>
        <w:rPr>
          <w:rFonts w:ascii="Times New Roman" w:hAnsi="Times New Roman" w:cs="Times New Roman"/>
          <w:i/>
          <w:sz w:val="24"/>
          <w:szCs w:val="24"/>
        </w:rPr>
      </w:pPr>
      <w:r w:rsidRPr="00441F8D">
        <w:rPr>
          <w:rFonts w:ascii="Times New Roman" w:hAnsi="Times New Roman" w:cs="Times New Roman"/>
          <w:i/>
          <w:sz w:val="24"/>
          <w:szCs w:val="24"/>
        </w:rPr>
        <w:t xml:space="preserve">Основна література: </w:t>
      </w:r>
    </w:p>
    <w:p w:rsidR="009F7C4B" w:rsidRPr="00441ADD" w:rsidRDefault="009F7C4B" w:rsidP="003B2EAD">
      <w:pPr>
        <w:pStyle w:val="a5"/>
        <w:numPr>
          <w:ilvl w:val="0"/>
          <w:numId w:val="75"/>
        </w:numPr>
        <w:spacing w:after="0"/>
        <w:jc w:val="both"/>
        <w:rPr>
          <w:sz w:val="24"/>
          <w:szCs w:val="24"/>
        </w:rPr>
      </w:pPr>
      <w:r w:rsidRPr="00441ADD">
        <w:rPr>
          <w:sz w:val="24"/>
          <w:szCs w:val="24"/>
        </w:rPr>
        <w:t>Гаррисон Р., Норин Э., Брюэр П. Управленческий учёт. 12-е изд. / Пер.с англ. под ред. М.А. Карлика; Учебник. – СПб: Питер, 2010. – 592с.</w:t>
      </w:r>
    </w:p>
    <w:p w:rsidR="009F7C4B" w:rsidRPr="00441ADD" w:rsidRDefault="009F7C4B" w:rsidP="003B2EAD">
      <w:pPr>
        <w:pStyle w:val="a5"/>
        <w:numPr>
          <w:ilvl w:val="0"/>
          <w:numId w:val="75"/>
        </w:numPr>
        <w:spacing w:after="0"/>
        <w:jc w:val="both"/>
        <w:rPr>
          <w:sz w:val="24"/>
          <w:szCs w:val="24"/>
        </w:rPr>
      </w:pPr>
      <w:r w:rsidRPr="00441ADD">
        <w:rPr>
          <w:sz w:val="24"/>
          <w:szCs w:val="24"/>
        </w:rPr>
        <w:t>Гарасим П.М., Журавель Г.П., Хомин П.Я. Курс управлінського обліку: Навч. посіб. – К.: Знання, 2007. – 314 с.</w:t>
      </w:r>
    </w:p>
    <w:p w:rsidR="009F7C4B" w:rsidRPr="00E10160" w:rsidRDefault="009F7C4B" w:rsidP="003B2EAD">
      <w:pPr>
        <w:pStyle w:val="a5"/>
        <w:numPr>
          <w:ilvl w:val="0"/>
          <w:numId w:val="75"/>
        </w:numPr>
        <w:spacing w:after="0"/>
        <w:jc w:val="both"/>
        <w:rPr>
          <w:sz w:val="24"/>
          <w:szCs w:val="24"/>
        </w:rPr>
      </w:pPr>
      <w:r>
        <w:rPr>
          <w:sz w:val="24"/>
          <w:szCs w:val="24"/>
          <w:lang w:val="uk-UA"/>
        </w:rPr>
        <w:t>Голов С.Ф. Управлінський облік: підручник / С.Ф.Голов. – ЦУЛ. – 2019. – 400 с.</w:t>
      </w:r>
    </w:p>
    <w:p w:rsidR="009F7C4B" w:rsidRPr="00E10160" w:rsidRDefault="009F7C4B" w:rsidP="003B2EAD">
      <w:pPr>
        <w:pStyle w:val="a5"/>
        <w:numPr>
          <w:ilvl w:val="0"/>
          <w:numId w:val="75"/>
        </w:numPr>
        <w:spacing w:after="0"/>
        <w:jc w:val="both"/>
        <w:rPr>
          <w:sz w:val="24"/>
          <w:szCs w:val="24"/>
        </w:rPr>
      </w:pPr>
      <w:r w:rsidRPr="00E10160">
        <w:rPr>
          <w:sz w:val="24"/>
          <w:szCs w:val="24"/>
        </w:rPr>
        <w:t>Данилюк М.О. Управління витратами на промислових підприємствах: наук.-практ.посіб./ М.О. Данилюк, В.Р. Лешій. – Івано-Франківськ: ПП Супрун, 2006. – 172с.</w:t>
      </w:r>
    </w:p>
    <w:p w:rsidR="009F7C4B" w:rsidRPr="00441ADD" w:rsidRDefault="009F7C4B" w:rsidP="003B2EAD">
      <w:pPr>
        <w:pStyle w:val="a5"/>
        <w:numPr>
          <w:ilvl w:val="0"/>
          <w:numId w:val="75"/>
        </w:numPr>
        <w:spacing w:after="0"/>
        <w:jc w:val="both"/>
        <w:rPr>
          <w:sz w:val="24"/>
          <w:szCs w:val="24"/>
        </w:rPr>
      </w:pPr>
      <w:r w:rsidRPr="00441ADD">
        <w:rPr>
          <w:sz w:val="24"/>
          <w:szCs w:val="24"/>
        </w:rPr>
        <w:t>Дерій В.А. Витрати і доходи підприємств у системі обліку та контролю : монографія / В.А. Дерій. – Тернопіль: ТНЕУ, «Економічна думка», 2009. – 272 с.</w:t>
      </w:r>
    </w:p>
    <w:p w:rsidR="009F7C4B" w:rsidRPr="00426598" w:rsidRDefault="009F7C4B" w:rsidP="003B2EAD">
      <w:pPr>
        <w:pStyle w:val="a5"/>
        <w:numPr>
          <w:ilvl w:val="0"/>
          <w:numId w:val="75"/>
        </w:numPr>
        <w:spacing w:after="0"/>
        <w:jc w:val="both"/>
        <w:rPr>
          <w:sz w:val="24"/>
          <w:szCs w:val="24"/>
        </w:rPr>
      </w:pPr>
      <w:r w:rsidRPr="00426598">
        <w:rPr>
          <w:sz w:val="24"/>
          <w:szCs w:val="24"/>
        </w:rPr>
        <w:t>Карпенко О. В. Управлінський облік: навч. посіб./</w:t>
      </w:r>
      <w:r>
        <w:rPr>
          <w:sz w:val="24"/>
          <w:szCs w:val="24"/>
          <w:lang w:val="uk-UA"/>
        </w:rPr>
        <w:t xml:space="preserve"> </w:t>
      </w:r>
      <w:r w:rsidRPr="00426598">
        <w:rPr>
          <w:sz w:val="24"/>
          <w:szCs w:val="24"/>
        </w:rPr>
        <w:t>О.В. Карпенко, Д.В. Карпенко. -К.: Центр учбової літератури, 2012. -296 с.</w:t>
      </w:r>
    </w:p>
    <w:p w:rsidR="009F7C4B" w:rsidRPr="00441ADD" w:rsidRDefault="009F7C4B" w:rsidP="003B2EAD">
      <w:pPr>
        <w:pStyle w:val="a5"/>
        <w:numPr>
          <w:ilvl w:val="0"/>
          <w:numId w:val="75"/>
        </w:numPr>
        <w:spacing w:after="0"/>
        <w:jc w:val="both"/>
        <w:rPr>
          <w:sz w:val="24"/>
          <w:szCs w:val="24"/>
        </w:rPr>
      </w:pPr>
      <w:r w:rsidRPr="00441ADD">
        <w:rPr>
          <w:sz w:val="24"/>
          <w:szCs w:val="24"/>
        </w:rPr>
        <w:t>Кузьмін О.Є. Основи бюджетування зовнішньоекономічної діяльності: навч.посіб.  / О.Є. Кузьмін, О.Г. Мельник, Л.С. Ноджак та ін. – Львів: Вид-во Львівської політехніки, 2010. – 216 с.</w:t>
      </w:r>
    </w:p>
    <w:p w:rsidR="009F7C4B" w:rsidRPr="00441ADD" w:rsidRDefault="009F7C4B" w:rsidP="003B2EAD">
      <w:pPr>
        <w:pStyle w:val="a5"/>
        <w:numPr>
          <w:ilvl w:val="0"/>
          <w:numId w:val="75"/>
        </w:numPr>
        <w:spacing w:after="0"/>
        <w:jc w:val="both"/>
        <w:rPr>
          <w:sz w:val="24"/>
          <w:szCs w:val="24"/>
        </w:rPr>
      </w:pPr>
      <w:r w:rsidRPr="00441ADD">
        <w:rPr>
          <w:sz w:val="24"/>
          <w:szCs w:val="24"/>
        </w:rPr>
        <w:t>Кузьмін О.Є. Управління витратами на підприємствах: навч.посіб.  / О.Є. Кузьмін, О.Г. Мельник, У.І.Когут – Львів: Вид-во Львівської політехніки, 2014. – 244 с.</w:t>
      </w:r>
    </w:p>
    <w:p w:rsidR="009F7C4B" w:rsidRPr="005E720B" w:rsidRDefault="009F7C4B" w:rsidP="003B2EAD">
      <w:pPr>
        <w:pStyle w:val="a5"/>
        <w:numPr>
          <w:ilvl w:val="0"/>
          <w:numId w:val="75"/>
        </w:numPr>
        <w:spacing w:after="0"/>
        <w:jc w:val="both"/>
        <w:rPr>
          <w:sz w:val="24"/>
          <w:szCs w:val="24"/>
        </w:rPr>
      </w:pPr>
      <w:r w:rsidRPr="00441ADD">
        <w:rPr>
          <w:sz w:val="24"/>
          <w:szCs w:val="24"/>
        </w:rPr>
        <w:t xml:space="preserve">Нападовська Л.В. Управлінський облік: підручник. / Л.В. Нападовська. 2-ге вид., доопрац. та допов. – К.: КНТЕУ, 2010. </w:t>
      </w:r>
      <w:r>
        <w:rPr>
          <w:sz w:val="24"/>
          <w:szCs w:val="24"/>
          <w:lang w:val="uk-UA"/>
        </w:rPr>
        <w:t>–</w:t>
      </w:r>
      <w:r w:rsidRPr="005E720B">
        <w:rPr>
          <w:sz w:val="24"/>
          <w:szCs w:val="24"/>
        </w:rPr>
        <w:t xml:space="preserve"> 647с.</w:t>
      </w:r>
    </w:p>
    <w:p w:rsidR="009F7C4B" w:rsidRPr="005E720B" w:rsidRDefault="009F7C4B" w:rsidP="003B2EAD">
      <w:pPr>
        <w:pStyle w:val="a5"/>
        <w:numPr>
          <w:ilvl w:val="0"/>
          <w:numId w:val="75"/>
        </w:numPr>
        <w:spacing w:after="0"/>
        <w:jc w:val="both"/>
        <w:rPr>
          <w:sz w:val="24"/>
          <w:szCs w:val="24"/>
        </w:rPr>
      </w:pPr>
      <w:r w:rsidRPr="0009171F">
        <w:rPr>
          <w:sz w:val="24"/>
          <w:szCs w:val="24"/>
          <w:lang w:val="uk-UA"/>
        </w:rPr>
        <w:t xml:space="preserve">Огійчук М. </w:t>
      </w:r>
      <w:r w:rsidRPr="0009171F">
        <w:rPr>
          <w:sz w:val="24"/>
          <w:szCs w:val="24"/>
        </w:rPr>
        <w:t>Фінансовий та управлінський обл</w:t>
      </w:r>
      <w:r>
        <w:rPr>
          <w:sz w:val="24"/>
          <w:szCs w:val="24"/>
        </w:rPr>
        <w:t>ік за національними стандартами</w:t>
      </w:r>
      <w:r>
        <w:rPr>
          <w:sz w:val="24"/>
          <w:szCs w:val="24"/>
          <w:lang w:val="uk-UA"/>
        </w:rPr>
        <w:t>:</w:t>
      </w:r>
      <w:r>
        <w:rPr>
          <w:sz w:val="24"/>
          <w:szCs w:val="24"/>
        </w:rPr>
        <w:t xml:space="preserve"> </w:t>
      </w:r>
      <w:r>
        <w:rPr>
          <w:sz w:val="24"/>
          <w:szCs w:val="24"/>
          <w:lang w:val="uk-UA"/>
        </w:rPr>
        <w:t>п</w:t>
      </w:r>
      <w:r w:rsidRPr="0009171F">
        <w:rPr>
          <w:sz w:val="24"/>
          <w:szCs w:val="24"/>
        </w:rPr>
        <w:t>ідручник</w:t>
      </w:r>
      <w:r>
        <w:rPr>
          <w:sz w:val="24"/>
          <w:szCs w:val="24"/>
          <w:lang w:val="uk-UA"/>
        </w:rPr>
        <w:t xml:space="preserve"> / М.Огійчук . – Алерта, 2016. – 1040 с.</w:t>
      </w:r>
    </w:p>
    <w:p w:rsidR="009F7C4B" w:rsidRPr="0031548D" w:rsidRDefault="009F7C4B" w:rsidP="003B2EAD">
      <w:pPr>
        <w:pStyle w:val="a5"/>
        <w:numPr>
          <w:ilvl w:val="0"/>
          <w:numId w:val="75"/>
        </w:numPr>
        <w:spacing w:after="0"/>
        <w:jc w:val="both"/>
        <w:rPr>
          <w:sz w:val="24"/>
          <w:szCs w:val="24"/>
        </w:rPr>
      </w:pPr>
      <w:r w:rsidRPr="0031548D">
        <w:rPr>
          <w:sz w:val="24"/>
          <w:szCs w:val="24"/>
          <w:lang w:val="uk-UA"/>
        </w:rPr>
        <w:t xml:space="preserve">Партин Г.О. Управлінський облік: підручник / Г.О.Партин та ін. – Л.: Вид-во Львів.політехніки, 2013.– 279 с. </w:t>
      </w:r>
    </w:p>
    <w:p w:rsidR="009F7C4B" w:rsidRPr="0033337C" w:rsidRDefault="009F7C4B" w:rsidP="003B2EAD">
      <w:pPr>
        <w:pStyle w:val="a7"/>
        <w:numPr>
          <w:ilvl w:val="0"/>
          <w:numId w:val="75"/>
        </w:numPr>
        <w:tabs>
          <w:tab w:val="left" w:pos="10260"/>
        </w:tabs>
        <w:jc w:val="both"/>
        <w:rPr>
          <w:sz w:val="24"/>
          <w:szCs w:val="24"/>
        </w:rPr>
      </w:pPr>
      <w:r w:rsidRPr="0033337C">
        <w:rPr>
          <w:sz w:val="24"/>
          <w:szCs w:val="24"/>
        </w:rPr>
        <w:t xml:space="preserve">Пашкевич М.С.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33337C">
        <w:rPr>
          <w:sz w:val="24"/>
          <w:szCs w:val="24"/>
          <w:lang w:val="en-US"/>
        </w:rPr>
        <w:t>http</w:t>
      </w:r>
      <w:r w:rsidRPr="0033337C">
        <w:rPr>
          <w:sz w:val="24"/>
          <w:szCs w:val="24"/>
        </w:rPr>
        <w:t>://</w:t>
      </w:r>
      <w:r w:rsidRPr="0033337C">
        <w:rPr>
          <w:sz w:val="24"/>
          <w:szCs w:val="24"/>
          <w:lang w:val="en-US"/>
        </w:rPr>
        <w:t>nmu</w:t>
      </w:r>
      <w:r w:rsidRPr="0033337C">
        <w:rPr>
          <w:sz w:val="24"/>
          <w:szCs w:val="24"/>
        </w:rPr>
        <w:t>.</w:t>
      </w:r>
      <w:r w:rsidRPr="0033337C">
        <w:rPr>
          <w:sz w:val="24"/>
          <w:szCs w:val="24"/>
          <w:lang w:val="en-US"/>
        </w:rPr>
        <w:t>org</w:t>
      </w:r>
      <w:r w:rsidRPr="0033337C">
        <w:rPr>
          <w:sz w:val="24"/>
          <w:szCs w:val="24"/>
        </w:rPr>
        <w:t>.</w:t>
      </w:r>
      <w:r w:rsidRPr="0033337C">
        <w:rPr>
          <w:sz w:val="24"/>
          <w:szCs w:val="24"/>
          <w:lang w:val="en-US"/>
        </w:rPr>
        <w:t>ua</w:t>
      </w:r>
      <w:r w:rsidRPr="0033337C">
        <w:rPr>
          <w:sz w:val="24"/>
          <w:szCs w:val="24"/>
        </w:rPr>
        <w:t xml:space="preserve"> </w:t>
      </w:r>
    </w:p>
    <w:p w:rsidR="009F7C4B" w:rsidRPr="0033337C" w:rsidRDefault="009F7C4B" w:rsidP="003B2EAD">
      <w:pPr>
        <w:pStyle w:val="a7"/>
        <w:numPr>
          <w:ilvl w:val="0"/>
          <w:numId w:val="75"/>
        </w:numPr>
        <w:shd w:val="clear" w:color="auto" w:fill="FFFFFF"/>
        <w:jc w:val="both"/>
        <w:rPr>
          <w:sz w:val="24"/>
          <w:szCs w:val="24"/>
        </w:rPr>
      </w:pPr>
      <w:r w:rsidRPr="0033337C">
        <w:rPr>
          <w:sz w:val="24"/>
          <w:szCs w:val="24"/>
        </w:rPr>
        <w:t>Фаріон І.Д. Управлінський облік: підручник / І.Д.Фаріон, Т.М.Писаренко. – Центр навчальної літератури. – 2017. – 792 с.</w:t>
      </w:r>
    </w:p>
    <w:p w:rsidR="009F7C4B" w:rsidRPr="00A22193" w:rsidRDefault="009F7C4B" w:rsidP="009F7C4B">
      <w:pPr>
        <w:pStyle w:val="a7"/>
        <w:autoSpaceDE w:val="0"/>
        <w:autoSpaceDN w:val="0"/>
        <w:adjustRightInd w:val="0"/>
        <w:ind w:left="360"/>
        <w:rPr>
          <w:rFonts w:eastAsia="TimesNewRoman,Italic"/>
          <w:i/>
          <w:iCs/>
          <w:sz w:val="24"/>
          <w:szCs w:val="24"/>
          <w:lang w:eastAsia="en-US"/>
        </w:rPr>
      </w:pPr>
      <w:r w:rsidRPr="00A22193">
        <w:rPr>
          <w:i/>
          <w:sz w:val="24"/>
          <w:szCs w:val="24"/>
        </w:rPr>
        <w:t>Допоміжна література:</w:t>
      </w:r>
    </w:p>
    <w:p w:rsidR="009F7C4B" w:rsidRPr="0027287A" w:rsidRDefault="009F7C4B" w:rsidP="003B2EAD">
      <w:pPr>
        <w:pStyle w:val="a7"/>
        <w:numPr>
          <w:ilvl w:val="0"/>
          <w:numId w:val="76"/>
        </w:numPr>
        <w:shd w:val="clear" w:color="auto" w:fill="FFFFFF"/>
        <w:jc w:val="both"/>
        <w:rPr>
          <w:sz w:val="24"/>
          <w:szCs w:val="24"/>
        </w:rPr>
      </w:pPr>
      <w:r w:rsidRPr="0027287A">
        <w:rPr>
          <w:color w:val="000000"/>
          <w:sz w:val="24"/>
          <w:szCs w:val="24"/>
        </w:rPr>
        <w:lastRenderedPageBreak/>
        <w:t>Садовська І.Б., Тлуткевич Н.В. Організація управлінського обліку в сільськогосподарських підприємствах : теорія і практика. – Луцьк: Редакційно-видавничий відділ ЛНТУ, 2008. – 352 с.</w:t>
      </w:r>
    </w:p>
    <w:p w:rsidR="009F7C4B" w:rsidRPr="0027287A" w:rsidRDefault="009F7C4B" w:rsidP="003B2EAD">
      <w:pPr>
        <w:pStyle w:val="a7"/>
        <w:numPr>
          <w:ilvl w:val="0"/>
          <w:numId w:val="76"/>
        </w:numPr>
        <w:shd w:val="clear" w:color="auto" w:fill="FFFFFF"/>
        <w:jc w:val="both"/>
        <w:rPr>
          <w:sz w:val="24"/>
          <w:szCs w:val="24"/>
        </w:rPr>
      </w:pPr>
      <w:r w:rsidRPr="0027287A">
        <w:rPr>
          <w:sz w:val="24"/>
          <w:szCs w:val="24"/>
        </w:rPr>
        <w:t>Шевців Л.Ю. Логістичні витрати підприємства : формування та оцінювання : [монографія] / Л.Ю. Шевців, І. Петецький. – Львів : Видавництво Львівської політехніки, 2011. – 244 с.</w:t>
      </w:r>
    </w:p>
    <w:p w:rsidR="009F7C4B" w:rsidRPr="0027287A" w:rsidRDefault="009F7C4B" w:rsidP="003B2EAD">
      <w:pPr>
        <w:pStyle w:val="a7"/>
        <w:numPr>
          <w:ilvl w:val="0"/>
          <w:numId w:val="76"/>
        </w:numPr>
        <w:jc w:val="both"/>
        <w:rPr>
          <w:bCs/>
          <w:kern w:val="36"/>
          <w:sz w:val="24"/>
          <w:szCs w:val="24"/>
        </w:rPr>
      </w:pPr>
      <w:r w:rsidRPr="0027287A">
        <w:rPr>
          <w:bCs/>
          <w:kern w:val="36"/>
          <w:sz w:val="24"/>
          <w:szCs w:val="24"/>
        </w:rPr>
        <w:t>Шевців Л.Ю.</w:t>
      </w:r>
      <w:r w:rsidRPr="0027287A">
        <w:rPr>
          <w:rFonts w:eastAsia="Calibri"/>
          <w:bCs/>
          <w:color w:val="000000"/>
          <w:sz w:val="24"/>
          <w:szCs w:val="24"/>
        </w:rPr>
        <w:t xml:space="preserve"> Трансформація управлінського обліку в умовах сталого розвитку: обліково-інформаційний аспект </w:t>
      </w:r>
      <w:r w:rsidRPr="0027287A">
        <w:rPr>
          <w:bCs/>
          <w:kern w:val="36"/>
          <w:sz w:val="24"/>
          <w:szCs w:val="24"/>
        </w:rPr>
        <w:t xml:space="preserve">/ Л.Ю. Шевців // </w:t>
      </w:r>
      <w:r w:rsidRPr="0027287A">
        <w:rPr>
          <w:rFonts w:eastAsia="Calibri"/>
          <w:iCs/>
          <w:sz w:val="24"/>
          <w:szCs w:val="24"/>
        </w:rPr>
        <w:t xml:space="preserve"> Економіка: реалії часу. Науковий журнал. № 1 (23). – Одеса, 2018. – С. 61-70.</w:t>
      </w:r>
      <w:r w:rsidRPr="0027287A">
        <w:rPr>
          <w:sz w:val="24"/>
          <w:szCs w:val="24"/>
        </w:rPr>
        <w:t xml:space="preserve"> </w:t>
      </w:r>
      <w:r w:rsidRPr="0027287A">
        <w:rPr>
          <w:sz w:val="24"/>
          <w:szCs w:val="24"/>
          <w:lang w:val="en-US"/>
        </w:rPr>
        <w:t>ISNN</w:t>
      </w:r>
      <w:r w:rsidRPr="0027287A">
        <w:rPr>
          <w:sz w:val="24"/>
          <w:szCs w:val="24"/>
        </w:rPr>
        <w:t>: 2226-2172.</w:t>
      </w:r>
      <w:r w:rsidRPr="0027287A">
        <w:rPr>
          <w:b/>
          <w:sz w:val="24"/>
          <w:szCs w:val="24"/>
        </w:rPr>
        <w:t xml:space="preserve"> </w:t>
      </w:r>
    </w:p>
    <w:p w:rsidR="009F7C4B" w:rsidRPr="0027287A" w:rsidRDefault="009F7C4B" w:rsidP="003B2EAD">
      <w:pPr>
        <w:pStyle w:val="a7"/>
        <w:numPr>
          <w:ilvl w:val="0"/>
          <w:numId w:val="76"/>
        </w:numPr>
        <w:shd w:val="clear" w:color="auto" w:fill="FFFFFF"/>
        <w:jc w:val="both"/>
        <w:rPr>
          <w:sz w:val="24"/>
          <w:szCs w:val="24"/>
        </w:rPr>
      </w:pPr>
      <w:r w:rsidRPr="0027287A">
        <w:rPr>
          <w:bCs/>
          <w:kern w:val="36"/>
          <w:sz w:val="24"/>
          <w:szCs w:val="24"/>
        </w:rPr>
        <w:t xml:space="preserve">Шевців Л.Ю. Концептуальні основи формування ефективної системи управління витратами машинобудівних підприємств / Л.Ю. Шевців // </w:t>
      </w:r>
      <w:r w:rsidRPr="0027287A">
        <w:rPr>
          <w:rFonts w:eastAsia="Calibri"/>
          <w:iCs/>
          <w:sz w:val="24"/>
          <w:szCs w:val="24"/>
          <w:lang w:eastAsia="en-US"/>
        </w:rPr>
        <w:t xml:space="preserve"> Економіка: реалії часу. Науковий журнал. – 2016. – № 1 (23). – С. 72-81.</w:t>
      </w:r>
      <w:r w:rsidRPr="0027287A">
        <w:rPr>
          <w:sz w:val="24"/>
          <w:szCs w:val="24"/>
        </w:rPr>
        <w:t xml:space="preserve"> </w:t>
      </w:r>
      <w:r w:rsidRPr="0027287A">
        <w:rPr>
          <w:sz w:val="24"/>
          <w:szCs w:val="24"/>
          <w:lang w:val="en-US"/>
        </w:rPr>
        <w:t>ISNN</w:t>
      </w:r>
      <w:r w:rsidRPr="0027287A">
        <w:rPr>
          <w:sz w:val="24"/>
          <w:szCs w:val="24"/>
        </w:rPr>
        <w:t>: 2226-2172</w:t>
      </w:r>
      <w:r w:rsidRPr="0027287A">
        <w:rPr>
          <w:sz w:val="24"/>
          <w:szCs w:val="24"/>
          <w:lang w:val="en-US"/>
        </w:rPr>
        <w:t>.</w:t>
      </w:r>
    </w:p>
    <w:p w:rsidR="009F7C4B" w:rsidRPr="0027287A" w:rsidRDefault="009F7C4B" w:rsidP="003B2EAD">
      <w:pPr>
        <w:pStyle w:val="a7"/>
        <w:numPr>
          <w:ilvl w:val="0"/>
          <w:numId w:val="76"/>
        </w:numPr>
        <w:shd w:val="clear" w:color="auto" w:fill="FFFFFF"/>
        <w:jc w:val="both"/>
        <w:rPr>
          <w:sz w:val="24"/>
          <w:szCs w:val="24"/>
          <w:lang w:val="uk-UA"/>
        </w:rPr>
      </w:pPr>
      <w:r w:rsidRPr="0027287A">
        <w:rPr>
          <w:rFonts w:eastAsia="Calibri"/>
          <w:sz w:val="24"/>
          <w:szCs w:val="24"/>
          <w:lang w:val="en-US" w:eastAsia="en-US"/>
        </w:rPr>
        <w:t xml:space="preserve">Shevtsiv L. </w:t>
      </w:r>
      <w:r w:rsidRPr="0027287A">
        <w:rPr>
          <w:rStyle w:val="tlid-translation"/>
          <w:sz w:val="24"/>
          <w:szCs w:val="24"/>
          <w:lang w:val="en-US"/>
        </w:rPr>
        <w:t xml:space="preserve">Construction of a model of strategic management of costs at the  machine-building enterprise </w:t>
      </w:r>
      <w:r w:rsidRPr="0027287A">
        <w:rPr>
          <w:sz w:val="24"/>
          <w:szCs w:val="24"/>
          <w:lang w:val="en-US"/>
        </w:rPr>
        <w:t xml:space="preserve">/ </w:t>
      </w:r>
      <w:r w:rsidRPr="0027287A">
        <w:rPr>
          <w:rFonts w:eastAsia="ColiseumC"/>
          <w:sz w:val="24"/>
          <w:szCs w:val="24"/>
          <w:lang w:val="en-US"/>
        </w:rPr>
        <w:t>Shevtsiv L., Romaniv Y., Dolbneva D.</w:t>
      </w:r>
      <w:r w:rsidRPr="0027287A">
        <w:rPr>
          <w:sz w:val="24"/>
          <w:szCs w:val="24"/>
          <w:lang w:val="en-US"/>
        </w:rPr>
        <w:t xml:space="preserve">// </w:t>
      </w:r>
      <w:r w:rsidRPr="0027287A">
        <w:rPr>
          <w:rFonts w:eastAsia="Calibri"/>
          <w:sz w:val="24"/>
          <w:szCs w:val="24"/>
          <w:lang w:val="en-US" w:eastAsia="en-US"/>
        </w:rPr>
        <w:t>Technology audit and production reserves</w:t>
      </w:r>
      <w:r w:rsidRPr="0027287A">
        <w:rPr>
          <w:sz w:val="24"/>
          <w:szCs w:val="24"/>
          <w:lang w:val="en-US"/>
        </w:rPr>
        <w:t xml:space="preserve"> – № 1/4(45), 2019. – </w:t>
      </w:r>
      <w:r w:rsidRPr="0027287A">
        <w:rPr>
          <w:sz w:val="24"/>
          <w:szCs w:val="24"/>
        </w:rPr>
        <w:t>С</w:t>
      </w:r>
      <w:r w:rsidRPr="0027287A">
        <w:rPr>
          <w:sz w:val="24"/>
          <w:szCs w:val="24"/>
          <w:lang w:val="en-US"/>
        </w:rPr>
        <w:t>.11-21. ISNN</w:t>
      </w:r>
      <w:r w:rsidRPr="0027287A">
        <w:rPr>
          <w:sz w:val="24"/>
          <w:szCs w:val="24"/>
        </w:rPr>
        <w:t>: 2226-3780 (</w:t>
      </w:r>
      <w:r w:rsidRPr="0027287A">
        <w:rPr>
          <w:sz w:val="24"/>
          <w:szCs w:val="24"/>
          <w:lang w:val="en-US"/>
        </w:rPr>
        <w:t>online</w:t>
      </w:r>
      <w:r w:rsidRPr="0027287A">
        <w:rPr>
          <w:sz w:val="24"/>
          <w:szCs w:val="24"/>
        </w:rPr>
        <w:t>)</w:t>
      </w:r>
      <w:r w:rsidRPr="0027287A">
        <w:rPr>
          <w:sz w:val="24"/>
          <w:szCs w:val="24"/>
          <w:lang w:val="uk-UA"/>
        </w:rPr>
        <w:t>.</w:t>
      </w:r>
    </w:p>
    <w:p w:rsidR="009F7C4B" w:rsidRPr="0027287A" w:rsidRDefault="009F7C4B" w:rsidP="003B2EAD">
      <w:pPr>
        <w:pStyle w:val="a7"/>
        <w:numPr>
          <w:ilvl w:val="0"/>
          <w:numId w:val="76"/>
        </w:numPr>
        <w:shd w:val="clear" w:color="auto" w:fill="FFFFFF"/>
        <w:jc w:val="both"/>
        <w:rPr>
          <w:sz w:val="24"/>
          <w:szCs w:val="24"/>
          <w:lang w:val="uk-UA"/>
        </w:rPr>
      </w:pPr>
      <w:r w:rsidRPr="0027287A">
        <w:rPr>
          <w:sz w:val="24"/>
          <w:szCs w:val="24"/>
        </w:rPr>
        <w:t>Фостер Дж., Хорнгрен Ч. Бухгалтерский учет: управленческий аспект. – М: Финансы и статистика, 2003. – 415с.</w:t>
      </w:r>
    </w:p>
    <w:p w:rsidR="009F7C4B" w:rsidRPr="0027287A" w:rsidRDefault="009F7C4B" w:rsidP="003B2EAD">
      <w:pPr>
        <w:pStyle w:val="a7"/>
        <w:numPr>
          <w:ilvl w:val="0"/>
          <w:numId w:val="76"/>
        </w:numPr>
        <w:shd w:val="clear" w:color="auto" w:fill="FFFFFF"/>
        <w:jc w:val="both"/>
        <w:rPr>
          <w:sz w:val="24"/>
          <w:szCs w:val="24"/>
          <w:lang w:val="uk-UA"/>
        </w:rPr>
      </w:pPr>
      <w:r w:rsidRPr="0027287A">
        <w:rPr>
          <w:sz w:val="24"/>
          <w:szCs w:val="24"/>
        </w:rPr>
        <w:t>Обліково-аналітичне забезпечення управління: вітчизняний та міжнародний досвід [Текст]: [Монографія] / за заг. ред. д.е.н., проф. М.Г. Білопольського, к.е.н., доц. Сизоненко О.А.; Макіївський економ.-гуманіт. ін-т. – Донецьк: Видавець Дмитренко Л.Р., 2014.- –350с.</w:t>
      </w:r>
    </w:p>
    <w:p w:rsidR="009F7C4B" w:rsidRPr="007C11F9" w:rsidRDefault="009F7C4B" w:rsidP="003B2EAD">
      <w:pPr>
        <w:pStyle w:val="a7"/>
        <w:numPr>
          <w:ilvl w:val="0"/>
          <w:numId w:val="76"/>
        </w:numPr>
        <w:shd w:val="clear" w:color="auto" w:fill="FFFFFF"/>
        <w:jc w:val="both"/>
        <w:rPr>
          <w:sz w:val="24"/>
          <w:szCs w:val="24"/>
          <w:lang w:val="uk-UA"/>
        </w:rPr>
      </w:pPr>
      <w:r w:rsidRPr="007C11F9">
        <w:rPr>
          <w:sz w:val="24"/>
          <w:szCs w:val="24"/>
          <w:lang w:val="uk-UA"/>
        </w:rPr>
        <w:t>Матеріали періодичних видань та інших наукових видань: Бухгалтерський облік і аудит; Баланс; Податкове планування; Фінанси України, Економіка України, Науковий вісник КНТЕУ.</w:t>
      </w:r>
    </w:p>
    <w:p w:rsidR="009F7C4B" w:rsidRPr="004D3F66" w:rsidRDefault="009F7C4B" w:rsidP="009F7C4B">
      <w:pPr>
        <w:pStyle w:val="a5"/>
        <w:rPr>
          <w:b/>
          <w:sz w:val="24"/>
          <w:szCs w:val="24"/>
          <w:lang w:val="uk-UA"/>
        </w:rPr>
      </w:pPr>
      <w:r w:rsidRPr="00A22193">
        <w:rPr>
          <w:i/>
          <w:sz w:val="24"/>
          <w:szCs w:val="24"/>
          <w:lang w:val="uk-UA"/>
        </w:rPr>
        <w:t>І</w:t>
      </w:r>
      <w:r w:rsidRPr="004D3F66">
        <w:rPr>
          <w:i/>
          <w:sz w:val="24"/>
          <w:szCs w:val="24"/>
          <w:lang w:val="uk-UA"/>
        </w:rPr>
        <w:t>нтернет</w:t>
      </w:r>
      <w:r w:rsidRPr="00A22193">
        <w:rPr>
          <w:i/>
          <w:sz w:val="24"/>
          <w:szCs w:val="24"/>
          <w:lang w:val="uk-UA"/>
        </w:rPr>
        <w:t xml:space="preserve"> ресурси</w:t>
      </w:r>
      <w:r w:rsidRPr="004D3F66">
        <w:rPr>
          <w:sz w:val="24"/>
          <w:szCs w:val="24"/>
          <w:lang w:val="uk-UA"/>
        </w:rPr>
        <w:t>:</w:t>
      </w:r>
    </w:p>
    <w:p w:rsidR="009F7C4B" w:rsidRPr="004D3F66" w:rsidRDefault="009F7C4B" w:rsidP="009F7C4B">
      <w:pPr>
        <w:pStyle w:val="a5"/>
        <w:spacing w:after="0"/>
        <w:ind w:left="0"/>
        <w:jc w:val="both"/>
        <w:rPr>
          <w:sz w:val="24"/>
          <w:szCs w:val="24"/>
          <w:lang w:val="uk-UA"/>
        </w:rPr>
      </w:pPr>
      <w:r w:rsidRPr="00441ADD">
        <w:rPr>
          <w:sz w:val="24"/>
          <w:szCs w:val="24"/>
          <w:lang w:val="en-US"/>
        </w:rPr>
        <w:t>http</w:t>
      </w:r>
      <w:r w:rsidRPr="004D3F66">
        <w:rPr>
          <w:sz w:val="24"/>
          <w:szCs w:val="24"/>
          <w:lang w:val="uk-UA"/>
        </w:rPr>
        <w:t xml:space="preserve">:// </w:t>
      </w:r>
      <w:r w:rsidRPr="00441ADD">
        <w:rPr>
          <w:sz w:val="24"/>
          <w:szCs w:val="24"/>
          <w:lang w:val="en-US"/>
        </w:rPr>
        <w:t>www</w:t>
      </w:r>
      <w:r w:rsidRPr="004D3F66">
        <w:rPr>
          <w:sz w:val="24"/>
          <w:szCs w:val="24"/>
          <w:lang w:val="uk-UA"/>
        </w:rPr>
        <w:t xml:space="preserve">. </w:t>
      </w:r>
      <w:r w:rsidRPr="00441ADD">
        <w:rPr>
          <w:sz w:val="24"/>
          <w:szCs w:val="24"/>
          <w:lang w:val="en-US"/>
        </w:rPr>
        <w:t>library</w:t>
      </w:r>
      <w:r w:rsidRPr="004D3F66">
        <w:rPr>
          <w:sz w:val="24"/>
          <w:szCs w:val="24"/>
          <w:lang w:val="uk-UA"/>
        </w:rPr>
        <w:t xml:space="preserve">. </w:t>
      </w:r>
      <w:r w:rsidRPr="00441ADD">
        <w:rPr>
          <w:sz w:val="24"/>
          <w:szCs w:val="24"/>
          <w:lang w:val="en-US"/>
        </w:rPr>
        <w:t>univ</w:t>
      </w:r>
      <w:r w:rsidRPr="004D3F66">
        <w:rPr>
          <w:sz w:val="24"/>
          <w:szCs w:val="24"/>
          <w:lang w:val="uk-UA"/>
        </w:rPr>
        <w:t>.</w:t>
      </w:r>
      <w:r w:rsidRPr="00441ADD">
        <w:rPr>
          <w:sz w:val="24"/>
          <w:szCs w:val="24"/>
          <w:lang w:val="en-US"/>
        </w:rPr>
        <w:t>kiev</w:t>
      </w:r>
      <w:r w:rsidRPr="004D3F66">
        <w:rPr>
          <w:sz w:val="24"/>
          <w:szCs w:val="24"/>
          <w:lang w:val="uk-UA"/>
        </w:rPr>
        <w:t>.</w:t>
      </w:r>
      <w:r w:rsidRPr="00441ADD">
        <w:rPr>
          <w:sz w:val="24"/>
          <w:szCs w:val="24"/>
          <w:lang w:val="en-US"/>
        </w:rPr>
        <w:t>ua</w:t>
      </w:r>
      <w:r w:rsidRPr="004D3F66">
        <w:rPr>
          <w:sz w:val="24"/>
          <w:szCs w:val="24"/>
          <w:lang w:val="uk-UA"/>
        </w:rPr>
        <w:t>/</w:t>
      </w:r>
      <w:r w:rsidRPr="00441ADD">
        <w:rPr>
          <w:sz w:val="24"/>
          <w:szCs w:val="24"/>
          <w:lang w:val="en-US"/>
        </w:rPr>
        <w:t>ukr</w:t>
      </w:r>
      <w:r w:rsidRPr="004D3F66">
        <w:rPr>
          <w:sz w:val="24"/>
          <w:szCs w:val="24"/>
          <w:lang w:val="uk-UA"/>
        </w:rPr>
        <w:t>/</w:t>
      </w:r>
      <w:r w:rsidRPr="00441ADD">
        <w:rPr>
          <w:sz w:val="24"/>
          <w:szCs w:val="24"/>
          <w:lang w:val="en-US"/>
        </w:rPr>
        <w:t>res</w:t>
      </w:r>
      <w:r w:rsidRPr="004D3F66">
        <w:rPr>
          <w:sz w:val="24"/>
          <w:szCs w:val="24"/>
          <w:lang w:val="uk-UA"/>
        </w:rPr>
        <w:t>/</w:t>
      </w:r>
      <w:r w:rsidRPr="00441ADD">
        <w:rPr>
          <w:sz w:val="24"/>
          <w:szCs w:val="24"/>
          <w:lang w:val="en-US"/>
        </w:rPr>
        <w:t>resour</w:t>
      </w:r>
      <w:r w:rsidRPr="004D3F66">
        <w:rPr>
          <w:sz w:val="24"/>
          <w:szCs w:val="24"/>
          <w:lang w:val="uk-UA"/>
        </w:rPr>
        <w:t>.</w:t>
      </w:r>
      <w:r w:rsidRPr="00441ADD">
        <w:rPr>
          <w:sz w:val="24"/>
          <w:szCs w:val="24"/>
          <w:lang w:val="en-US"/>
        </w:rPr>
        <w:t>php</w:t>
      </w:r>
      <w:r w:rsidRPr="004D3F66">
        <w:rPr>
          <w:sz w:val="24"/>
          <w:szCs w:val="24"/>
          <w:lang w:val="uk-UA"/>
        </w:rPr>
        <w:t>3 – Бібліотеки в Україні.</w:t>
      </w:r>
    </w:p>
    <w:p w:rsidR="009F7C4B" w:rsidRPr="00441ADD" w:rsidRDefault="009F7C4B" w:rsidP="009F7C4B">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www</w:t>
      </w:r>
      <w:r w:rsidRPr="00441ADD">
        <w:rPr>
          <w:sz w:val="24"/>
          <w:szCs w:val="24"/>
        </w:rPr>
        <w:t>.</w:t>
      </w:r>
      <w:r w:rsidRPr="00441ADD">
        <w:rPr>
          <w:sz w:val="24"/>
          <w:szCs w:val="24"/>
          <w:lang w:val="en-US"/>
        </w:rPr>
        <w:t>nbuv</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/–Національна бібліотека України ім. В.І.Вернадського</w:t>
      </w:r>
    </w:p>
    <w:p w:rsidR="009F7C4B" w:rsidRPr="00441ADD" w:rsidRDefault="009F7C4B" w:rsidP="009F7C4B">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www</w:t>
      </w:r>
      <w:r w:rsidRPr="00441ADD">
        <w:rPr>
          <w:sz w:val="24"/>
          <w:szCs w:val="24"/>
        </w:rPr>
        <w:t>.</w:t>
      </w:r>
      <w:r w:rsidRPr="00441ADD">
        <w:rPr>
          <w:sz w:val="24"/>
          <w:szCs w:val="24"/>
          <w:lang w:val="en-US"/>
        </w:rPr>
        <w:t>nbuv</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w:t>
      </w:r>
      <w:r w:rsidRPr="00441ADD">
        <w:rPr>
          <w:sz w:val="24"/>
          <w:szCs w:val="24"/>
          <w:lang w:val="en-US"/>
        </w:rPr>
        <w:t>portal</w:t>
      </w:r>
      <w:r w:rsidRPr="00441ADD">
        <w:rPr>
          <w:sz w:val="24"/>
          <w:szCs w:val="24"/>
        </w:rPr>
        <w:t>/</w:t>
      </w:r>
      <w:r w:rsidRPr="00441ADD">
        <w:rPr>
          <w:sz w:val="24"/>
          <w:szCs w:val="24"/>
          <w:lang w:val="en-US"/>
        </w:rPr>
        <w:t>libukr</w:t>
      </w:r>
      <w:r w:rsidRPr="00441ADD">
        <w:rPr>
          <w:sz w:val="24"/>
          <w:szCs w:val="24"/>
        </w:rPr>
        <w:t>.</w:t>
      </w:r>
      <w:r w:rsidRPr="00441ADD">
        <w:rPr>
          <w:sz w:val="24"/>
          <w:szCs w:val="24"/>
          <w:lang w:val="en-US"/>
        </w:rPr>
        <w:t>html</w:t>
      </w:r>
      <w:r w:rsidRPr="00441ADD">
        <w:rPr>
          <w:sz w:val="24"/>
          <w:szCs w:val="24"/>
        </w:rPr>
        <w:t xml:space="preserve"> – Бібліотеки та науково-інформаційні центри України.</w:t>
      </w:r>
    </w:p>
    <w:p w:rsidR="009F7C4B" w:rsidRPr="00441ADD" w:rsidRDefault="009F7C4B" w:rsidP="009F7C4B">
      <w:pPr>
        <w:pStyle w:val="a5"/>
        <w:spacing w:after="0"/>
        <w:ind w:left="0"/>
        <w:jc w:val="both"/>
        <w:rPr>
          <w:sz w:val="24"/>
          <w:szCs w:val="24"/>
        </w:rPr>
      </w:pPr>
      <w:r w:rsidRPr="00441ADD">
        <w:rPr>
          <w:sz w:val="24"/>
          <w:szCs w:val="24"/>
          <w:lang w:val="en-US"/>
        </w:rPr>
        <w:t>http</w:t>
      </w:r>
      <w:r w:rsidRPr="00441ADD">
        <w:rPr>
          <w:sz w:val="24"/>
          <w:szCs w:val="24"/>
        </w:rPr>
        <w:t xml:space="preserve">:// </w:t>
      </w:r>
      <w:r w:rsidRPr="00441ADD">
        <w:rPr>
          <w:sz w:val="24"/>
          <w:szCs w:val="24"/>
          <w:lang w:val="en-US"/>
        </w:rPr>
        <w:t>www</w:t>
      </w:r>
      <w:r w:rsidRPr="00441ADD">
        <w:rPr>
          <w:sz w:val="24"/>
          <w:szCs w:val="24"/>
        </w:rPr>
        <w:t xml:space="preserve">. </w:t>
      </w:r>
      <w:r w:rsidRPr="00441ADD">
        <w:rPr>
          <w:sz w:val="24"/>
          <w:szCs w:val="24"/>
          <w:lang w:val="en-US"/>
        </w:rPr>
        <w:t>library</w:t>
      </w:r>
      <w:r w:rsidRPr="00441ADD">
        <w:rPr>
          <w:sz w:val="24"/>
          <w:szCs w:val="24"/>
        </w:rPr>
        <w:t xml:space="preserve">. </w:t>
      </w:r>
      <w:r w:rsidRPr="00441ADD">
        <w:rPr>
          <w:sz w:val="24"/>
          <w:szCs w:val="24"/>
          <w:lang w:val="en-US"/>
        </w:rPr>
        <w:t>lviv</w:t>
      </w:r>
      <w:r w:rsidRPr="00441ADD">
        <w:rPr>
          <w:sz w:val="24"/>
          <w:szCs w:val="24"/>
        </w:rPr>
        <w:t>.</w:t>
      </w:r>
      <w:r w:rsidRPr="00441ADD">
        <w:rPr>
          <w:sz w:val="24"/>
          <w:szCs w:val="24"/>
          <w:lang w:val="en-US"/>
        </w:rPr>
        <w:t>ua</w:t>
      </w:r>
      <w:r w:rsidRPr="00441ADD">
        <w:rPr>
          <w:sz w:val="24"/>
          <w:szCs w:val="24"/>
        </w:rPr>
        <w:t xml:space="preserve"> / – Львівська національна наукова бібліотека України ім. В. Стефаника.</w:t>
      </w:r>
    </w:p>
    <w:p w:rsidR="009F7C4B" w:rsidRPr="00441ADD" w:rsidRDefault="009F7C4B" w:rsidP="009F7C4B">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uk</w:t>
      </w:r>
      <w:r w:rsidRPr="00441ADD">
        <w:rPr>
          <w:sz w:val="24"/>
          <w:szCs w:val="24"/>
        </w:rPr>
        <w:t>.</w:t>
      </w:r>
      <w:r w:rsidRPr="00441ADD">
        <w:rPr>
          <w:sz w:val="24"/>
          <w:szCs w:val="24"/>
          <w:lang w:val="en-US"/>
        </w:rPr>
        <w:t>wikipedia</w:t>
      </w:r>
      <w:r w:rsidRPr="00441ADD">
        <w:rPr>
          <w:sz w:val="24"/>
          <w:szCs w:val="24"/>
        </w:rPr>
        <w:t>.</w:t>
      </w:r>
      <w:r w:rsidRPr="00441ADD">
        <w:rPr>
          <w:sz w:val="24"/>
          <w:szCs w:val="24"/>
          <w:lang w:val="en-US"/>
        </w:rPr>
        <w:t>org</w:t>
      </w:r>
      <w:r w:rsidRPr="00441ADD">
        <w:rPr>
          <w:sz w:val="24"/>
          <w:szCs w:val="24"/>
        </w:rPr>
        <w:t xml:space="preserve"> – вільна енциклопедія.</w:t>
      </w:r>
    </w:p>
    <w:p w:rsidR="009F7C4B" w:rsidRPr="00441ADD" w:rsidRDefault="009F7C4B" w:rsidP="009F7C4B">
      <w:pPr>
        <w:pStyle w:val="a5"/>
        <w:spacing w:after="0"/>
        <w:ind w:left="0"/>
        <w:jc w:val="both"/>
        <w:rPr>
          <w:sz w:val="24"/>
          <w:szCs w:val="24"/>
        </w:rPr>
      </w:pPr>
      <w:r w:rsidRPr="00441ADD">
        <w:rPr>
          <w:sz w:val="24"/>
          <w:szCs w:val="24"/>
          <w:lang w:val="en-US"/>
        </w:rPr>
        <w:t>www</w:t>
      </w:r>
      <w:r w:rsidRPr="00441ADD">
        <w:rPr>
          <w:sz w:val="24"/>
          <w:szCs w:val="24"/>
        </w:rPr>
        <w:t>.</w:t>
      </w:r>
      <w:r w:rsidRPr="00441ADD">
        <w:rPr>
          <w:sz w:val="24"/>
          <w:szCs w:val="24"/>
          <w:lang w:val="en-US"/>
        </w:rPr>
        <w:t>minfin</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 xml:space="preserve"> – сайт Міністерства фінансів України.</w:t>
      </w:r>
    </w:p>
    <w:p w:rsidR="009F7C4B" w:rsidRPr="00441ADD" w:rsidRDefault="009F7C4B" w:rsidP="009F7C4B">
      <w:pPr>
        <w:pStyle w:val="a5"/>
        <w:spacing w:after="0"/>
        <w:ind w:left="0"/>
        <w:jc w:val="both"/>
        <w:rPr>
          <w:sz w:val="24"/>
          <w:szCs w:val="24"/>
        </w:rPr>
      </w:pPr>
      <w:r w:rsidRPr="00441ADD">
        <w:rPr>
          <w:sz w:val="24"/>
          <w:szCs w:val="24"/>
          <w:lang w:val="en-US"/>
        </w:rPr>
        <w:t>www</w:t>
      </w:r>
      <w:r w:rsidRPr="00441ADD">
        <w:rPr>
          <w:sz w:val="24"/>
          <w:szCs w:val="24"/>
        </w:rPr>
        <w:t>.</w:t>
      </w:r>
      <w:r w:rsidRPr="00441ADD">
        <w:rPr>
          <w:sz w:val="24"/>
          <w:szCs w:val="24"/>
          <w:lang w:val="en-US"/>
        </w:rPr>
        <w:t>osvita</w:t>
      </w:r>
      <w:r w:rsidRPr="00441ADD">
        <w:rPr>
          <w:sz w:val="24"/>
          <w:szCs w:val="24"/>
        </w:rPr>
        <w:t>/</w:t>
      </w:r>
      <w:r w:rsidRPr="00441ADD">
        <w:rPr>
          <w:sz w:val="24"/>
          <w:szCs w:val="24"/>
          <w:lang w:val="en-US"/>
        </w:rPr>
        <w:t>org</w:t>
      </w:r>
      <w:r w:rsidRPr="00441ADD">
        <w:rPr>
          <w:sz w:val="24"/>
          <w:szCs w:val="24"/>
        </w:rPr>
        <w:t>.</w:t>
      </w:r>
      <w:r w:rsidRPr="00441ADD">
        <w:rPr>
          <w:sz w:val="24"/>
          <w:szCs w:val="24"/>
          <w:lang w:val="en-US"/>
        </w:rPr>
        <w:t>ua</w:t>
      </w:r>
      <w:r w:rsidRPr="00441ADD">
        <w:rPr>
          <w:sz w:val="24"/>
          <w:szCs w:val="24"/>
        </w:rPr>
        <w:t xml:space="preserve"> – сайт Міністерства освіти і науки України</w:t>
      </w:r>
    </w:p>
    <w:p w:rsidR="009F7C4B" w:rsidRPr="00441ADD" w:rsidRDefault="009F7C4B" w:rsidP="009F7C4B">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web</w:t>
      </w:r>
      <w:r w:rsidRPr="00441ADD">
        <w:rPr>
          <w:sz w:val="24"/>
          <w:szCs w:val="24"/>
        </w:rPr>
        <w:t>/</w:t>
      </w:r>
      <w:r w:rsidRPr="00441ADD">
        <w:rPr>
          <w:sz w:val="24"/>
          <w:szCs w:val="24"/>
          <w:lang w:val="en-US"/>
        </w:rPr>
        <w:t>worldbank</w:t>
      </w:r>
      <w:r w:rsidRPr="00441ADD">
        <w:rPr>
          <w:sz w:val="24"/>
          <w:szCs w:val="24"/>
        </w:rPr>
        <w:t>/</w:t>
      </w:r>
      <w:r w:rsidRPr="00441ADD">
        <w:rPr>
          <w:sz w:val="24"/>
          <w:szCs w:val="24"/>
          <w:lang w:val="en-US"/>
        </w:rPr>
        <w:t>org</w:t>
      </w:r>
      <w:r w:rsidRPr="00441ADD">
        <w:rPr>
          <w:sz w:val="24"/>
          <w:szCs w:val="24"/>
        </w:rPr>
        <w:t>– сайт Світового банку</w:t>
      </w:r>
    </w:p>
    <w:p w:rsidR="009F7C4B" w:rsidRDefault="009F7C4B" w:rsidP="009F7C4B">
      <w:pPr>
        <w:rPr>
          <w:rFonts w:ascii="Times New Roman" w:hAnsi="Times New Roman" w:cs="Times New Roman"/>
          <w:b/>
          <w:sz w:val="24"/>
          <w:szCs w:val="24"/>
        </w:rPr>
      </w:pPr>
    </w:p>
    <w:p w:rsidR="00DB1845" w:rsidRDefault="00DB1845" w:rsidP="00DB1845">
      <w:pPr>
        <w:spacing w:after="0" w:line="360" w:lineRule="auto"/>
        <w:jc w:val="both"/>
        <w:rPr>
          <w:rFonts w:ascii="Times New Roman" w:eastAsia="Times New Roman" w:hAnsi="Times New Roman" w:cs="Times New Roman"/>
          <w:color w:val="000000"/>
          <w:sz w:val="24"/>
          <w:szCs w:val="24"/>
          <w:lang w:eastAsia="uk-UA"/>
        </w:rPr>
      </w:pPr>
      <w:r w:rsidRPr="00A22193">
        <w:rPr>
          <w:rFonts w:ascii="Times New Roman" w:hAnsi="Times New Roman" w:cs="Times New Roman"/>
          <w:b/>
          <w:sz w:val="24"/>
          <w:szCs w:val="24"/>
        </w:rPr>
        <w:t xml:space="preserve">Навчальне обладнання:  </w:t>
      </w:r>
      <w:r w:rsidRPr="00A446A9">
        <w:rPr>
          <w:rFonts w:ascii="Times New Roman" w:hAnsi="Times New Roman" w:cs="Times New Roman"/>
          <w:sz w:val="24"/>
          <w:szCs w:val="24"/>
        </w:rPr>
        <w:t>м</w:t>
      </w:r>
      <w:r w:rsidRPr="00A446A9">
        <w:rPr>
          <w:rFonts w:ascii="Times New Roman" w:eastAsia="Times New Roman" w:hAnsi="Times New Roman" w:cs="Times New Roman"/>
          <w:color w:val="000000"/>
          <w:sz w:val="24"/>
          <w:szCs w:val="24"/>
          <w:lang w:eastAsia="uk-UA"/>
        </w:rPr>
        <w:t>ультимедійний проектор,ноутбук; мультимедійна</w:t>
      </w:r>
      <w:r w:rsidRPr="00A50115">
        <w:rPr>
          <w:rFonts w:ascii="Times New Roman" w:eastAsia="Times New Roman" w:hAnsi="Times New Roman" w:cs="Times New Roman"/>
          <w:color w:val="000000"/>
          <w:sz w:val="24"/>
          <w:szCs w:val="24"/>
          <w:lang w:eastAsia="uk-UA"/>
        </w:rPr>
        <w:t xml:space="preserve"> </w:t>
      </w:r>
      <w:r>
        <w:rPr>
          <w:rFonts w:ascii="Times New Roman" w:eastAsia="Times New Roman" w:hAnsi="Times New Roman" w:cs="Times New Roman"/>
          <w:color w:val="000000"/>
          <w:sz w:val="24"/>
          <w:szCs w:val="24"/>
          <w:lang w:eastAsia="uk-UA"/>
        </w:rPr>
        <w:t>дошка.</w:t>
      </w:r>
    </w:p>
    <w:p w:rsidR="00DB1845" w:rsidRDefault="00DB1845" w:rsidP="00DB1845">
      <w:pPr>
        <w:jc w:val="center"/>
        <w:rPr>
          <w:rFonts w:ascii="Times New Roman" w:hAnsi="Times New Roman" w:cs="Times New Roman"/>
          <w:b/>
          <w:sz w:val="24"/>
          <w:szCs w:val="24"/>
        </w:rPr>
      </w:pPr>
    </w:p>
    <w:p w:rsidR="00DB1845" w:rsidRPr="00A22193" w:rsidRDefault="00DB1845" w:rsidP="00DB1845">
      <w:pPr>
        <w:jc w:val="center"/>
        <w:rPr>
          <w:rFonts w:ascii="Times New Roman" w:hAnsi="Times New Roman" w:cs="Times New Roman"/>
          <w:b/>
          <w:sz w:val="24"/>
          <w:szCs w:val="24"/>
        </w:rPr>
      </w:pPr>
      <w:r w:rsidRPr="00A22193">
        <w:rPr>
          <w:rFonts w:ascii="Times New Roman" w:hAnsi="Times New Roman" w:cs="Times New Roman"/>
          <w:b/>
          <w:sz w:val="24"/>
          <w:szCs w:val="24"/>
        </w:rPr>
        <w:t>ВИКЛАД  МАТЕРІАЛУ  ЛЕКЦІЇ</w:t>
      </w:r>
    </w:p>
    <w:p w:rsidR="00DB1845" w:rsidRDefault="00DB1845" w:rsidP="003B2EAD">
      <w:pPr>
        <w:pStyle w:val="a7"/>
        <w:numPr>
          <w:ilvl w:val="0"/>
          <w:numId w:val="145"/>
        </w:numPr>
        <w:jc w:val="both"/>
        <w:rPr>
          <w:b/>
          <w:color w:val="000000" w:themeColor="text1"/>
          <w:sz w:val="24"/>
          <w:szCs w:val="24"/>
          <w:lang w:val="uk-UA"/>
        </w:rPr>
      </w:pPr>
      <w:r w:rsidRPr="00DB1845">
        <w:rPr>
          <w:b/>
          <w:color w:val="000000" w:themeColor="text1"/>
          <w:sz w:val="24"/>
          <w:szCs w:val="24"/>
          <w:lang w:val="uk-UA"/>
        </w:rPr>
        <w:t>Сутність управлінської звітності: класифікація і формування</w:t>
      </w:r>
    </w:p>
    <w:p w:rsidR="00DB1845" w:rsidRPr="00EB0E0C" w:rsidRDefault="00DB1845" w:rsidP="00DB1845">
      <w:pPr>
        <w:pStyle w:val="a7"/>
        <w:ind w:left="1287"/>
        <w:jc w:val="both"/>
        <w:rPr>
          <w:rStyle w:val="jlqj4b"/>
          <w:color w:val="000000" w:themeColor="text1"/>
          <w:sz w:val="22"/>
          <w:szCs w:val="22"/>
          <w:lang w:val="uk-UA"/>
        </w:rPr>
      </w:pPr>
    </w:p>
    <w:tbl>
      <w:tblPr>
        <w:tblStyle w:val="a8"/>
        <w:tblW w:w="0" w:type="auto"/>
        <w:tblInd w:w="108" w:type="dxa"/>
        <w:tblLook w:val="04A0" w:firstRow="1" w:lastRow="0" w:firstColumn="1" w:lastColumn="0" w:noHBand="0" w:noVBand="1"/>
      </w:tblPr>
      <w:tblGrid>
        <w:gridCol w:w="9639"/>
      </w:tblGrid>
      <w:tr w:rsidR="00DB1845" w:rsidRPr="00DB1845" w:rsidTr="0053020C">
        <w:tc>
          <w:tcPr>
            <w:tcW w:w="9639" w:type="dxa"/>
          </w:tcPr>
          <w:p w:rsidR="00DB1845" w:rsidRPr="00DB1845" w:rsidRDefault="00DB1845" w:rsidP="0053020C">
            <w:pPr>
              <w:ind w:firstLine="601"/>
              <w:contextualSpacing/>
              <w:jc w:val="both"/>
              <w:rPr>
                <w:rFonts w:ascii="Times New Roman" w:hAnsi="Times New Roman" w:cs="Times New Roman"/>
                <w:color w:val="000000" w:themeColor="text1"/>
                <w:sz w:val="24"/>
                <w:szCs w:val="24"/>
              </w:rPr>
            </w:pPr>
            <w:r w:rsidRPr="00DB1845">
              <w:rPr>
                <w:rFonts w:ascii="Times New Roman" w:hAnsi="Times New Roman" w:cs="Times New Roman"/>
                <w:b/>
                <w:color w:val="000000" w:themeColor="text1"/>
                <w:sz w:val="24"/>
                <w:szCs w:val="24"/>
              </w:rPr>
              <w:t>Управлінська (внутрішньогосподарська) звітність</w:t>
            </w:r>
            <w:r w:rsidRPr="00DB1845">
              <w:rPr>
                <w:rFonts w:ascii="Times New Roman" w:hAnsi="Times New Roman" w:cs="Times New Roman"/>
                <w:color w:val="000000" w:themeColor="text1"/>
                <w:sz w:val="24"/>
                <w:szCs w:val="24"/>
              </w:rPr>
              <w:t xml:space="preserve"> – це інтегрована система взаємопов’язаних </w:t>
            </w:r>
            <w:r w:rsidRPr="00DB1845">
              <w:rPr>
                <w:rFonts w:ascii="Times New Roman" w:eastAsia="TimesNewRoman" w:hAnsi="Times New Roman" w:cs="Times New Roman"/>
                <w:color w:val="000000" w:themeColor="text1"/>
                <w:sz w:val="24"/>
                <w:szCs w:val="24"/>
              </w:rPr>
              <w:t xml:space="preserve">інформаційних </w:t>
            </w:r>
            <w:r w:rsidRPr="00DB1845">
              <w:rPr>
                <w:rFonts w:ascii="Times New Roman" w:hAnsi="Times New Roman" w:cs="Times New Roman"/>
                <w:color w:val="000000" w:themeColor="text1"/>
                <w:sz w:val="24"/>
                <w:szCs w:val="24"/>
              </w:rPr>
              <w:t>і розрахункових показників, що відображають функціонування підприємства як суб’єкта господарської діяльності, згрупованих для управління і забезпечення потреб різних груп користувачів інформації на різних рівнях управління.</w:t>
            </w:r>
          </w:p>
          <w:p w:rsidR="00DB1845" w:rsidRPr="00DB1845" w:rsidRDefault="00DB1845" w:rsidP="0053020C">
            <w:pPr>
              <w:autoSpaceDE w:val="0"/>
              <w:autoSpaceDN w:val="0"/>
              <w:adjustRightInd w:val="0"/>
              <w:ind w:firstLine="601"/>
              <w:jc w:val="both"/>
              <w:rPr>
                <w:rStyle w:val="jlqj4b"/>
                <w:rFonts w:ascii="Times New Roman" w:hAnsi="Times New Roman" w:cs="Times New Roman"/>
                <w:color w:val="000000" w:themeColor="text1"/>
                <w:sz w:val="24"/>
                <w:szCs w:val="24"/>
              </w:rPr>
            </w:pPr>
            <w:r w:rsidRPr="00DB1845">
              <w:rPr>
                <w:rStyle w:val="jlqj4b"/>
                <w:rFonts w:ascii="Times New Roman" w:hAnsi="Times New Roman" w:cs="Times New Roman"/>
                <w:b/>
                <w:color w:val="000000" w:themeColor="text1"/>
                <w:sz w:val="24"/>
                <w:szCs w:val="24"/>
              </w:rPr>
              <w:t>Управлінська звітність</w:t>
            </w:r>
            <w:r w:rsidRPr="00DB1845">
              <w:rPr>
                <w:rStyle w:val="jlqj4b"/>
                <w:rFonts w:ascii="Times New Roman" w:hAnsi="Times New Roman" w:cs="Times New Roman"/>
                <w:color w:val="000000" w:themeColor="text1"/>
                <w:sz w:val="24"/>
                <w:szCs w:val="24"/>
              </w:rPr>
              <w:t xml:space="preserve"> надає </w:t>
            </w:r>
            <w:r w:rsidRPr="00DB1845">
              <w:rPr>
                <w:rFonts w:ascii="Times New Roman" w:hAnsi="Times New Roman" w:cs="Times New Roman"/>
                <w:color w:val="000000" w:themeColor="text1"/>
                <w:sz w:val="24"/>
                <w:szCs w:val="24"/>
              </w:rPr>
              <w:t>релевантну (фінансову та нефінансову) інформацію менеджменту</w:t>
            </w:r>
            <w:r w:rsidRPr="00DB1845">
              <w:rPr>
                <w:rStyle w:val="jlqj4b"/>
                <w:rFonts w:ascii="Times New Roman" w:hAnsi="Times New Roman" w:cs="Times New Roman"/>
                <w:color w:val="000000" w:themeColor="text1"/>
                <w:sz w:val="24"/>
                <w:szCs w:val="24"/>
              </w:rPr>
              <w:t xml:space="preserve"> – внутрішнім користувачам для обґрунтування широкого спектру </w:t>
            </w:r>
            <w:r w:rsidRPr="00DB1845">
              <w:rPr>
                <w:rStyle w:val="jlqj4b"/>
                <w:rFonts w:ascii="Times New Roman" w:hAnsi="Times New Roman" w:cs="Times New Roman"/>
                <w:color w:val="000000" w:themeColor="text1"/>
                <w:sz w:val="24"/>
                <w:szCs w:val="24"/>
              </w:rPr>
              <w:lastRenderedPageBreak/>
              <w:t>управлінських рішень з управління бізнесом</w:t>
            </w:r>
            <w:r w:rsidRPr="00DB1845">
              <w:rPr>
                <w:rFonts w:ascii="Times New Roman" w:hAnsi="Times New Roman" w:cs="Times New Roman"/>
                <w:color w:val="000000" w:themeColor="text1"/>
                <w:sz w:val="24"/>
                <w:szCs w:val="24"/>
              </w:rPr>
              <w:t>, щодо центрів відповідальності (витрат, доходів, прибутку), організації самоконтролю,</w:t>
            </w:r>
            <w:r w:rsidRPr="00DB1845">
              <w:rPr>
                <w:rStyle w:val="jlqj4b"/>
                <w:rFonts w:ascii="Times New Roman" w:hAnsi="Times New Roman" w:cs="Times New Roman"/>
                <w:color w:val="000000" w:themeColor="text1"/>
                <w:sz w:val="24"/>
                <w:szCs w:val="24"/>
              </w:rPr>
              <w:t xml:space="preserve"> оцінки виконання планів, аналізу майнового та фінансового становища підприємства, планування та прогнозування діяльності. </w:t>
            </w:r>
          </w:p>
          <w:p w:rsidR="00DB1845" w:rsidRPr="00DB1845" w:rsidRDefault="00DB1845" w:rsidP="0053020C">
            <w:pPr>
              <w:autoSpaceDE w:val="0"/>
              <w:autoSpaceDN w:val="0"/>
              <w:adjustRightInd w:val="0"/>
              <w:ind w:firstLine="709"/>
              <w:jc w:val="both"/>
              <w:rPr>
                <w:rFonts w:ascii="Times New Roman" w:eastAsia="TimesNewRoman" w:hAnsi="Times New Roman" w:cs="Times New Roman"/>
                <w:i/>
                <w:color w:val="000000" w:themeColor="text1"/>
                <w:sz w:val="24"/>
                <w:szCs w:val="24"/>
              </w:rPr>
            </w:pPr>
          </w:p>
        </w:tc>
      </w:tr>
    </w:tbl>
    <w:p w:rsidR="00DB1845" w:rsidRPr="00DB1845" w:rsidRDefault="00DB1845" w:rsidP="00DB1845">
      <w:pPr>
        <w:pStyle w:val="a7"/>
        <w:ind w:left="1287"/>
        <w:jc w:val="both"/>
        <w:rPr>
          <w:b/>
          <w:color w:val="000000" w:themeColor="text1"/>
          <w:sz w:val="24"/>
          <w:szCs w:val="24"/>
          <w:lang w:val="uk-UA"/>
        </w:rPr>
      </w:pPr>
    </w:p>
    <w:p w:rsidR="00DB1845" w:rsidRPr="00DB1845" w:rsidRDefault="00DB1845" w:rsidP="00DB1845">
      <w:pPr>
        <w:autoSpaceDE w:val="0"/>
        <w:autoSpaceDN w:val="0"/>
        <w:adjustRightInd w:val="0"/>
        <w:spacing w:after="0" w:line="240" w:lineRule="auto"/>
        <w:ind w:firstLine="567"/>
        <w:jc w:val="both"/>
        <w:rPr>
          <w:rStyle w:val="jlqj4b"/>
          <w:rFonts w:ascii="Times New Roman" w:hAnsi="Times New Roman" w:cs="Times New Roman"/>
          <w:color w:val="000000" w:themeColor="text1"/>
          <w:sz w:val="24"/>
          <w:szCs w:val="24"/>
        </w:rPr>
      </w:pPr>
      <w:r w:rsidRPr="00DB1845">
        <w:rPr>
          <w:rStyle w:val="jlqj4b"/>
          <w:rFonts w:ascii="Times New Roman" w:hAnsi="Times New Roman" w:cs="Times New Roman"/>
          <w:b/>
          <w:i/>
          <w:color w:val="000000" w:themeColor="text1"/>
          <w:sz w:val="24"/>
          <w:szCs w:val="24"/>
        </w:rPr>
        <w:t>Завдання внутрішньої управлінської звітності</w:t>
      </w:r>
      <w:r w:rsidRPr="00DB1845">
        <w:rPr>
          <w:rStyle w:val="jlqj4b"/>
          <w:rFonts w:ascii="Times New Roman" w:hAnsi="Times New Roman" w:cs="Times New Roman"/>
          <w:color w:val="000000" w:themeColor="text1"/>
          <w:sz w:val="24"/>
          <w:szCs w:val="24"/>
        </w:rPr>
        <w:t xml:space="preserve"> щодо практики роботи вітчизняних підприємств </w:t>
      </w:r>
      <w:r w:rsidRPr="00DB1845">
        <w:rPr>
          <w:rFonts w:ascii="Times New Roman" w:hAnsi="Times New Roman" w:cs="Times New Roman"/>
          <w:color w:val="000000" w:themeColor="text1"/>
          <w:sz w:val="24"/>
          <w:szCs w:val="24"/>
        </w:rPr>
        <w:t>залежить від структури рішень, що потребують інформаційної підтримки,</w:t>
      </w:r>
      <w:r>
        <w:rPr>
          <w:rStyle w:val="jlqj4b"/>
          <w:rFonts w:ascii="Times New Roman" w:hAnsi="Times New Roman" w:cs="Times New Roman"/>
          <w:color w:val="000000" w:themeColor="text1"/>
          <w:sz w:val="24"/>
          <w:szCs w:val="24"/>
        </w:rPr>
        <w:t xml:space="preserve"> подано на рис.13</w:t>
      </w:r>
      <w:r w:rsidRPr="00DB1845">
        <w:rPr>
          <w:rStyle w:val="jlqj4b"/>
          <w:rFonts w:ascii="Times New Roman" w:hAnsi="Times New Roman" w:cs="Times New Roman"/>
          <w:color w:val="000000" w:themeColor="text1"/>
          <w:sz w:val="24"/>
          <w:szCs w:val="24"/>
        </w:rPr>
        <w:t xml:space="preserve">.1: </w:t>
      </w:r>
    </w:p>
    <w:p w:rsidR="00DB1845" w:rsidRPr="0053178D" w:rsidRDefault="00DB1845" w:rsidP="00DB1845">
      <w:pPr>
        <w:ind w:firstLine="709"/>
        <w:contextualSpacing/>
        <w:jc w:val="both"/>
        <w:rPr>
          <w:rStyle w:val="jlqj4b"/>
          <w:color w:val="000000" w:themeColor="text1"/>
        </w:rPr>
      </w:pPr>
      <w:r w:rsidRPr="0053178D">
        <w:rPr>
          <w:noProof/>
          <w:color w:val="000000" w:themeColor="text1"/>
          <w:sz w:val="24"/>
          <w:szCs w:val="24"/>
          <w:lang w:eastAsia="uk-UA"/>
        </w:rPr>
        <w:drawing>
          <wp:inline distT="0" distB="0" distL="0" distR="0" wp14:anchorId="1C906D9E" wp14:editId="6BCA02B7">
            <wp:extent cx="5181600" cy="1996440"/>
            <wp:effectExtent l="0" t="0" r="19050" b="0"/>
            <wp:docPr id="16" name="Схема 2410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DB1845" w:rsidRPr="00DB1845" w:rsidRDefault="00DB1845" w:rsidP="00DB1845">
      <w:pPr>
        <w:spacing w:after="120"/>
        <w:jc w:val="center"/>
        <w:rPr>
          <w:rStyle w:val="jlqj4b"/>
          <w:rFonts w:ascii="Times New Roman" w:hAnsi="Times New Roman" w:cs="Times New Roman"/>
          <w:i/>
          <w:color w:val="000000" w:themeColor="text1"/>
          <w:sz w:val="24"/>
          <w:szCs w:val="24"/>
        </w:rPr>
      </w:pPr>
      <w:r w:rsidRPr="00DB1845">
        <w:rPr>
          <w:rStyle w:val="tlid-translation"/>
          <w:rFonts w:ascii="Times New Roman" w:eastAsia="Tahoma" w:hAnsi="Times New Roman" w:cs="Times New Roman"/>
          <w:b/>
          <w:i/>
          <w:color w:val="000000" w:themeColor="text1"/>
          <w:sz w:val="24"/>
          <w:szCs w:val="24"/>
        </w:rPr>
        <w:t>Рис. 1</w:t>
      </w:r>
      <w:r>
        <w:rPr>
          <w:rStyle w:val="tlid-translation"/>
          <w:rFonts w:ascii="Times New Roman" w:eastAsia="Tahoma" w:hAnsi="Times New Roman" w:cs="Times New Roman"/>
          <w:b/>
          <w:i/>
          <w:color w:val="000000" w:themeColor="text1"/>
          <w:sz w:val="24"/>
          <w:szCs w:val="24"/>
        </w:rPr>
        <w:t>3</w:t>
      </w:r>
      <w:r w:rsidRPr="00DB1845">
        <w:rPr>
          <w:rStyle w:val="tlid-translation"/>
          <w:rFonts w:ascii="Times New Roman" w:eastAsia="Tahoma" w:hAnsi="Times New Roman" w:cs="Times New Roman"/>
          <w:b/>
          <w:i/>
          <w:color w:val="000000" w:themeColor="text1"/>
          <w:sz w:val="24"/>
          <w:szCs w:val="24"/>
        </w:rPr>
        <w:t>.1. Завдання управлінської звітності</w:t>
      </w:r>
    </w:p>
    <w:p w:rsidR="00DB1845" w:rsidRPr="00DB1845" w:rsidRDefault="00DB1845" w:rsidP="00DB1845">
      <w:pPr>
        <w:pStyle w:val="21"/>
        <w:tabs>
          <w:tab w:val="left" w:pos="851"/>
        </w:tabs>
        <w:spacing w:after="0" w:line="240" w:lineRule="auto"/>
        <w:ind w:left="567"/>
        <w:jc w:val="both"/>
        <w:rPr>
          <w:color w:val="000000" w:themeColor="text1"/>
          <w:sz w:val="24"/>
          <w:szCs w:val="24"/>
          <w:lang w:val="uk-UA"/>
        </w:rPr>
      </w:pPr>
      <w:r w:rsidRPr="00DB1845">
        <w:rPr>
          <w:color w:val="000000" w:themeColor="text1"/>
          <w:sz w:val="24"/>
          <w:szCs w:val="24"/>
        </w:rPr>
        <w:t xml:space="preserve">Критерії оцінки ефективності звітності подано на рис. </w:t>
      </w:r>
      <w:r>
        <w:rPr>
          <w:color w:val="000000" w:themeColor="text1"/>
          <w:sz w:val="24"/>
          <w:szCs w:val="24"/>
        </w:rPr>
        <w:t>1</w:t>
      </w:r>
      <w:r>
        <w:rPr>
          <w:color w:val="000000" w:themeColor="text1"/>
          <w:sz w:val="24"/>
          <w:szCs w:val="24"/>
          <w:lang w:val="uk-UA"/>
        </w:rPr>
        <w:t>3</w:t>
      </w:r>
      <w:r>
        <w:rPr>
          <w:color w:val="000000" w:themeColor="text1"/>
          <w:sz w:val="24"/>
          <w:szCs w:val="24"/>
        </w:rPr>
        <w:t>.</w:t>
      </w:r>
      <w:r>
        <w:rPr>
          <w:color w:val="000000" w:themeColor="text1"/>
          <w:sz w:val="24"/>
          <w:szCs w:val="24"/>
          <w:lang w:val="uk-UA"/>
        </w:rPr>
        <w:t>2</w:t>
      </w:r>
      <w:r>
        <w:rPr>
          <w:color w:val="000000" w:themeColor="text1"/>
          <w:sz w:val="24"/>
          <w:szCs w:val="24"/>
        </w:rPr>
        <w:t xml:space="preserve">.) </w:t>
      </w:r>
      <w:r>
        <w:rPr>
          <w:color w:val="000000" w:themeColor="text1"/>
          <w:sz w:val="24"/>
          <w:szCs w:val="24"/>
          <w:lang w:val="uk-UA"/>
        </w:rPr>
        <w:t>:</w:t>
      </w:r>
    </w:p>
    <w:p w:rsidR="00DB1845" w:rsidRPr="00EB0E0C" w:rsidRDefault="00DB1845" w:rsidP="00DB1845">
      <w:pPr>
        <w:pStyle w:val="21"/>
        <w:tabs>
          <w:tab w:val="left" w:pos="851"/>
        </w:tabs>
        <w:spacing w:after="0" w:line="240" w:lineRule="auto"/>
        <w:ind w:left="567"/>
        <w:jc w:val="both"/>
        <w:rPr>
          <w:color w:val="000000" w:themeColor="text1"/>
          <w:sz w:val="24"/>
          <w:szCs w:val="24"/>
          <w:lang w:val="uk-UA"/>
        </w:rPr>
      </w:pPr>
      <w:r w:rsidRPr="00EB0E0C">
        <w:rPr>
          <w:color w:val="000000" w:themeColor="text1"/>
          <w:sz w:val="24"/>
          <w:szCs w:val="24"/>
          <w:lang w:val="uk-UA"/>
        </w:rPr>
        <w:t xml:space="preserve">періодичність подання (основним критерієм вибору є своєчасність надання потрібної інформації, для запобіганню розвитку негативних чи, сприятливих позитивних тенденцій). </w:t>
      </w:r>
    </w:p>
    <w:p w:rsidR="00DB1845" w:rsidRPr="00EB0E0C" w:rsidRDefault="00DB1845" w:rsidP="00DB1845">
      <w:pPr>
        <w:pStyle w:val="21"/>
        <w:spacing w:after="0" w:line="240" w:lineRule="auto"/>
        <w:jc w:val="both"/>
        <w:rPr>
          <w:color w:val="000000" w:themeColor="text1"/>
          <w:lang w:val="uk-UA"/>
        </w:rPr>
      </w:pPr>
    </w:p>
    <w:p w:rsidR="00DB1845" w:rsidRPr="0053178D" w:rsidRDefault="00DB1845" w:rsidP="00DB1845">
      <w:pPr>
        <w:pStyle w:val="21"/>
        <w:spacing w:after="0" w:line="240" w:lineRule="auto"/>
        <w:jc w:val="both"/>
        <w:rPr>
          <w:color w:val="000000" w:themeColor="text1"/>
        </w:rPr>
      </w:pPr>
      <w:r w:rsidRPr="0053178D">
        <w:rPr>
          <w:noProof/>
          <w:color w:val="000000" w:themeColor="text1"/>
          <w:sz w:val="24"/>
          <w:szCs w:val="24"/>
          <w:lang w:val="uk-UA"/>
        </w:rPr>
        <w:drawing>
          <wp:inline distT="0" distB="0" distL="0" distR="0" wp14:anchorId="6092B7EB" wp14:editId="77A6AF33">
            <wp:extent cx="5737860" cy="2305050"/>
            <wp:effectExtent l="0" t="0" r="15240" b="0"/>
            <wp:docPr id="17" name="Схема 7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DB1845" w:rsidRPr="00DB1845" w:rsidRDefault="00DB1845" w:rsidP="00DB1845">
      <w:pPr>
        <w:spacing w:before="120" w:after="120"/>
        <w:jc w:val="center"/>
        <w:rPr>
          <w:rFonts w:ascii="Times New Roman" w:hAnsi="Times New Roman" w:cs="Times New Roman"/>
          <w:b/>
          <w:i/>
          <w:color w:val="000000" w:themeColor="text1"/>
          <w:sz w:val="24"/>
          <w:szCs w:val="24"/>
        </w:rPr>
      </w:pPr>
      <w:r w:rsidRPr="00DB1845">
        <w:rPr>
          <w:rFonts w:ascii="Times New Roman" w:hAnsi="Times New Roman" w:cs="Times New Roman"/>
          <w:b/>
          <w:i/>
          <w:color w:val="000000" w:themeColor="text1"/>
          <w:sz w:val="24"/>
          <w:szCs w:val="24"/>
        </w:rPr>
        <w:t>Рис.</w:t>
      </w:r>
      <w:r w:rsidRPr="00DB1845">
        <w:rPr>
          <w:rFonts w:ascii="Times New Roman" w:hAnsi="Times New Roman" w:cs="Times New Roman"/>
          <w:b/>
          <w:i/>
          <w:color w:val="000000" w:themeColor="text1"/>
          <w:sz w:val="24"/>
          <w:szCs w:val="24"/>
          <w:lang w:val="ru-RU"/>
        </w:rPr>
        <w:t xml:space="preserve"> </w:t>
      </w:r>
      <w:r w:rsidRPr="00DB1845">
        <w:rPr>
          <w:rFonts w:ascii="Times New Roman" w:hAnsi="Times New Roman" w:cs="Times New Roman"/>
          <w:b/>
          <w:i/>
          <w:color w:val="000000" w:themeColor="text1"/>
          <w:sz w:val="24"/>
          <w:szCs w:val="24"/>
        </w:rPr>
        <w:t>13</w:t>
      </w:r>
      <w:r>
        <w:rPr>
          <w:rFonts w:ascii="Times New Roman" w:hAnsi="Times New Roman" w:cs="Times New Roman"/>
          <w:b/>
          <w:i/>
          <w:color w:val="000000" w:themeColor="text1"/>
          <w:sz w:val="24"/>
          <w:szCs w:val="24"/>
        </w:rPr>
        <w:t>.2</w:t>
      </w:r>
      <w:r w:rsidRPr="00DB1845">
        <w:rPr>
          <w:rFonts w:ascii="Times New Roman" w:hAnsi="Times New Roman" w:cs="Times New Roman"/>
          <w:b/>
          <w:i/>
          <w:color w:val="000000" w:themeColor="text1"/>
          <w:sz w:val="24"/>
          <w:szCs w:val="24"/>
        </w:rPr>
        <w:t>. Критерії оцінки ефективності управлінської звітності</w:t>
      </w:r>
    </w:p>
    <w:p w:rsidR="00DB1845" w:rsidRPr="00DB1845" w:rsidRDefault="00DB1845" w:rsidP="00DB1845">
      <w:pPr>
        <w:ind w:firstLine="567"/>
        <w:contextualSpacing/>
        <w:jc w:val="both"/>
        <w:rPr>
          <w:rFonts w:ascii="Times New Roman" w:hAnsi="Times New Roman" w:cs="Times New Roman"/>
          <w:i/>
          <w:color w:val="000000" w:themeColor="text1"/>
          <w:spacing w:val="6"/>
          <w:sz w:val="24"/>
          <w:szCs w:val="24"/>
        </w:rPr>
      </w:pPr>
      <w:r w:rsidRPr="00DB1845">
        <w:rPr>
          <w:rFonts w:ascii="Times New Roman" w:hAnsi="Times New Roman" w:cs="Times New Roman"/>
          <w:color w:val="000000" w:themeColor="text1"/>
          <w:sz w:val="24"/>
          <w:szCs w:val="24"/>
        </w:rPr>
        <w:t xml:space="preserve">Складання фінансової </w:t>
      </w:r>
      <w:r w:rsidRPr="00DB1845">
        <w:rPr>
          <w:rFonts w:ascii="Times New Roman" w:hAnsi="Times New Roman" w:cs="Times New Roman"/>
          <w:i/>
          <w:color w:val="000000" w:themeColor="text1"/>
          <w:sz w:val="24"/>
          <w:szCs w:val="24"/>
        </w:rPr>
        <w:t xml:space="preserve">звітності </w:t>
      </w:r>
      <w:r w:rsidRPr="00DB1845">
        <w:rPr>
          <w:rStyle w:val="hgkelc"/>
          <w:rFonts w:ascii="Times New Roman" w:hAnsi="Times New Roman" w:cs="Times New Roman"/>
          <w:color w:val="000000" w:themeColor="text1"/>
          <w:sz w:val="24"/>
          <w:szCs w:val="24"/>
        </w:rPr>
        <w:t xml:space="preserve">за звітний період закріплено </w:t>
      </w:r>
      <w:r w:rsidRPr="00DB1845">
        <w:rPr>
          <w:rStyle w:val="hgkelc"/>
          <w:rFonts w:ascii="Times New Roman" w:hAnsi="Times New Roman" w:cs="Times New Roman"/>
          <w:color w:val="000000" w:themeColor="text1"/>
          <w:spacing w:val="6"/>
          <w:sz w:val="24"/>
          <w:szCs w:val="24"/>
        </w:rPr>
        <w:t xml:space="preserve">законодавчо згідно вимог Закону України «Про бухгалтерський облік і фінансову звітність в Україні», </w:t>
      </w:r>
      <w:r w:rsidRPr="00DB1845">
        <w:rPr>
          <w:rFonts w:ascii="Times New Roman" w:hAnsi="Times New Roman" w:cs="Times New Roman"/>
          <w:color w:val="000000" w:themeColor="text1"/>
          <w:spacing w:val="6"/>
          <w:sz w:val="24"/>
          <w:szCs w:val="24"/>
        </w:rPr>
        <w:t>НП(С)БО 1 «Загальні вимоги до фінансової звітності», НП(С)БО 25 «Фінансовий звіт суб’єктів малого підприємництва».</w:t>
      </w:r>
    </w:p>
    <w:p w:rsidR="00DB1845" w:rsidRPr="00DB1845" w:rsidRDefault="00DB1845" w:rsidP="00DB1845">
      <w:pPr>
        <w:pStyle w:val="a7"/>
        <w:ind w:left="1287"/>
        <w:jc w:val="both"/>
        <w:rPr>
          <w:b/>
          <w:color w:val="000000" w:themeColor="text1"/>
          <w:sz w:val="24"/>
          <w:szCs w:val="24"/>
          <w:lang w:val="uk-UA"/>
        </w:rPr>
      </w:pPr>
    </w:p>
    <w:p w:rsidR="00DB1845" w:rsidRPr="00DB1845" w:rsidRDefault="00DB1845" w:rsidP="003B2EAD">
      <w:pPr>
        <w:pStyle w:val="a7"/>
        <w:numPr>
          <w:ilvl w:val="0"/>
          <w:numId w:val="145"/>
        </w:numPr>
        <w:autoSpaceDE w:val="0"/>
        <w:autoSpaceDN w:val="0"/>
        <w:adjustRightInd w:val="0"/>
        <w:jc w:val="both"/>
        <w:rPr>
          <w:b/>
          <w:color w:val="000000" w:themeColor="text1"/>
          <w:sz w:val="24"/>
          <w:szCs w:val="24"/>
        </w:rPr>
      </w:pPr>
      <w:r w:rsidRPr="00DB1845">
        <w:rPr>
          <w:rFonts w:eastAsia="TimesNewRomanPSMT"/>
          <w:b/>
          <w:color w:val="000000" w:themeColor="text1"/>
          <w:sz w:val="24"/>
          <w:szCs w:val="24"/>
        </w:rPr>
        <w:t>Управлінська звітність за центрами відповідальності та виконання бюджетів підприємства</w:t>
      </w:r>
    </w:p>
    <w:p w:rsidR="00DB1845" w:rsidRPr="00DB1845" w:rsidRDefault="00DB1845" w:rsidP="00DB1845">
      <w:pPr>
        <w:ind w:firstLine="567"/>
        <w:contextualSpacing/>
        <w:jc w:val="both"/>
        <w:rPr>
          <w:rFonts w:ascii="Times New Roman" w:hAnsi="Times New Roman" w:cs="Times New Roman"/>
          <w:color w:val="000000" w:themeColor="text1"/>
          <w:sz w:val="24"/>
          <w:szCs w:val="24"/>
        </w:rPr>
      </w:pPr>
      <w:r w:rsidRPr="00DB1845">
        <w:rPr>
          <w:rFonts w:ascii="Times New Roman" w:hAnsi="Times New Roman" w:cs="Times New Roman"/>
          <w:i/>
          <w:color w:val="000000" w:themeColor="text1"/>
          <w:sz w:val="24"/>
          <w:szCs w:val="24"/>
        </w:rPr>
        <w:lastRenderedPageBreak/>
        <w:t>Ведення обліку і складання звітності за центрами відповідальності підвищує дисципліну і відповідальність менеджерів</w:t>
      </w:r>
      <w:r w:rsidRPr="00DB1845">
        <w:rPr>
          <w:rFonts w:ascii="Times New Roman" w:hAnsi="Times New Roman" w:cs="Times New Roman"/>
          <w:color w:val="000000" w:themeColor="text1"/>
          <w:sz w:val="24"/>
          <w:szCs w:val="24"/>
        </w:rPr>
        <w:t xml:space="preserve">. </w:t>
      </w:r>
      <w:r w:rsidRPr="00DB1845">
        <w:rPr>
          <w:rFonts w:ascii="Times New Roman" w:hAnsi="Times New Roman" w:cs="Times New Roman"/>
          <w:i/>
          <w:color w:val="000000" w:themeColor="text1"/>
          <w:sz w:val="24"/>
          <w:szCs w:val="24"/>
        </w:rPr>
        <w:t xml:space="preserve">Для кожного з видів виробництва </w:t>
      </w:r>
      <w:r w:rsidRPr="00DB1845">
        <w:rPr>
          <w:rFonts w:ascii="Times New Roman" w:hAnsi="Times New Roman" w:cs="Times New Roman"/>
          <w:color w:val="000000" w:themeColor="text1"/>
          <w:sz w:val="24"/>
          <w:szCs w:val="24"/>
        </w:rPr>
        <w:t xml:space="preserve">конкретизована відповідальність менеджерів за витрати, доходи і фінансові результати, тому </w:t>
      </w:r>
      <w:r w:rsidRPr="00DB1845">
        <w:rPr>
          <w:rFonts w:ascii="Times New Roman" w:hAnsi="Times New Roman" w:cs="Times New Roman"/>
          <w:i/>
          <w:color w:val="000000" w:themeColor="text1"/>
          <w:sz w:val="24"/>
          <w:szCs w:val="24"/>
        </w:rPr>
        <w:t>доцільно використовувати окремі форми управлінської звітності</w:t>
      </w:r>
      <w:r w:rsidRPr="00DB1845">
        <w:rPr>
          <w:rFonts w:ascii="Times New Roman" w:hAnsi="Times New Roman" w:cs="Times New Roman"/>
          <w:color w:val="000000" w:themeColor="text1"/>
          <w:sz w:val="24"/>
          <w:szCs w:val="24"/>
        </w:rPr>
        <w:t>:</w:t>
      </w:r>
    </w:p>
    <w:p w:rsidR="00DB1845" w:rsidRPr="00DB1845" w:rsidRDefault="00DB1845" w:rsidP="003B2EAD">
      <w:pPr>
        <w:pStyle w:val="a7"/>
        <w:numPr>
          <w:ilvl w:val="0"/>
          <w:numId w:val="146"/>
        </w:numPr>
        <w:ind w:left="567" w:hanging="425"/>
        <w:jc w:val="both"/>
        <w:rPr>
          <w:color w:val="000000" w:themeColor="text1"/>
          <w:sz w:val="24"/>
          <w:szCs w:val="24"/>
          <w:lang w:val="uk-UA"/>
        </w:rPr>
      </w:pPr>
      <w:r w:rsidRPr="00DB1845">
        <w:rPr>
          <w:color w:val="000000" w:themeColor="text1"/>
          <w:sz w:val="24"/>
          <w:szCs w:val="24"/>
        </w:rPr>
        <w:t>накопичувальні звіти</w:t>
      </w:r>
      <w:r w:rsidRPr="00DB1845">
        <w:rPr>
          <w:color w:val="000000" w:themeColor="text1"/>
          <w:sz w:val="24"/>
          <w:szCs w:val="24"/>
          <w:lang w:val="uk-UA"/>
        </w:rPr>
        <w:t xml:space="preserve"> –</w:t>
      </w:r>
      <w:r w:rsidRPr="00DB1845">
        <w:rPr>
          <w:color w:val="000000" w:themeColor="text1"/>
          <w:sz w:val="24"/>
          <w:szCs w:val="24"/>
        </w:rPr>
        <w:t xml:space="preserve"> </w:t>
      </w:r>
      <w:r w:rsidRPr="00DB1845">
        <w:rPr>
          <w:color w:val="000000" w:themeColor="text1"/>
          <w:sz w:val="24"/>
          <w:szCs w:val="24"/>
          <w:lang w:val="uk-UA"/>
        </w:rPr>
        <w:t xml:space="preserve">складають звіти за </w:t>
      </w:r>
      <w:r w:rsidRPr="00DB1845">
        <w:rPr>
          <w:color w:val="000000" w:themeColor="text1"/>
          <w:sz w:val="24"/>
          <w:szCs w:val="24"/>
        </w:rPr>
        <w:t>оперативн</w:t>
      </w:r>
      <w:r w:rsidRPr="00DB1845">
        <w:rPr>
          <w:color w:val="000000" w:themeColor="text1"/>
          <w:sz w:val="24"/>
          <w:szCs w:val="24"/>
          <w:lang w:val="uk-UA"/>
        </w:rPr>
        <w:t>ими</w:t>
      </w:r>
      <w:r w:rsidRPr="00DB1845">
        <w:rPr>
          <w:color w:val="000000" w:themeColor="text1"/>
          <w:sz w:val="24"/>
          <w:szCs w:val="24"/>
        </w:rPr>
        <w:t xml:space="preserve"> структурними підрозділами, центрами відповідальності, сегментами підприємства за короткі проміжки часу (тиждень, місяць тощо);</w:t>
      </w:r>
    </w:p>
    <w:p w:rsidR="00DB1845" w:rsidRPr="00DB1845" w:rsidRDefault="00DB1845" w:rsidP="00DB1845">
      <w:pPr>
        <w:ind w:left="567" w:hanging="425"/>
        <w:contextualSpacing/>
        <w:jc w:val="both"/>
        <w:rPr>
          <w:rFonts w:ascii="Times New Roman" w:hAnsi="Times New Roman" w:cs="Times New Roman"/>
          <w:color w:val="000000" w:themeColor="text1"/>
          <w:sz w:val="24"/>
          <w:szCs w:val="24"/>
        </w:rPr>
      </w:pPr>
      <w:r w:rsidRPr="00DB1845">
        <w:rPr>
          <w:rFonts w:ascii="Times New Roman" w:hAnsi="Times New Roman" w:cs="Times New Roman"/>
          <w:color w:val="000000" w:themeColor="text1"/>
          <w:sz w:val="24"/>
          <w:szCs w:val="24"/>
        </w:rPr>
        <w:t>2)</w:t>
      </w:r>
      <w:r w:rsidRPr="00DB1845">
        <w:rPr>
          <w:rFonts w:ascii="Times New Roman" w:hAnsi="Times New Roman" w:cs="Times New Roman"/>
          <w:color w:val="000000" w:themeColor="text1"/>
          <w:sz w:val="24"/>
          <w:szCs w:val="24"/>
        </w:rPr>
        <w:tab/>
        <w:t>зведені звіти (поточні) – складаються на основі накопичувальних форм звітності й містять систематизовані дані за видами виробництва, об’єктами обліку, про діяльність підрозділів (показники сегмента) на певну дату (місяць, квартал);</w:t>
      </w:r>
    </w:p>
    <w:p w:rsidR="00DB1845" w:rsidRPr="00DB1845" w:rsidRDefault="00DB1845" w:rsidP="00DB1845">
      <w:pPr>
        <w:ind w:left="567" w:hanging="425"/>
        <w:contextualSpacing/>
        <w:jc w:val="both"/>
        <w:rPr>
          <w:rFonts w:ascii="Times New Roman" w:hAnsi="Times New Roman" w:cs="Times New Roman"/>
          <w:color w:val="000000" w:themeColor="text1"/>
          <w:sz w:val="24"/>
          <w:szCs w:val="24"/>
        </w:rPr>
      </w:pPr>
      <w:r w:rsidRPr="00DB1845">
        <w:rPr>
          <w:rFonts w:ascii="Times New Roman" w:hAnsi="Times New Roman" w:cs="Times New Roman"/>
          <w:color w:val="000000" w:themeColor="text1"/>
          <w:sz w:val="24"/>
          <w:szCs w:val="24"/>
        </w:rPr>
        <w:t>3)</w:t>
      </w:r>
      <w:r w:rsidRPr="00DB1845">
        <w:rPr>
          <w:rFonts w:ascii="Times New Roman" w:hAnsi="Times New Roman" w:cs="Times New Roman"/>
          <w:color w:val="000000" w:themeColor="text1"/>
          <w:sz w:val="24"/>
          <w:szCs w:val="24"/>
        </w:rPr>
        <w:tab/>
        <w:t>підсумкові звіти – відображають результати діяльності структурних підрозділів, центрів відповідальності (сегментів) та підприємства загалом за певний період (квартал, рік).</w:t>
      </w:r>
    </w:p>
    <w:p w:rsidR="00DB1845" w:rsidRPr="00DB1845" w:rsidRDefault="00DB1845" w:rsidP="00DB1845">
      <w:pPr>
        <w:pStyle w:val="21"/>
        <w:spacing w:after="0" w:line="240" w:lineRule="auto"/>
        <w:ind w:firstLine="567"/>
        <w:jc w:val="both"/>
        <w:rPr>
          <w:rStyle w:val="jlqj4b"/>
          <w:color w:val="000000" w:themeColor="text1"/>
          <w:spacing w:val="-6"/>
          <w:sz w:val="24"/>
          <w:szCs w:val="24"/>
          <w:lang w:val="uk-UA"/>
        </w:rPr>
      </w:pPr>
      <w:r w:rsidRPr="00DB1845">
        <w:rPr>
          <w:rStyle w:val="jlqj4b"/>
          <w:color w:val="000000" w:themeColor="text1"/>
          <w:spacing w:val="-6"/>
          <w:sz w:val="24"/>
          <w:szCs w:val="24"/>
          <w:lang w:val="uk-UA"/>
        </w:rPr>
        <w:t xml:space="preserve">Внаслідок різних потреб, що виникають у керівників, управлінська звітність кожної комерційної організації (підприємства) має свою специфіку. Обсяг та різноманітність показників  в управлінській звітності дозволяє приймати оперативні та стратегічні управлінські рішення, про стан організації та зробити необхідні кроки до поліпшення показників у майбутньому. </w:t>
      </w:r>
    </w:p>
    <w:p w:rsidR="00DB1845" w:rsidRPr="00DB1845" w:rsidRDefault="00DB1845" w:rsidP="00DB1845">
      <w:pPr>
        <w:pStyle w:val="21"/>
        <w:spacing w:after="0" w:line="240" w:lineRule="auto"/>
        <w:ind w:firstLine="567"/>
        <w:jc w:val="both"/>
        <w:rPr>
          <w:rStyle w:val="jlqj4b"/>
          <w:color w:val="000000" w:themeColor="text1"/>
          <w:spacing w:val="-6"/>
          <w:sz w:val="24"/>
          <w:szCs w:val="24"/>
        </w:rPr>
      </w:pPr>
      <w:r w:rsidRPr="00DB1845">
        <w:rPr>
          <w:rStyle w:val="jlqj4b"/>
          <w:color w:val="000000" w:themeColor="text1"/>
          <w:spacing w:val="-6"/>
          <w:sz w:val="24"/>
          <w:szCs w:val="24"/>
          <w:lang w:val="uk-UA"/>
        </w:rPr>
        <w:t xml:space="preserve">Застосування спеціальних форм управлінської звітності, що відображають ту чи іншу певну сторону діяльності, дозволяє не тільки отримати відчутні результати, а й періодично оцінювати якість інформації та її джерела. Працівникам, відповідальним за складання звітів, необхідно регулярно аналізувати якість і джерела інформації за місцями виникнення та центрами відповідальності, а аналізом ситуацій, повинні займатися керівники. Якщо окремі показники формуються цілим рядом підрозділів, то інформація, що належить кільком власникам, повинна бути однорідною, що робить доцільним організацію загальних фінансових потоків. </w:t>
      </w:r>
      <w:r w:rsidRPr="00DB1845">
        <w:rPr>
          <w:rStyle w:val="jlqj4b"/>
          <w:color w:val="000000" w:themeColor="text1"/>
          <w:spacing w:val="-6"/>
          <w:sz w:val="24"/>
          <w:szCs w:val="24"/>
        </w:rPr>
        <w:t>Управлінська звітність не може замінювати собою ​​фінансову чи податкову, вона лише доповнює її, призначена для внутрішнього використання і не може бути передана на сторону. Конфіденційність звітності має бути забезпечена системою організації управлінського обліку, через внутрішні виробничі плани і звіти.</w:t>
      </w:r>
    </w:p>
    <w:p w:rsidR="00DB1845" w:rsidRPr="008B6C24" w:rsidRDefault="00DB1845" w:rsidP="00DB1845">
      <w:pPr>
        <w:autoSpaceDE w:val="0"/>
        <w:autoSpaceDN w:val="0"/>
        <w:adjustRightInd w:val="0"/>
        <w:jc w:val="both"/>
        <w:rPr>
          <w:rFonts w:ascii="Times New Roman" w:hAnsi="Times New Roman" w:cs="Times New Roman"/>
          <w:b/>
          <w:color w:val="000000" w:themeColor="text1"/>
          <w:sz w:val="24"/>
          <w:szCs w:val="24"/>
        </w:rPr>
      </w:pPr>
    </w:p>
    <w:p w:rsidR="00DB1845" w:rsidRPr="008B6C24" w:rsidRDefault="00DB1845" w:rsidP="003B2EAD">
      <w:pPr>
        <w:pStyle w:val="a5"/>
        <w:numPr>
          <w:ilvl w:val="0"/>
          <w:numId w:val="145"/>
        </w:numPr>
        <w:spacing w:after="0"/>
        <w:jc w:val="both"/>
        <w:rPr>
          <w:b/>
          <w:color w:val="000000" w:themeColor="text1"/>
          <w:sz w:val="24"/>
          <w:szCs w:val="24"/>
        </w:rPr>
      </w:pPr>
      <w:r w:rsidRPr="008B6C24">
        <w:rPr>
          <w:b/>
          <w:color w:val="000000" w:themeColor="text1"/>
          <w:sz w:val="24"/>
          <w:szCs w:val="24"/>
        </w:rPr>
        <w:t xml:space="preserve">Управлінська звітність фінансової діяльності підприємства (про фінансовий стан, результати діяльності та зміни фінансового стану) </w:t>
      </w:r>
    </w:p>
    <w:p w:rsidR="00DB1845" w:rsidRPr="008B6C24" w:rsidRDefault="00DB1845" w:rsidP="00DB1845">
      <w:pPr>
        <w:pStyle w:val="a5"/>
        <w:spacing w:after="0"/>
        <w:jc w:val="both"/>
        <w:rPr>
          <w:b/>
          <w:color w:val="000000" w:themeColor="text1"/>
          <w:sz w:val="24"/>
          <w:szCs w:val="24"/>
        </w:rPr>
      </w:pPr>
    </w:p>
    <w:p w:rsidR="00DB1845" w:rsidRPr="008B6C24" w:rsidRDefault="00DB1845" w:rsidP="00DB1845">
      <w:pPr>
        <w:ind w:firstLine="567"/>
        <w:jc w:val="both"/>
        <w:rPr>
          <w:rFonts w:ascii="Times New Roman" w:hAnsi="Times New Roman" w:cs="Times New Roman"/>
          <w:color w:val="000000" w:themeColor="text1"/>
          <w:sz w:val="24"/>
          <w:szCs w:val="24"/>
        </w:rPr>
      </w:pPr>
      <w:r w:rsidRPr="008B6C24">
        <w:rPr>
          <w:rFonts w:ascii="Times New Roman" w:hAnsi="Times New Roman" w:cs="Times New Roman"/>
          <w:b/>
          <w:color w:val="000000" w:themeColor="text1"/>
          <w:sz w:val="24"/>
          <w:szCs w:val="24"/>
        </w:rPr>
        <w:t>Управлінська звітність фінансової діяльності підприємства</w:t>
      </w:r>
      <w:r w:rsidRPr="008B6C24">
        <w:rPr>
          <w:rFonts w:ascii="Times New Roman" w:hAnsi="Times New Roman" w:cs="Times New Roman"/>
          <w:color w:val="000000" w:themeColor="text1"/>
          <w:sz w:val="24"/>
          <w:szCs w:val="24"/>
        </w:rPr>
        <w:t xml:space="preserve"> формується і подається зі звітів що узагальнюють дані про фінансовий стан, результати діяльності та зміни фінансового стану, дані про усю діяльність підприємства, активи і пасиви, результати діяльності. </w:t>
      </w:r>
    </w:p>
    <w:p w:rsidR="00DB1845" w:rsidRPr="008B6C24" w:rsidRDefault="00DB1845" w:rsidP="00DB1845">
      <w:pPr>
        <w:autoSpaceDE w:val="0"/>
        <w:autoSpaceDN w:val="0"/>
        <w:adjustRightInd w:val="0"/>
        <w:ind w:firstLine="567"/>
        <w:jc w:val="both"/>
        <w:rPr>
          <w:rFonts w:ascii="Times New Roman" w:eastAsia="TimesNewRomanPSMT" w:hAnsi="Times New Roman" w:cs="Times New Roman"/>
          <w:color w:val="000000" w:themeColor="text1"/>
          <w:sz w:val="24"/>
          <w:szCs w:val="24"/>
        </w:rPr>
      </w:pPr>
      <w:r w:rsidRPr="008B6C24">
        <w:rPr>
          <w:rFonts w:ascii="Times New Roman" w:eastAsia="TimesNewRomanPSMT" w:hAnsi="Times New Roman" w:cs="Times New Roman"/>
          <w:i/>
          <w:color w:val="000000" w:themeColor="text1"/>
          <w:sz w:val="24"/>
          <w:szCs w:val="24"/>
        </w:rPr>
        <w:t xml:space="preserve">Для потреб управління фахові працівники підприємства можуть складати звіт про фінансовий стан (управлінський баланс): на дату, в динаміці за звітний період, горизонтальний чи вертикальний, за підрозділами підприємства, за періодами діяльності,  формується і подається за п’ятьма розділами: </w:t>
      </w:r>
      <w:r w:rsidRPr="008B6C24">
        <w:rPr>
          <w:rFonts w:ascii="Times New Roman" w:eastAsia="TimesNewRomanPSMT" w:hAnsi="Times New Roman" w:cs="Times New Roman"/>
          <w:color w:val="000000" w:themeColor="text1"/>
          <w:sz w:val="24"/>
          <w:szCs w:val="24"/>
        </w:rPr>
        <w:t>два в активі (необоротні і оборотні активи), три в пасиві (власний капітал, довгострокові зобов’язання, короткострокові зобов’язання), враховуючи побудову розділів зверху-вниз.</w:t>
      </w:r>
    </w:p>
    <w:p w:rsidR="00DB1845" w:rsidRPr="008B6C24" w:rsidRDefault="00DB1845" w:rsidP="00DB1845">
      <w:pPr>
        <w:pStyle w:val="a5"/>
        <w:spacing w:after="0"/>
        <w:jc w:val="both"/>
        <w:rPr>
          <w:b/>
          <w:color w:val="000000" w:themeColor="text1"/>
          <w:sz w:val="24"/>
          <w:szCs w:val="24"/>
          <w:lang w:val="uk-UA"/>
        </w:rPr>
      </w:pPr>
    </w:p>
    <w:p w:rsidR="00DB1845" w:rsidRPr="008B6C24" w:rsidRDefault="008B6C24" w:rsidP="008B6C24">
      <w:pPr>
        <w:pStyle w:val="a5"/>
        <w:spacing w:after="0"/>
        <w:ind w:left="567"/>
        <w:jc w:val="both"/>
        <w:rPr>
          <w:b/>
          <w:color w:val="000000" w:themeColor="text1"/>
          <w:sz w:val="24"/>
          <w:szCs w:val="24"/>
        </w:rPr>
      </w:pPr>
      <w:r>
        <w:rPr>
          <w:b/>
          <w:color w:val="000000" w:themeColor="text1"/>
          <w:sz w:val="24"/>
          <w:szCs w:val="24"/>
          <w:lang w:val="uk-UA"/>
        </w:rPr>
        <w:lastRenderedPageBreak/>
        <w:t>4.</w:t>
      </w:r>
      <w:r w:rsidR="00DB1845" w:rsidRPr="008B6C24">
        <w:rPr>
          <w:b/>
          <w:color w:val="000000" w:themeColor="text1"/>
          <w:sz w:val="24"/>
          <w:szCs w:val="24"/>
        </w:rPr>
        <w:t xml:space="preserve">Управлінський облік </w:t>
      </w:r>
      <w:r w:rsidR="00DB1845" w:rsidRPr="008B6C24">
        <w:rPr>
          <w:b/>
          <w:bCs/>
          <w:color w:val="000000" w:themeColor="text1"/>
          <w:sz w:val="24"/>
          <w:szCs w:val="24"/>
        </w:rPr>
        <w:t xml:space="preserve">доходів, витрат і фінансових результатів з формуванням </w:t>
      </w:r>
      <w:r w:rsidR="00DB1845" w:rsidRPr="008B6C24">
        <w:rPr>
          <w:b/>
          <w:color w:val="000000" w:themeColor="text1"/>
          <w:sz w:val="24"/>
          <w:szCs w:val="24"/>
        </w:rPr>
        <w:t>звітності</w:t>
      </w:r>
    </w:p>
    <w:p w:rsidR="008B6C24" w:rsidRPr="008B6C24" w:rsidRDefault="008B6C24" w:rsidP="008B6C24">
      <w:pPr>
        <w:ind w:left="567"/>
        <w:jc w:val="both"/>
        <w:rPr>
          <w:rFonts w:ascii="Times New Roman" w:hAnsi="Times New Roman" w:cs="Times New Roman"/>
          <w:b/>
          <w:color w:val="000000" w:themeColor="text1"/>
          <w:sz w:val="24"/>
          <w:szCs w:val="24"/>
          <w:lang w:val="ru-RU"/>
        </w:rPr>
      </w:pPr>
    </w:p>
    <w:p w:rsidR="008B6C24" w:rsidRPr="008B6C24" w:rsidRDefault="008B6C24" w:rsidP="008B6C24">
      <w:pPr>
        <w:spacing w:after="0" w:line="240" w:lineRule="auto"/>
        <w:ind w:firstLine="709"/>
        <w:jc w:val="both"/>
        <w:rPr>
          <w:rFonts w:ascii="Times New Roman" w:hAnsi="Times New Roman" w:cs="Times New Roman"/>
          <w:color w:val="000000" w:themeColor="text1"/>
          <w:sz w:val="24"/>
          <w:szCs w:val="24"/>
        </w:rPr>
      </w:pPr>
      <w:r w:rsidRPr="008B6C24">
        <w:rPr>
          <w:rFonts w:ascii="Times New Roman" w:hAnsi="Times New Roman" w:cs="Times New Roman"/>
          <w:b/>
          <w:color w:val="000000" w:themeColor="text1"/>
          <w:sz w:val="24"/>
          <w:szCs w:val="24"/>
        </w:rPr>
        <w:t>Управлінський звіт про фінансовий результат</w:t>
      </w:r>
      <w:r w:rsidRPr="008B6C24">
        <w:rPr>
          <w:rFonts w:ascii="Times New Roman" w:hAnsi="Times New Roman" w:cs="Times New Roman"/>
          <w:color w:val="000000" w:themeColor="text1"/>
          <w:sz w:val="24"/>
          <w:szCs w:val="24"/>
        </w:rPr>
        <w:t xml:space="preserve"> – це управлінський облік кінцевого фінансового результату, який визначається за видами реалізованої продукції, підсумок якого дорівнює фінансовому результату за окремими видами діяльності у фінансовому обліку у взаємозв’язку бухгалтерських рахунків фінансового і управлінського видів обліку.</w:t>
      </w:r>
    </w:p>
    <w:p w:rsidR="008B6C24" w:rsidRPr="008B6C24" w:rsidRDefault="008B6C24" w:rsidP="008B6C24">
      <w:pPr>
        <w:autoSpaceDE w:val="0"/>
        <w:autoSpaceDN w:val="0"/>
        <w:adjustRightInd w:val="0"/>
        <w:spacing w:after="0" w:line="240" w:lineRule="auto"/>
        <w:ind w:firstLine="709"/>
        <w:jc w:val="both"/>
        <w:rPr>
          <w:rFonts w:ascii="Times New Roman" w:eastAsia="Arimo" w:hAnsi="Times New Roman" w:cs="Times New Roman"/>
          <w:color w:val="000000" w:themeColor="text1"/>
          <w:sz w:val="24"/>
          <w:szCs w:val="24"/>
        </w:rPr>
      </w:pPr>
      <w:r w:rsidRPr="008B6C24">
        <w:rPr>
          <w:rFonts w:ascii="Times New Roman" w:eastAsia="Arimo" w:hAnsi="Times New Roman" w:cs="Times New Roman"/>
          <w:i/>
          <w:color w:val="000000" w:themeColor="text1"/>
          <w:sz w:val="24"/>
          <w:szCs w:val="24"/>
        </w:rPr>
        <w:t>У «Звіті про фінансові результати»</w:t>
      </w:r>
      <w:r w:rsidRPr="008B6C24">
        <w:rPr>
          <w:rFonts w:ascii="Times New Roman" w:eastAsia="Arimo" w:hAnsi="Times New Roman" w:cs="Times New Roman"/>
          <w:color w:val="000000" w:themeColor="text1"/>
          <w:sz w:val="24"/>
          <w:szCs w:val="24"/>
        </w:rPr>
        <w:t xml:space="preserve"> варто подавати показник вартості виробленої продукції (валового обсягу виробництва), розрахований на основі даних про кількісні зміни залишків готової продукції та вартості реалізації. Зазначене сприятиме визначенню показника – валова додана вартість (табл. 1</w:t>
      </w:r>
      <w:r>
        <w:rPr>
          <w:rFonts w:ascii="Times New Roman" w:eastAsia="Arimo" w:hAnsi="Times New Roman" w:cs="Times New Roman"/>
          <w:color w:val="000000" w:themeColor="text1"/>
          <w:sz w:val="24"/>
          <w:szCs w:val="24"/>
        </w:rPr>
        <w:t>3.1</w:t>
      </w:r>
      <w:r w:rsidRPr="008B6C24">
        <w:rPr>
          <w:rFonts w:ascii="Times New Roman" w:eastAsia="Arimo" w:hAnsi="Times New Roman" w:cs="Times New Roman"/>
          <w:color w:val="000000" w:themeColor="text1"/>
          <w:sz w:val="24"/>
          <w:szCs w:val="24"/>
        </w:rPr>
        <w:t>), та аналізу співвідношення сум чистого доходу від реалізації продукції, величин загальних операційних витрат, адміністративних витрат, витрат на збут з вартістю виробленої продукції.</w:t>
      </w:r>
    </w:p>
    <w:p w:rsidR="008B6C24" w:rsidRPr="008B6C24" w:rsidRDefault="008B6C24" w:rsidP="008B6C24">
      <w:pPr>
        <w:autoSpaceDE w:val="0"/>
        <w:autoSpaceDN w:val="0"/>
        <w:adjustRightInd w:val="0"/>
        <w:ind w:left="567"/>
        <w:jc w:val="right"/>
        <w:rPr>
          <w:rFonts w:ascii="Times New Roman" w:hAnsi="Times New Roman" w:cs="Times New Roman"/>
          <w:color w:val="000000" w:themeColor="text1"/>
          <w:sz w:val="24"/>
          <w:szCs w:val="24"/>
        </w:rPr>
      </w:pPr>
      <w:r w:rsidRPr="008B6C24">
        <w:rPr>
          <w:rFonts w:ascii="Times New Roman" w:eastAsia="Arimo" w:hAnsi="Times New Roman" w:cs="Times New Roman"/>
          <w:i/>
          <w:color w:val="000000" w:themeColor="text1"/>
          <w:sz w:val="24"/>
          <w:szCs w:val="24"/>
        </w:rPr>
        <w:t>Таблиця 1</w:t>
      </w:r>
      <w:r>
        <w:rPr>
          <w:rFonts w:ascii="Times New Roman" w:eastAsia="Arimo" w:hAnsi="Times New Roman" w:cs="Times New Roman"/>
          <w:i/>
          <w:color w:val="000000" w:themeColor="text1"/>
          <w:sz w:val="24"/>
          <w:szCs w:val="24"/>
        </w:rPr>
        <w:t>3</w:t>
      </w:r>
      <w:r w:rsidRPr="008B6C24">
        <w:rPr>
          <w:rFonts w:ascii="Times New Roman" w:eastAsia="Arimo" w:hAnsi="Times New Roman" w:cs="Times New Roman"/>
          <w:i/>
          <w:color w:val="000000" w:themeColor="text1"/>
          <w:sz w:val="24"/>
          <w:szCs w:val="24"/>
        </w:rPr>
        <w:t>.1</w:t>
      </w:r>
    </w:p>
    <w:p w:rsidR="008B6C24" w:rsidRPr="008B6C24" w:rsidRDefault="008B6C24" w:rsidP="008B6C24">
      <w:pPr>
        <w:autoSpaceDE w:val="0"/>
        <w:autoSpaceDN w:val="0"/>
        <w:adjustRightInd w:val="0"/>
        <w:ind w:left="567"/>
        <w:jc w:val="center"/>
        <w:rPr>
          <w:rFonts w:ascii="Times New Roman" w:eastAsia="Arimo-Bold" w:hAnsi="Times New Roman" w:cs="Times New Roman"/>
          <w:b/>
          <w:bCs/>
          <w:color w:val="000000" w:themeColor="text1"/>
          <w:sz w:val="24"/>
          <w:szCs w:val="24"/>
        </w:rPr>
      </w:pPr>
      <w:r w:rsidRPr="008B6C24">
        <w:rPr>
          <w:rFonts w:ascii="Times New Roman" w:eastAsia="Arimo" w:hAnsi="Times New Roman" w:cs="Times New Roman"/>
          <w:b/>
          <w:color w:val="000000" w:themeColor="text1"/>
          <w:sz w:val="24"/>
          <w:szCs w:val="24"/>
        </w:rPr>
        <w:t>Звіт про фінансовий результат</w:t>
      </w:r>
      <w:r w:rsidRPr="008B6C24">
        <w:rPr>
          <w:rFonts w:ascii="Times New Roman" w:eastAsia="Arimo-Bold" w:hAnsi="Times New Roman" w:cs="Times New Roman"/>
          <w:b/>
          <w:bCs/>
          <w:color w:val="000000" w:themeColor="text1"/>
          <w:sz w:val="24"/>
          <w:szCs w:val="24"/>
        </w:rPr>
        <w:t xml:space="preserve"> від виробництва продукції</w:t>
      </w:r>
    </w:p>
    <w:tbl>
      <w:tblPr>
        <w:tblStyle w:val="a8"/>
        <w:tblW w:w="0" w:type="auto"/>
        <w:jc w:val="center"/>
        <w:tblLook w:val="04A0" w:firstRow="1" w:lastRow="0" w:firstColumn="1" w:lastColumn="0" w:noHBand="0" w:noVBand="1"/>
      </w:tblPr>
      <w:tblGrid>
        <w:gridCol w:w="1809"/>
        <w:gridCol w:w="1701"/>
        <w:gridCol w:w="4381"/>
      </w:tblGrid>
      <w:tr w:rsidR="008B6C24" w:rsidRPr="008B6C24" w:rsidTr="0053020C">
        <w:trPr>
          <w:jc w:val="center"/>
        </w:trPr>
        <w:tc>
          <w:tcPr>
            <w:tcW w:w="1809" w:type="dxa"/>
            <w:vAlign w:val="center"/>
          </w:tcPr>
          <w:p w:rsidR="008B6C24" w:rsidRPr="00EB0E0C" w:rsidRDefault="008B6C24" w:rsidP="0053020C">
            <w:pPr>
              <w:autoSpaceDE w:val="0"/>
              <w:autoSpaceDN w:val="0"/>
              <w:adjustRightInd w:val="0"/>
              <w:jc w:val="center"/>
              <w:rPr>
                <w:rFonts w:ascii="Times New Roman" w:hAnsi="Times New Roman" w:cs="Times New Roman"/>
                <w:color w:val="000000" w:themeColor="text1"/>
                <w:sz w:val="20"/>
                <w:szCs w:val="20"/>
              </w:rPr>
            </w:pPr>
            <w:r w:rsidRPr="00EB0E0C">
              <w:rPr>
                <w:rFonts w:ascii="Times New Roman" w:eastAsia="Arimo-Bold" w:hAnsi="Times New Roman" w:cs="Times New Roman"/>
                <w:b/>
                <w:bCs/>
                <w:color w:val="000000" w:themeColor="text1"/>
                <w:sz w:val="20"/>
                <w:szCs w:val="20"/>
              </w:rPr>
              <w:t>Найменування показника</w:t>
            </w:r>
          </w:p>
        </w:tc>
        <w:tc>
          <w:tcPr>
            <w:tcW w:w="1701" w:type="dxa"/>
            <w:vAlign w:val="center"/>
          </w:tcPr>
          <w:tbl>
            <w:tblPr>
              <w:tblW w:w="0" w:type="auto"/>
              <w:tblInd w:w="5" w:type="dxa"/>
              <w:tblLook w:val="04A0" w:firstRow="1" w:lastRow="0" w:firstColumn="1" w:lastColumn="0" w:noHBand="0" w:noVBand="1"/>
            </w:tblPr>
            <w:tblGrid>
              <w:gridCol w:w="1480"/>
            </w:tblGrid>
            <w:tr w:rsidR="008B6C24" w:rsidRPr="00EB0E0C" w:rsidTr="0053020C">
              <w:tc>
                <w:tcPr>
                  <w:tcW w:w="2268" w:type="dxa"/>
                </w:tcPr>
                <w:p w:rsidR="008B6C24" w:rsidRPr="00EB0E0C" w:rsidRDefault="008B6C24" w:rsidP="0053020C">
                  <w:pPr>
                    <w:jc w:val="center"/>
                    <w:rPr>
                      <w:rFonts w:ascii="Times New Roman" w:hAnsi="Times New Roman" w:cs="Times New Roman"/>
                      <w:color w:val="000000" w:themeColor="text1"/>
                      <w:sz w:val="20"/>
                      <w:szCs w:val="20"/>
                    </w:rPr>
                  </w:pPr>
                  <w:r w:rsidRPr="00EB0E0C">
                    <w:rPr>
                      <w:rFonts w:ascii="Times New Roman" w:eastAsia="Arimo-Bold" w:hAnsi="Times New Roman" w:cs="Times New Roman"/>
                      <w:b/>
                      <w:bCs/>
                      <w:color w:val="000000" w:themeColor="text1"/>
                      <w:sz w:val="20"/>
                      <w:szCs w:val="20"/>
                    </w:rPr>
                    <w:t>За звітний період</w:t>
                  </w:r>
                </w:p>
              </w:tc>
            </w:tr>
          </w:tbl>
          <w:p w:rsidR="008B6C24" w:rsidRPr="00EB0E0C" w:rsidRDefault="008B6C24" w:rsidP="0053020C">
            <w:pPr>
              <w:autoSpaceDE w:val="0"/>
              <w:autoSpaceDN w:val="0"/>
              <w:adjustRightInd w:val="0"/>
              <w:jc w:val="center"/>
              <w:rPr>
                <w:rFonts w:ascii="Times New Roman" w:hAnsi="Times New Roman" w:cs="Times New Roman"/>
                <w:color w:val="000000" w:themeColor="text1"/>
                <w:sz w:val="20"/>
                <w:szCs w:val="20"/>
              </w:rPr>
            </w:pPr>
          </w:p>
        </w:tc>
        <w:tc>
          <w:tcPr>
            <w:tcW w:w="2127" w:type="dxa"/>
            <w:vAlign w:val="center"/>
          </w:tcPr>
          <w:tbl>
            <w:tblPr>
              <w:tblW w:w="4160" w:type="dxa"/>
              <w:tblInd w:w="5" w:type="dxa"/>
              <w:tblLook w:val="04A0" w:firstRow="1" w:lastRow="0" w:firstColumn="1" w:lastColumn="0" w:noHBand="0" w:noVBand="1"/>
            </w:tblPr>
            <w:tblGrid>
              <w:gridCol w:w="4160"/>
            </w:tblGrid>
            <w:tr w:rsidR="008B6C24" w:rsidRPr="00EB0E0C" w:rsidTr="008B6C24">
              <w:trPr>
                <w:trHeight w:val="1083"/>
              </w:trPr>
              <w:tc>
                <w:tcPr>
                  <w:tcW w:w="4160" w:type="dxa"/>
                </w:tcPr>
                <w:p w:rsidR="008B6C24" w:rsidRPr="00EB0E0C" w:rsidRDefault="008B6C24" w:rsidP="0053020C">
                  <w:pPr>
                    <w:jc w:val="center"/>
                    <w:rPr>
                      <w:rFonts w:ascii="Times New Roman" w:hAnsi="Times New Roman" w:cs="Times New Roman"/>
                      <w:color w:val="000000" w:themeColor="text1"/>
                      <w:sz w:val="20"/>
                      <w:szCs w:val="20"/>
                    </w:rPr>
                  </w:pPr>
                  <w:r w:rsidRPr="00EB0E0C">
                    <w:rPr>
                      <w:rFonts w:ascii="Times New Roman" w:eastAsia="Arimo-Bold" w:hAnsi="Times New Roman" w:cs="Times New Roman"/>
                      <w:b/>
                      <w:bCs/>
                      <w:color w:val="000000" w:themeColor="text1"/>
                      <w:sz w:val="20"/>
                      <w:szCs w:val="20"/>
                    </w:rPr>
                    <w:t>За попередній період</w:t>
                  </w:r>
                </w:p>
              </w:tc>
            </w:tr>
          </w:tbl>
          <w:p w:rsidR="008B6C24" w:rsidRPr="00EB0E0C" w:rsidRDefault="008B6C24" w:rsidP="0053020C">
            <w:pPr>
              <w:autoSpaceDE w:val="0"/>
              <w:autoSpaceDN w:val="0"/>
              <w:adjustRightInd w:val="0"/>
              <w:jc w:val="center"/>
              <w:rPr>
                <w:rFonts w:ascii="Times New Roman" w:hAnsi="Times New Roman" w:cs="Times New Roman"/>
                <w:color w:val="000000" w:themeColor="text1"/>
                <w:sz w:val="20"/>
                <w:szCs w:val="20"/>
              </w:rPr>
            </w:pPr>
          </w:p>
        </w:tc>
      </w:tr>
      <w:tr w:rsidR="008B6C24" w:rsidRPr="008B6C24" w:rsidTr="0053020C">
        <w:trPr>
          <w:jc w:val="center"/>
        </w:trPr>
        <w:tc>
          <w:tcPr>
            <w:tcW w:w="1809" w:type="dxa"/>
          </w:tcPr>
          <w:p w:rsidR="008B6C24" w:rsidRPr="00EB0E0C" w:rsidRDefault="008B6C24" w:rsidP="0053020C">
            <w:pPr>
              <w:autoSpaceDE w:val="0"/>
              <w:autoSpaceDN w:val="0"/>
              <w:adjustRightInd w:val="0"/>
              <w:jc w:val="center"/>
              <w:rPr>
                <w:rFonts w:ascii="Times New Roman" w:hAnsi="Times New Roman" w:cs="Times New Roman"/>
                <w:color w:val="000000" w:themeColor="text1"/>
                <w:sz w:val="20"/>
                <w:szCs w:val="20"/>
              </w:rPr>
            </w:pPr>
            <w:r w:rsidRPr="00EB0E0C">
              <w:rPr>
                <w:rFonts w:ascii="Times New Roman" w:eastAsia="Arimo" w:hAnsi="Times New Roman" w:cs="Times New Roman"/>
                <w:color w:val="000000" w:themeColor="text1"/>
                <w:sz w:val="20"/>
                <w:szCs w:val="20"/>
              </w:rPr>
              <w:t>Вартість виробленої продукції</w:t>
            </w:r>
          </w:p>
        </w:tc>
        <w:tc>
          <w:tcPr>
            <w:tcW w:w="1701" w:type="dxa"/>
            <w:vAlign w:val="center"/>
          </w:tcPr>
          <w:p w:rsidR="008B6C24" w:rsidRPr="00EB0E0C" w:rsidRDefault="008B6C24" w:rsidP="0053020C">
            <w:pPr>
              <w:autoSpaceDE w:val="0"/>
              <w:autoSpaceDN w:val="0"/>
              <w:adjustRightInd w:val="0"/>
              <w:jc w:val="center"/>
              <w:rPr>
                <w:rFonts w:ascii="Times New Roman" w:hAnsi="Times New Roman" w:cs="Times New Roman"/>
                <w:color w:val="000000" w:themeColor="text1"/>
                <w:sz w:val="20"/>
                <w:szCs w:val="20"/>
              </w:rPr>
            </w:pPr>
            <w:r w:rsidRPr="00EB0E0C">
              <w:rPr>
                <w:rFonts w:ascii="Times New Roman" w:eastAsia="Arimo" w:hAnsi="Times New Roman" w:cs="Times New Roman"/>
                <w:color w:val="000000" w:themeColor="text1"/>
                <w:sz w:val="20"/>
                <w:szCs w:val="20"/>
              </w:rPr>
              <w:t>27 854</w:t>
            </w:r>
          </w:p>
        </w:tc>
        <w:tc>
          <w:tcPr>
            <w:tcW w:w="2127" w:type="dxa"/>
            <w:vAlign w:val="center"/>
          </w:tcPr>
          <w:p w:rsidR="008B6C24" w:rsidRPr="00EB0E0C" w:rsidRDefault="008B6C24" w:rsidP="0053020C">
            <w:pPr>
              <w:autoSpaceDE w:val="0"/>
              <w:autoSpaceDN w:val="0"/>
              <w:adjustRightInd w:val="0"/>
              <w:jc w:val="center"/>
              <w:rPr>
                <w:rFonts w:ascii="Times New Roman" w:hAnsi="Times New Roman" w:cs="Times New Roman"/>
                <w:color w:val="000000" w:themeColor="text1"/>
                <w:sz w:val="20"/>
                <w:szCs w:val="20"/>
              </w:rPr>
            </w:pPr>
            <w:r w:rsidRPr="00EB0E0C">
              <w:rPr>
                <w:rFonts w:ascii="Times New Roman" w:eastAsia="Arimo" w:hAnsi="Times New Roman" w:cs="Times New Roman"/>
                <w:color w:val="000000" w:themeColor="text1"/>
                <w:sz w:val="20"/>
                <w:szCs w:val="20"/>
              </w:rPr>
              <w:t>205 434</w:t>
            </w:r>
          </w:p>
        </w:tc>
      </w:tr>
      <w:tr w:rsidR="008B6C24" w:rsidRPr="008B6C24" w:rsidTr="0053020C">
        <w:trPr>
          <w:jc w:val="center"/>
        </w:trPr>
        <w:tc>
          <w:tcPr>
            <w:tcW w:w="1809" w:type="dxa"/>
          </w:tcPr>
          <w:p w:rsidR="008B6C24" w:rsidRPr="00EB0E0C" w:rsidRDefault="008B6C24" w:rsidP="0053020C">
            <w:pPr>
              <w:autoSpaceDE w:val="0"/>
              <w:autoSpaceDN w:val="0"/>
              <w:adjustRightInd w:val="0"/>
              <w:jc w:val="center"/>
              <w:rPr>
                <w:rFonts w:ascii="Times New Roman" w:hAnsi="Times New Roman" w:cs="Times New Roman"/>
                <w:color w:val="000000" w:themeColor="text1"/>
                <w:sz w:val="20"/>
                <w:szCs w:val="20"/>
              </w:rPr>
            </w:pPr>
            <w:r w:rsidRPr="00EB0E0C">
              <w:rPr>
                <w:rFonts w:ascii="Times New Roman" w:eastAsia="Arimo" w:hAnsi="Times New Roman" w:cs="Times New Roman"/>
                <w:color w:val="000000" w:themeColor="text1"/>
                <w:sz w:val="20"/>
                <w:szCs w:val="20"/>
              </w:rPr>
              <w:t>Матеріальні витрати</w:t>
            </w:r>
          </w:p>
        </w:tc>
        <w:tc>
          <w:tcPr>
            <w:tcW w:w="1701" w:type="dxa"/>
            <w:vAlign w:val="center"/>
          </w:tcPr>
          <w:p w:rsidR="008B6C24" w:rsidRPr="00EB0E0C" w:rsidRDefault="008B6C24" w:rsidP="0053020C">
            <w:pPr>
              <w:autoSpaceDE w:val="0"/>
              <w:autoSpaceDN w:val="0"/>
              <w:adjustRightInd w:val="0"/>
              <w:jc w:val="center"/>
              <w:rPr>
                <w:rFonts w:ascii="Times New Roman" w:hAnsi="Times New Roman" w:cs="Times New Roman"/>
                <w:color w:val="000000" w:themeColor="text1"/>
                <w:sz w:val="20"/>
                <w:szCs w:val="20"/>
              </w:rPr>
            </w:pPr>
            <w:r w:rsidRPr="00EB0E0C">
              <w:rPr>
                <w:rFonts w:ascii="Times New Roman" w:eastAsia="Arimo" w:hAnsi="Times New Roman" w:cs="Times New Roman"/>
                <w:color w:val="000000" w:themeColor="text1"/>
                <w:sz w:val="20"/>
                <w:szCs w:val="20"/>
              </w:rPr>
              <w:t>11 471</w:t>
            </w:r>
          </w:p>
        </w:tc>
        <w:tc>
          <w:tcPr>
            <w:tcW w:w="2127" w:type="dxa"/>
            <w:vAlign w:val="center"/>
          </w:tcPr>
          <w:p w:rsidR="008B6C24" w:rsidRPr="00EB0E0C" w:rsidRDefault="008B6C24" w:rsidP="0053020C">
            <w:pPr>
              <w:autoSpaceDE w:val="0"/>
              <w:autoSpaceDN w:val="0"/>
              <w:adjustRightInd w:val="0"/>
              <w:jc w:val="center"/>
              <w:rPr>
                <w:rFonts w:ascii="Times New Roman" w:hAnsi="Times New Roman" w:cs="Times New Roman"/>
                <w:color w:val="000000" w:themeColor="text1"/>
                <w:sz w:val="20"/>
                <w:szCs w:val="20"/>
              </w:rPr>
            </w:pPr>
            <w:r w:rsidRPr="00EB0E0C">
              <w:rPr>
                <w:rFonts w:ascii="Times New Roman" w:eastAsia="Arimo" w:hAnsi="Times New Roman" w:cs="Times New Roman"/>
                <w:color w:val="000000" w:themeColor="text1"/>
                <w:sz w:val="20"/>
                <w:szCs w:val="20"/>
              </w:rPr>
              <w:t>10 596</w:t>
            </w:r>
          </w:p>
        </w:tc>
      </w:tr>
      <w:tr w:rsidR="008B6C24" w:rsidRPr="008B6C24" w:rsidTr="0053020C">
        <w:trPr>
          <w:jc w:val="center"/>
        </w:trPr>
        <w:tc>
          <w:tcPr>
            <w:tcW w:w="1809" w:type="dxa"/>
          </w:tcPr>
          <w:p w:rsidR="008B6C24" w:rsidRPr="00EB0E0C" w:rsidRDefault="008B6C24" w:rsidP="0053020C">
            <w:pPr>
              <w:autoSpaceDE w:val="0"/>
              <w:autoSpaceDN w:val="0"/>
              <w:adjustRightInd w:val="0"/>
              <w:jc w:val="center"/>
              <w:rPr>
                <w:rFonts w:ascii="Times New Roman" w:hAnsi="Times New Roman" w:cs="Times New Roman"/>
                <w:color w:val="000000" w:themeColor="text1"/>
                <w:sz w:val="20"/>
                <w:szCs w:val="20"/>
              </w:rPr>
            </w:pPr>
            <w:r w:rsidRPr="00EB0E0C">
              <w:rPr>
                <w:rFonts w:ascii="Times New Roman" w:eastAsia="Arimo" w:hAnsi="Times New Roman" w:cs="Times New Roman"/>
                <w:color w:val="000000" w:themeColor="text1"/>
                <w:sz w:val="20"/>
                <w:szCs w:val="20"/>
              </w:rPr>
              <w:t>Валова додана вартість</w:t>
            </w:r>
          </w:p>
        </w:tc>
        <w:tc>
          <w:tcPr>
            <w:tcW w:w="1701" w:type="dxa"/>
            <w:vAlign w:val="center"/>
          </w:tcPr>
          <w:p w:rsidR="008B6C24" w:rsidRPr="00EB0E0C" w:rsidRDefault="008B6C24" w:rsidP="0053020C">
            <w:pPr>
              <w:autoSpaceDE w:val="0"/>
              <w:autoSpaceDN w:val="0"/>
              <w:adjustRightInd w:val="0"/>
              <w:jc w:val="center"/>
              <w:rPr>
                <w:rFonts w:ascii="Times New Roman" w:hAnsi="Times New Roman" w:cs="Times New Roman"/>
                <w:color w:val="000000" w:themeColor="text1"/>
                <w:sz w:val="20"/>
                <w:szCs w:val="20"/>
              </w:rPr>
            </w:pPr>
            <w:r w:rsidRPr="00EB0E0C">
              <w:rPr>
                <w:rFonts w:ascii="Times New Roman" w:eastAsia="Arimo" w:hAnsi="Times New Roman" w:cs="Times New Roman"/>
                <w:color w:val="000000" w:themeColor="text1"/>
                <w:sz w:val="20"/>
                <w:szCs w:val="20"/>
              </w:rPr>
              <w:t>16 383</w:t>
            </w:r>
          </w:p>
        </w:tc>
        <w:tc>
          <w:tcPr>
            <w:tcW w:w="2127" w:type="dxa"/>
            <w:vAlign w:val="center"/>
          </w:tcPr>
          <w:p w:rsidR="008B6C24" w:rsidRPr="00EB0E0C" w:rsidRDefault="008B6C24" w:rsidP="0053020C">
            <w:pPr>
              <w:autoSpaceDE w:val="0"/>
              <w:autoSpaceDN w:val="0"/>
              <w:adjustRightInd w:val="0"/>
              <w:jc w:val="center"/>
              <w:rPr>
                <w:rFonts w:ascii="Times New Roman" w:hAnsi="Times New Roman" w:cs="Times New Roman"/>
                <w:color w:val="000000" w:themeColor="text1"/>
                <w:sz w:val="20"/>
                <w:szCs w:val="20"/>
              </w:rPr>
            </w:pPr>
            <w:r w:rsidRPr="00EB0E0C">
              <w:rPr>
                <w:rFonts w:ascii="Times New Roman" w:eastAsia="Arimo" w:hAnsi="Times New Roman" w:cs="Times New Roman"/>
                <w:color w:val="000000" w:themeColor="text1"/>
                <w:sz w:val="20"/>
                <w:szCs w:val="20"/>
              </w:rPr>
              <w:t>9 578</w:t>
            </w:r>
          </w:p>
        </w:tc>
      </w:tr>
      <w:tr w:rsidR="008B6C24" w:rsidRPr="008B6C24" w:rsidTr="0053020C">
        <w:trPr>
          <w:jc w:val="center"/>
        </w:trPr>
        <w:tc>
          <w:tcPr>
            <w:tcW w:w="1809" w:type="dxa"/>
          </w:tcPr>
          <w:p w:rsidR="008B6C24" w:rsidRPr="00EB0E0C" w:rsidRDefault="008B6C24" w:rsidP="0053020C">
            <w:pPr>
              <w:autoSpaceDE w:val="0"/>
              <w:autoSpaceDN w:val="0"/>
              <w:adjustRightInd w:val="0"/>
              <w:jc w:val="center"/>
              <w:rPr>
                <w:rFonts w:ascii="Times New Roman" w:hAnsi="Times New Roman" w:cs="Times New Roman"/>
                <w:color w:val="000000" w:themeColor="text1"/>
                <w:sz w:val="20"/>
                <w:szCs w:val="20"/>
              </w:rPr>
            </w:pPr>
            <w:r w:rsidRPr="00EB0E0C">
              <w:rPr>
                <w:rFonts w:ascii="Times New Roman" w:eastAsia="Arimo" w:hAnsi="Times New Roman" w:cs="Times New Roman"/>
                <w:color w:val="000000" w:themeColor="text1"/>
                <w:sz w:val="20"/>
                <w:szCs w:val="20"/>
              </w:rPr>
              <w:t>Витрати на оплату праці</w:t>
            </w:r>
          </w:p>
        </w:tc>
        <w:tc>
          <w:tcPr>
            <w:tcW w:w="1701" w:type="dxa"/>
            <w:vAlign w:val="center"/>
          </w:tcPr>
          <w:p w:rsidR="008B6C24" w:rsidRPr="00EB0E0C" w:rsidRDefault="008B6C24" w:rsidP="0053020C">
            <w:pPr>
              <w:autoSpaceDE w:val="0"/>
              <w:autoSpaceDN w:val="0"/>
              <w:adjustRightInd w:val="0"/>
              <w:jc w:val="center"/>
              <w:rPr>
                <w:rFonts w:ascii="Times New Roman" w:hAnsi="Times New Roman" w:cs="Times New Roman"/>
                <w:color w:val="000000" w:themeColor="text1"/>
                <w:sz w:val="20"/>
                <w:szCs w:val="20"/>
              </w:rPr>
            </w:pPr>
            <w:r w:rsidRPr="00EB0E0C">
              <w:rPr>
                <w:rFonts w:ascii="Times New Roman" w:eastAsia="Arimo" w:hAnsi="Times New Roman" w:cs="Times New Roman"/>
                <w:color w:val="000000" w:themeColor="text1"/>
                <w:sz w:val="20"/>
                <w:szCs w:val="20"/>
              </w:rPr>
              <w:t>4 869</w:t>
            </w:r>
          </w:p>
        </w:tc>
        <w:tc>
          <w:tcPr>
            <w:tcW w:w="2127" w:type="dxa"/>
            <w:vAlign w:val="center"/>
          </w:tcPr>
          <w:p w:rsidR="008B6C24" w:rsidRPr="00EB0E0C" w:rsidRDefault="008B6C24" w:rsidP="0053020C">
            <w:pPr>
              <w:autoSpaceDE w:val="0"/>
              <w:autoSpaceDN w:val="0"/>
              <w:adjustRightInd w:val="0"/>
              <w:jc w:val="center"/>
              <w:rPr>
                <w:rFonts w:ascii="Times New Roman" w:hAnsi="Times New Roman" w:cs="Times New Roman"/>
                <w:color w:val="000000" w:themeColor="text1"/>
                <w:sz w:val="20"/>
                <w:szCs w:val="20"/>
              </w:rPr>
            </w:pPr>
            <w:r w:rsidRPr="00EB0E0C">
              <w:rPr>
                <w:rFonts w:ascii="Times New Roman" w:eastAsia="Arimo" w:hAnsi="Times New Roman" w:cs="Times New Roman"/>
                <w:color w:val="000000" w:themeColor="text1"/>
                <w:sz w:val="20"/>
                <w:szCs w:val="20"/>
              </w:rPr>
              <w:t>3 890</w:t>
            </w:r>
          </w:p>
        </w:tc>
      </w:tr>
      <w:tr w:rsidR="008B6C24" w:rsidRPr="008B6C24" w:rsidTr="0053020C">
        <w:trPr>
          <w:jc w:val="center"/>
        </w:trPr>
        <w:tc>
          <w:tcPr>
            <w:tcW w:w="1809" w:type="dxa"/>
          </w:tcPr>
          <w:p w:rsidR="008B6C24" w:rsidRPr="00EB0E0C" w:rsidRDefault="008B6C24" w:rsidP="0053020C">
            <w:pPr>
              <w:autoSpaceDE w:val="0"/>
              <w:autoSpaceDN w:val="0"/>
              <w:adjustRightInd w:val="0"/>
              <w:jc w:val="center"/>
              <w:rPr>
                <w:rFonts w:ascii="Times New Roman" w:hAnsi="Times New Roman" w:cs="Times New Roman"/>
                <w:color w:val="000000" w:themeColor="text1"/>
                <w:sz w:val="20"/>
                <w:szCs w:val="20"/>
              </w:rPr>
            </w:pPr>
            <w:r w:rsidRPr="00EB0E0C">
              <w:rPr>
                <w:rFonts w:ascii="Times New Roman" w:eastAsia="Arimo" w:hAnsi="Times New Roman" w:cs="Times New Roman"/>
                <w:color w:val="000000" w:themeColor="text1"/>
                <w:sz w:val="20"/>
                <w:szCs w:val="20"/>
              </w:rPr>
              <w:t>Відрахування на соціальні заходи</w:t>
            </w:r>
          </w:p>
        </w:tc>
        <w:tc>
          <w:tcPr>
            <w:tcW w:w="1701" w:type="dxa"/>
            <w:vAlign w:val="center"/>
          </w:tcPr>
          <w:p w:rsidR="008B6C24" w:rsidRPr="00EB0E0C" w:rsidRDefault="008B6C24" w:rsidP="0053020C">
            <w:pPr>
              <w:autoSpaceDE w:val="0"/>
              <w:autoSpaceDN w:val="0"/>
              <w:adjustRightInd w:val="0"/>
              <w:jc w:val="center"/>
              <w:rPr>
                <w:rFonts w:ascii="Times New Roman" w:hAnsi="Times New Roman" w:cs="Times New Roman"/>
                <w:color w:val="000000" w:themeColor="text1"/>
                <w:sz w:val="20"/>
                <w:szCs w:val="20"/>
              </w:rPr>
            </w:pPr>
            <w:r w:rsidRPr="00EB0E0C">
              <w:rPr>
                <w:rFonts w:ascii="Times New Roman" w:eastAsia="Arimo" w:hAnsi="Times New Roman" w:cs="Times New Roman"/>
                <w:color w:val="000000" w:themeColor="text1"/>
                <w:sz w:val="20"/>
                <w:szCs w:val="20"/>
              </w:rPr>
              <w:t>1 758</w:t>
            </w:r>
          </w:p>
        </w:tc>
        <w:tc>
          <w:tcPr>
            <w:tcW w:w="2127" w:type="dxa"/>
            <w:vAlign w:val="center"/>
          </w:tcPr>
          <w:p w:rsidR="008B6C24" w:rsidRPr="00EB0E0C" w:rsidRDefault="008B6C24" w:rsidP="0053020C">
            <w:pPr>
              <w:autoSpaceDE w:val="0"/>
              <w:autoSpaceDN w:val="0"/>
              <w:adjustRightInd w:val="0"/>
              <w:jc w:val="center"/>
              <w:rPr>
                <w:rFonts w:ascii="Times New Roman" w:hAnsi="Times New Roman" w:cs="Times New Roman"/>
                <w:color w:val="000000" w:themeColor="text1"/>
                <w:sz w:val="20"/>
                <w:szCs w:val="20"/>
              </w:rPr>
            </w:pPr>
            <w:r w:rsidRPr="00EB0E0C">
              <w:rPr>
                <w:rFonts w:ascii="Times New Roman" w:eastAsia="Arimo" w:hAnsi="Times New Roman" w:cs="Times New Roman"/>
                <w:color w:val="000000" w:themeColor="text1"/>
                <w:sz w:val="20"/>
                <w:szCs w:val="20"/>
              </w:rPr>
              <w:t>1 420</w:t>
            </w:r>
          </w:p>
        </w:tc>
      </w:tr>
      <w:tr w:rsidR="008B6C24" w:rsidRPr="008B6C24" w:rsidTr="0053020C">
        <w:trPr>
          <w:jc w:val="center"/>
        </w:trPr>
        <w:tc>
          <w:tcPr>
            <w:tcW w:w="1809" w:type="dxa"/>
          </w:tcPr>
          <w:p w:rsidR="008B6C24" w:rsidRPr="00EB0E0C" w:rsidRDefault="008B6C24" w:rsidP="0053020C">
            <w:pPr>
              <w:autoSpaceDE w:val="0"/>
              <w:autoSpaceDN w:val="0"/>
              <w:adjustRightInd w:val="0"/>
              <w:jc w:val="center"/>
              <w:rPr>
                <w:rFonts w:ascii="Times New Roman" w:hAnsi="Times New Roman" w:cs="Times New Roman"/>
                <w:color w:val="000000" w:themeColor="text1"/>
                <w:sz w:val="20"/>
                <w:szCs w:val="20"/>
              </w:rPr>
            </w:pPr>
            <w:r w:rsidRPr="00EB0E0C">
              <w:rPr>
                <w:rFonts w:ascii="Times New Roman" w:eastAsia="Arimo" w:hAnsi="Times New Roman" w:cs="Times New Roman"/>
                <w:color w:val="000000" w:themeColor="text1"/>
                <w:sz w:val="20"/>
                <w:szCs w:val="20"/>
              </w:rPr>
              <w:t>Валовий операційний прибуток</w:t>
            </w:r>
          </w:p>
        </w:tc>
        <w:tc>
          <w:tcPr>
            <w:tcW w:w="1701" w:type="dxa"/>
            <w:vAlign w:val="center"/>
          </w:tcPr>
          <w:p w:rsidR="008B6C24" w:rsidRPr="00EB0E0C" w:rsidRDefault="008B6C24" w:rsidP="0053020C">
            <w:pPr>
              <w:autoSpaceDE w:val="0"/>
              <w:autoSpaceDN w:val="0"/>
              <w:adjustRightInd w:val="0"/>
              <w:jc w:val="center"/>
              <w:rPr>
                <w:rFonts w:ascii="Times New Roman" w:hAnsi="Times New Roman" w:cs="Times New Roman"/>
                <w:color w:val="000000" w:themeColor="text1"/>
                <w:sz w:val="20"/>
                <w:szCs w:val="20"/>
              </w:rPr>
            </w:pPr>
            <w:r w:rsidRPr="00EB0E0C">
              <w:rPr>
                <w:rFonts w:ascii="Times New Roman" w:eastAsia="Arimo" w:hAnsi="Times New Roman" w:cs="Times New Roman"/>
                <w:color w:val="000000" w:themeColor="text1"/>
                <w:sz w:val="20"/>
                <w:szCs w:val="20"/>
              </w:rPr>
              <w:t>9 756</w:t>
            </w:r>
          </w:p>
        </w:tc>
        <w:tc>
          <w:tcPr>
            <w:tcW w:w="2127" w:type="dxa"/>
            <w:vAlign w:val="center"/>
          </w:tcPr>
          <w:p w:rsidR="008B6C24" w:rsidRPr="00EB0E0C" w:rsidRDefault="008B6C24" w:rsidP="0053020C">
            <w:pPr>
              <w:autoSpaceDE w:val="0"/>
              <w:autoSpaceDN w:val="0"/>
              <w:adjustRightInd w:val="0"/>
              <w:jc w:val="center"/>
              <w:rPr>
                <w:rFonts w:ascii="Times New Roman" w:hAnsi="Times New Roman" w:cs="Times New Roman"/>
                <w:color w:val="000000" w:themeColor="text1"/>
                <w:sz w:val="20"/>
                <w:szCs w:val="20"/>
              </w:rPr>
            </w:pPr>
            <w:r w:rsidRPr="00EB0E0C">
              <w:rPr>
                <w:rFonts w:ascii="Times New Roman" w:eastAsia="Arimo" w:hAnsi="Times New Roman" w:cs="Times New Roman"/>
                <w:color w:val="000000" w:themeColor="text1"/>
                <w:sz w:val="20"/>
                <w:szCs w:val="20"/>
              </w:rPr>
              <w:t>4 268</w:t>
            </w:r>
          </w:p>
        </w:tc>
      </w:tr>
      <w:tr w:rsidR="008B6C24" w:rsidRPr="008B6C24" w:rsidTr="0053020C">
        <w:trPr>
          <w:jc w:val="center"/>
        </w:trPr>
        <w:tc>
          <w:tcPr>
            <w:tcW w:w="1809" w:type="dxa"/>
          </w:tcPr>
          <w:p w:rsidR="008B6C24" w:rsidRPr="00EB0E0C" w:rsidRDefault="008B6C24" w:rsidP="0053020C">
            <w:pPr>
              <w:autoSpaceDE w:val="0"/>
              <w:autoSpaceDN w:val="0"/>
              <w:adjustRightInd w:val="0"/>
              <w:jc w:val="center"/>
              <w:rPr>
                <w:rFonts w:ascii="Times New Roman" w:hAnsi="Times New Roman" w:cs="Times New Roman"/>
                <w:color w:val="000000" w:themeColor="text1"/>
                <w:sz w:val="20"/>
                <w:szCs w:val="20"/>
              </w:rPr>
            </w:pPr>
            <w:r w:rsidRPr="00EB0E0C">
              <w:rPr>
                <w:rFonts w:ascii="Times New Roman" w:eastAsia="Arimo" w:hAnsi="Times New Roman" w:cs="Times New Roman"/>
                <w:color w:val="000000" w:themeColor="text1"/>
                <w:sz w:val="20"/>
                <w:szCs w:val="20"/>
              </w:rPr>
              <w:t>Амортизація</w:t>
            </w:r>
          </w:p>
        </w:tc>
        <w:tc>
          <w:tcPr>
            <w:tcW w:w="1701" w:type="dxa"/>
            <w:vAlign w:val="center"/>
          </w:tcPr>
          <w:p w:rsidR="008B6C24" w:rsidRPr="00EB0E0C" w:rsidRDefault="008B6C24" w:rsidP="0053020C">
            <w:pPr>
              <w:autoSpaceDE w:val="0"/>
              <w:autoSpaceDN w:val="0"/>
              <w:adjustRightInd w:val="0"/>
              <w:jc w:val="center"/>
              <w:rPr>
                <w:rFonts w:ascii="Times New Roman" w:hAnsi="Times New Roman" w:cs="Times New Roman"/>
                <w:color w:val="000000" w:themeColor="text1"/>
                <w:sz w:val="20"/>
                <w:szCs w:val="20"/>
              </w:rPr>
            </w:pPr>
            <w:r w:rsidRPr="00EB0E0C">
              <w:rPr>
                <w:rFonts w:ascii="Times New Roman" w:eastAsia="Arimo" w:hAnsi="Times New Roman" w:cs="Times New Roman"/>
                <w:color w:val="000000" w:themeColor="text1"/>
                <w:sz w:val="20"/>
                <w:szCs w:val="20"/>
              </w:rPr>
              <w:t>208</w:t>
            </w:r>
          </w:p>
        </w:tc>
        <w:tc>
          <w:tcPr>
            <w:tcW w:w="2127" w:type="dxa"/>
            <w:vAlign w:val="center"/>
          </w:tcPr>
          <w:p w:rsidR="008B6C24" w:rsidRPr="00EB0E0C" w:rsidRDefault="008B6C24" w:rsidP="0053020C">
            <w:pPr>
              <w:autoSpaceDE w:val="0"/>
              <w:autoSpaceDN w:val="0"/>
              <w:adjustRightInd w:val="0"/>
              <w:jc w:val="center"/>
              <w:rPr>
                <w:rFonts w:ascii="Times New Roman" w:hAnsi="Times New Roman" w:cs="Times New Roman"/>
                <w:color w:val="000000" w:themeColor="text1"/>
                <w:sz w:val="20"/>
                <w:szCs w:val="20"/>
              </w:rPr>
            </w:pPr>
            <w:r w:rsidRPr="00EB0E0C">
              <w:rPr>
                <w:rFonts w:ascii="Times New Roman" w:eastAsia="Arimo" w:hAnsi="Times New Roman" w:cs="Times New Roman"/>
                <w:color w:val="000000" w:themeColor="text1"/>
                <w:sz w:val="20"/>
                <w:szCs w:val="20"/>
              </w:rPr>
              <w:t>277</w:t>
            </w:r>
          </w:p>
        </w:tc>
      </w:tr>
      <w:tr w:rsidR="008B6C24" w:rsidRPr="008B6C24" w:rsidTr="0053020C">
        <w:trPr>
          <w:jc w:val="center"/>
        </w:trPr>
        <w:tc>
          <w:tcPr>
            <w:tcW w:w="1809" w:type="dxa"/>
          </w:tcPr>
          <w:tbl>
            <w:tblPr>
              <w:tblW w:w="0" w:type="auto"/>
              <w:tblInd w:w="5" w:type="dxa"/>
              <w:tblLook w:val="04A0" w:firstRow="1" w:lastRow="0" w:firstColumn="1" w:lastColumn="0" w:noHBand="0" w:noVBand="1"/>
            </w:tblPr>
            <w:tblGrid>
              <w:gridCol w:w="1588"/>
            </w:tblGrid>
            <w:tr w:rsidR="008B6C24" w:rsidRPr="00EB0E0C" w:rsidTr="0053020C">
              <w:tc>
                <w:tcPr>
                  <w:tcW w:w="3789" w:type="dxa"/>
                </w:tcPr>
                <w:p w:rsidR="008B6C24" w:rsidRPr="00EB0E0C" w:rsidRDefault="008B6C24" w:rsidP="0053020C">
                  <w:pPr>
                    <w:jc w:val="both"/>
                    <w:rPr>
                      <w:rFonts w:ascii="Times New Roman" w:hAnsi="Times New Roman" w:cs="Times New Roman"/>
                      <w:color w:val="000000" w:themeColor="text1"/>
                      <w:sz w:val="20"/>
                      <w:szCs w:val="20"/>
                    </w:rPr>
                  </w:pPr>
                  <w:r w:rsidRPr="00EB0E0C">
                    <w:rPr>
                      <w:rFonts w:ascii="Times New Roman" w:eastAsia="Arimo" w:hAnsi="Times New Roman" w:cs="Times New Roman"/>
                      <w:color w:val="000000" w:themeColor="text1"/>
                      <w:sz w:val="20"/>
                      <w:szCs w:val="20"/>
                    </w:rPr>
                    <w:t xml:space="preserve">Інші операційні витрати </w:t>
                  </w:r>
                </w:p>
              </w:tc>
            </w:tr>
          </w:tbl>
          <w:p w:rsidR="008B6C24" w:rsidRPr="00EB0E0C" w:rsidRDefault="008B6C24" w:rsidP="0053020C">
            <w:pPr>
              <w:autoSpaceDE w:val="0"/>
              <w:autoSpaceDN w:val="0"/>
              <w:adjustRightInd w:val="0"/>
              <w:jc w:val="center"/>
              <w:rPr>
                <w:rFonts w:ascii="Times New Roman" w:eastAsia="Arimo" w:hAnsi="Times New Roman" w:cs="Times New Roman"/>
                <w:color w:val="000000" w:themeColor="text1"/>
                <w:sz w:val="20"/>
                <w:szCs w:val="20"/>
              </w:rPr>
            </w:pPr>
          </w:p>
        </w:tc>
        <w:tc>
          <w:tcPr>
            <w:tcW w:w="1701" w:type="dxa"/>
            <w:vAlign w:val="center"/>
          </w:tcPr>
          <w:p w:rsidR="008B6C24" w:rsidRPr="00EB0E0C" w:rsidRDefault="008B6C24" w:rsidP="0053020C">
            <w:pPr>
              <w:autoSpaceDE w:val="0"/>
              <w:autoSpaceDN w:val="0"/>
              <w:adjustRightInd w:val="0"/>
              <w:jc w:val="center"/>
              <w:rPr>
                <w:rFonts w:ascii="Times New Roman" w:eastAsia="Arimo" w:hAnsi="Times New Roman" w:cs="Times New Roman"/>
                <w:color w:val="000000" w:themeColor="text1"/>
                <w:sz w:val="20"/>
                <w:szCs w:val="20"/>
              </w:rPr>
            </w:pPr>
            <w:r w:rsidRPr="00EB0E0C">
              <w:rPr>
                <w:rFonts w:ascii="Times New Roman" w:eastAsia="Arimo" w:hAnsi="Times New Roman" w:cs="Times New Roman"/>
                <w:color w:val="000000" w:themeColor="text1"/>
                <w:sz w:val="20"/>
                <w:szCs w:val="20"/>
              </w:rPr>
              <w:t>399</w:t>
            </w:r>
          </w:p>
        </w:tc>
        <w:tc>
          <w:tcPr>
            <w:tcW w:w="2127" w:type="dxa"/>
            <w:vAlign w:val="center"/>
          </w:tcPr>
          <w:p w:rsidR="008B6C24" w:rsidRPr="00EB0E0C" w:rsidRDefault="008B6C24" w:rsidP="0053020C">
            <w:pPr>
              <w:autoSpaceDE w:val="0"/>
              <w:autoSpaceDN w:val="0"/>
              <w:adjustRightInd w:val="0"/>
              <w:jc w:val="center"/>
              <w:rPr>
                <w:rFonts w:ascii="Times New Roman" w:eastAsia="Arimo" w:hAnsi="Times New Roman" w:cs="Times New Roman"/>
                <w:color w:val="000000" w:themeColor="text1"/>
                <w:sz w:val="20"/>
                <w:szCs w:val="20"/>
              </w:rPr>
            </w:pPr>
            <w:r w:rsidRPr="00EB0E0C">
              <w:rPr>
                <w:rFonts w:ascii="Times New Roman" w:eastAsia="Arimo" w:hAnsi="Times New Roman" w:cs="Times New Roman"/>
                <w:color w:val="000000" w:themeColor="text1"/>
                <w:sz w:val="20"/>
                <w:szCs w:val="20"/>
              </w:rPr>
              <w:t>561</w:t>
            </w:r>
          </w:p>
        </w:tc>
      </w:tr>
      <w:tr w:rsidR="008B6C24" w:rsidRPr="008B6C24" w:rsidTr="0053020C">
        <w:trPr>
          <w:jc w:val="center"/>
        </w:trPr>
        <w:tc>
          <w:tcPr>
            <w:tcW w:w="1809" w:type="dxa"/>
          </w:tcPr>
          <w:p w:rsidR="008B6C24" w:rsidRPr="00EB0E0C" w:rsidRDefault="008B6C24" w:rsidP="0053020C">
            <w:pPr>
              <w:autoSpaceDE w:val="0"/>
              <w:autoSpaceDN w:val="0"/>
              <w:adjustRightInd w:val="0"/>
              <w:jc w:val="center"/>
              <w:rPr>
                <w:rFonts w:ascii="Times New Roman" w:eastAsia="Arimo" w:hAnsi="Times New Roman" w:cs="Times New Roman"/>
                <w:color w:val="000000" w:themeColor="text1"/>
                <w:sz w:val="20"/>
                <w:szCs w:val="20"/>
              </w:rPr>
            </w:pPr>
            <w:r w:rsidRPr="00EB0E0C">
              <w:rPr>
                <w:rFonts w:ascii="Times New Roman" w:eastAsia="Arimo" w:hAnsi="Times New Roman" w:cs="Times New Roman"/>
                <w:color w:val="000000" w:themeColor="text1"/>
                <w:sz w:val="20"/>
                <w:szCs w:val="20"/>
              </w:rPr>
              <w:t>Операційний прибуток (збиток)</w:t>
            </w:r>
          </w:p>
        </w:tc>
        <w:tc>
          <w:tcPr>
            <w:tcW w:w="1701" w:type="dxa"/>
            <w:vAlign w:val="center"/>
          </w:tcPr>
          <w:p w:rsidR="008B6C24" w:rsidRPr="00EB0E0C" w:rsidRDefault="008B6C24" w:rsidP="0053020C">
            <w:pPr>
              <w:autoSpaceDE w:val="0"/>
              <w:autoSpaceDN w:val="0"/>
              <w:adjustRightInd w:val="0"/>
              <w:jc w:val="center"/>
              <w:rPr>
                <w:rFonts w:ascii="Times New Roman" w:eastAsia="Arimo" w:hAnsi="Times New Roman" w:cs="Times New Roman"/>
                <w:color w:val="000000" w:themeColor="text1"/>
                <w:sz w:val="20"/>
                <w:szCs w:val="20"/>
              </w:rPr>
            </w:pPr>
            <w:r w:rsidRPr="00EB0E0C">
              <w:rPr>
                <w:rFonts w:ascii="Times New Roman" w:eastAsia="Arimo" w:hAnsi="Times New Roman" w:cs="Times New Roman"/>
                <w:color w:val="000000" w:themeColor="text1"/>
                <w:sz w:val="20"/>
                <w:szCs w:val="20"/>
              </w:rPr>
              <w:t>9 149</w:t>
            </w:r>
          </w:p>
        </w:tc>
        <w:tc>
          <w:tcPr>
            <w:tcW w:w="2127" w:type="dxa"/>
            <w:vAlign w:val="center"/>
          </w:tcPr>
          <w:p w:rsidR="008B6C24" w:rsidRPr="00EB0E0C" w:rsidRDefault="008B6C24" w:rsidP="0053020C">
            <w:pPr>
              <w:autoSpaceDE w:val="0"/>
              <w:autoSpaceDN w:val="0"/>
              <w:adjustRightInd w:val="0"/>
              <w:jc w:val="center"/>
              <w:rPr>
                <w:rFonts w:ascii="Times New Roman" w:eastAsia="Arimo" w:hAnsi="Times New Roman" w:cs="Times New Roman"/>
                <w:color w:val="000000" w:themeColor="text1"/>
                <w:sz w:val="20"/>
                <w:szCs w:val="20"/>
              </w:rPr>
            </w:pPr>
            <w:r w:rsidRPr="00EB0E0C">
              <w:rPr>
                <w:rFonts w:ascii="Times New Roman" w:eastAsia="Arimo" w:hAnsi="Times New Roman" w:cs="Times New Roman"/>
                <w:color w:val="000000" w:themeColor="text1"/>
                <w:sz w:val="20"/>
                <w:szCs w:val="20"/>
              </w:rPr>
              <w:t>3 430</w:t>
            </w:r>
          </w:p>
        </w:tc>
      </w:tr>
      <w:tr w:rsidR="008B6C24" w:rsidRPr="008B6C24" w:rsidTr="0053020C">
        <w:trPr>
          <w:jc w:val="center"/>
        </w:trPr>
        <w:tc>
          <w:tcPr>
            <w:tcW w:w="1809" w:type="dxa"/>
          </w:tcPr>
          <w:p w:rsidR="008B6C24" w:rsidRPr="00EB0E0C" w:rsidRDefault="008B6C24" w:rsidP="0053020C">
            <w:pPr>
              <w:autoSpaceDE w:val="0"/>
              <w:autoSpaceDN w:val="0"/>
              <w:adjustRightInd w:val="0"/>
              <w:jc w:val="center"/>
              <w:rPr>
                <w:rFonts w:ascii="Times New Roman" w:eastAsia="Arimo" w:hAnsi="Times New Roman" w:cs="Times New Roman"/>
                <w:color w:val="000000" w:themeColor="text1"/>
                <w:sz w:val="20"/>
                <w:szCs w:val="20"/>
              </w:rPr>
            </w:pPr>
            <w:r w:rsidRPr="00EB0E0C">
              <w:rPr>
                <w:rFonts w:ascii="Times New Roman" w:eastAsia="Arimo" w:hAnsi="Times New Roman" w:cs="Times New Roman"/>
                <w:color w:val="000000" w:themeColor="text1"/>
                <w:sz w:val="20"/>
                <w:szCs w:val="20"/>
              </w:rPr>
              <w:t>Разом витрат</w:t>
            </w:r>
          </w:p>
        </w:tc>
        <w:tc>
          <w:tcPr>
            <w:tcW w:w="1701" w:type="dxa"/>
            <w:vAlign w:val="center"/>
          </w:tcPr>
          <w:p w:rsidR="008B6C24" w:rsidRPr="00EB0E0C" w:rsidRDefault="008B6C24" w:rsidP="0053020C">
            <w:pPr>
              <w:autoSpaceDE w:val="0"/>
              <w:autoSpaceDN w:val="0"/>
              <w:adjustRightInd w:val="0"/>
              <w:jc w:val="center"/>
              <w:rPr>
                <w:rFonts w:ascii="Times New Roman" w:eastAsia="Arimo" w:hAnsi="Times New Roman" w:cs="Times New Roman"/>
                <w:color w:val="000000" w:themeColor="text1"/>
                <w:sz w:val="20"/>
                <w:szCs w:val="20"/>
              </w:rPr>
            </w:pPr>
            <w:r w:rsidRPr="00EB0E0C">
              <w:rPr>
                <w:rFonts w:ascii="Times New Roman" w:eastAsia="Arimo" w:hAnsi="Times New Roman" w:cs="Times New Roman"/>
                <w:color w:val="000000" w:themeColor="text1"/>
                <w:sz w:val="20"/>
                <w:szCs w:val="20"/>
              </w:rPr>
              <w:t>18 705</w:t>
            </w:r>
          </w:p>
        </w:tc>
        <w:tc>
          <w:tcPr>
            <w:tcW w:w="2127" w:type="dxa"/>
            <w:vAlign w:val="center"/>
          </w:tcPr>
          <w:p w:rsidR="008B6C24" w:rsidRPr="00EB0E0C" w:rsidRDefault="008B6C24" w:rsidP="0053020C">
            <w:pPr>
              <w:autoSpaceDE w:val="0"/>
              <w:autoSpaceDN w:val="0"/>
              <w:adjustRightInd w:val="0"/>
              <w:jc w:val="center"/>
              <w:rPr>
                <w:rFonts w:ascii="Times New Roman" w:eastAsia="Arimo" w:hAnsi="Times New Roman" w:cs="Times New Roman"/>
                <w:color w:val="000000" w:themeColor="text1"/>
                <w:sz w:val="20"/>
                <w:szCs w:val="20"/>
              </w:rPr>
            </w:pPr>
            <w:r w:rsidRPr="00EB0E0C">
              <w:rPr>
                <w:rFonts w:ascii="Times New Roman" w:eastAsia="Arimo" w:hAnsi="Times New Roman" w:cs="Times New Roman"/>
                <w:color w:val="000000" w:themeColor="text1"/>
                <w:sz w:val="20"/>
                <w:szCs w:val="20"/>
              </w:rPr>
              <w:t>16 744</w:t>
            </w:r>
          </w:p>
        </w:tc>
      </w:tr>
    </w:tbl>
    <w:p w:rsidR="008B6C24" w:rsidRPr="008B6C24" w:rsidRDefault="008B6C24" w:rsidP="003B2EAD">
      <w:pPr>
        <w:pStyle w:val="a7"/>
        <w:numPr>
          <w:ilvl w:val="0"/>
          <w:numId w:val="145"/>
        </w:numPr>
        <w:autoSpaceDE w:val="0"/>
        <w:autoSpaceDN w:val="0"/>
        <w:adjustRightInd w:val="0"/>
        <w:jc w:val="center"/>
        <w:rPr>
          <w:color w:val="000000" w:themeColor="text1"/>
          <w:sz w:val="24"/>
          <w:szCs w:val="24"/>
        </w:rPr>
      </w:pPr>
    </w:p>
    <w:p w:rsidR="008B6C24" w:rsidRPr="008B6C24" w:rsidRDefault="008B6C24" w:rsidP="008B6C24">
      <w:pPr>
        <w:pStyle w:val="a7"/>
        <w:ind w:left="1287"/>
        <w:jc w:val="both"/>
        <w:rPr>
          <w:color w:val="000000" w:themeColor="text1"/>
          <w:sz w:val="24"/>
          <w:szCs w:val="24"/>
        </w:rPr>
      </w:pPr>
      <w:r w:rsidRPr="008B6C24">
        <w:rPr>
          <w:i/>
          <w:color w:val="000000" w:themeColor="text1"/>
          <w:sz w:val="24"/>
          <w:szCs w:val="24"/>
        </w:rPr>
        <w:t>Достовірна звітність фінансових результатів</w:t>
      </w:r>
      <w:r w:rsidRPr="008B6C24">
        <w:rPr>
          <w:color w:val="000000" w:themeColor="text1"/>
          <w:sz w:val="24"/>
          <w:szCs w:val="24"/>
        </w:rPr>
        <w:t xml:space="preserve"> можлива при належно організованому їх управлінському обліку – кінцевий фінансовий результат визначається за видами реалізованої продукції, підсумок якого дорівнює фінансовому результату за окремим видом діяльності у фінансовому обліку при взаємозв’язку бухгалтерських рахунків фінансового і управлінського видів обліку.</w:t>
      </w:r>
    </w:p>
    <w:p w:rsidR="008B6C24" w:rsidRPr="008B6C24" w:rsidRDefault="008B6C24" w:rsidP="003B2EAD">
      <w:pPr>
        <w:pStyle w:val="a7"/>
        <w:numPr>
          <w:ilvl w:val="0"/>
          <w:numId w:val="145"/>
        </w:numPr>
        <w:spacing w:line="1" w:lineRule="exact"/>
        <w:rPr>
          <w:color w:val="000000" w:themeColor="text1"/>
        </w:rPr>
      </w:pPr>
    </w:p>
    <w:p w:rsidR="009F7C4B" w:rsidRDefault="009F7C4B" w:rsidP="009F7C4B">
      <w:pPr>
        <w:jc w:val="center"/>
        <w:rPr>
          <w:rFonts w:ascii="Georgia" w:hAnsi="Georgia"/>
          <w:color w:val="000000" w:themeColor="text1"/>
          <w:lang w:val="ru-RU"/>
        </w:rPr>
      </w:pPr>
    </w:p>
    <w:p w:rsidR="008B6C24" w:rsidRPr="008B6C24" w:rsidRDefault="008B6C24" w:rsidP="008B6C24">
      <w:pPr>
        <w:shd w:val="clear" w:color="auto" w:fill="FFFFFF"/>
        <w:spacing w:before="240" w:after="120"/>
        <w:jc w:val="center"/>
        <w:rPr>
          <w:rFonts w:ascii="Times New Roman" w:hAnsi="Times New Roman" w:cs="Times New Roman"/>
          <w:b/>
          <w:color w:val="000000" w:themeColor="text1"/>
          <w:sz w:val="24"/>
          <w:szCs w:val="24"/>
        </w:rPr>
      </w:pPr>
      <w:r w:rsidRPr="008B6C24">
        <w:rPr>
          <w:rFonts w:ascii="Times New Roman" w:hAnsi="Times New Roman" w:cs="Times New Roman"/>
          <w:b/>
          <w:color w:val="000000" w:themeColor="text1"/>
          <w:sz w:val="24"/>
          <w:szCs w:val="24"/>
        </w:rPr>
        <w:t xml:space="preserve">Загальний висновки до теми </w:t>
      </w:r>
    </w:p>
    <w:p w:rsidR="008B6C24" w:rsidRPr="008B6C24" w:rsidRDefault="008B6C24" w:rsidP="008B6C24">
      <w:pPr>
        <w:autoSpaceDE w:val="0"/>
        <w:autoSpaceDN w:val="0"/>
        <w:adjustRightInd w:val="0"/>
        <w:ind w:firstLine="567"/>
        <w:jc w:val="both"/>
        <w:rPr>
          <w:rFonts w:ascii="Times New Roman" w:hAnsi="Times New Roman" w:cs="Times New Roman"/>
          <w:color w:val="000000" w:themeColor="text1"/>
          <w:sz w:val="24"/>
          <w:szCs w:val="24"/>
        </w:rPr>
      </w:pPr>
      <w:r w:rsidRPr="008B6C24">
        <w:rPr>
          <w:rFonts w:ascii="Times New Roman" w:hAnsi="Times New Roman" w:cs="Times New Roman"/>
          <w:color w:val="000000" w:themeColor="text1"/>
          <w:sz w:val="24"/>
          <w:szCs w:val="24"/>
        </w:rPr>
        <w:lastRenderedPageBreak/>
        <w:t>Управлінська звітність одночасно є елемен</w:t>
      </w:r>
      <w:r w:rsidRPr="008B6C24">
        <w:rPr>
          <w:rFonts w:ascii="Times New Roman" w:hAnsi="Times New Roman" w:cs="Times New Roman"/>
          <w:color w:val="000000" w:themeColor="text1"/>
          <w:sz w:val="24"/>
          <w:szCs w:val="24"/>
        </w:rPr>
        <w:softHyphen/>
        <w:t>том планування і контролю досягнення ефективності. Мета формування управлінської звітності  – надання релевантної інформації відповідно до вимог менеджменту для допомоги керівникам центрів відповідальності в організації самоконтролю їх діяльності.</w:t>
      </w:r>
    </w:p>
    <w:p w:rsidR="008B6C24" w:rsidRPr="008B6C24" w:rsidRDefault="008B6C24" w:rsidP="008B6C24">
      <w:pPr>
        <w:shd w:val="clear" w:color="auto" w:fill="FFFFFF"/>
        <w:ind w:firstLine="567"/>
        <w:jc w:val="both"/>
        <w:rPr>
          <w:rFonts w:ascii="Times New Roman" w:hAnsi="Times New Roman" w:cs="Times New Roman"/>
          <w:color w:val="000000" w:themeColor="text1"/>
          <w:sz w:val="24"/>
          <w:szCs w:val="24"/>
        </w:rPr>
      </w:pPr>
      <w:r w:rsidRPr="008B6C24">
        <w:rPr>
          <w:rFonts w:ascii="Times New Roman" w:hAnsi="Times New Roman" w:cs="Times New Roman"/>
          <w:color w:val="000000" w:themeColor="text1"/>
          <w:sz w:val="24"/>
          <w:szCs w:val="24"/>
        </w:rPr>
        <w:t>Розробка та формування ефективної бухгалтерської управлінської звітності – дія керівника, який допоможе йому не просто витри</w:t>
      </w:r>
      <w:r w:rsidRPr="008B6C24">
        <w:rPr>
          <w:rFonts w:ascii="Times New Roman" w:hAnsi="Times New Roman" w:cs="Times New Roman"/>
          <w:color w:val="000000" w:themeColor="text1"/>
          <w:sz w:val="24"/>
          <w:szCs w:val="24"/>
        </w:rPr>
        <w:softHyphen/>
        <w:t>мати конкуренцію, але й збільшувати прибуток компа</w:t>
      </w:r>
      <w:r w:rsidRPr="008B6C24">
        <w:rPr>
          <w:rFonts w:ascii="Times New Roman" w:hAnsi="Times New Roman" w:cs="Times New Roman"/>
          <w:color w:val="000000" w:themeColor="text1"/>
          <w:sz w:val="24"/>
          <w:szCs w:val="24"/>
        </w:rPr>
        <w:softHyphen/>
        <w:t>нії за рахунок налагодженої роботи всіх підрозділів і прискорення прийняття рішення на всіх рівнях.</w:t>
      </w:r>
    </w:p>
    <w:p w:rsidR="008B6C24" w:rsidRPr="008B6C24" w:rsidRDefault="008B6C24" w:rsidP="008B6C24">
      <w:pPr>
        <w:autoSpaceDE w:val="0"/>
        <w:autoSpaceDN w:val="0"/>
        <w:adjustRightInd w:val="0"/>
        <w:ind w:firstLine="567"/>
        <w:jc w:val="both"/>
        <w:rPr>
          <w:rFonts w:ascii="Times New Roman" w:hAnsi="Times New Roman" w:cs="Times New Roman"/>
          <w:color w:val="000000" w:themeColor="text1"/>
          <w:sz w:val="24"/>
          <w:szCs w:val="24"/>
        </w:rPr>
      </w:pPr>
      <w:r w:rsidRPr="008B6C24">
        <w:rPr>
          <w:rFonts w:ascii="Times New Roman" w:hAnsi="Times New Roman" w:cs="Times New Roman"/>
          <w:color w:val="000000" w:themeColor="text1"/>
          <w:sz w:val="24"/>
          <w:szCs w:val="24"/>
        </w:rPr>
        <w:t>Для формування повної і детальної інформації про витрати діяльності підприємства доцільно складати внутрішню (управлінську) звітність за центрами відповідальності (у вiддiлах постачання, виробництва, збуту, управління), а на її основі – зведену внутрішню звітність підприємства. Органiзацiю повного управлiнського циклу потрібно здійснювати: аналiз даних попередніх звітних періодів або ресурсного потенціалу підприємства, розробка планових (прогнозних) показників, облiк фактичних результатiв діяльності, контроль відхилень). За даними показників управлінської звітності забезпечується координацiя центрів відповідальності та структурних підрозділів підприємства, узагальнення прогнозної, облікової та аналiтичної iнформацiї.</w:t>
      </w:r>
    </w:p>
    <w:p w:rsidR="008B6C24" w:rsidRPr="008B6C24" w:rsidRDefault="008B6C24" w:rsidP="008B6C24">
      <w:pPr>
        <w:spacing w:before="240" w:after="120"/>
        <w:jc w:val="center"/>
        <w:rPr>
          <w:rFonts w:ascii="Times New Roman" w:hAnsi="Times New Roman" w:cs="Times New Roman"/>
          <w:b/>
          <w:color w:val="000000" w:themeColor="text1"/>
          <w:sz w:val="24"/>
          <w:szCs w:val="24"/>
        </w:rPr>
      </w:pPr>
      <w:r w:rsidRPr="008B6C24">
        <w:rPr>
          <w:rFonts w:ascii="Times New Roman" w:hAnsi="Times New Roman" w:cs="Times New Roman"/>
          <w:b/>
          <w:color w:val="000000" w:themeColor="text1"/>
          <w:sz w:val="24"/>
          <w:szCs w:val="24"/>
        </w:rPr>
        <w:t xml:space="preserve">Контрольні запитання </w:t>
      </w:r>
      <w:r>
        <w:rPr>
          <w:rFonts w:ascii="Times New Roman" w:hAnsi="Times New Roman" w:cs="Times New Roman"/>
          <w:b/>
          <w:color w:val="000000" w:themeColor="text1"/>
          <w:sz w:val="24"/>
          <w:szCs w:val="24"/>
        </w:rPr>
        <w:t>до теми</w:t>
      </w:r>
    </w:p>
    <w:p w:rsidR="008B6C24" w:rsidRPr="008B6C24" w:rsidRDefault="008B6C24" w:rsidP="003B2EAD">
      <w:pPr>
        <w:pStyle w:val="a7"/>
        <w:numPr>
          <w:ilvl w:val="0"/>
          <w:numId w:val="139"/>
        </w:numPr>
        <w:ind w:left="851" w:hanging="284"/>
        <w:jc w:val="both"/>
        <w:rPr>
          <w:rStyle w:val="jlqj4b"/>
          <w:color w:val="000000" w:themeColor="text1"/>
          <w:sz w:val="24"/>
          <w:szCs w:val="24"/>
          <w:lang w:val="uk-UA"/>
        </w:rPr>
      </w:pPr>
      <w:r w:rsidRPr="008B6C24">
        <w:rPr>
          <w:rStyle w:val="jlqj4b"/>
          <w:color w:val="000000" w:themeColor="text1"/>
          <w:sz w:val="24"/>
          <w:szCs w:val="24"/>
          <w:lang w:val="uk-UA"/>
        </w:rPr>
        <w:t>Визначити сутність управлінської звітності.</w:t>
      </w:r>
    </w:p>
    <w:p w:rsidR="008B6C24" w:rsidRPr="008B6C24" w:rsidRDefault="008B6C24" w:rsidP="003B2EAD">
      <w:pPr>
        <w:pStyle w:val="a7"/>
        <w:numPr>
          <w:ilvl w:val="0"/>
          <w:numId w:val="139"/>
        </w:numPr>
        <w:ind w:left="851" w:hanging="284"/>
        <w:jc w:val="both"/>
        <w:rPr>
          <w:rStyle w:val="jlqj4b"/>
          <w:color w:val="000000" w:themeColor="text1"/>
          <w:sz w:val="24"/>
          <w:szCs w:val="24"/>
          <w:lang w:val="uk-UA"/>
        </w:rPr>
      </w:pPr>
      <w:r w:rsidRPr="008B6C24">
        <w:rPr>
          <w:rStyle w:val="jlqj4b"/>
          <w:color w:val="000000" w:themeColor="text1"/>
          <w:sz w:val="24"/>
          <w:szCs w:val="24"/>
          <w:lang w:val="uk-UA"/>
        </w:rPr>
        <w:t>Яка мета, завдання, принципи формування управлінської звітно</w:t>
      </w:r>
      <w:bookmarkStart w:id="1" w:name="_GoBack"/>
      <w:r w:rsidRPr="008B6C24">
        <w:rPr>
          <w:rStyle w:val="jlqj4b"/>
          <w:color w:val="000000" w:themeColor="text1"/>
          <w:sz w:val="24"/>
          <w:szCs w:val="24"/>
          <w:lang w:val="uk-UA"/>
        </w:rPr>
        <w:t>ст</w:t>
      </w:r>
      <w:bookmarkEnd w:id="1"/>
      <w:r w:rsidRPr="008B6C24">
        <w:rPr>
          <w:rStyle w:val="jlqj4b"/>
          <w:color w:val="000000" w:themeColor="text1"/>
          <w:sz w:val="24"/>
          <w:szCs w:val="24"/>
          <w:lang w:val="uk-UA"/>
        </w:rPr>
        <w:t xml:space="preserve">і? </w:t>
      </w:r>
    </w:p>
    <w:p w:rsidR="008B6C24" w:rsidRPr="008B6C24" w:rsidRDefault="008B6C24" w:rsidP="003B2EAD">
      <w:pPr>
        <w:pStyle w:val="a7"/>
        <w:numPr>
          <w:ilvl w:val="0"/>
          <w:numId w:val="139"/>
        </w:numPr>
        <w:ind w:left="851" w:hanging="284"/>
        <w:jc w:val="both"/>
        <w:rPr>
          <w:rStyle w:val="jlqj4b"/>
          <w:color w:val="000000" w:themeColor="text1"/>
          <w:sz w:val="24"/>
          <w:szCs w:val="24"/>
          <w:lang w:val="uk-UA"/>
        </w:rPr>
      </w:pPr>
      <w:r w:rsidRPr="008B6C24">
        <w:rPr>
          <w:rStyle w:val="jlqj4b"/>
          <w:color w:val="000000" w:themeColor="text1"/>
          <w:sz w:val="24"/>
          <w:szCs w:val="24"/>
          <w:lang w:val="uk-UA"/>
        </w:rPr>
        <w:t>Яким чином формується інформація щодо рівнів управління та напрямами прийняття рішень?</w:t>
      </w:r>
    </w:p>
    <w:p w:rsidR="008B6C24" w:rsidRPr="008B6C24" w:rsidRDefault="008B6C24" w:rsidP="003B2EAD">
      <w:pPr>
        <w:pStyle w:val="a7"/>
        <w:numPr>
          <w:ilvl w:val="0"/>
          <w:numId w:val="139"/>
        </w:numPr>
        <w:ind w:left="851" w:hanging="284"/>
        <w:jc w:val="both"/>
        <w:rPr>
          <w:rStyle w:val="jlqj4b"/>
          <w:color w:val="000000" w:themeColor="text1"/>
          <w:sz w:val="24"/>
          <w:szCs w:val="24"/>
          <w:lang w:val="uk-UA"/>
        </w:rPr>
      </w:pPr>
      <w:r w:rsidRPr="008B6C24">
        <w:rPr>
          <w:rStyle w:val="jlqj4b"/>
          <w:color w:val="000000" w:themeColor="text1"/>
          <w:sz w:val="24"/>
          <w:szCs w:val="24"/>
          <w:lang w:val="uk-UA"/>
        </w:rPr>
        <w:t xml:space="preserve">Яке значення інформаційної бази складання управлінської звітності? </w:t>
      </w:r>
    </w:p>
    <w:p w:rsidR="008B6C24" w:rsidRPr="008B6C24" w:rsidRDefault="008B6C24" w:rsidP="003B2EAD">
      <w:pPr>
        <w:pStyle w:val="a7"/>
        <w:numPr>
          <w:ilvl w:val="0"/>
          <w:numId w:val="139"/>
        </w:numPr>
        <w:ind w:left="851" w:hanging="284"/>
        <w:jc w:val="both"/>
        <w:rPr>
          <w:color w:val="000000" w:themeColor="text1"/>
          <w:sz w:val="24"/>
          <w:szCs w:val="24"/>
          <w:lang w:val="uk-UA"/>
        </w:rPr>
      </w:pPr>
      <w:r w:rsidRPr="008B6C24">
        <w:rPr>
          <w:rFonts w:eastAsiaTheme="minorHAnsi"/>
          <w:color w:val="000000" w:themeColor="text1"/>
          <w:sz w:val="24"/>
          <w:szCs w:val="24"/>
          <w:lang w:val="uk-UA" w:eastAsia="en-US"/>
        </w:rPr>
        <w:t xml:space="preserve">Сформулювати </w:t>
      </w:r>
      <w:r w:rsidRPr="008B6C24">
        <w:rPr>
          <w:color w:val="000000" w:themeColor="text1"/>
          <w:sz w:val="24"/>
          <w:szCs w:val="24"/>
          <w:lang w:val="uk-UA"/>
        </w:rPr>
        <w:t>вимоги до управлінської звітності.</w:t>
      </w:r>
    </w:p>
    <w:p w:rsidR="008B6C24" w:rsidRPr="008B6C24" w:rsidRDefault="008B6C24" w:rsidP="003B2EAD">
      <w:pPr>
        <w:pStyle w:val="a7"/>
        <w:numPr>
          <w:ilvl w:val="0"/>
          <w:numId w:val="139"/>
        </w:numPr>
        <w:ind w:left="851" w:hanging="284"/>
        <w:jc w:val="both"/>
        <w:rPr>
          <w:color w:val="000000" w:themeColor="text1"/>
          <w:sz w:val="24"/>
          <w:szCs w:val="24"/>
          <w:lang w:val="uk-UA"/>
        </w:rPr>
      </w:pPr>
      <w:r w:rsidRPr="008B6C24">
        <w:rPr>
          <w:color w:val="000000" w:themeColor="text1"/>
          <w:sz w:val="24"/>
          <w:szCs w:val="24"/>
          <w:lang w:val="uk-UA"/>
        </w:rPr>
        <w:t>Які етапи побудови управлінської звітності?</w:t>
      </w:r>
    </w:p>
    <w:p w:rsidR="008B6C24" w:rsidRPr="008B6C24" w:rsidRDefault="008B6C24" w:rsidP="003B2EAD">
      <w:pPr>
        <w:pStyle w:val="a7"/>
        <w:numPr>
          <w:ilvl w:val="0"/>
          <w:numId w:val="139"/>
        </w:numPr>
        <w:ind w:left="851" w:hanging="284"/>
        <w:jc w:val="both"/>
        <w:rPr>
          <w:color w:val="000000" w:themeColor="text1"/>
          <w:sz w:val="24"/>
          <w:szCs w:val="24"/>
          <w:lang w:val="uk-UA"/>
        </w:rPr>
      </w:pPr>
      <w:r w:rsidRPr="008B6C24">
        <w:rPr>
          <w:color w:val="000000" w:themeColor="text1"/>
          <w:sz w:val="24"/>
          <w:szCs w:val="24"/>
          <w:lang w:val="uk-UA"/>
        </w:rPr>
        <w:t>Які функції управлінської звітності?</w:t>
      </w:r>
    </w:p>
    <w:p w:rsidR="008B6C24" w:rsidRPr="008B6C24" w:rsidRDefault="008B6C24" w:rsidP="003B2EAD">
      <w:pPr>
        <w:pStyle w:val="a7"/>
        <w:numPr>
          <w:ilvl w:val="0"/>
          <w:numId w:val="139"/>
        </w:numPr>
        <w:ind w:left="851" w:hanging="284"/>
        <w:jc w:val="both"/>
        <w:rPr>
          <w:color w:val="000000" w:themeColor="text1"/>
          <w:sz w:val="24"/>
          <w:szCs w:val="24"/>
          <w:lang w:val="uk-UA"/>
        </w:rPr>
      </w:pPr>
      <w:r w:rsidRPr="008B6C24">
        <w:rPr>
          <w:color w:val="000000" w:themeColor="text1"/>
          <w:sz w:val="24"/>
          <w:szCs w:val="24"/>
          <w:lang w:val="uk-UA"/>
        </w:rPr>
        <w:t>У чому полягають підходи до структурування внутрішньої звітності щодо інформації?</w:t>
      </w:r>
    </w:p>
    <w:p w:rsidR="008B6C24" w:rsidRPr="008B6C24" w:rsidRDefault="008B6C24" w:rsidP="003B2EAD">
      <w:pPr>
        <w:pStyle w:val="a7"/>
        <w:numPr>
          <w:ilvl w:val="0"/>
          <w:numId w:val="139"/>
        </w:numPr>
        <w:ind w:left="851" w:hanging="284"/>
        <w:jc w:val="both"/>
        <w:rPr>
          <w:color w:val="000000" w:themeColor="text1"/>
          <w:sz w:val="24"/>
          <w:szCs w:val="24"/>
          <w:lang w:val="uk-UA"/>
        </w:rPr>
      </w:pPr>
      <w:r w:rsidRPr="008B6C24">
        <w:rPr>
          <w:color w:val="000000" w:themeColor="text1"/>
          <w:sz w:val="24"/>
          <w:szCs w:val="24"/>
          <w:lang w:val="uk-UA"/>
        </w:rPr>
        <w:t>Які особливості класифікації управлінської звітності?</w:t>
      </w:r>
    </w:p>
    <w:p w:rsidR="008B6C24" w:rsidRPr="008B6C24" w:rsidRDefault="008B6C24" w:rsidP="003B2EAD">
      <w:pPr>
        <w:pStyle w:val="a7"/>
        <w:numPr>
          <w:ilvl w:val="0"/>
          <w:numId w:val="139"/>
        </w:numPr>
        <w:ind w:left="851" w:hanging="284"/>
        <w:jc w:val="both"/>
        <w:rPr>
          <w:color w:val="000000" w:themeColor="text1"/>
          <w:sz w:val="24"/>
          <w:szCs w:val="24"/>
          <w:lang w:val="uk-UA"/>
        </w:rPr>
      </w:pPr>
      <w:r w:rsidRPr="008B6C24">
        <w:rPr>
          <w:color w:val="000000" w:themeColor="text1"/>
          <w:sz w:val="24"/>
          <w:szCs w:val="24"/>
          <w:lang w:val="uk-UA"/>
        </w:rPr>
        <w:t>Які підходи до складання «довідника регламентів управлінської звітності»?</w:t>
      </w:r>
    </w:p>
    <w:p w:rsidR="008B6C24" w:rsidRPr="008B6C24" w:rsidRDefault="008B6C24" w:rsidP="003B2EAD">
      <w:pPr>
        <w:pStyle w:val="a7"/>
        <w:numPr>
          <w:ilvl w:val="0"/>
          <w:numId w:val="139"/>
        </w:numPr>
        <w:ind w:left="851" w:hanging="284"/>
        <w:jc w:val="both"/>
        <w:rPr>
          <w:color w:val="000000" w:themeColor="text1"/>
          <w:sz w:val="24"/>
          <w:szCs w:val="24"/>
          <w:lang w:val="uk-UA"/>
        </w:rPr>
      </w:pPr>
      <w:r w:rsidRPr="008B6C24">
        <w:rPr>
          <w:rFonts w:eastAsiaTheme="minorHAnsi"/>
          <w:color w:val="000000" w:themeColor="text1"/>
          <w:sz w:val="24"/>
          <w:szCs w:val="24"/>
          <w:lang w:val="uk-UA" w:eastAsia="en-US"/>
        </w:rPr>
        <w:t>Що таке внутрішня (управлінську) звітність за центрами відповідальності?</w:t>
      </w:r>
    </w:p>
    <w:p w:rsidR="008B6C24" w:rsidRPr="008B6C24" w:rsidRDefault="008B6C24" w:rsidP="003B2EAD">
      <w:pPr>
        <w:pStyle w:val="a7"/>
        <w:numPr>
          <w:ilvl w:val="0"/>
          <w:numId w:val="139"/>
        </w:numPr>
        <w:autoSpaceDE w:val="0"/>
        <w:autoSpaceDN w:val="0"/>
        <w:adjustRightInd w:val="0"/>
        <w:ind w:left="851" w:hanging="284"/>
        <w:jc w:val="both"/>
        <w:rPr>
          <w:rFonts w:eastAsia="TimesNewRomanPSMT"/>
          <w:color w:val="000000" w:themeColor="text1"/>
          <w:sz w:val="24"/>
          <w:szCs w:val="24"/>
          <w:lang w:val="uk-UA" w:eastAsia="en-US"/>
        </w:rPr>
      </w:pPr>
      <w:r w:rsidRPr="008B6C24">
        <w:rPr>
          <w:rFonts w:eastAsia="TimesNewRomanPSMT"/>
          <w:color w:val="000000" w:themeColor="text1"/>
          <w:sz w:val="24"/>
          <w:szCs w:val="24"/>
          <w:lang w:val="uk-UA" w:eastAsia="en-US"/>
        </w:rPr>
        <w:t>Сформулювати сутність «звіт про фінансовий стан (управлінський баланс)».</w:t>
      </w:r>
    </w:p>
    <w:p w:rsidR="008B6C24" w:rsidRPr="008B6C24" w:rsidRDefault="008B6C24" w:rsidP="003B2EAD">
      <w:pPr>
        <w:pStyle w:val="a7"/>
        <w:numPr>
          <w:ilvl w:val="0"/>
          <w:numId w:val="139"/>
        </w:numPr>
        <w:ind w:left="851" w:hanging="284"/>
        <w:jc w:val="both"/>
        <w:rPr>
          <w:color w:val="000000" w:themeColor="text1"/>
          <w:sz w:val="24"/>
          <w:szCs w:val="24"/>
          <w:lang w:val="uk-UA"/>
        </w:rPr>
      </w:pPr>
      <w:r w:rsidRPr="008B6C24">
        <w:rPr>
          <w:rFonts w:eastAsia="TimesNewRomanPSMT"/>
          <w:color w:val="000000" w:themeColor="text1"/>
          <w:sz w:val="24"/>
          <w:szCs w:val="24"/>
          <w:lang w:val="uk-UA" w:eastAsia="en-US"/>
        </w:rPr>
        <w:t>Визначити поняття «горизонтальний звіт про фінансовий стан (управлінський баланс)», «вертикальний звіт про фінансовий стан (управлінський баланс)», «звіт про фінансовий стан (баланс) в динаміці».</w:t>
      </w:r>
    </w:p>
    <w:p w:rsidR="008B6C24" w:rsidRPr="008B6C24" w:rsidRDefault="008B6C24" w:rsidP="009F7C4B">
      <w:pPr>
        <w:jc w:val="center"/>
        <w:rPr>
          <w:rFonts w:ascii="Times New Roman" w:hAnsi="Times New Roman" w:cs="Times New Roman"/>
          <w:color w:val="000000" w:themeColor="text1"/>
          <w:sz w:val="24"/>
          <w:szCs w:val="24"/>
        </w:rPr>
      </w:pPr>
    </w:p>
    <w:p w:rsidR="009F7C4B" w:rsidRPr="008A7512" w:rsidRDefault="009F7C4B" w:rsidP="009F7C4B">
      <w:pPr>
        <w:spacing w:before="240" w:after="120"/>
        <w:jc w:val="center"/>
        <w:rPr>
          <w:rFonts w:ascii="Times New Roman" w:hAnsi="Times New Roman" w:cs="Times New Roman"/>
          <w:b/>
          <w:color w:val="000000" w:themeColor="text1"/>
          <w:sz w:val="24"/>
          <w:szCs w:val="24"/>
        </w:rPr>
      </w:pPr>
      <w:r w:rsidRPr="008A7512">
        <w:rPr>
          <w:rFonts w:ascii="Times New Roman" w:hAnsi="Times New Roman" w:cs="Times New Roman"/>
          <w:b/>
          <w:color w:val="000000" w:themeColor="text1"/>
          <w:sz w:val="24"/>
          <w:szCs w:val="24"/>
        </w:rPr>
        <w:t xml:space="preserve">Глосарій </w:t>
      </w:r>
      <w:r w:rsidR="00521AA6">
        <w:rPr>
          <w:rFonts w:ascii="Times New Roman" w:hAnsi="Times New Roman" w:cs="Times New Roman"/>
          <w:b/>
          <w:color w:val="000000" w:themeColor="text1"/>
          <w:sz w:val="24"/>
          <w:szCs w:val="24"/>
        </w:rPr>
        <w:t>до теми</w:t>
      </w:r>
    </w:p>
    <w:p w:rsidR="009F7C4B" w:rsidRPr="008A7512" w:rsidRDefault="009F7C4B" w:rsidP="008B6C24">
      <w:pPr>
        <w:pStyle w:val="21"/>
        <w:spacing w:after="0" w:line="240" w:lineRule="auto"/>
        <w:ind w:firstLine="567"/>
        <w:jc w:val="both"/>
        <w:rPr>
          <w:b/>
          <w:color w:val="000000" w:themeColor="text1"/>
          <w:sz w:val="24"/>
          <w:szCs w:val="24"/>
        </w:rPr>
      </w:pPr>
      <w:r w:rsidRPr="008A7512">
        <w:rPr>
          <w:b/>
          <w:color w:val="000000" w:themeColor="text1"/>
          <w:sz w:val="24"/>
          <w:szCs w:val="24"/>
        </w:rPr>
        <w:t xml:space="preserve">Інформаційна база управлінської звітності – </w:t>
      </w:r>
      <w:r w:rsidRPr="008A7512">
        <w:rPr>
          <w:color w:val="000000" w:themeColor="text1"/>
          <w:sz w:val="24"/>
          <w:szCs w:val="24"/>
        </w:rPr>
        <w:t>інформація, створена у фінансовому, управлінському, податковому й інших системах обліку певного підприємства.</w:t>
      </w:r>
      <w:r w:rsidRPr="008A7512">
        <w:rPr>
          <w:b/>
          <w:color w:val="000000" w:themeColor="text1"/>
          <w:sz w:val="24"/>
          <w:szCs w:val="24"/>
        </w:rPr>
        <w:t xml:space="preserve"> </w:t>
      </w:r>
    </w:p>
    <w:p w:rsidR="009F7C4B" w:rsidRPr="008A7512" w:rsidRDefault="009F7C4B" w:rsidP="008B6C24">
      <w:pPr>
        <w:pStyle w:val="21"/>
        <w:spacing w:after="0" w:line="240" w:lineRule="auto"/>
        <w:ind w:firstLine="567"/>
        <w:jc w:val="both"/>
        <w:rPr>
          <w:color w:val="000000" w:themeColor="text1"/>
          <w:sz w:val="24"/>
          <w:szCs w:val="24"/>
        </w:rPr>
      </w:pPr>
      <w:r w:rsidRPr="008A7512">
        <w:rPr>
          <w:b/>
          <w:color w:val="000000" w:themeColor="text1"/>
          <w:sz w:val="24"/>
          <w:szCs w:val="24"/>
        </w:rPr>
        <w:t>Як система обліково-аналітичної інформації, управлінська звітність</w:t>
      </w:r>
      <w:r w:rsidRPr="008A7512">
        <w:rPr>
          <w:color w:val="000000" w:themeColor="text1"/>
          <w:sz w:val="24"/>
          <w:szCs w:val="24"/>
        </w:rPr>
        <w:t xml:space="preserve"> представлена у вигляді сукупності облікових і розрахункових показників, сформована відповідно до внутрішньої регламентації підприємства та інформаційних запитів користувачів, має відповідати наступним принципам: системного підходу; періодичності; рівноваги; кількісної оцінки; вартості грошей в часі; обачності; контролю; використання професійного судження.</w:t>
      </w:r>
    </w:p>
    <w:p w:rsidR="009F7C4B" w:rsidRPr="008A7512" w:rsidRDefault="009F7C4B" w:rsidP="008B6C24">
      <w:pPr>
        <w:spacing w:after="0" w:line="240" w:lineRule="auto"/>
        <w:ind w:firstLine="567"/>
        <w:jc w:val="both"/>
        <w:rPr>
          <w:rFonts w:ascii="Times New Roman" w:hAnsi="Times New Roman" w:cs="Times New Roman"/>
          <w:color w:val="000000" w:themeColor="text1"/>
          <w:sz w:val="24"/>
          <w:szCs w:val="24"/>
          <w:lang w:eastAsia="uk-UA"/>
        </w:rPr>
      </w:pPr>
      <w:r w:rsidRPr="008A7512">
        <w:rPr>
          <w:rFonts w:ascii="Times New Roman" w:hAnsi="Times New Roman" w:cs="Times New Roman"/>
          <w:b/>
          <w:color w:val="000000" w:themeColor="text1"/>
          <w:sz w:val="24"/>
          <w:szCs w:val="24"/>
        </w:rPr>
        <w:lastRenderedPageBreak/>
        <w:t>Ведення бухгалтерської (управлінської) звітності</w:t>
      </w:r>
      <w:r w:rsidRPr="008A7512">
        <w:rPr>
          <w:rFonts w:ascii="Times New Roman" w:hAnsi="Times New Roman" w:cs="Times New Roman"/>
          <w:color w:val="000000" w:themeColor="text1"/>
          <w:sz w:val="24"/>
          <w:szCs w:val="24"/>
        </w:rPr>
        <w:t xml:space="preserve"> здійснюється на основі: документованої, систематизованої інформації про об'єкти і суб’єкти управлінського обліку; інформації різновидів бухгалтерського обліку: теорії бухгалтерського обліку; бухгалтерського фінансового обліку; управлінського обліку (узагальнює планову, нормативну, аналітичну інформацію); податкового обліку; </w:t>
      </w:r>
      <w:r w:rsidRPr="008A7512">
        <w:rPr>
          <w:rFonts w:ascii="Times New Roman" w:hAnsi="Times New Roman" w:cs="Times New Roman"/>
          <w:color w:val="000000" w:themeColor="text1"/>
          <w:sz w:val="24"/>
          <w:szCs w:val="24"/>
          <w:lang w:eastAsia="uk-UA"/>
        </w:rPr>
        <w:t xml:space="preserve">бюджетного обліку (державні підприємства). </w:t>
      </w:r>
    </w:p>
    <w:p w:rsidR="009F7C4B" w:rsidRPr="008A7512" w:rsidRDefault="009F7C4B" w:rsidP="008B6C24">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8A7512">
        <w:rPr>
          <w:rFonts w:ascii="Times New Roman" w:hAnsi="Times New Roman" w:cs="Times New Roman"/>
          <w:b/>
          <w:color w:val="000000" w:themeColor="text1"/>
          <w:sz w:val="24"/>
          <w:szCs w:val="24"/>
        </w:rPr>
        <w:t>Форма управлінської звітності</w:t>
      </w:r>
      <w:r w:rsidRPr="008A7512">
        <w:rPr>
          <w:rFonts w:ascii="Times New Roman" w:hAnsi="Times New Roman" w:cs="Times New Roman"/>
          <w:color w:val="000000" w:themeColor="text1"/>
          <w:sz w:val="24"/>
          <w:szCs w:val="24"/>
        </w:rPr>
        <w:t xml:space="preserve"> – система облікових і розрахункових показників, представлених у визначеному форматі та відповідно до внутрішнього регламенту підприємства, що характеризує стан відповідного елемента управлінської звітності.</w:t>
      </w:r>
    </w:p>
    <w:p w:rsidR="009F7C4B" w:rsidRPr="008A7512" w:rsidRDefault="009F7C4B" w:rsidP="008B6C24">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8A7512">
        <w:rPr>
          <w:rFonts w:ascii="Times New Roman" w:hAnsi="Times New Roman" w:cs="Times New Roman"/>
          <w:b/>
          <w:color w:val="000000" w:themeColor="text1"/>
          <w:sz w:val="24"/>
          <w:szCs w:val="24"/>
        </w:rPr>
        <w:t>Елемент управлінської звітності</w:t>
      </w:r>
      <w:r w:rsidRPr="008A7512">
        <w:rPr>
          <w:rFonts w:ascii="Times New Roman" w:hAnsi="Times New Roman" w:cs="Times New Roman"/>
          <w:color w:val="000000" w:themeColor="text1"/>
          <w:sz w:val="24"/>
          <w:szCs w:val="24"/>
        </w:rPr>
        <w:t xml:space="preserve"> – сукупність об’єктів, об’єднаних за економічним змістом, інформація про які відображається в управлінській звітності.</w:t>
      </w:r>
    </w:p>
    <w:p w:rsidR="009F7C4B" w:rsidRPr="008A7512" w:rsidRDefault="009F7C4B" w:rsidP="008B6C24">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8A7512">
        <w:rPr>
          <w:rFonts w:ascii="Times New Roman" w:hAnsi="Times New Roman" w:cs="Times New Roman"/>
          <w:b/>
          <w:color w:val="000000" w:themeColor="text1"/>
          <w:sz w:val="24"/>
          <w:szCs w:val="24"/>
        </w:rPr>
        <w:t>Управлінська звітність може використовуватись для</w:t>
      </w:r>
      <w:r w:rsidRPr="008A7512">
        <w:rPr>
          <w:rFonts w:ascii="Times New Roman" w:hAnsi="Times New Roman" w:cs="Times New Roman"/>
          <w:color w:val="000000" w:themeColor="text1"/>
          <w:sz w:val="24"/>
          <w:szCs w:val="24"/>
        </w:rPr>
        <w:t>:</w:t>
      </w:r>
      <w:r w:rsidRPr="008A7512">
        <w:rPr>
          <w:rFonts w:ascii="Times New Roman" w:hAnsi="Times New Roman" w:cs="Times New Roman"/>
          <w:i/>
          <w:color w:val="000000" w:themeColor="text1"/>
          <w:sz w:val="24"/>
          <w:szCs w:val="24"/>
        </w:rPr>
        <w:t xml:space="preserve"> </w:t>
      </w:r>
      <w:r w:rsidRPr="008A7512">
        <w:rPr>
          <w:rFonts w:ascii="Times New Roman" w:hAnsi="Times New Roman" w:cs="Times New Roman"/>
          <w:color w:val="000000" w:themeColor="text1"/>
          <w:sz w:val="24"/>
          <w:szCs w:val="24"/>
        </w:rPr>
        <w:t>оцінки фактичного виконання запланованих показників діяльності; продуктивності роботи окремих центрів відповідальності; підготовки інформаційних масивів, необхідних для прийняття управлінських рішень; налагодження комунікативних зв'язків у межах підприємства.</w:t>
      </w:r>
    </w:p>
    <w:p w:rsidR="009F7C4B" w:rsidRPr="008A7512" w:rsidRDefault="009F7C4B" w:rsidP="008B6C24">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8A7512">
        <w:rPr>
          <w:rFonts w:ascii="Times New Roman" w:hAnsi="Times New Roman" w:cs="Times New Roman"/>
          <w:b/>
          <w:color w:val="000000" w:themeColor="text1"/>
          <w:sz w:val="24"/>
          <w:szCs w:val="24"/>
        </w:rPr>
        <w:t>Розділ форми управлінської звітності</w:t>
      </w:r>
      <w:r w:rsidRPr="008A7512">
        <w:rPr>
          <w:rFonts w:ascii="Times New Roman" w:hAnsi="Times New Roman" w:cs="Times New Roman"/>
          <w:color w:val="000000" w:themeColor="text1"/>
          <w:sz w:val="24"/>
          <w:szCs w:val="24"/>
        </w:rPr>
        <w:t xml:space="preserve"> – це суттєва частина форми управлінської звітності, яка включає в себе повний набір показників, що характеризують певні аспекти.</w:t>
      </w:r>
    </w:p>
    <w:p w:rsidR="009F7C4B" w:rsidRPr="008A7512" w:rsidRDefault="009F7C4B" w:rsidP="008B6C24">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8A7512">
        <w:rPr>
          <w:rFonts w:ascii="Times New Roman" w:hAnsi="Times New Roman" w:cs="Times New Roman"/>
          <w:b/>
          <w:color w:val="000000" w:themeColor="text1"/>
          <w:sz w:val="24"/>
          <w:szCs w:val="24"/>
        </w:rPr>
        <w:t>Стаття управлінської звітності</w:t>
      </w:r>
      <w:r w:rsidRPr="008A7512">
        <w:rPr>
          <w:rFonts w:ascii="Times New Roman" w:hAnsi="Times New Roman" w:cs="Times New Roman"/>
          <w:color w:val="000000" w:themeColor="text1"/>
          <w:sz w:val="24"/>
          <w:szCs w:val="24"/>
        </w:rPr>
        <w:t xml:space="preserve"> – елемент управлінської звітності, який відповідає встановленим критеріям обраної підприємством методики формування обліково-аналітичної інформації.</w:t>
      </w:r>
    </w:p>
    <w:p w:rsidR="009F7C4B" w:rsidRPr="008A7512" w:rsidRDefault="009F7C4B" w:rsidP="008B6C24">
      <w:pPr>
        <w:autoSpaceDE w:val="0"/>
        <w:autoSpaceDN w:val="0"/>
        <w:adjustRightInd w:val="0"/>
        <w:spacing w:after="0" w:line="240" w:lineRule="auto"/>
        <w:ind w:firstLine="567"/>
        <w:jc w:val="both"/>
        <w:rPr>
          <w:rFonts w:ascii="Times New Roman" w:hAnsi="Times New Roman" w:cs="Times New Roman"/>
          <w:i/>
          <w:color w:val="000000" w:themeColor="text1"/>
          <w:sz w:val="24"/>
          <w:szCs w:val="24"/>
        </w:rPr>
      </w:pPr>
      <w:r w:rsidRPr="008A7512">
        <w:rPr>
          <w:rFonts w:ascii="Times New Roman" w:hAnsi="Times New Roman" w:cs="Times New Roman"/>
          <w:b/>
          <w:color w:val="000000" w:themeColor="text1"/>
          <w:sz w:val="24"/>
          <w:szCs w:val="24"/>
        </w:rPr>
        <w:t>Система показників управлінської звітності</w:t>
      </w:r>
      <w:r w:rsidRPr="008A7512">
        <w:rPr>
          <w:rFonts w:ascii="Times New Roman" w:hAnsi="Times New Roman" w:cs="Times New Roman"/>
          <w:color w:val="000000" w:themeColor="text1"/>
          <w:sz w:val="24"/>
          <w:szCs w:val="24"/>
        </w:rPr>
        <w:t xml:space="preserve"> – інструмент управління та індикатор ефективності управління через набір параметрів, які фіксуються в цій системі. </w:t>
      </w:r>
    </w:p>
    <w:p w:rsidR="009F7C4B" w:rsidRPr="008A7512" w:rsidRDefault="009F7C4B" w:rsidP="008B6C24">
      <w:pPr>
        <w:spacing w:after="0" w:line="240" w:lineRule="auto"/>
        <w:ind w:firstLine="567"/>
        <w:jc w:val="both"/>
        <w:rPr>
          <w:rFonts w:ascii="Times New Roman" w:hAnsi="Times New Roman" w:cs="Times New Roman"/>
          <w:color w:val="000000" w:themeColor="text1"/>
          <w:sz w:val="24"/>
          <w:szCs w:val="24"/>
        </w:rPr>
      </w:pPr>
      <w:r w:rsidRPr="008A7512">
        <w:rPr>
          <w:rFonts w:ascii="Times New Roman" w:hAnsi="Times New Roman" w:cs="Times New Roman"/>
          <w:b/>
          <w:color w:val="000000" w:themeColor="text1"/>
          <w:sz w:val="24"/>
          <w:szCs w:val="24"/>
        </w:rPr>
        <w:t>Методична база системи управлінської звітності</w:t>
      </w:r>
      <w:r w:rsidRPr="008A7512">
        <w:rPr>
          <w:rFonts w:ascii="Times New Roman" w:hAnsi="Times New Roman" w:cs="Times New Roman"/>
          <w:color w:val="000000" w:themeColor="text1"/>
          <w:sz w:val="24"/>
          <w:szCs w:val="24"/>
        </w:rPr>
        <w:t xml:space="preserve"> включає три групи методів, а саме: методи накопичення інформації, методи обробки (підготовки) інформації та методи підготовки і подання управлінських звітів.</w:t>
      </w:r>
    </w:p>
    <w:p w:rsidR="009F7C4B" w:rsidRPr="008A7512" w:rsidRDefault="009F7C4B" w:rsidP="008B6C24">
      <w:pPr>
        <w:spacing w:after="0" w:line="240" w:lineRule="auto"/>
        <w:ind w:firstLine="567"/>
        <w:jc w:val="both"/>
        <w:rPr>
          <w:rFonts w:ascii="Times New Roman" w:hAnsi="Times New Roman" w:cs="Times New Roman"/>
          <w:color w:val="000000" w:themeColor="text1"/>
          <w:sz w:val="24"/>
          <w:szCs w:val="24"/>
        </w:rPr>
      </w:pPr>
      <w:r w:rsidRPr="008A7512">
        <w:rPr>
          <w:rFonts w:ascii="Times New Roman" w:hAnsi="Times New Roman" w:cs="Times New Roman"/>
          <w:b/>
          <w:color w:val="000000" w:themeColor="text1"/>
          <w:sz w:val="24"/>
          <w:szCs w:val="24"/>
        </w:rPr>
        <w:t xml:space="preserve">Аналітична, оціночна, планова функції управлінської звітності – </w:t>
      </w:r>
      <w:r w:rsidRPr="008A7512">
        <w:rPr>
          <w:rFonts w:ascii="Times New Roman" w:hAnsi="Times New Roman" w:cs="Times New Roman"/>
          <w:color w:val="000000" w:themeColor="text1"/>
          <w:sz w:val="24"/>
          <w:szCs w:val="24"/>
        </w:rPr>
        <w:t>надання інформації про результати діяльності в необхідних аналітичних розрізах, що дає можливість оцінити менеджерів (управлінців) різних рівнів та діяльність центрів відповідальності.</w:t>
      </w:r>
    </w:p>
    <w:p w:rsidR="009F7C4B" w:rsidRPr="008A7512" w:rsidRDefault="009F7C4B" w:rsidP="008B6C24">
      <w:pPr>
        <w:spacing w:after="0" w:line="240" w:lineRule="auto"/>
        <w:ind w:firstLine="567"/>
        <w:jc w:val="both"/>
        <w:rPr>
          <w:rFonts w:ascii="Times New Roman" w:hAnsi="Times New Roman" w:cs="Times New Roman"/>
          <w:color w:val="000000" w:themeColor="text1"/>
          <w:sz w:val="24"/>
          <w:szCs w:val="24"/>
        </w:rPr>
      </w:pPr>
      <w:r w:rsidRPr="008A7512">
        <w:rPr>
          <w:rFonts w:ascii="Times New Roman" w:hAnsi="Times New Roman" w:cs="Times New Roman"/>
          <w:b/>
          <w:color w:val="000000" w:themeColor="text1"/>
          <w:sz w:val="24"/>
          <w:szCs w:val="24"/>
        </w:rPr>
        <w:t xml:space="preserve">Логістична (інформаційна) функція управлінської звітності – </w:t>
      </w:r>
      <w:r w:rsidRPr="008A7512">
        <w:rPr>
          <w:rFonts w:ascii="Times New Roman" w:hAnsi="Times New Roman" w:cs="Times New Roman"/>
          <w:color w:val="000000" w:themeColor="text1"/>
          <w:sz w:val="24"/>
          <w:szCs w:val="24"/>
        </w:rPr>
        <w:t>інформаційна підтримка прийняття управлінських рішень.</w:t>
      </w:r>
    </w:p>
    <w:p w:rsidR="009F7C4B" w:rsidRPr="008A7512" w:rsidRDefault="009F7C4B" w:rsidP="008B6C24">
      <w:pPr>
        <w:spacing w:after="0" w:line="240" w:lineRule="auto"/>
        <w:ind w:firstLine="567"/>
        <w:jc w:val="both"/>
        <w:rPr>
          <w:rFonts w:ascii="Times New Roman" w:hAnsi="Times New Roman" w:cs="Times New Roman"/>
          <w:color w:val="000000" w:themeColor="text1"/>
          <w:sz w:val="24"/>
          <w:szCs w:val="24"/>
        </w:rPr>
      </w:pPr>
      <w:r w:rsidRPr="008A7512">
        <w:rPr>
          <w:rFonts w:ascii="Times New Roman" w:hAnsi="Times New Roman" w:cs="Times New Roman"/>
          <w:b/>
          <w:color w:val="000000" w:themeColor="text1"/>
          <w:sz w:val="24"/>
          <w:szCs w:val="24"/>
        </w:rPr>
        <w:t xml:space="preserve">Комунікативна (організаційна) </w:t>
      </w:r>
      <w:r w:rsidRPr="008A7512">
        <w:rPr>
          <w:rFonts w:ascii="Times New Roman" w:hAnsi="Times New Roman" w:cs="Times New Roman"/>
          <w:color w:val="000000" w:themeColor="text1"/>
          <w:sz w:val="24"/>
          <w:szCs w:val="24"/>
        </w:rPr>
        <w:t>функція управлінської звітності</w:t>
      </w:r>
      <w:r w:rsidRPr="008A7512">
        <w:rPr>
          <w:rFonts w:ascii="Times New Roman" w:hAnsi="Times New Roman" w:cs="Times New Roman"/>
          <w:b/>
          <w:color w:val="000000" w:themeColor="text1"/>
          <w:sz w:val="24"/>
          <w:szCs w:val="24"/>
        </w:rPr>
        <w:t xml:space="preserve"> </w:t>
      </w:r>
      <w:r w:rsidRPr="008A7512">
        <w:rPr>
          <w:rFonts w:ascii="Times New Roman" w:hAnsi="Times New Roman" w:cs="Times New Roman"/>
          <w:color w:val="000000" w:themeColor="text1"/>
          <w:sz w:val="24"/>
          <w:szCs w:val="24"/>
        </w:rPr>
        <w:t>– встановлення взаємозв’язків між різними рівнями управління.</w:t>
      </w:r>
    </w:p>
    <w:p w:rsidR="009F7C4B" w:rsidRPr="008A7512" w:rsidRDefault="009F7C4B" w:rsidP="008B6C24">
      <w:pPr>
        <w:spacing w:after="0" w:line="240" w:lineRule="auto"/>
        <w:ind w:firstLine="567"/>
        <w:jc w:val="both"/>
        <w:rPr>
          <w:rFonts w:ascii="Times New Roman" w:hAnsi="Times New Roman" w:cs="Times New Roman"/>
          <w:color w:val="000000" w:themeColor="text1"/>
          <w:sz w:val="24"/>
          <w:szCs w:val="24"/>
        </w:rPr>
      </w:pPr>
      <w:r w:rsidRPr="008A7512">
        <w:rPr>
          <w:rFonts w:ascii="Times New Roman" w:hAnsi="Times New Roman" w:cs="Times New Roman"/>
          <w:b/>
          <w:color w:val="000000" w:themeColor="text1"/>
          <w:sz w:val="24"/>
          <w:szCs w:val="24"/>
        </w:rPr>
        <w:t xml:space="preserve">Стратегічна функція управлінської звітності – </w:t>
      </w:r>
      <w:r w:rsidRPr="008A7512">
        <w:rPr>
          <w:rFonts w:ascii="Times New Roman" w:hAnsi="Times New Roman" w:cs="Times New Roman"/>
          <w:color w:val="000000" w:themeColor="text1"/>
          <w:sz w:val="24"/>
          <w:szCs w:val="24"/>
        </w:rPr>
        <w:t>надання інформації для оцінки перспектив розвитку, формування стратегії підприємства.</w:t>
      </w:r>
    </w:p>
    <w:p w:rsidR="009F7C4B" w:rsidRPr="008A7512" w:rsidRDefault="009F7C4B" w:rsidP="008B6C24">
      <w:pPr>
        <w:spacing w:after="0" w:line="240" w:lineRule="auto"/>
        <w:ind w:firstLine="567"/>
        <w:jc w:val="both"/>
        <w:rPr>
          <w:rFonts w:ascii="Times New Roman" w:hAnsi="Times New Roman" w:cs="Times New Roman"/>
          <w:color w:val="000000" w:themeColor="text1"/>
          <w:sz w:val="24"/>
          <w:szCs w:val="24"/>
        </w:rPr>
      </w:pPr>
      <w:r w:rsidRPr="008A7512">
        <w:rPr>
          <w:rFonts w:ascii="Times New Roman" w:hAnsi="Times New Roman" w:cs="Times New Roman"/>
          <w:b/>
          <w:color w:val="000000" w:themeColor="text1"/>
          <w:sz w:val="24"/>
          <w:szCs w:val="24"/>
        </w:rPr>
        <w:t xml:space="preserve">Контрольна функція управлінської звітності – </w:t>
      </w:r>
      <w:r w:rsidRPr="008A7512">
        <w:rPr>
          <w:rFonts w:ascii="Times New Roman" w:hAnsi="Times New Roman" w:cs="Times New Roman"/>
          <w:color w:val="000000" w:themeColor="text1"/>
          <w:sz w:val="24"/>
          <w:szCs w:val="24"/>
        </w:rPr>
        <w:t>інформаційне забезпечення функціонування системи контролю на підприємстві.</w:t>
      </w:r>
    </w:p>
    <w:p w:rsidR="009F7C4B" w:rsidRPr="008A7512" w:rsidRDefault="009F7C4B" w:rsidP="008B6C24">
      <w:pPr>
        <w:pStyle w:val="Default"/>
        <w:ind w:firstLine="567"/>
        <w:jc w:val="both"/>
        <w:rPr>
          <w:rFonts w:eastAsia="TimesNewRoman"/>
          <w:color w:val="000000" w:themeColor="text1"/>
        </w:rPr>
      </w:pPr>
      <w:r w:rsidRPr="008A7512">
        <w:rPr>
          <w:b/>
          <w:color w:val="000000" w:themeColor="text1"/>
        </w:rPr>
        <w:t>Напрями</w:t>
      </w:r>
      <w:r w:rsidRPr="008A7512">
        <w:rPr>
          <w:b/>
          <w:i/>
          <w:color w:val="000000" w:themeColor="text1"/>
        </w:rPr>
        <w:t xml:space="preserve"> </w:t>
      </w:r>
      <w:r w:rsidRPr="008A7512">
        <w:rPr>
          <w:b/>
          <w:color w:val="000000" w:themeColor="text1"/>
        </w:rPr>
        <w:t>організації системи управлінської звітності</w:t>
      </w:r>
      <w:r w:rsidRPr="008A7512">
        <w:rPr>
          <w:color w:val="000000" w:themeColor="text1"/>
        </w:rPr>
        <w:t>: організація праці облікового апарату; організація процесу складання і подання управлінської звітності.</w:t>
      </w:r>
    </w:p>
    <w:p w:rsidR="009F7C4B" w:rsidRPr="008A7512" w:rsidRDefault="009F7C4B" w:rsidP="008B6C24">
      <w:pPr>
        <w:spacing w:after="0" w:line="240" w:lineRule="auto"/>
        <w:ind w:firstLine="567"/>
        <w:jc w:val="both"/>
        <w:rPr>
          <w:rFonts w:ascii="Times New Roman" w:hAnsi="Times New Roman" w:cs="Times New Roman"/>
          <w:i/>
          <w:color w:val="000000" w:themeColor="text1"/>
          <w:sz w:val="24"/>
          <w:szCs w:val="24"/>
        </w:rPr>
      </w:pPr>
      <w:r w:rsidRPr="008A7512">
        <w:rPr>
          <w:rFonts w:ascii="Times New Roman" w:hAnsi="Times New Roman" w:cs="Times New Roman"/>
          <w:b/>
          <w:color w:val="000000" w:themeColor="text1"/>
          <w:sz w:val="24"/>
          <w:szCs w:val="24"/>
        </w:rPr>
        <w:t>Довідник регламентів управлінської звітності</w:t>
      </w:r>
      <w:r w:rsidRPr="008A7512">
        <w:rPr>
          <w:rFonts w:ascii="Times New Roman" w:hAnsi="Times New Roman" w:cs="Times New Roman"/>
          <w:i/>
          <w:color w:val="000000" w:themeColor="text1"/>
          <w:sz w:val="24"/>
          <w:szCs w:val="24"/>
        </w:rPr>
        <w:t xml:space="preserve"> –</w:t>
      </w:r>
      <w:r w:rsidRPr="008A7512">
        <w:rPr>
          <w:rFonts w:ascii="Times New Roman" w:hAnsi="Times New Roman" w:cs="Times New Roman"/>
          <w:color w:val="000000" w:themeColor="text1"/>
          <w:sz w:val="24"/>
          <w:szCs w:val="24"/>
        </w:rPr>
        <w:t xml:space="preserve"> дозволить більш гнучко і ефективно здійснювати координацію функціонування системи управлінської звітності.</w:t>
      </w:r>
    </w:p>
    <w:p w:rsidR="009F7C4B" w:rsidRPr="008A7512" w:rsidRDefault="009F7C4B" w:rsidP="008B6C24">
      <w:pPr>
        <w:pStyle w:val="Default"/>
        <w:ind w:firstLine="567"/>
        <w:jc w:val="both"/>
        <w:rPr>
          <w:bCs/>
          <w:color w:val="000000" w:themeColor="text1"/>
        </w:rPr>
      </w:pPr>
      <w:r w:rsidRPr="008A7512">
        <w:rPr>
          <w:b/>
          <w:bCs/>
          <w:color w:val="000000" w:themeColor="text1"/>
        </w:rPr>
        <w:t xml:space="preserve">Напрями автоматизації процесів підготовки і подання управлінської звітності –  </w:t>
      </w:r>
      <w:r w:rsidRPr="008A7512">
        <w:rPr>
          <w:bCs/>
          <w:color w:val="000000" w:themeColor="text1"/>
        </w:rPr>
        <w:t>автоматизація бухгалтерського обліку, автоматизація документообігу, автоматизація формування звітних форм.</w:t>
      </w:r>
    </w:p>
    <w:p w:rsidR="009F7C4B" w:rsidRPr="008A7512" w:rsidRDefault="009F7C4B" w:rsidP="008B6C24">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8A7512">
        <w:rPr>
          <w:rFonts w:ascii="Times New Roman" w:hAnsi="Times New Roman" w:cs="Times New Roman"/>
          <w:b/>
          <w:color w:val="000000" w:themeColor="text1"/>
          <w:sz w:val="24"/>
          <w:szCs w:val="24"/>
        </w:rPr>
        <w:t>Принципи формування управлінської звітності</w:t>
      </w:r>
      <w:r w:rsidRPr="008A7512">
        <w:rPr>
          <w:rFonts w:ascii="Times New Roman" w:hAnsi="Times New Roman" w:cs="Times New Roman"/>
          <w:i/>
          <w:color w:val="000000" w:themeColor="text1"/>
          <w:sz w:val="24"/>
          <w:szCs w:val="24"/>
        </w:rPr>
        <w:t xml:space="preserve"> </w:t>
      </w:r>
      <w:r w:rsidRPr="008A7512">
        <w:rPr>
          <w:rFonts w:ascii="Times New Roman" w:hAnsi="Times New Roman" w:cs="Times New Roman"/>
          <w:color w:val="000000" w:themeColor="text1"/>
          <w:sz w:val="24"/>
          <w:szCs w:val="24"/>
        </w:rPr>
        <w:t xml:space="preserve">для різних користувачів – законодавство не регулює організацію та ведення управлінського обліку на підприємстві і не встановлює стандартної форми внутрішньої звітності, є індивідуальними для кожного суб’єкта господарювання, враховуючи галузь і специфіку його діяльності. </w:t>
      </w:r>
    </w:p>
    <w:p w:rsidR="009F7C4B" w:rsidRPr="008A7512" w:rsidRDefault="009F7C4B" w:rsidP="008B6C24">
      <w:pPr>
        <w:pStyle w:val="a7"/>
        <w:ind w:left="0" w:firstLine="567"/>
        <w:jc w:val="both"/>
        <w:rPr>
          <w:color w:val="000000" w:themeColor="text1"/>
          <w:sz w:val="24"/>
          <w:szCs w:val="24"/>
          <w:lang w:val="uk-UA"/>
        </w:rPr>
      </w:pPr>
      <w:r w:rsidRPr="008A7512">
        <w:rPr>
          <w:b/>
          <w:color w:val="000000" w:themeColor="text1"/>
          <w:sz w:val="24"/>
          <w:szCs w:val="24"/>
          <w:lang w:val="uk-UA"/>
        </w:rPr>
        <w:t>Н</w:t>
      </w:r>
      <w:r w:rsidRPr="008A7512">
        <w:rPr>
          <w:b/>
          <w:color w:val="000000" w:themeColor="text1"/>
          <w:sz w:val="24"/>
          <w:szCs w:val="24"/>
        </w:rPr>
        <w:t>акопичувальні звіти</w:t>
      </w:r>
      <w:r w:rsidRPr="008A7512">
        <w:rPr>
          <w:color w:val="000000" w:themeColor="text1"/>
          <w:sz w:val="24"/>
          <w:szCs w:val="24"/>
          <w:lang w:val="uk-UA"/>
        </w:rPr>
        <w:t xml:space="preserve"> –</w:t>
      </w:r>
      <w:r w:rsidRPr="008A7512">
        <w:rPr>
          <w:color w:val="000000" w:themeColor="text1"/>
          <w:sz w:val="24"/>
          <w:szCs w:val="24"/>
        </w:rPr>
        <w:t xml:space="preserve"> </w:t>
      </w:r>
      <w:r w:rsidRPr="008A7512">
        <w:rPr>
          <w:color w:val="000000" w:themeColor="text1"/>
          <w:sz w:val="24"/>
          <w:szCs w:val="24"/>
          <w:lang w:val="uk-UA"/>
        </w:rPr>
        <w:t xml:space="preserve">звіти за </w:t>
      </w:r>
      <w:r w:rsidRPr="008A7512">
        <w:rPr>
          <w:color w:val="000000" w:themeColor="text1"/>
          <w:sz w:val="24"/>
          <w:szCs w:val="24"/>
        </w:rPr>
        <w:t>оперативн</w:t>
      </w:r>
      <w:r w:rsidRPr="008A7512">
        <w:rPr>
          <w:color w:val="000000" w:themeColor="text1"/>
          <w:sz w:val="24"/>
          <w:szCs w:val="24"/>
          <w:lang w:val="uk-UA"/>
        </w:rPr>
        <w:t>ими</w:t>
      </w:r>
      <w:r w:rsidRPr="008A7512">
        <w:rPr>
          <w:color w:val="000000" w:themeColor="text1"/>
          <w:sz w:val="24"/>
          <w:szCs w:val="24"/>
        </w:rPr>
        <w:t xml:space="preserve"> структурними підрозділами, центрами відповідальності, сегментами підприємства за короткі проміжки часу (тиждень, місяць</w:t>
      </w:r>
      <w:r w:rsidRPr="008A7512">
        <w:rPr>
          <w:color w:val="000000" w:themeColor="text1"/>
          <w:sz w:val="24"/>
          <w:szCs w:val="24"/>
          <w:lang w:val="uk-UA"/>
        </w:rPr>
        <w:t>,</w:t>
      </w:r>
      <w:r w:rsidRPr="008A7512">
        <w:rPr>
          <w:color w:val="000000" w:themeColor="text1"/>
          <w:sz w:val="24"/>
          <w:szCs w:val="24"/>
        </w:rPr>
        <w:t xml:space="preserve"> тощо)</w:t>
      </w:r>
      <w:r w:rsidRPr="008A7512">
        <w:rPr>
          <w:color w:val="000000" w:themeColor="text1"/>
          <w:sz w:val="24"/>
          <w:szCs w:val="24"/>
          <w:lang w:val="uk-UA"/>
        </w:rPr>
        <w:t>.</w:t>
      </w:r>
    </w:p>
    <w:p w:rsidR="009F7C4B" w:rsidRPr="008A7512" w:rsidRDefault="009F7C4B" w:rsidP="008B6C24">
      <w:pPr>
        <w:spacing w:after="0" w:line="240" w:lineRule="auto"/>
        <w:ind w:firstLine="567"/>
        <w:contextualSpacing/>
        <w:jc w:val="both"/>
        <w:rPr>
          <w:rFonts w:ascii="Times New Roman" w:hAnsi="Times New Roman" w:cs="Times New Roman"/>
          <w:color w:val="000000" w:themeColor="text1"/>
          <w:sz w:val="24"/>
          <w:szCs w:val="24"/>
        </w:rPr>
      </w:pPr>
      <w:r w:rsidRPr="008A7512">
        <w:rPr>
          <w:rFonts w:ascii="Times New Roman" w:hAnsi="Times New Roman" w:cs="Times New Roman"/>
          <w:b/>
          <w:color w:val="000000" w:themeColor="text1"/>
          <w:sz w:val="24"/>
          <w:szCs w:val="24"/>
        </w:rPr>
        <w:lastRenderedPageBreak/>
        <w:t>Зведені звіти (поточні)</w:t>
      </w:r>
      <w:r w:rsidRPr="008A7512">
        <w:rPr>
          <w:rFonts w:ascii="Times New Roman" w:hAnsi="Times New Roman" w:cs="Times New Roman"/>
          <w:color w:val="000000" w:themeColor="text1"/>
          <w:sz w:val="24"/>
          <w:szCs w:val="24"/>
        </w:rPr>
        <w:t xml:space="preserve"> – складаються на основі накопичувальних форм звітності й містять систематизовані дані за видами виробництва, об’єктами обліку, про діяльність підрозділів (показники сегмента) на певну дату (місяць, квартал).</w:t>
      </w:r>
    </w:p>
    <w:p w:rsidR="009F7C4B" w:rsidRPr="008A7512" w:rsidRDefault="009F7C4B" w:rsidP="008B6C24">
      <w:pPr>
        <w:spacing w:after="0" w:line="240" w:lineRule="auto"/>
        <w:ind w:firstLine="567"/>
        <w:contextualSpacing/>
        <w:jc w:val="both"/>
        <w:rPr>
          <w:rFonts w:ascii="Times New Roman" w:hAnsi="Times New Roman" w:cs="Times New Roman"/>
          <w:color w:val="000000" w:themeColor="text1"/>
          <w:sz w:val="24"/>
          <w:szCs w:val="24"/>
        </w:rPr>
      </w:pPr>
      <w:r w:rsidRPr="008A7512">
        <w:rPr>
          <w:rFonts w:ascii="Times New Roman" w:hAnsi="Times New Roman" w:cs="Times New Roman"/>
          <w:b/>
          <w:color w:val="000000" w:themeColor="text1"/>
          <w:sz w:val="24"/>
          <w:szCs w:val="24"/>
        </w:rPr>
        <w:t>Підсумкові звіти</w:t>
      </w:r>
      <w:r w:rsidRPr="008A7512">
        <w:rPr>
          <w:rFonts w:ascii="Times New Roman" w:hAnsi="Times New Roman" w:cs="Times New Roman"/>
          <w:color w:val="000000" w:themeColor="text1"/>
          <w:sz w:val="24"/>
          <w:szCs w:val="24"/>
        </w:rPr>
        <w:t xml:space="preserve"> – відображають результати діяльності структурних підрозділів, центрів відповідальності (сегментів) та підприємства загалом за певний період (квартал, рік).</w:t>
      </w:r>
    </w:p>
    <w:p w:rsidR="009F7C4B" w:rsidRPr="008A7512" w:rsidRDefault="009F7C4B" w:rsidP="008B6C24">
      <w:pPr>
        <w:spacing w:after="0" w:line="240" w:lineRule="auto"/>
        <w:ind w:firstLine="567"/>
        <w:contextualSpacing/>
        <w:jc w:val="both"/>
        <w:rPr>
          <w:rFonts w:ascii="Times New Roman" w:hAnsi="Times New Roman" w:cs="Times New Roman"/>
          <w:color w:val="000000" w:themeColor="text1"/>
          <w:sz w:val="24"/>
          <w:szCs w:val="24"/>
        </w:rPr>
      </w:pPr>
      <w:r w:rsidRPr="008A7512">
        <w:rPr>
          <w:rFonts w:ascii="Times New Roman" w:hAnsi="Times New Roman" w:cs="Times New Roman"/>
          <w:b/>
          <w:color w:val="000000" w:themeColor="text1"/>
          <w:sz w:val="24"/>
          <w:szCs w:val="24"/>
        </w:rPr>
        <w:t>Формування внутрішньої звітності стосовно собівартості продукції –</w:t>
      </w:r>
      <w:r w:rsidRPr="008A7512">
        <w:rPr>
          <w:rFonts w:ascii="Times New Roman" w:hAnsi="Times New Roman" w:cs="Times New Roman"/>
          <w:i/>
          <w:color w:val="000000" w:themeColor="text1"/>
          <w:sz w:val="24"/>
          <w:szCs w:val="24"/>
        </w:rPr>
        <w:t xml:space="preserve"> </w:t>
      </w:r>
      <w:r w:rsidRPr="008A7512">
        <w:rPr>
          <w:rFonts w:ascii="Times New Roman" w:hAnsi="Times New Roman" w:cs="Times New Roman"/>
          <w:color w:val="000000" w:themeColor="text1"/>
          <w:sz w:val="24"/>
          <w:szCs w:val="24"/>
        </w:rPr>
        <w:t>складають звітні (або фактичні) калькуляції за даними бухгалтерського обліку про фактичні витрати на виробництво продукції за калькуляційними статтями витрат, передбачених планом, і відображають фактичну собівартість виробленої продукції чи наданих послуг.</w:t>
      </w:r>
    </w:p>
    <w:p w:rsidR="009F7C4B" w:rsidRPr="008A7512" w:rsidRDefault="009F7C4B" w:rsidP="008B6C24">
      <w:pPr>
        <w:spacing w:after="0" w:line="240" w:lineRule="auto"/>
        <w:ind w:firstLine="567"/>
        <w:contextualSpacing/>
        <w:jc w:val="both"/>
        <w:rPr>
          <w:rFonts w:ascii="Times New Roman" w:hAnsi="Times New Roman" w:cs="Times New Roman"/>
          <w:color w:val="000000" w:themeColor="text1"/>
          <w:spacing w:val="6"/>
          <w:sz w:val="24"/>
          <w:szCs w:val="24"/>
        </w:rPr>
      </w:pPr>
      <w:r w:rsidRPr="008A7512">
        <w:rPr>
          <w:rFonts w:ascii="Times New Roman" w:hAnsi="Times New Roman" w:cs="Times New Roman"/>
          <w:b/>
          <w:color w:val="000000" w:themeColor="text1"/>
          <w:sz w:val="24"/>
          <w:szCs w:val="24"/>
        </w:rPr>
        <w:t>Внутрішня управлінська звітність за центрами відповідальності</w:t>
      </w:r>
      <w:r w:rsidRPr="008A7512">
        <w:rPr>
          <w:rFonts w:ascii="Times New Roman" w:hAnsi="Times New Roman" w:cs="Times New Roman"/>
          <w:color w:val="000000" w:themeColor="text1"/>
          <w:sz w:val="24"/>
          <w:szCs w:val="24"/>
        </w:rPr>
        <w:t xml:space="preserve">, містить: звіти технологічних центрів витрат основного виробництва (звіти про виробничі витрати за видами продукції (послуг), звіти про виробничі витрати структурних підрозділів пресового, фарбувального, моторного, складального виробництва та процесу випробувань); звіти технологічних центрів допоміжного виробництва (звіти про витрати енергетичного, </w:t>
      </w:r>
      <w:r w:rsidRPr="008A7512">
        <w:rPr>
          <w:rFonts w:ascii="Times New Roman" w:hAnsi="Times New Roman" w:cs="Times New Roman"/>
          <w:color w:val="000000" w:themeColor="text1"/>
          <w:spacing w:val="6"/>
          <w:sz w:val="24"/>
          <w:szCs w:val="24"/>
        </w:rPr>
        <w:t>інструментального та механіко–складального структурних підрозділів); звіти технологічних центрів витрат обслуговування процесу виробництва (звіти про витрати складського, ремонтно–механічного та транспортного структурних підрозділів).</w:t>
      </w:r>
    </w:p>
    <w:p w:rsidR="009F7C4B" w:rsidRPr="008A7512" w:rsidRDefault="009F7C4B" w:rsidP="008B6C24">
      <w:pPr>
        <w:pStyle w:val="a5"/>
        <w:spacing w:after="0"/>
        <w:jc w:val="both"/>
        <w:rPr>
          <w:color w:val="000000" w:themeColor="text1"/>
          <w:spacing w:val="6"/>
          <w:sz w:val="24"/>
          <w:szCs w:val="24"/>
          <w:lang w:val="uk-UA"/>
        </w:rPr>
      </w:pPr>
      <w:r w:rsidRPr="008A7512">
        <w:rPr>
          <w:b/>
          <w:color w:val="000000" w:themeColor="text1"/>
          <w:spacing w:val="6"/>
          <w:sz w:val="24"/>
          <w:szCs w:val="24"/>
          <w:lang w:val="uk-UA"/>
        </w:rPr>
        <w:t>Звітність за сегментами</w:t>
      </w:r>
      <w:r w:rsidRPr="008A7512">
        <w:rPr>
          <w:color w:val="000000" w:themeColor="text1"/>
          <w:spacing w:val="6"/>
          <w:sz w:val="24"/>
          <w:szCs w:val="24"/>
          <w:lang w:val="uk-UA"/>
        </w:rPr>
        <w:t xml:space="preserve"> дозволяє надати користувачам більш релевантну та достовірну інформацію, оскільки зацікавлені особи можуть оцінити діяльність підприємства та його структурних підрозділів через призму управлінського обліку та ефективного менеджменту.</w:t>
      </w:r>
      <w:r w:rsidRPr="008A7512">
        <w:rPr>
          <w:b/>
          <w:color w:val="000000" w:themeColor="text1"/>
          <w:spacing w:val="6"/>
          <w:sz w:val="24"/>
          <w:szCs w:val="24"/>
          <w:lang w:val="uk-UA"/>
        </w:rPr>
        <w:t xml:space="preserve"> </w:t>
      </w:r>
    </w:p>
    <w:p w:rsidR="009F7C4B" w:rsidRPr="008A7512" w:rsidRDefault="009F7C4B" w:rsidP="008B6C24">
      <w:pPr>
        <w:spacing w:after="0" w:line="240" w:lineRule="auto"/>
        <w:ind w:firstLine="567"/>
        <w:jc w:val="both"/>
        <w:rPr>
          <w:rFonts w:ascii="Times New Roman" w:hAnsi="Times New Roman" w:cs="Times New Roman"/>
          <w:color w:val="000000" w:themeColor="text1"/>
          <w:spacing w:val="6"/>
          <w:sz w:val="24"/>
          <w:szCs w:val="24"/>
        </w:rPr>
      </w:pPr>
      <w:r w:rsidRPr="008A7512">
        <w:rPr>
          <w:rFonts w:ascii="Times New Roman" w:hAnsi="Times New Roman" w:cs="Times New Roman"/>
          <w:b/>
          <w:color w:val="000000" w:themeColor="text1"/>
          <w:spacing w:val="6"/>
          <w:sz w:val="24"/>
          <w:szCs w:val="24"/>
        </w:rPr>
        <w:t xml:space="preserve">Внутрішня звітність про виконання бюджетів витрат </w:t>
      </w:r>
      <w:r w:rsidRPr="008A7512">
        <w:rPr>
          <w:rFonts w:ascii="Times New Roman" w:hAnsi="Times New Roman" w:cs="Times New Roman"/>
          <w:color w:val="000000" w:themeColor="text1"/>
          <w:spacing w:val="6"/>
          <w:sz w:val="24"/>
          <w:szCs w:val="24"/>
        </w:rPr>
        <w:t>за їх цільовим призначенням</w:t>
      </w:r>
      <w:r w:rsidRPr="008A7512">
        <w:rPr>
          <w:rFonts w:ascii="Times New Roman" w:hAnsi="Times New Roman" w:cs="Times New Roman"/>
          <w:i/>
          <w:color w:val="000000" w:themeColor="text1"/>
          <w:spacing w:val="6"/>
          <w:sz w:val="24"/>
          <w:szCs w:val="24"/>
        </w:rPr>
        <w:t xml:space="preserve"> </w:t>
      </w:r>
      <w:r w:rsidRPr="008A7512">
        <w:rPr>
          <w:rFonts w:ascii="Times New Roman" w:hAnsi="Times New Roman" w:cs="Times New Roman"/>
          <w:color w:val="000000" w:themeColor="text1"/>
          <w:spacing w:val="6"/>
          <w:sz w:val="24"/>
          <w:szCs w:val="24"/>
        </w:rPr>
        <w:t>у системі управління підприємством, містить: звіти про виконання інноваційних, екологічних, соціальних корпоративних витрат, витрат на охорону праці та забезпечення якості готової продукції й ризиків господарської діяльності.</w:t>
      </w:r>
    </w:p>
    <w:p w:rsidR="009F7C4B" w:rsidRPr="008A7512" w:rsidRDefault="009F7C4B" w:rsidP="008B6C24">
      <w:pPr>
        <w:spacing w:after="0" w:line="240" w:lineRule="auto"/>
        <w:ind w:firstLine="567"/>
        <w:jc w:val="both"/>
        <w:rPr>
          <w:rFonts w:ascii="Times New Roman" w:hAnsi="Times New Roman" w:cs="Times New Roman"/>
          <w:color w:val="000000" w:themeColor="text1"/>
          <w:spacing w:val="6"/>
          <w:sz w:val="24"/>
          <w:szCs w:val="24"/>
        </w:rPr>
      </w:pPr>
      <w:r w:rsidRPr="008A7512">
        <w:rPr>
          <w:rFonts w:ascii="Times New Roman" w:hAnsi="Times New Roman" w:cs="Times New Roman"/>
          <w:b/>
          <w:color w:val="000000" w:themeColor="text1"/>
          <w:spacing w:val="6"/>
          <w:sz w:val="24"/>
          <w:szCs w:val="24"/>
        </w:rPr>
        <w:t>Звітування витрат для потреб управління (внутрішня (управлінська) звітність)</w:t>
      </w:r>
      <w:r w:rsidRPr="008A7512">
        <w:rPr>
          <w:rFonts w:ascii="Times New Roman" w:hAnsi="Times New Roman" w:cs="Times New Roman"/>
          <w:i/>
          <w:color w:val="000000" w:themeColor="text1"/>
          <w:spacing w:val="6"/>
          <w:sz w:val="24"/>
          <w:szCs w:val="24"/>
        </w:rPr>
        <w:t xml:space="preserve"> </w:t>
      </w:r>
      <w:r w:rsidRPr="008A7512">
        <w:rPr>
          <w:rFonts w:ascii="Times New Roman" w:hAnsi="Times New Roman" w:cs="Times New Roman"/>
          <w:color w:val="000000" w:themeColor="text1"/>
          <w:spacing w:val="6"/>
          <w:sz w:val="24"/>
          <w:szCs w:val="24"/>
        </w:rPr>
        <w:t>повинна містити інформацію, що дозволятиме: дізнатися про причини групування витрат на підприємстві; належне вимірювання рентабельності продукції та прибутковості замовника; ефективне управління потенціалом підприємства та його оптимізацію з метою мінімізації наслідків; планування та контроль витрат.</w:t>
      </w:r>
    </w:p>
    <w:p w:rsidR="009F7C4B" w:rsidRPr="008A7512" w:rsidRDefault="009F7C4B" w:rsidP="008B6C24">
      <w:pPr>
        <w:autoSpaceDE w:val="0"/>
        <w:autoSpaceDN w:val="0"/>
        <w:adjustRightInd w:val="0"/>
        <w:spacing w:after="0" w:line="240" w:lineRule="auto"/>
        <w:ind w:firstLine="567"/>
        <w:jc w:val="both"/>
        <w:rPr>
          <w:rStyle w:val="jlqj4b"/>
          <w:rFonts w:ascii="Times New Roman" w:hAnsi="Times New Roman" w:cs="Times New Roman"/>
          <w:color w:val="000000" w:themeColor="text1"/>
          <w:spacing w:val="6"/>
          <w:sz w:val="24"/>
          <w:szCs w:val="24"/>
        </w:rPr>
      </w:pPr>
      <w:r w:rsidRPr="008A7512">
        <w:rPr>
          <w:rStyle w:val="jlqj4b"/>
          <w:rFonts w:ascii="Times New Roman" w:hAnsi="Times New Roman" w:cs="Times New Roman"/>
          <w:b/>
          <w:color w:val="000000" w:themeColor="text1"/>
          <w:spacing w:val="6"/>
          <w:sz w:val="24"/>
          <w:szCs w:val="24"/>
        </w:rPr>
        <w:t>Внутрішня інформаційна звітність</w:t>
      </w:r>
      <w:r w:rsidRPr="008A7512">
        <w:rPr>
          <w:rStyle w:val="jlqj4b"/>
          <w:rFonts w:ascii="Times New Roman" w:hAnsi="Times New Roman" w:cs="Times New Roman"/>
          <w:color w:val="000000" w:themeColor="text1"/>
          <w:spacing w:val="6"/>
          <w:sz w:val="24"/>
          <w:szCs w:val="24"/>
        </w:rPr>
        <w:t xml:space="preserve"> це взаємопов'язаний комплекс фактичних і бюджетних показників про функціонування підприємства (організації) як економічної та виробничої одиниці, може містити інформацію як щодо організації в цілому, так і в розрізі структурних виробничих підрозділів та центрів витрат.</w:t>
      </w:r>
    </w:p>
    <w:p w:rsidR="009F7C4B" w:rsidRPr="008A7512" w:rsidRDefault="009F7C4B" w:rsidP="008B6C24">
      <w:pPr>
        <w:autoSpaceDE w:val="0"/>
        <w:autoSpaceDN w:val="0"/>
        <w:adjustRightInd w:val="0"/>
        <w:spacing w:after="0" w:line="240" w:lineRule="auto"/>
        <w:ind w:firstLine="567"/>
        <w:jc w:val="both"/>
        <w:rPr>
          <w:rFonts w:ascii="Times New Roman" w:hAnsi="Times New Roman" w:cs="Times New Roman"/>
          <w:color w:val="000000" w:themeColor="text1"/>
          <w:spacing w:val="6"/>
          <w:sz w:val="24"/>
          <w:szCs w:val="24"/>
        </w:rPr>
      </w:pPr>
      <w:r w:rsidRPr="008A7512">
        <w:rPr>
          <w:rFonts w:ascii="Times New Roman" w:hAnsi="Times New Roman" w:cs="Times New Roman"/>
          <w:b/>
          <w:color w:val="000000" w:themeColor="text1"/>
          <w:spacing w:val="6"/>
          <w:sz w:val="24"/>
          <w:szCs w:val="24"/>
        </w:rPr>
        <w:t>Органiзацiя повного управлiнського циклу звітування</w:t>
      </w:r>
      <w:r w:rsidRPr="008A7512">
        <w:rPr>
          <w:rFonts w:ascii="Times New Roman" w:hAnsi="Times New Roman" w:cs="Times New Roman"/>
          <w:i/>
          <w:color w:val="000000" w:themeColor="text1"/>
          <w:spacing w:val="6"/>
          <w:sz w:val="24"/>
          <w:szCs w:val="24"/>
        </w:rPr>
        <w:t xml:space="preserve"> – </w:t>
      </w:r>
      <w:r w:rsidRPr="008A7512">
        <w:rPr>
          <w:rFonts w:ascii="Times New Roman" w:hAnsi="Times New Roman" w:cs="Times New Roman"/>
          <w:color w:val="000000" w:themeColor="text1"/>
          <w:spacing w:val="6"/>
          <w:sz w:val="24"/>
          <w:szCs w:val="24"/>
        </w:rPr>
        <w:t>це</w:t>
      </w:r>
      <w:r w:rsidRPr="008A7512">
        <w:rPr>
          <w:rFonts w:ascii="Times New Roman" w:hAnsi="Times New Roman" w:cs="Times New Roman"/>
          <w:i/>
          <w:color w:val="000000" w:themeColor="text1"/>
          <w:spacing w:val="6"/>
          <w:sz w:val="24"/>
          <w:szCs w:val="24"/>
        </w:rPr>
        <w:t xml:space="preserve"> </w:t>
      </w:r>
      <w:r w:rsidRPr="008A7512">
        <w:rPr>
          <w:rFonts w:ascii="Times New Roman" w:hAnsi="Times New Roman" w:cs="Times New Roman"/>
          <w:color w:val="000000" w:themeColor="text1"/>
          <w:spacing w:val="6"/>
          <w:sz w:val="24"/>
          <w:szCs w:val="24"/>
        </w:rPr>
        <w:t xml:space="preserve">аналiз даних попередніх звітних періодів або ресурсного потенціалу підприємства; розробка планових (прогнозних) показників; облiк фактичних результатiв діяльності, контроль відхилень. </w:t>
      </w:r>
    </w:p>
    <w:p w:rsidR="009F7C4B" w:rsidRPr="008A7512" w:rsidRDefault="009F7C4B" w:rsidP="008B6C24">
      <w:pPr>
        <w:autoSpaceDE w:val="0"/>
        <w:autoSpaceDN w:val="0"/>
        <w:adjustRightInd w:val="0"/>
        <w:spacing w:after="0" w:line="240" w:lineRule="auto"/>
        <w:ind w:firstLine="567"/>
        <w:jc w:val="both"/>
        <w:rPr>
          <w:rFonts w:ascii="Times New Roman" w:eastAsia="TimesNewRomanPSMT" w:hAnsi="Times New Roman" w:cs="Times New Roman"/>
          <w:color w:val="000000" w:themeColor="text1"/>
          <w:spacing w:val="6"/>
          <w:sz w:val="24"/>
          <w:szCs w:val="24"/>
        </w:rPr>
      </w:pPr>
      <w:r w:rsidRPr="008A7512">
        <w:rPr>
          <w:rFonts w:ascii="Times New Roman" w:eastAsia="TimesNewRomanPSMT" w:hAnsi="Times New Roman" w:cs="Times New Roman"/>
          <w:b/>
          <w:color w:val="000000" w:themeColor="text1"/>
          <w:spacing w:val="6"/>
          <w:sz w:val="24"/>
          <w:szCs w:val="24"/>
        </w:rPr>
        <w:t xml:space="preserve">Звіт про фінансовий стан (управлінський баланс) – </w:t>
      </w:r>
      <w:r w:rsidRPr="008A7512">
        <w:rPr>
          <w:rFonts w:ascii="Times New Roman" w:eastAsia="TimesNewRomanPSMT" w:hAnsi="Times New Roman" w:cs="Times New Roman"/>
          <w:color w:val="000000" w:themeColor="text1"/>
          <w:spacing w:val="6"/>
          <w:sz w:val="24"/>
          <w:szCs w:val="24"/>
        </w:rPr>
        <w:t>це баланс на дату, в динаміці за звітний період, горизонтальний чи вертикальний, за підрозділами підприємства, за періодами діяльності; формується і подається за п’ятьма розділами: два в активі (необоротні і оборотні активи), три в пасиві (власний капітал, довгострокові зобов’язання, короткострокові зобов’язання), враховуючи побудову розділів зверху-вниз.</w:t>
      </w:r>
    </w:p>
    <w:p w:rsidR="009F7C4B" w:rsidRPr="008A7512" w:rsidRDefault="009F7C4B" w:rsidP="008B6C24">
      <w:pPr>
        <w:autoSpaceDE w:val="0"/>
        <w:autoSpaceDN w:val="0"/>
        <w:adjustRightInd w:val="0"/>
        <w:spacing w:after="0" w:line="240" w:lineRule="auto"/>
        <w:ind w:firstLine="567"/>
        <w:jc w:val="both"/>
        <w:rPr>
          <w:rFonts w:ascii="Times New Roman" w:hAnsi="Times New Roman" w:cs="Times New Roman"/>
          <w:color w:val="000000" w:themeColor="text1"/>
          <w:spacing w:val="6"/>
          <w:sz w:val="24"/>
          <w:szCs w:val="24"/>
        </w:rPr>
      </w:pPr>
      <w:r w:rsidRPr="008A7512">
        <w:rPr>
          <w:rFonts w:ascii="Times New Roman" w:hAnsi="Times New Roman" w:cs="Times New Roman"/>
          <w:b/>
          <w:color w:val="000000" w:themeColor="text1"/>
          <w:spacing w:val="6"/>
          <w:sz w:val="24"/>
          <w:szCs w:val="24"/>
        </w:rPr>
        <w:t>Управлінська звітність фінансової діяльності підприємства</w:t>
      </w:r>
      <w:r w:rsidRPr="008A7512">
        <w:rPr>
          <w:rFonts w:ascii="Times New Roman" w:hAnsi="Times New Roman" w:cs="Times New Roman"/>
          <w:color w:val="000000" w:themeColor="text1"/>
          <w:spacing w:val="6"/>
          <w:sz w:val="24"/>
          <w:szCs w:val="24"/>
        </w:rPr>
        <w:t xml:space="preserve"> формується і подається зі звітів що узагальнюють дані про фінансовий стан, результати діяльності та зміни фінансового стану, дані про усю діяльність підприємства, активи і пасиви, результати діяльності. </w:t>
      </w:r>
    </w:p>
    <w:p w:rsidR="009F7C4B" w:rsidRPr="008A7512" w:rsidRDefault="009F7C4B" w:rsidP="008B6C24">
      <w:pPr>
        <w:autoSpaceDE w:val="0"/>
        <w:autoSpaceDN w:val="0"/>
        <w:adjustRightInd w:val="0"/>
        <w:spacing w:after="0" w:line="240" w:lineRule="auto"/>
        <w:ind w:firstLine="567"/>
        <w:jc w:val="both"/>
        <w:rPr>
          <w:rFonts w:ascii="Times New Roman" w:eastAsia="TimesNewRomanPSMT" w:hAnsi="Times New Roman" w:cs="Times New Roman"/>
          <w:color w:val="000000" w:themeColor="text1"/>
          <w:spacing w:val="6"/>
          <w:sz w:val="24"/>
          <w:szCs w:val="24"/>
        </w:rPr>
      </w:pPr>
      <w:r w:rsidRPr="008A7512">
        <w:rPr>
          <w:rFonts w:ascii="Times New Roman" w:eastAsia="TimesNewRomanPSMT" w:hAnsi="Times New Roman" w:cs="Times New Roman"/>
          <w:b/>
          <w:color w:val="000000" w:themeColor="text1"/>
          <w:spacing w:val="6"/>
          <w:sz w:val="24"/>
          <w:szCs w:val="24"/>
        </w:rPr>
        <w:t>Управлінський облік фінансової діяльності</w:t>
      </w:r>
      <w:r w:rsidRPr="008A7512">
        <w:rPr>
          <w:rFonts w:ascii="Times New Roman" w:eastAsia="TimesNewRomanPSMT" w:hAnsi="Times New Roman" w:cs="Times New Roman"/>
          <w:color w:val="000000" w:themeColor="text1"/>
          <w:spacing w:val="6"/>
          <w:sz w:val="24"/>
          <w:szCs w:val="24"/>
        </w:rPr>
        <w:t xml:space="preserve"> включає в себе, деталізований облік фінансових витрат, фінансових доходів та фінансових результатів.</w:t>
      </w:r>
    </w:p>
    <w:p w:rsidR="009F7C4B" w:rsidRPr="008A7512" w:rsidRDefault="009F7C4B" w:rsidP="008B6C24">
      <w:pPr>
        <w:spacing w:after="0" w:line="240" w:lineRule="auto"/>
        <w:ind w:left="5" w:firstLine="567"/>
        <w:jc w:val="both"/>
        <w:rPr>
          <w:rFonts w:ascii="Times New Roman" w:hAnsi="Times New Roman" w:cs="Times New Roman"/>
          <w:color w:val="000000" w:themeColor="text1"/>
          <w:spacing w:val="6"/>
          <w:sz w:val="24"/>
          <w:szCs w:val="24"/>
        </w:rPr>
      </w:pPr>
      <w:r w:rsidRPr="008A7512">
        <w:rPr>
          <w:rFonts w:ascii="Times New Roman" w:hAnsi="Times New Roman" w:cs="Times New Roman"/>
          <w:b/>
          <w:color w:val="000000" w:themeColor="text1"/>
          <w:spacing w:val="6"/>
          <w:sz w:val="24"/>
          <w:szCs w:val="24"/>
        </w:rPr>
        <w:lastRenderedPageBreak/>
        <w:t>Управлінський звіт про фінансовий результат</w:t>
      </w:r>
      <w:r w:rsidRPr="008A7512">
        <w:rPr>
          <w:rFonts w:ascii="Times New Roman" w:hAnsi="Times New Roman" w:cs="Times New Roman"/>
          <w:color w:val="000000" w:themeColor="text1"/>
          <w:spacing w:val="6"/>
          <w:sz w:val="24"/>
          <w:szCs w:val="24"/>
        </w:rPr>
        <w:t xml:space="preserve"> – управлінський облік кінцевого фінансового результату, який визначається за видами реалізованої продукції, підсумок якого дорівнює фінансовому результату за окремими видами діяльності у фінансовому обліку у взаємозв’язку бухгалтерських рахунків фінансового і управлінського видів обліку.</w:t>
      </w:r>
    </w:p>
    <w:p w:rsidR="00DC004F" w:rsidRDefault="00DC004F" w:rsidP="00DC004F">
      <w:pPr>
        <w:spacing w:before="240" w:after="120"/>
        <w:jc w:val="center"/>
        <w:rPr>
          <w:b/>
          <w:color w:val="000000" w:themeColor="text1"/>
        </w:rPr>
      </w:pPr>
    </w:p>
    <w:p w:rsidR="008B6C24" w:rsidRPr="009F7C4B" w:rsidRDefault="008B6C24" w:rsidP="008B6C24">
      <w:pPr>
        <w:spacing w:line="40" w:lineRule="atLeast"/>
        <w:ind w:firstLine="709"/>
        <w:rPr>
          <w:rFonts w:ascii="Times New Roman" w:hAnsi="Times New Roman" w:cs="Times New Roman"/>
          <w:sz w:val="24"/>
          <w:szCs w:val="24"/>
        </w:rPr>
      </w:pPr>
      <w:r>
        <w:rPr>
          <w:rFonts w:ascii="Times New Roman" w:hAnsi="Times New Roman" w:cs="Times New Roman"/>
          <w:b/>
          <w:sz w:val="24"/>
          <w:szCs w:val="24"/>
        </w:rPr>
        <w:t>Укладач</w:t>
      </w:r>
      <w:r w:rsidRPr="00404A0D">
        <w:rPr>
          <w:rFonts w:ascii="Times New Roman" w:hAnsi="Times New Roman" w:cs="Times New Roman"/>
          <w:b/>
          <w:sz w:val="24"/>
          <w:szCs w:val="24"/>
        </w:rPr>
        <w:t xml:space="preserve">:______  </w:t>
      </w:r>
      <w:r w:rsidRPr="00404A0D">
        <w:rPr>
          <w:rFonts w:ascii="Times New Roman" w:hAnsi="Times New Roman" w:cs="Times New Roman"/>
          <w:sz w:val="24"/>
          <w:szCs w:val="24"/>
          <w:u w:val="single"/>
        </w:rPr>
        <w:t>Шевців Л.Ю. , доцент,  к.е.н., доцент</w:t>
      </w:r>
    </w:p>
    <w:p w:rsidR="00AF47BA" w:rsidRDefault="00AF47BA" w:rsidP="00AF47BA">
      <w:pPr>
        <w:jc w:val="both"/>
        <w:rPr>
          <w:rFonts w:ascii="Times New Roman" w:hAnsi="Times New Roman" w:cs="Times New Roman"/>
          <w:b/>
          <w:sz w:val="24"/>
          <w:szCs w:val="24"/>
        </w:rPr>
      </w:pPr>
    </w:p>
    <w:p w:rsidR="008B6C24" w:rsidRDefault="008B6C24" w:rsidP="00AF47BA">
      <w:pPr>
        <w:jc w:val="both"/>
        <w:rPr>
          <w:rFonts w:ascii="Times New Roman" w:hAnsi="Times New Roman" w:cs="Times New Roman"/>
          <w:b/>
          <w:sz w:val="24"/>
          <w:szCs w:val="24"/>
        </w:rPr>
      </w:pPr>
    </w:p>
    <w:p w:rsidR="008B6C24" w:rsidRDefault="008B6C24" w:rsidP="00AF47BA">
      <w:pPr>
        <w:jc w:val="both"/>
        <w:rPr>
          <w:rFonts w:ascii="Times New Roman" w:hAnsi="Times New Roman" w:cs="Times New Roman"/>
          <w:b/>
          <w:sz w:val="24"/>
          <w:szCs w:val="24"/>
        </w:rPr>
      </w:pPr>
    </w:p>
    <w:p w:rsidR="008B6C24" w:rsidRDefault="008B6C24" w:rsidP="00AF47BA">
      <w:pPr>
        <w:jc w:val="both"/>
        <w:rPr>
          <w:rFonts w:ascii="Times New Roman" w:hAnsi="Times New Roman" w:cs="Times New Roman"/>
          <w:b/>
          <w:sz w:val="24"/>
          <w:szCs w:val="24"/>
        </w:rPr>
      </w:pPr>
    </w:p>
    <w:p w:rsidR="00EB0E0C" w:rsidRDefault="00EB0E0C" w:rsidP="00AF47BA">
      <w:pPr>
        <w:jc w:val="both"/>
        <w:rPr>
          <w:rFonts w:ascii="Times New Roman" w:hAnsi="Times New Roman" w:cs="Times New Roman"/>
          <w:b/>
          <w:sz w:val="24"/>
          <w:szCs w:val="24"/>
        </w:rPr>
      </w:pPr>
    </w:p>
    <w:p w:rsidR="00EB0E0C" w:rsidRDefault="00EB0E0C" w:rsidP="00AF47BA">
      <w:pPr>
        <w:jc w:val="both"/>
        <w:rPr>
          <w:rFonts w:ascii="Times New Roman" w:hAnsi="Times New Roman" w:cs="Times New Roman"/>
          <w:b/>
          <w:sz w:val="24"/>
          <w:szCs w:val="24"/>
        </w:rPr>
      </w:pPr>
    </w:p>
    <w:p w:rsidR="00EB0E0C" w:rsidRDefault="00EB0E0C" w:rsidP="00AF47BA">
      <w:pPr>
        <w:jc w:val="both"/>
        <w:rPr>
          <w:rFonts w:ascii="Times New Roman" w:hAnsi="Times New Roman" w:cs="Times New Roman"/>
          <w:b/>
          <w:sz w:val="24"/>
          <w:szCs w:val="24"/>
        </w:rPr>
      </w:pPr>
    </w:p>
    <w:p w:rsidR="00EB0E0C" w:rsidRDefault="00EB0E0C" w:rsidP="00AF47BA">
      <w:pPr>
        <w:jc w:val="both"/>
        <w:rPr>
          <w:rFonts w:ascii="Times New Roman" w:hAnsi="Times New Roman" w:cs="Times New Roman"/>
          <w:b/>
          <w:sz w:val="24"/>
          <w:szCs w:val="24"/>
        </w:rPr>
      </w:pPr>
    </w:p>
    <w:p w:rsidR="008B6C24" w:rsidRDefault="008B6C24" w:rsidP="00AF47BA">
      <w:pPr>
        <w:jc w:val="both"/>
        <w:rPr>
          <w:rFonts w:ascii="Times New Roman" w:hAnsi="Times New Roman" w:cs="Times New Roman"/>
          <w:b/>
          <w:sz w:val="24"/>
          <w:szCs w:val="24"/>
        </w:rPr>
      </w:pPr>
    </w:p>
    <w:p w:rsidR="008B6C24" w:rsidRPr="008B6C24" w:rsidRDefault="008B6C24" w:rsidP="008B6C24">
      <w:pPr>
        <w:pStyle w:val="a3"/>
        <w:widowControl w:val="0"/>
        <w:spacing w:after="0"/>
        <w:ind w:firstLine="709"/>
        <w:jc w:val="center"/>
        <w:rPr>
          <w:sz w:val="24"/>
          <w:szCs w:val="24"/>
          <w:u w:val="single"/>
          <w:lang w:val="uk-UA"/>
        </w:rPr>
      </w:pPr>
      <w:r w:rsidRPr="008B6C24">
        <w:rPr>
          <w:b/>
          <w:sz w:val="24"/>
          <w:szCs w:val="24"/>
          <w:u w:val="single"/>
          <w:lang w:val="uk-UA"/>
        </w:rPr>
        <w:t>ТЕМА</w:t>
      </w:r>
      <w:r w:rsidRPr="008B6C24">
        <w:rPr>
          <w:sz w:val="24"/>
          <w:szCs w:val="24"/>
          <w:u w:val="single"/>
          <w:lang w:val="uk-UA"/>
        </w:rPr>
        <w:t xml:space="preserve"> </w:t>
      </w:r>
      <w:r w:rsidRPr="008B6C24">
        <w:rPr>
          <w:b/>
          <w:sz w:val="24"/>
          <w:szCs w:val="24"/>
          <w:u w:val="single"/>
          <w:lang w:val="uk-UA"/>
        </w:rPr>
        <w:t>14.</w:t>
      </w:r>
      <w:r w:rsidRPr="008B6C24">
        <w:rPr>
          <w:b/>
          <w:color w:val="000000"/>
          <w:sz w:val="24"/>
          <w:szCs w:val="24"/>
          <w:u w:val="single"/>
        </w:rPr>
        <w:t xml:space="preserve"> С</w:t>
      </w:r>
      <w:r w:rsidRPr="008B6C24">
        <w:rPr>
          <w:b/>
          <w:color w:val="000000"/>
          <w:sz w:val="24"/>
          <w:szCs w:val="24"/>
          <w:u w:val="single"/>
          <w:lang w:val="uk-UA"/>
        </w:rPr>
        <w:t>ТРАТЕГІЧНИЙ ОБЛІК ДЛЯ УПРАВЛІННЯ ПІДПРИЄМСТВОМ</w:t>
      </w:r>
      <w:r w:rsidRPr="008B6C24">
        <w:rPr>
          <w:b/>
          <w:color w:val="000000"/>
          <w:sz w:val="24"/>
          <w:szCs w:val="24"/>
          <w:u w:val="single"/>
        </w:rPr>
        <w:t xml:space="preserve"> </w:t>
      </w:r>
    </w:p>
    <w:p w:rsidR="008B6C24" w:rsidRDefault="008B6C24" w:rsidP="008B6C24">
      <w:pPr>
        <w:pStyle w:val="a5"/>
        <w:spacing w:after="0"/>
        <w:ind w:left="0" w:firstLine="709"/>
        <w:jc w:val="both"/>
        <w:rPr>
          <w:sz w:val="24"/>
          <w:szCs w:val="24"/>
          <w:lang w:val="uk-UA"/>
        </w:rPr>
      </w:pPr>
    </w:p>
    <w:p w:rsidR="00EB0E0C" w:rsidRPr="006235B3" w:rsidRDefault="008B6C24" w:rsidP="00EB0E0C">
      <w:pPr>
        <w:spacing w:after="0" w:line="240" w:lineRule="auto"/>
        <w:ind w:firstLine="709"/>
        <w:jc w:val="both"/>
        <w:rPr>
          <w:rFonts w:ascii="Times New Roman" w:hAnsi="Times New Roman" w:cs="Times New Roman"/>
          <w:sz w:val="24"/>
          <w:szCs w:val="24"/>
        </w:rPr>
      </w:pPr>
      <w:r w:rsidRPr="00E94B4D">
        <w:rPr>
          <w:rFonts w:ascii="Times New Roman" w:hAnsi="Times New Roman" w:cs="Times New Roman"/>
          <w:b/>
          <w:sz w:val="24"/>
          <w:szCs w:val="24"/>
        </w:rPr>
        <w:t>Міжпредметні зв’язки</w:t>
      </w:r>
      <w:r w:rsidR="00EB0E0C">
        <w:rPr>
          <w:rFonts w:ascii="Times New Roman" w:hAnsi="Times New Roman" w:cs="Times New Roman"/>
          <w:b/>
          <w:sz w:val="24"/>
          <w:szCs w:val="24"/>
        </w:rPr>
        <w:t>:</w:t>
      </w:r>
      <w:r w:rsidR="00EB0E0C" w:rsidRPr="00EB0E0C">
        <w:rPr>
          <w:rFonts w:ascii="Times New Roman" w:hAnsi="Times New Roman" w:cs="Times New Roman"/>
          <w:sz w:val="24"/>
          <w:szCs w:val="24"/>
        </w:rPr>
        <w:t xml:space="preserve"> </w:t>
      </w:r>
      <w:r w:rsidR="00EB0E0C" w:rsidRPr="006235B3">
        <w:rPr>
          <w:rFonts w:ascii="Times New Roman" w:hAnsi="Times New Roman" w:cs="Times New Roman"/>
          <w:sz w:val="24"/>
          <w:szCs w:val="24"/>
        </w:rPr>
        <w:t>вивчення теми дисципліни передбачає наявність систематичних та ґрунтовних знань із тем, розділів таких дисциплін, як «Статистика», «Фінанси, гроші та кредит», «Міжнародна та регіональна економіка», «Правове забезпечення діяльності суб’єктів господарювання», «Бухгалтерський облік», для вивчення дисциплін «Маркетинг», «Фінанси підприємств», «Економічний аналіз».</w:t>
      </w:r>
    </w:p>
    <w:p w:rsidR="008B6C24" w:rsidRPr="00C65F1D" w:rsidRDefault="008B6C24" w:rsidP="00EB0E0C">
      <w:pPr>
        <w:spacing w:after="0" w:line="240" w:lineRule="auto"/>
        <w:jc w:val="both"/>
        <w:rPr>
          <w:rFonts w:ascii="Times New Roman" w:hAnsi="Times New Roman" w:cs="Times New Roman"/>
          <w:sz w:val="24"/>
          <w:szCs w:val="24"/>
        </w:rPr>
      </w:pPr>
      <w:r w:rsidRPr="00E94B4D">
        <w:rPr>
          <w:rFonts w:ascii="Times New Roman" w:hAnsi="Times New Roman" w:cs="Times New Roman"/>
          <w:b/>
          <w:sz w:val="24"/>
          <w:szCs w:val="24"/>
        </w:rPr>
        <w:t xml:space="preserve">Мета лекції: </w:t>
      </w:r>
      <w:r w:rsidRPr="00E94B4D">
        <w:rPr>
          <w:rFonts w:ascii="Times New Roman" w:hAnsi="Times New Roman" w:cs="Times New Roman"/>
          <w:sz w:val="24"/>
          <w:szCs w:val="24"/>
        </w:rPr>
        <w:t>набуття теоретич</w:t>
      </w:r>
      <w:r>
        <w:rPr>
          <w:rFonts w:ascii="Times New Roman" w:hAnsi="Times New Roman" w:cs="Times New Roman"/>
          <w:sz w:val="24"/>
          <w:szCs w:val="24"/>
        </w:rPr>
        <w:t>них знань і практичних навиків розуміння стратегічного обліку для застосування його підходів на підпримствах.</w:t>
      </w:r>
    </w:p>
    <w:p w:rsidR="008B6C24" w:rsidRPr="00E94B4D" w:rsidRDefault="008B6C24" w:rsidP="008B6C24">
      <w:pPr>
        <w:spacing w:after="0" w:line="240" w:lineRule="auto"/>
        <w:rPr>
          <w:rFonts w:ascii="Times New Roman" w:hAnsi="Times New Roman" w:cs="Times New Roman"/>
          <w:sz w:val="24"/>
          <w:szCs w:val="24"/>
        </w:rPr>
      </w:pPr>
      <w:r w:rsidRPr="00E94B4D">
        <w:rPr>
          <w:rFonts w:ascii="Times New Roman" w:hAnsi="Times New Roman" w:cs="Times New Roman"/>
          <w:b/>
          <w:sz w:val="24"/>
          <w:szCs w:val="24"/>
        </w:rPr>
        <w:t>План лекції</w:t>
      </w:r>
      <w:r w:rsidRPr="00E94B4D">
        <w:rPr>
          <w:rFonts w:ascii="Times New Roman" w:hAnsi="Times New Roman" w:cs="Times New Roman"/>
          <w:sz w:val="24"/>
          <w:szCs w:val="24"/>
        </w:rPr>
        <w:t>:</w:t>
      </w:r>
    </w:p>
    <w:p w:rsidR="008B6C24" w:rsidRPr="00894668" w:rsidRDefault="008B6C24" w:rsidP="008B6C24">
      <w:pPr>
        <w:pStyle w:val="a5"/>
        <w:spacing w:after="0"/>
        <w:ind w:left="0" w:firstLine="709"/>
        <w:jc w:val="both"/>
        <w:rPr>
          <w:sz w:val="24"/>
          <w:szCs w:val="24"/>
          <w:lang w:val="uk-UA"/>
        </w:rPr>
      </w:pPr>
      <w:r w:rsidRPr="008B6C24">
        <w:rPr>
          <w:b/>
          <w:sz w:val="24"/>
          <w:szCs w:val="24"/>
          <w:lang w:val="uk-UA"/>
        </w:rPr>
        <w:t>1</w:t>
      </w:r>
      <w:r w:rsidRPr="00894668">
        <w:rPr>
          <w:sz w:val="24"/>
          <w:szCs w:val="24"/>
          <w:lang w:val="uk-UA"/>
        </w:rPr>
        <w:t xml:space="preserve">.Сутність і цілі стратегічного управлінського обліку. </w:t>
      </w:r>
    </w:p>
    <w:p w:rsidR="008B6C24" w:rsidRPr="00894668" w:rsidRDefault="008B6C24" w:rsidP="008B6C24">
      <w:pPr>
        <w:pStyle w:val="a5"/>
        <w:spacing w:after="0"/>
        <w:ind w:left="0" w:firstLine="709"/>
        <w:jc w:val="both"/>
        <w:rPr>
          <w:sz w:val="24"/>
          <w:szCs w:val="24"/>
          <w:lang w:val="uk-UA"/>
        </w:rPr>
      </w:pPr>
      <w:r w:rsidRPr="00894668">
        <w:rPr>
          <w:sz w:val="24"/>
          <w:szCs w:val="24"/>
          <w:lang w:val="uk-UA"/>
        </w:rPr>
        <w:t xml:space="preserve">2.Стратегічний розвиток організації (стратегічне позиціонування підприємства, концепція сталого розвитку). </w:t>
      </w:r>
    </w:p>
    <w:p w:rsidR="008B6C24" w:rsidRPr="00894668" w:rsidRDefault="008B6C24" w:rsidP="008B6C24">
      <w:pPr>
        <w:jc w:val="both"/>
        <w:rPr>
          <w:rFonts w:ascii="Times New Roman" w:hAnsi="Times New Roman" w:cs="Times New Roman"/>
          <w:sz w:val="24"/>
          <w:szCs w:val="24"/>
        </w:rPr>
      </w:pPr>
    </w:p>
    <w:p w:rsidR="008B6C24" w:rsidRDefault="008B6C24" w:rsidP="008B6C24">
      <w:pPr>
        <w:pStyle w:val="a5"/>
        <w:spacing w:after="0"/>
        <w:rPr>
          <w:sz w:val="24"/>
          <w:szCs w:val="24"/>
          <w:lang w:val="uk-UA"/>
        </w:rPr>
      </w:pPr>
      <w:r w:rsidRPr="00C65F1D">
        <w:rPr>
          <w:b/>
          <w:sz w:val="24"/>
          <w:szCs w:val="24"/>
        </w:rPr>
        <w:t>Опорні поняття</w:t>
      </w:r>
      <w:r w:rsidRPr="00F5297A">
        <w:rPr>
          <w:b/>
          <w:sz w:val="24"/>
          <w:szCs w:val="24"/>
        </w:rPr>
        <w:t>:</w:t>
      </w:r>
      <w:r w:rsidRPr="00F5297A">
        <w:rPr>
          <w:i/>
        </w:rPr>
        <w:t xml:space="preserve"> </w:t>
      </w:r>
      <w:r w:rsidRPr="00894668">
        <w:rPr>
          <w:rStyle w:val="jlqj4b"/>
          <w:color w:val="000000" w:themeColor="text1"/>
          <w:sz w:val="24"/>
          <w:szCs w:val="24"/>
          <w:lang w:val="uk-UA"/>
        </w:rPr>
        <w:t xml:space="preserve">стратегічний управлінський облік, предмет, мета, стратегічне позиціонування, </w:t>
      </w:r>
      <w:r w:rsidR="00894668" w:rsidRPr="00894668">
        <w:rPr>
          <w:sz w:val="24"/>
          <w:szCs w:val="24"/>
          <w:lang w:val="uk-UA"/>
        </w:rPr>
        <w:t>концепція сталого розвитку</w:t>
      </w:r>
      <w:r w:rsidR="00894668">
        <w:rPr>
          <w:sz w:val="24"/>
          <w:szCs w:val="24"/>
          <w:lang w:val="uk-UA"/>
        </w:rPr>
        <w:t>.</w:t>
      </w:r>
    </w:p>
    <w:p w:rsidR="00894668" w:rsidRPr="00894668" w:rsidRDefault="00894668" w:rsidP="008B6C24">
      <w:pPr>
        <w:pStyle w:val="a5"/>
        <w:spacing w:after="0"/>
        <w:rPr>
          <w:i/>
          <w:color w:val="000000" w:themeColor="text1"/>
          <w:lang w:val="uk-UA"/>
        </w:rPr>
      </w:pPr>
    </w:p>
    <w:p w:rsidR="008B6C24" w:rsidRPr="00E9208B" w:rsidRDefault="008B6C24" w:rsidP="008B6C24">
      <w:pPr>
        <w:rPr>
          <w:rFonts w:ascii="Times New Roman" w:hAnsi="Times New Roman" w:cs="Times New Roman"/>
          <w:b/>
          <w:sz w:val="24"/>
          <w:szCs w:val="24"/>
        </w:rPr>
      </w:pPr>
      <w:r w:rsidRPr="00E9208B">
        <w:rPr>
          <w:rFonts w:ascii="Times New Roman" w:hAnsi="Times New Roman" w:cs="Times New Roman"/>
          <w:b/>
          <w:sz w:val="24"/>
          <w:szCs w:val="24"/>
        </w:rPr>
        <w:t>Інформаційні джерела:</w:t>
      </w:r>
    </w:p>
    <w:p w:rsidR="008B6C24" w:rsidRPr="0033337C" w:rsidRDefault="008B6C24" w:rsidP="008B6C24">
      <w:pPr>
        <w:spacing w:after="0" w:line="240" w:lineRule="auto"/>
        <w:jc w:val="both"/>
        <w:rPr>
          <w:rFonts w:ascii="Times New Roman" w:hAnsi="Times New Roman" w:cs="Times New Roman"/>
          <w:i/>
          <w:sz w:val="24"/>
          <w:szCs w:val="24"/>
        </w:rPr>
      </w:pPr>
      <w:r w:rsidRPr="0033337C">
        <w:rPr>
          <w:rFonts w:ascii="Times New Roman" w:hAnsi="Times New Roman" w:cs="Times New Roman"/>
          <w:i/>
          <w:sz w:val="24"/>
          <w:szCs w:val="24"/>
        </w:rPr>
        <w:t>Законодавчі та нормативні акти:</w:t>
      </w:r>
    </w:p>
    <w:p w:rsidR="008B6C24" w:rsidRPr="007C11F9" w:rsidRDefault="008B6C24" w:rsidP="003B2EAD">
      <w:pPr>
        <w:pStyle w:val="a7"/>
        <w:numPr>
          <w:ilvl w:val="0"/>
          <w:numId w:val="150"/>
        </w:numPr>
        <w:jc w:val="both"/>
        <w:rPr>
          <w:sz w:val="24"/>
          <w:szCs w:val="24"/>
          <w:lang w:val="uk-UA"/>
        </w:rPr>
      </w:pPr>
      <w:r w:rsidRPr="007C11F9">
        <w:rPr>
          <w:sz w:val="24"/>
          <w:szCs w:val="24"/>
          <w:lang w:val="uk-UA"/>
        </w:rPr>
        <w:t xml:space="preserve">Закон України «Про бухгалтерський облік та фінансову звітність в Україні» від 16.07.99 р. № 996 </w:t>
      </w:r>
      <w:r w:rsidRPr="0033337C">
        <w:rPr>
          <w:sz w:val="24"/>
          <w:szCs w:val="24"/>
        </w:rPr>
        <w:t>XIV</w:t>
      </w:r>
      <w:r w:rsidRPr="007C11F9">
        <w:rPr>
          <w:sz w:val="24"/>
          <w:szCs w:val="24"/>
          <w:lang w:val="uk-UA"/>
        </w:rPr>
        <w:t>, із змінами і доповненнями.</w:t>
      </w:r>
    </w:p>
    <w:p w:rsidR="008B6C24" w:rsidRPr="00441F8D" w:rsidRDefault="008B6C24" w:rsidP="003B2EAD">
      <w:pPr>
        <w:pStyle w:val="a5"/>
        <w:numPr>
          <w:ilvl w:val="0"/>
          <w:numId w:val="150"/>
        </w:numPr>
        <w:spacing w:after="0"/>
        <w:jc w:val="both"/>
        <w:rPr>
          <w:sz w:val="24"/>
          <w:szCs w:val="24"/>
        </w:rPr>
      </w:pPr>
      <w:r w:rsidRPr="00441F8D">
        <w:rPr>
          <w:sz w:val="24"/>
          <w:szCs w:val="24"/>
        </w:rPr>
        <w:t>Податковий кодекс України від 2 грудня 2010 року № 2755-VI</w:t>
      </w:r>
      <w:r w:rsidRPr="00441F8D">
        <w:rPr>
          <w:sz w:val="24"/>
          <w:szCs w:val="24"/>
          <w:lang w:val="uk-UA"/>
        </w:rPr>
        <w:t xml:space="preserve"> із змінами і доповненнями.</w:t>
      </w:r>
    </w:p>
    <w:p w:rsidR="008B6C24" w:rsidRPr="00441F8D" w:rsidRDefault="008B6C24" w:rsidP="003B2EAD">
      <w:pPr>
        <w:pStyle w:val="a5"/>
        <w:numPr>
          <w:ilvl w:val="0"/>
          <w:numId w:val="150"/>
        </w:numPr>
        <w:spacing w:after="0"/>
        <w:jc w:val="both"/>
        <w:rPr>
          <w:sz w:val="24"/>
          <w:szCs w:val="24"/>
        </w:rPr>
      </w:pPr>
      <w:r w:rsidRPr="00441F8D">
        <w:rPr>
          <w:sz w:val="24"/>
          <w:szCs w:val="24"/>
        </w:rPr>
        <w:lastRenderedPageBreak/>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441F8D">
        <w:rPr>
          <w:sz w:val="24"/>
          <w:szCs w:val="24"/>
          <w:lang w:val="en-US"/>
        </w:rPr>
        <w:t>http</w:t>
      </w:r>
      <w:r w:rsidRPr="00441F8D">
        <w:rPr>
          <w:sz w:val="24"/>
          <w:szCs w:val="24"/>
        </w:rPr>
        <w:t>://</w:t>
      </w:r>
      <w:r w:rsidRPr="00441F8D">
        <w:rPr>
          <w:sz w:val="24"/>
          <w:szCs w:val="24"/>
          <w:lang w:val="en-US"/>
        </w:rPr>
        <w:t>zakon</w:t>
      </w:r>
      <w:r w:rsidRPr="00441F8D">
        <w:rPr>
          <w:sz w:val="24"/>
          <w:szCs w:val="24"/>
        </w:rPr>
        <w:t>2.</w:t>
      </w:r>
      <w:r w:rsidRPr="00441F8D">
        <w:rPr>
          <w:sz w:val="24"/>
          <w:szCs w:val="24"/>
          <w:lang w:val="en-US"/>
        </w:rPr>
        <w:t>radagov</w:t>
      </w:r>
      <w:r w:rsidRPr="00441F8D">
        <w:rPr>
          <w:sz w:val="24"/>
          <w:szCs w:val="24"/>
        </w:rPr>
        <w:t>.</w:t>
      </w:r>
      <w:r w:rsidRPr="00441F8D">
        <w:rPr>
          <w:sz w:val="24"/>
          <w:szCs w:val="24"/>
          <w:lang w:val="en-US"/>
        </w:rPr>
        <w:t>ua</w:t>
      </w:r>
      <w:r w:rsidRPr="00441F8D">
        <w:rPr>
          <w:sz w:val="24"/>
          <w:szCs w:val="24"/>
        </w:rPr>
        <w:t>/</w:t>
      </w:r>
      <w:r w:rsidRPr="00441F8D">
        <w:rPr>
          <w:sz w:val="24"/>
          <w:szCs w:val="24"/>
          <w:lang w:val="en-US"/>
        </w:rPr>
        <w:t>laws</w:t>
      </w:r>
      <w:r w:rsidRPr="00441F8D">
        <w:rPr>
          <w:sz w:val="24"/>
          <w:szCs w:val="24"/>
        </w:rPr>
        <w:t>/</w:t>
      </w:r>
      <w:r w:rsidRPr="00441F8D">
        <w:rPr>
          <w:sz w:val="24"/>
          <w:szCs w:val="24"/>
          <w:lang w:val="en-US"/>
        </w:rPr>
        <w:t>show</w:t>
      </w:r>
      <w:r w:rsidRPr="00441F8D">
        <w:rPr>
          <w:sz w:val="24"/>
          <w:szCs w:val="24"/>
        </w:rPr>
        <w:t>/</w:t>
      </w:r>
      <w:r w:rsidRPr="00441F8D">
        <w:rPr>
          <w:sz w:val="24"/>
          <w:szCs w:val="24"/>
          <w:lang w:val="en-US"/>
        </w:rPr>
        <w:t>z</w:t>
      </w:r>
      <w:r w:rsidRPr="00441F8D">
        <w:rPr>
          <w:sz w:val="24"/>
          <w:szCs w:val="24"/>
        </w:rPr>
        <w:t>0336-13.</w:t>
      </w:r>
    </w:p>
    <w:p w:rsidR="008B6C24" w:rsidRPr="00441F8D" w:rsidRDefault="008B6C24" w:rsidP="003B2EAD">
      <w:pPr>
        <w:pStyle w:val="a5"/>
        <w:numPr>
          <w:ilvl w:val="0"/>
          <w:numId w:val="150"/>
        </w:numPr>
        <w:spacing w:after="0"/>
        <w:jc w:val="both"/>
        <w:rPr>
          <w:sz w:val="24"/>
          <w:szCs w:val="24"/>
        </w:rPr>
      </w:pPr>
      <w:r w:rsidRPr="00441F8D">
        <w:rPr>
          <w:sz w:val="24"/>
          <w:szCs w:val="24"/>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8B6C24" w:rsidRPr="0033337C" w:rsidRDefault="008B6C24" w:rsidP="003B2EAD">
      <w:pPr>
        <w:pStyle w:val="a7"/>
        <w:numPr>
          <w:ilvl w:val="0"/>
          <w:numId w:val="150"/>
        </w:numPr>
        <w:jc w:val="both"/>
        <w:rPr>
          <w:sz w:val="24"/>
          <w:szCs w:val="24"/>
        </w:rPr>
      </w:pPr>
      <w:r w:rsidRPr="0033337C">
        <w:rPr>
          <w:sz w:val="24"/>
          <w:szCs w:val="24"/>
        </w:rPr>
        <w:t xml:space="preserve">Положення (стандарт) бухгалтерського обліку 16 «Витрати» затверджене наказом Міністерства фінансів України від 31 грудня 1999 р. №318. </w:t>
      </w:r>
    </w:p>
    <w:p w:rsidR="008B6C24" w:rsidRPr="0033337C" w:rsidRDefault="008B6C24" w:rsidP="003B2EAD">
      <w:pPr>
        <w:pStyle w:val="a7"/>
        <w:numPr>
          <w:ilvl w:val="0"/>
          <w:numId w:val="150"/>
        </w:numPr>
        <w:jc w:val="both"/>
        <w:rPr>
          <w:sz w:val="24"/>
          <w:szCs w:val="24"/>
        </w:rPr>
      </w:pPr>
      <w:r w:rsidRPr="0033337C">
        <w:rPr>
          <w:sz w:val="24"/>
          <w:szCs w:val="24"/>
        </w:rPr>
        <w:t>Положення (стандарт) бухгалтерського обліку 15 «Доходи», затверджено наказом МФ України від 29. 11. 1999 р. № 290.</w:t>
      </w:r>
    </w:p>
    <w:p w:rsidR="008B6C24" w:rsidRPr="0033337C" w:rsidRDefault="008B6C24" w:rsidP="003B2EAD">
      <w:pPr>
        <w:pStyle w:val="a7"/>
        <w:numPr>
          <w:ilvl w:val="0"/>
          <w:numId w:val="150"/>
        </w:numPr>
        <w:jc w:val="both"/>
        <w:rPr>
          <w:sz w:val="24"/>
          <w:szCs w:val="24"/>
        </w:rPr>
      </w:pPr>
      <w:r w:rsidRPr="0033337C">
        <w:rPr>
          <w:sz w:val="24"/>
          <w:szCs w:val="24"/>
        </w:rPr>
        <w:t>Положення (стандарт) бухгалтерського обліку 9 «Запаси», затверджено наказом МФ України від 20. 10. 1999 р. № 246.</w:t>
      </w:r>
    </w:p>
    <w:p w:rsidR="008B6C24" w:rsidRDefault="008B6C24" w:rsidP="00894668">
      <w:pPr>
        <w:ind w:firstLine="60"/>
        <w:rPr>
          <w:rFonts w:ascii="Times New Roman" w:hAnsi="Times New Roman" w:cs="Times New Roman"/>
          <w:sz w:val="24"/>
          <w:szCs w:val="24"/>
        </w:rPr>
      </w:pPr>
    </w:p>
    <w:p w:rsidR="008B6C24" w:rsidRPr="00894668" w:rsidRDefault="008B6C24" w:rsidP="003B2EAD">
      <w:pPr>
        <w:pStyle w:val="a7"/>
        <w:numPr>
          <w:ilvl w:val="0"/>
          <w:numId w:val="150"/>
        </w:numPr>
        <w:rPr>
          <w:i/>
          <w:sz w:val="24"/>
          <w:szCs w:val="24"/>
        </w:rPr>
      </w:pPr>
      <w:r w:rsidRPr="00894668">
        <w:rPr>
          <w:i/>
          <w:sz w:val="24"/>
          <w:szCs w:val="24"/>
        </w:rPr>
        <w:t xml:space="preserve">Основна література: </w:t>
      </w:r>
    </w:p>
    <w:p w:rsidR="008B6C24" w:rsidRPr="00441ADD" w:rsidRDefault="008B6C24" w:rsidP="003B2EAD">
      <w:pPr>
        <w:pStyle w:val="a5"/>
        <w:numPr>
          <w:ilvl w:val="0"/>
          <w:numId w:val="150"/>
        </w:numPr>
        <w:spacing w:after="0"/>
        <w:jc w:val="both"/>
        <w:rPr>
          <w:sz w:val="24"/>
          <w:szCs w:val="24"/>
        </w:rPr>
      </w:pPr>
      <w:r w:rsidRPr="00441ADD">
        <w:rPr>
          <w:sz w:val="24"/>
          <w:szCs w:val="24"/>
        </w:rPr>
        <w:t>Гаррисон Р., Норин Э., Брюэр П. Управленческий учёт. 12-е изд. / Пер.с англ. под ред. М.А. Карлика; Учебник. – СПб: Питер, 2010. – 592с.</w:t>
      </w:r>
    </w:p>
    <w:p w:rsidR="008B6C24" w:rsidRPr="00441ADD" w:rsidRDefault="008B6C24" w:rsidP="003B2EAD">
      <w:pPr>
        <w:pStyle w:val="a5"/>
        <w:numPr>
          <w:ilvl w:val="0"/>
          <w:numId w:val="150"/>
        </w:numPr>
        <w:spacing w:after="0"/>
        <w:jc w:val="both"/>
        <w:rPr>
          <w:sz w:val="24"/>
          <w:szCs w:val="24"/>
        </w:rPr>
      </w:pPr>
      <w:r w:rsidRPr="00441ADD">
        <w:rPr>
          <w:sz w:val="24"/>
          <w:szCs w:val="24"/>
        </w:rPr>
        <w:t>Гарасим П.М., Журавель Г.П., Хомин П.Я. Курс управлінського обліку: Навч. посіб. – К.: Знання, 2007. – 314 с.</w:t>
      </w:r>
    </w:p>
    <w:p w:rsidR="008B6C24" w:rsidRPr="00E10160" w:rsidRDefault="008B6C24" w:rsidP="003B2EAD">
      <w:pPr>
        <w:pStyle w:val="a5"/>
        <w:numPr>
          <w:ilvl w:val="0"/>
          <w:numId w:val="150"/>
        </w:numPr>
        <w:spacing w:after="0"/>
        <w:jc w:val="both"/>
        <w:rPr>
          <w:sz w:val="24"/>
          <w:szCs w:val="24"/>
        </w:rPr>
      </w:pPr>
      <w:r>
        <w:rPr>
          <w:sz w:val="24"/>
          <w:szCs w:val="24"/>
          <w:lang w:val="uk-UA"/>
        </w:rPr>
        <w:t>Голов С.Ф. Управлінський облік: підручник / С.Ф.Голов. – ЦУЛ. – 2019. – 400 с.</w:t>
      </w:r>
    </w:p>
    <w:p w:rsidR="008B6C24" w:rsidRPr="00E10160" w:rsidRDefault="008B6C24" w:rsidP="003B2EAD">
      <w:pPr>
        <w:pStyle w:val="a5"/>
        <w:numPr>
          <w:ilvl w:val="0"/>
          <w:numId w:val="150"/>
        </w:numPr>
        <w:spacing w:after="0"/>
        <w:jc w:val="both"/>
        <w:rPr>
          <w:sz w:val="24"/>
          <w:szCs w:val="24"/>
        </w:rPr>
      </w:pPr>
      <w:r w:rsidRPr="00E10160">
        <w:rPr>
          <w:sz w:val="24"/>
          <w:szCs w:val="24"/>
        </w:rPr>
        <w:t>Данилюк М.О. Управління витратами на промислових підприємствах: наук.-практ.посіб./ М.О. Данилюк, В.Р. Лешій. – Івано-Франківськ: ПП Супрун, 2006. – 172с.</w:t>
      </w:r>
    </w:p>
    <w:p w:rsidR="008B6C24" w:rsidRPr="00441ADD" w:rsidRDefault="008B6C24" w:rsidP="003B2EAD">
      <w:pPr>
        <w:pStyle w:val="a5"/>
        <w:numPr>
          <w:ilvl w:val="0"/>
          <w:numId w:val="150"/>
        </w:numPr>
        <w:spacing w:after="0"/>
        <w:jc w:val="both"/>
        <w:rPr>
          <w:sz w:val="24"/>
          <w:szCs w:val="24"/>
        </w:rPr>
      </w:pPr>
      <w:r w:rsidRPr="00441ADD">
        <w:rPr>
          <w:sz w:val="24"/>
          <w:szCs w:val="24"/>
        </w:rPr>
        <w:t>Дерій В.А. Витрати і доходи підприємств у системі обліку та контролю : монографія / В.А. Дерій. – Тернопіль: ТНЕУ, «Економічна думка», 2009. – 272 с.</w:t>
      </w:r>
    </w:p>
    <w:p w:rsidR="008B6C24" w:rsidRPr="00426598" w:rsidRDefault="008B6C24" w:rsidP="003B2EAD">
      <w:pPr>
        <w:pStyle w:val="a5"/>
        <w:numPr>
          <w:ilvl w:val="0"/>
          <w:numId w:val="150"/>
        </w:numPr>
        <w:spacing w:after="0"/>
        <w:jc w:val="both"/>
        <w:rPr>
          <w:sz w:val="24"/>
          <w:szCs w:val="24"/>
        </w:rPr>
      </w:pPr>
      <w:r w:rsidRPr="00426598">
        <w:rPr>
          <w:sz w:val="24"/>
          <w:szCs w:val="24"/>
        </w:rPr>
        <w:t>Карпенко О. В. Управлінський облік: навч. посіб./</w:t>
      </w:r>
      <w:r>
        <w:rPr>
          <w:sz w:val="24"/>
          <w:szCs w:val="24"/>
          <w:lang w:val="uk-UA"/>
        </w:rPr>
        <w:t xml:space="preserve"> </w:t>
      </w:r>
      <w:r w:rsidRPr="00426598">
        <w:rPr>
          <w:sz w:val="24"/>
          <w:szCs w:val="24"/>
        </w:rPr>
        <w:t>О.В. Карпенко, Д.В. Карпенко. -К.: Центр учбової літератури, 2012. -296 с.</w:t>
      </w:r>
    </w:p>
    <w:p w:rsidR="008B6C24" w:rsidRPr="00441ADD" w:rsidRDefault="008B6C24" w:rsidP="003B2EAD">
      <w:pPr>
        <w:pStyle w:val="a5"/>
        <w:numPr>
          <w:ilvl w:val="0"/>
          <w:numId w:val="150"/>
        </w:numPr>
        <w:spacing w:after="0"/>
        <w:jc w:val="both"/>
        <w:rPr>
          <w:sz w:val="24"/>
          <w:szCs w:val="24"/>
        </w:rPr>
      </w:pPr>
      <w:r w:rsidRPr="00441ADD">
        <w:rPr>
          <w:sz w:val="24"/>
          <w:szCs w:val="24"/>
        </w:rPr>
        <w:t>Кузьмін О.Є. Основи бюджетування зовнішньоекономічної діяльності: навч.посіб.  / О.Є. Кузьмін, О.Г. Мельник, Л.С. Ноджак та ін. – Львів: Вид-во Львівської політехніки, 2010. – 216 с.</w:t>
      </w:r>
    </w:p>
    <w:p w:rsidR="008B6C24" w:rsidRPr="00441ADD" w:rsidRDefault="008B6C24" w:rsidP="003B2EAD">
      <w:pPr>
        <w:pStyle w:val="a5"/>
        <w:numPr>
          <w:ilvl w:val="0"/>
          <w:numId w:val="150"/>
        </w:numPr>
        <w:spacing w:after="0"/>
        <w:jc w:val="both"/>
        <w:rPr>
          <w:sz w:val="24"/>
          <w:szCs w:val="24"/>
        </w:rPr>
      </w:pPr>
      <w:r w:rsidRPr="00441ADD">
        <w:rPr>
          <w:sz w:val="24"/>
          <w:szCs w:val="24"/>
        </w:rPr>
        <w:t>Кузьмін О.Є. Управління витратами на підприємствах: навч.посіб.  / О.Є. Кузьмін, О.Г. Мельник, У.І.Когут – Львів: Вид-во Львівської політехніки, 2014. – 244 с.</w:t>
      </w:r>
    </w:p>
    <w:p w:rsidR="008B6C24" w:rsidRPr="005E720B" w:rsidRDefault="008B6C24" w:rsidP="003B2EAD">
      <w:pPr>
        <w:pStyle w:val="a5"/>
        <w:numPr>
          <w:ilvl w:val="0"/>
          <w:numId w:val="150"/>
        </w:numPr>
        <w:spacing w:after="0"/>
        <w:jc w:val="both"/>
        <w:rPr>
          <w:sz w:val="24"/>
          <w:szCs w:val="24"/>
        </w:rPr>
      </w:pPr>
      <w:r w:rsidRPr="00441ADD">
        <w:rPr>
          <w:sz w:val="24"/>
          <w:szCs w:val="24"/>
        </w:rPr>
        <w:t xml:space="preserve">Нападовська Л.В. Управлінський облік: підручник. / Л.В. Нападовська. 2-ге вид., доопрац. та допов. – К.: КНТЕУ, 2010. </w:t>
      </w:r>
      <w:r>
        <w:rPr>
          <w:sz w:val="24"/>
          <w:szCs w:val="24"/>
          <w:lang w:val="uk-UA"/>
        </w:rPr>
        <w:t>–</w:t>
      </w:r>
      <w:r w:rsidRPr="005E720B">
        <w:rPr>
          <w:sz w:val="24"/>
          <w:szCs w:val="24"/>
        </w:rPr>
        <w:t xml:space="preserve"> 647с.</w:t>
      </w:r>
    </w:p>
    <w:p w:rsidR="008B6C24" w:rsidRPr="005E720B" w:rsidRDefault="008B6C24" w:rsidP="003B2EAD">
      <w:pPr>
        <w:pStyle w:val="a5"/>
        <w:numPr>
          <w:ilvl w:val="0"/>
          <w:numId w:val="150"/>
        </w:numPr>
        <w:spacing w:after="0"/>
        <w:jc w:val="both"/>
        <w:rPr>
          <w:sz w:val="24"/>
          <w:szCs w:val="24"/>
        </w:rPr>
      </w:pPr>
      <w:r w:rsidRPr="0009171F">
        <w:rPr>
          <w:sz w:val="24"/>
          <w:szCs w:val="24"/>
          <w:lang w:val="uk-UA"/>
        </w:rPr>
        <w:t xml:space="preserve">Огійчук М. </w:t>
      </w:r>
      <w:r w:rsidRPr="0009171F">
        <w:rPr>
          <w:sz w:val="24"/>
          <w:szCs w:val="24"/>
        </w:rPr>
        <w:t>Фінансовий та управлінський обл</w:t>
      </w:r>
      <w:r>
        <w:rPr>
          <w:sz w:val="24"/>
          <w:szCs w:val="24"/>
        </w:rPr>
        <w:t>ік за національними стандартами</w:t>
      </w:r>
      <w:r>
        <w:rPr>
          <w:sz w:val="24"/>
          <w:szCs w:val="24"/>
          <w:lang w:val="uk-UA"/>
        </w:rPr>
        <w:t>:</w:t>
      </w:r>
      <w:r>
        <w:rPr>
          <w:sz w:val="24"/>
          <w:szCs w:val="24"/>
        </w:rPr>
        <w:t xml:space="preserve"> </w:t>
      </w:r>
      <w:r>
        <w:rPr>
          <w:sz w:val="24"/>
          <w:szCs w:val="24"/>
          <w:lang w:val="uk-UA"/>
        </w:rPr>
        <w:t>п</w:t>
      </w:r>
      <w:r w:rsidRPr="0009171F">
        <w:rPr>
          <w:sz w:val="24"/>
          <w:szCs w:val="24"/>
        </w:rPr>
        <w:t>ідручник</w:t>
      </w:r>
      <w:r>
        <w:rPr>
          <w:sz w:val="24"/>
          <w:szCs w:val="24"/>
          <w:lang w:val="uk-UA"/>
        </w:rPr>
        <w:t xml:space="preserve"> / М.Огійчук . – Алерта, 2016. – 1040 с.</w:t>
      </w:r>
    </w:p>
    <w:p w:rsidR="008B6C24" w:rsidRPr="0031548D" w:rsidRDefault="008B6C24" w:rsidP="003B2EAD">
      <w:pPr>
        <w:pStyle w:val="a5"/>
        <w:numPr>
          <w:ilvl w:val="0"/>
          <w:numId w:val="150"/>
        </w:numPr>
        <w:spacing w:after="0"/>
        <w:jc w:val="both"/>
        <w:rPr>
          <w:sz w:val="24"/>
          <w:szCs w:val="24"/>
        </w:rPr>
      </w:pPr>
      <w:r w:rsidRPr="0031548D">
        <w:rPr>
          <w:sz w:val="24"/>
          <w:szCs w:val="24"/>
          <w:lang w:val="uk-UA"/>
        </w:rPr>
        <w:t xml:space="preserve">Партин Г.О. Управлінський облік: підручник / Г.О.Партин та ін. – Л.: Вид-во Львів.політехніки, 2013.– 279 с. </w:t>
      </w:r>
    </w:p>
    <w:p w:rsidR="008B6C24" w:rsidRPr="0033337C" w:rsidRDefault="008B6C24" w:rsidP="003B2EAD">
      <w:pPr>
        <w:pStyle w:val="a7"/>
        <w:numPr>
          <w:ilvl w:val="0"/>
          <w:numId w:val="150"/>
        </w:numPr>
        <w:tabs>
          <w:tab w:val="left" w:pos="10260"/>
        </w:tabs>
        <w:jc w:val="both"/>
        <w:rPr>
          <w:sz w:val="24"/>
          <w:szCs w:val="24"/>
        </w:rPr>
      </w:pPr>
      <w:r w:rsidRPr="0033337C">
        <w:rPr>
          <w:sz w:val="24"/>
          <w:szCs w:val="24"/>
        </w:rPr>
        <w:t xml:space="preserve">Пашкевич М.С.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33337C">
        <w:rPr>
          <w:sz w:val="24"/>
          <w:szCs w:val="24"/>
          <w:lang w:val="en-US"/>
        </w:rPr>
        <w:t>http</w:t>
      </w:r>
      <w:r w:rsidRPr="0033337C">
        <w:rPr>
          <w:sz w:val="24"/>
          <w:szCs w:val="24"/>
        </w:rPr>
        <w:t>://</w:t>
      </w:r>
      <w:r w:rsidRPr="0033337C">
        <w:rPr>
          <w:sz w:val="24"/>
          <w:szCs w:val="24"/>
          <w:lang w:val="en-US"/>
        </w:rPr>
        <w:t>nmu</w:t>
      </w:r>
      <w:r w:rsidRPr="0033337C">
        <w:rPr>
          <w:sz w:val="24"/>
          <w:szCs w:val="24"/>
        </w:rPr>
        <w:t>.</w:t>
      </w:r>
      <w:r w:rsidRPr="0033337C">
        <w:rPr>
          <w:sz w:val="24"/>
          <w:szCs w:val="24"/>
          <w:lang w:val="en-US"/>
        </w:rPr>
        <w:t>org</w:t>
      </w:r>
      <w:r w:rsidRPr="0033337C">
        <w:rPr>
          <w:sz w:val="24"/>
          <w:szCs w:val="24"/>
        </w:rPr>
        <w:t>.</w:t>
      </w:r>
      <w:r w:rsidRPr="0033337C">
        <w:rPr>
          <w:sz w:val="24"/>
          <w:szCs w:val="24"/>
          <w:lang w:val="en-US"/>
        </w:rPr>
        <w:t>ua</w:t>
      </w:r>
      <w:r w:rsidRPr="0033337C">
        <w:rPr>
          <w:sz w:val="24"/>
          <w:szCs w:val="24"/>
        </w:rPr>
        <w:t xml:space="preserve"> </w:t>
      </w:r>
    </w:p>
    <w:p w:rsidR="008B6C24" w:rsidRPr="0033337C" w:rsidRDefault="008B6C24" w:rsidP="003B2EAD">
      <w:pPr>
        <w:pStyle w:val="a7"/>
        <w:numPr>
          <w:ilvl w:val="0"/>
          <w:numId w:val="150"/>
        </w:numPr>
        <w:shd w:val="clear" w:color="auto" w:fill="FFFFFF"/>
        <w:jc w:val="both"/>
        <w:rPr>
          <w:sz w:val="24"/>
          <w:szCs w:val="24"/>
        </w:rPr>
      </w:pPr>
      <w:r w:rsidRPr="0033337C">
        <w:rPr>
          <w:sz w:val="24"/>
          <w:szCs w:val="24"/>
        </w:rPr>
        <w:t>Фаріон І.Д. Управлінський облік: підручник / І.Д.Фаріон, Т.М.Писаренко. – Центр навчальної літератури. – 2017. – 792 с.</w:t>
      </w:r>
    </w:p>
    <w:p w:rsidR="008B6C24" w:rsidRPr="00A22193" w:rsidRDefault="008B6C24" w:rsidP="003B2EAD">
      <w:pPr>
        <w:pStyle w:val="a7"/>
        <w:numPr>
          <w:ilvl w:val="0"/>
          <w:numId w:val="150"/>
        </w:numPr>
        <w:autoSpaceDE w:val="0"/>
        <w:autoSpaceDN w:val="0"/>
        <w:adjustRightInd w:val="0"/>
        <w:rPr>
          <w:rFonts w:eastAsia="TimesNewRoman,Italic"/>
          <w:i/>
          <w:iCs/>
          <w:sz w:val="24"/>
          <w:szCs w:val="24"/>
          <w:lang w:eastAsia="en-US"/>
        </w:rPr>
      </w:pPr>
      <w:r w:rsidRPr="00A22193">
        <w:rPr>
          <w:i/>
          <w:sz w:val="24"/>
          <w:szCs w:val="24"/>
        </w:rPr>
        <w:t>Допоміжна література:</w:t>
      </w:r>
    </w:p>
    <w:p w:rsidR="008B6C24" w:rsidRPr="0027287A" w:rsidRDefault="008B6C24" w:rsidP="003B2EAD">
      <w:pPr>
        <w:pStyle w:val="a7"/>
        <w:numPr>
          <w:ilvl w:val="0"/>
          <w:numId w:val="150"/>
        </w:numPr>
        <w:shd w:val="clear" w:color="auto" w:fill="FFFFFF"/>
        <w:jc w:val="both"/>
        <w:rPr>
          <w:sz w:val="24"/>
          <w:szCs w:val="24"/>
        </w:rPr>
      </w:pPr>
      <w:r w:rsidRPr="0027287A">
        <w:rPr>
          <w:color w:val="000000"/>
          <w:sz w:val="24"/>
          <w:szCs w:val="24"/>
        </w:rPr>
        <w:t>Садовська І.Б., Тлуткевич Н.В. Організація управлінського обліку в сільськогосподарських підприємствах : теорія і практика. – Луцьк: Редакційно-видавничий відділ ЛНТУ, 2008. – 352 с.</w:t>
      </w:r>
    </w:p>
    <w:p w:rsidR="008B6C24" w:rsidRPr="0027287A" w:rsidRDefault="008B6C24" w:rsidP="003B2EAD">
      <w:pPr>
        <w:pStyle w:val="a7"/>
        <w:numPr>
          <w:ilvl w:val="0"/>
          <w:numId w:val="150"/>
        </w:numPr>
        <w:shd w:val="clear" w:color="auto" w:fill="FFFFFF"/>
        <w:jc w:val="both"/>
        <w:rPr>
          <w:sz w:val="24"/>
          <w:szCs w:val="24"/>
        </w:rPr>
      </w:pPr>
      <w:r w:rsidRPr="0027287A">
        <w:rPr>
          <w:sz w:val="24"/>
          <w:szCs w:val="24"/>
        </w:rPr>
        <w:lastRenderedPageBreak/>
        <w:t>Шевців Л.Ю. Логістичні витрати підприємства : формування та оцінювання : [монографія] / Л.Ю. Шевців, І. Петецький. – Львів : Видавництво Львівської політехніки, 2011. – 244 с.</w:t>
      </w:r>
    </w:p>
    <w:p w:rsidR="008B6C24" w:rsidRPr="0027287A" w:rsidRDefault="008B6C24" w:rsidP="003B2EAD">
      <w:pPr>
        <w:pStyle w:val="a7"/>
        <w:numPr>
          <w:ilvl w:val="0"/>
          <w:numId w:val="150"/>
        </w:numPr>
        <w:jc w:val="both"/>
        <w:rPr>
          <w:bCs/>
          <w:kern w:val="36"/>
          <w:sz w:val="24"/>
          <w:szCs w:val="24"/>
        </w:rPr>
      </w:pPr>
      <w:r w:rsidRPr="0027287A">
        <w:rPr>
          <w:bCs/>
          <w:kern w:val="36"/>
          <w:sz w:val="24"/>
          <w:szCs w:val="24"/>
        </w:rPr>
        <w:t>Шевців Л.Ю.</w:t>
      </w:r>
      <w:r w:rsidRPr="0027287A">
        <w:rPr>
          <w:rFonts w:eastAsia="Calibri"/>
          <w:bCs/>
          <w:color w:val="000000"/>
          <w:sz w:val="24"/>
          <w:szCs w:val="24"/>
        </w:rPr>
        <w:t xml:space="preserve"> Трансформація управлінського обліку в умовах сталого розвитку: обліково-інформаційний аспект </w:t>
      </w:r>
      <w:r w:rsidRPr="0027287A">
        <w:rPr>
          <w:bCs/>
          <w:kern w:val="36"/>
          <w:sz w:val="24"/>
          <w:szCs w:val="24"/>
        </w:rPr>
        <w:t xml:space="preserve">/ Л.Ю. Шевців // </w:t>
      </w:r>
      <w:r w:rsidRPr="0027287A">
        <w:rPr>
          <w:rFonts w:eastAsia="Calibri"/>
          <w:iCs/>
          <w:sz w:val="24"/>
          <w:szCs w:val="24"/>
        </w:rPr>
        <w:t xml:space="preserve"> Економіка: реалії часу. Науковий журнал. № 1 (23). – Одеса, 2018. – С. 61-70.</w:t>
      </w:r>
      <w:r w:rsidRPr="0027287A">
        <w:rPr>
          <w:sz w:val="24"/>
          <w:szCs w:val="24"/>
        </w:rPr>
        <w:t xml:space="preserve"> </w:t>
      </w:r>
      <w:r w:rsidRPr="0027287A">
        <w:rPr>
          <w:sz w:val="24"/>
          <w:szCs w:val="24"/>
          <w:lang w:val="en-US"/>
        </w:rPr>
        <w:t>ISNN</w:t>
      </w:r>
      <w:r w:rsidRPr="0027287A">
        <w:rPr>
          <w:sz w:val="24"/>
          <w:szCs w:val="24"/>
        </w:rPr>
        <w:t>: 2226-2172.</w:t>
      </w:r>
      <w:r w:rsidRPr="0027287A">
        <w:rPr>
          <w:b/>
          <w:sz w:val="24"/>
          <w:szCs w:val="24"/>
        </w:rPr>
        <w:t xml:space="preserve"> </w:t>
      </w:r>
    </w:p>
    <w:p w:rsidR="008B6C24" w:rsidRPr="0027287A" w:rsidRDefault="008B6C24" w:rsidP="003B2EAD">
      <w:pPr>
        <w:pStyle w:val="a7"/>
        <w:numPr>
          <w:ilvl w:val="0"/>
          <w:numId w:val="150"/>
        </w:numPr>
        <w:shd w:val="clear" w:color="auto" w:fill="FFFFFF"/>
        <w:jc w:val="both"/>
        <w:rPr>
          <w:sz w:val="24"/>
          <w:szCs w:val="24"/>
        </w:rPr>
      </w:pPr>
      <w:r w:rsidRPr="0027287A">
        <w:rPr>
          <w:bCs/>
          <w:kern w:val="36"/>
          <w:sz w:val="24"/>
          <w:szCs w:val="24"/>
        </w:rPr>
        <w:t xml:space="preserve">Шевців Л.Ю. Концептуальні основи формування ефективної системи управління витратами машинобудівних підприємств / Л.Ю. Шевців // </w:t>
      </w:r>
      <w:r w:rsidRPr="0027287A">
        <w:rPr>
          <w:rFonts w:eastAsia="Calibri"/>
          <w:iCs/>
          <w:sz w:val="24"/>
          <w:szCs w:val="24"/>
          <w:lang w:eastAsia="en-US"/>
        </w:rPr>
        <w:t xml:space="preserve"> Економіка: реалії часу. Науковий журнал. – 2016. – № 1 (23). – С. 72-81.</w:t>
      </w:r>
      <w:r w:rsidRPr="0027287A">
        <w:rPr>
          <w:sz w:val="24"/>
          <w:szCs w:val="24"/>
        </w:rPr>
        <w:t xml:space="preserve"> </w:t>
      </w:r>
      <w:r w:rsidRPr="0027287A">
        <w:rPr>
          <w:sz w:val="24"/>
          <w:szCs w:val="24"/>
          <w:lang w:val="en-US"/>
        </w:rPr>
        <w:t>ISNN</w:t>
      </w:r>
      <w:r w:rsidRPr="0027287A">
        <w:rPr>
          <w:sz w:val="24"/>
          <w:szCs w:val="24"/>
        </w:rPr>
        <w:t>: 2226-2172</w:t>
      </w:r>
      <w:r w:rsidRPr="0027287A">
        <w:rPr>
          <w:sz w:val="24"/>
          <w:szCs w:val="24"/>
          <w:lang w:val="en-US"/>
        </w:rPr>
        <w:t>.</w:t>
      </w:r>
    </w:p>
    <w:p w:rsidR="008B6C24" w:rsidRPr="0027287A" w:rsidRDefault="008B6C24" w:rsidP="003B2EAD">
      <w:pPr>
        <w:pStyle w:val="a7"/>
        <w:numPr>
          <w:ilvl w:val="0"/>
          <w:numId w:val="150"/>
        </w:numPr>
        <w:shd w:val="clear" w:color="auto" w:fill="FFFFFF"/>
        <w:jc w:val="both"/>
        <w:rPr>
          <w:sz w:val="24"/>
          <w:szCs w:val="24"/>
          <w:lang w:val="uk-UA"/>
        </w:rPr>
      </w:pPr>
      <w:r w:rsidRPr="0027287A">
        <w:rPr>
          <w:rFonts w:eastAsia="Calibri"/>
          <w:sz w:val="24"/>
          <w:szCs w:val="24"/>
          <w:lang w:val="en-US" w:eastAsia="en-US"/>
        </w:rPr>
        <w:t xml:space="preserve">Shevtsiv L. </w:t>
      </w:r>
      <w:r w:rsidRPr="0027287A">
        <w:rPr>
          <w:rStyle w:val="tlid-translation"/>
          <w:sz w:val="24"/>
          <w:szCs w:val="24"/>
          <w:lang w:val="en-US"/>
        </w:rPr>
        <w:t xml:space="preserve">Construction of a model of strategic management of costs at the  machine-building enterprise </w:t>
      </w:r>
      <w:r w:rsidRPr="0027287A">
        <w:rPr>
          <w:sz w:val="24"/>
          <w:szCs w:val="24"/>
          <w:lang w:val="en-US"/>
        </w:rPr>
        <w:t xml:space="preserve">/ </w:t>
      </w:r>
      <w:r w:rsidRPr="0027287A">
        <w:rPr>
          <w:rFonts w:eastAsia="ColiseumC"/>
          <w:sz w:val="24"/>
          <w:szCs w:val="24"/>
          <w:lang w:val="en-US"/>
        </w:rPr>
        <w:t>Shevtsiv L., Romaniv Y., Dolbneva D.</w:t>
      </w:r>
      <w:r w:rsidRPr="0027287A">
        <w:rPr>
          <w:sz w:val="24"/>
          <w:szCs w:val="24"/>
          <w:lang w:val="en-US"/>
        </w:rPr>
        <w:t xml:space="preserve">// </w:t>
      </w:r>
      <w:r w:rsidRPr="0027287A">
        <w:rPr>
          <w:rFonts w:eastAsia="Calibri"/>
          <w:sz w:val="24"/>
          <w:szCs w:val="24"/>
          <w:lang w:val="en-US" w:eastAsia="en-US"/>
        </w:rPr>
        <w:t>Technology audit and production reserves</w:t>
      </w:r>
      <w:r w:rsidRPr="0027287A">
        <w:rPr>
          <w:sz w:val="24"/>
          <w:szCs w:val="24"/>
          <w:lang w:val="en-US"/>
        </w:rPr>
        <w:t xml:space="preserve"> – № 1/4(45), 2019. – </w:t>
      </w:r>
      <w:r w:rsidRPr="0027287A">
        <w:rPr>
          <w:sz w:val="24"/>
          <w:szCs w:val="24"/>
        </w:rPr>
        <w:t>С</w:t>
      </w:r>
      <w:r w:rsidRPr="0027287A">
        <w:rPr>
          <w:sz w:val="24"/>
          <w:szCs w:val="24"/>
          <w:lang w:val="en-US"/>
        </w:rPr>
        <w:t>.11-21. ISNN</w:t>
      </w:r>
      <w:r w:rsidRPr="0027287A">
        <w:rPr>
          <w:sz w:val="24"/>
          <w:szCs w:val="24"/>
        </w:rPr>
        <w:t>: 2226-3780 (</w:t>
      </w:r>
      <w:r w:rsidRPr="0027287A">
        <w:rPr>
          <w:sz w:val="24"/>
          <w:szCs w:val="24"/>
          <w:lang w:val="en-US"/>
        </w:rPr>
        <w:t>online</w:t>
      </w:r>
      <w:r w:rsidRPr="0027287A">
        <w:rPr>
          <w:sz w:val="24"/>
          <w:szCs w:val="24"/>
        </w:rPr>
        <w:t>)</w:t>
      </w:r>
      <w:r w:rsidRPr="0027287A">
        <w:rPr>
          <w:sz w:val="24"/>
          <w:szCs w:val="24"/>
          <w:lang w:val="uk-UA"/>
        </w:rPr>
        <w:t>.</w:t>
      </w:r>
    </w:p>
    <w:p w:rsidR="008B6C24" w:rsidRPr="0027287A" w:rsidRDefault="008B6C24" w:rsidP="003B2EAD">
      <w:pPr>
        <w:pStyle w:val="a7"/>
        <w:numPr>
          <w:ilvl w:val="0"/>
          <w:numId w:val="150"/>
        </w:numPr>
        <w:shd w:val="clear" w:color="auto" w:fill="FFFFFF"/>
        <w:jc w:val="both"/>
        <w:rPr>
          <w:sz w:val="24"/>
          <w:szCs w:val="24"/>
          <w:lang w:val="uk-UA"/>
        </w:rPr>
      </w:pPr>
      <w:r w:rsidRPr="0027287A">
        <w:rPr>
          <w:sz w:val="24"/>
          <w:szCs w:val="24"/>
        </w:rPr>
        <w:t>Фостер Дж., Хорнгрен Ч. Бухгалтерский учет: управленческий аспект. – М: Финансы и статистика, 2003. – 415с.</w:t>
      </w:r>
    </w:p>
    <w:p w:rsidR="008B6C24" w:rsidRPr="0027287A" w:rsidRDefault="008B6C24" w:rsidP="003B2EAD">
      <w:pPr>
        <w:pStyle w:val="a7"/>
        <w:numPr>
          <w:ilvl w:val="0"/>
          <w:numId w:val="150"/>
        </w:numPr>
        <w:shd w:val="clear" w:color="auto" w:fill="FFFFFF"/>
        <w:jc w:val="both"/>
        <w:rPr>
          <w:sz w:val="24"/>
          <w:szCs w:val="24"/>
          <w:lang w:val="uk-UA"/>
        </w:rPr>
      </w:pPr>
      <w:r w:rsidRPr="0027287A">
        <w:rPr>
          <w:sz w:val="24"/>
          <w:szCs w:val="24"/>
        </w:rPr>
        <w:t>Обліково-аналітичне забезпечення управління: вітчизняний та міжнародний досвід [Текст]: [Монографія] / за заг. ред. д.е.н., проф. М.Г. Білопольського, к.е.н., доц. Сизоненко О.А.; Макіївський економ.-гуманіт. ін-т. – Донецьк: Видавець Дмитренко Л.Р., 2014.- –350с.</w:t>
      </w:r>
    </w:p>
    <w:p w:rsidR="008B6C24" w:rsidRPr="007C11F9" w:rsidRDefault="008B6C24" w:rsidP="003B2EAD">
      <w:pPr>
        <w:pStyle w:val="a7"/>
        <w:numPr>
          <w:ilvl w:val="0"/>
          <w:numId w:val="150"/>
        </w:numPr>
        <w:shd w:val="clear" w:color="auto" w:fill="FFFFFF"/>
        <w:jc w:val="both"/>
        <w:rPr>
          <w:sz w:val="24"/>
          <w:szCs w:val="24"/>
          <w:lang w:val="uk-UA"/>
        </w:rPr>
      </w:pPr>
      <w:r w:rsidRPr="007C11F9">
        <w:rPr>
          <w:sz w:val="24"/>
          <w:szCs w:val="24"/>
          <w:lang w:val="uk-UA"/>
        </w:rPr>
        <w:t>Матеріали періодичних видань та інших наукових видань: Бухгалтерський облік і аудит; Баланс; Податкове планування; Фінанси України, Економіка України, Науковий вісник КНТЕУ.</w:t>
      </w:r>
    </w:p>
    <w:p w:rsidR="008B6C24" w:rsidRPr="004D3F66" w:rsidRDefault="008B6C24" w:rsidP="008B6C24">
      <w:pPr>
        <w:pStyle w:val="a5"/>
        <w:rPr>
          <w:b/>
          <w:sz w:val="24"/>
          <w:szCs w:val="24"/>
          <w:lang w:val="uk-UA"/>
        </w:rPr>
      </w:pPr>
      <w:r w:rsidRPr="00A22193">
        <w:rPr>
          <w:i/>
          <w:sz w:val="24"/>
          <w:szCs w:val="24"/>
          <w:lang w:val="uk-UA"/>
        </w:rPr>
        <w:t>І</w:t>
      </w:r>
      <w:r w:rsidRPr="004D3F66">
        <w:rPr>
          <w:i/>
          <w:sz w:val="24"/>
          <w:szCs w:val="24"/>
          <w:lang w:val="uk-UA"/>
        </w:rPr>
        <w:t>нтернет</w:t>
      </w:r>
      <w:r w:rsidRPr="00A22193">
        <w:rPr>
          <w:i/>
          <w:sz w:val="24"/>
          <w:szCs w:val="24"/>
          <w:lang w:val="uk-UA"/>
        </w:rPr>
        <w:t xml:space="preserve"> ресурси</w:t>
      </w:r>
      <w:r w:rsidRPr="004D3F66">
        <w:rPr>
          <w:sz w:val="24"/>
          <w:szCs w:val="24"/>
          <w:lang w:val="uk-UA"/>
        </w:rPr>
        <w:t>:</w:t>
      </w:r>
    </w:p>
    <w:p w:rsidR="008B6C24" w:rsidRPr="004D3F66" w:rsidRDefault="008B6C24" w:rsidP="008B6C24">
      <w:pPr>
        <w:pStyle w:val="a5"/>
        <w:spacing w:after="0"/>
        <w:ind w:left="0"/>
        <w:jc w:val="both"/>
        <w:rPr>
          <w:sz w:val="24"/>
          <w:szCs w:val="24"/>
          <w:lang w:val="uk-UA"/>
        </w:rPr>
      </w:pPr>
      <w:r w:rsidRPr="00441ADD">
        <w:rPr>
          <w:sz w:val="24"/>
          <w:szCs w:val="24"/>
          <w:lang w:val="en-US"/>
        </w:rPr>
        <w:t>http</w:t>
      </w:r>
      <w:r w:rsidRPr="004D3F66">
        <w:rPr>
          <w:sz w:val="24"/>
          <w:szCs w:val="24"/>
          <w:lang w:val="uk-UA"/>
        </w:rPr>
        <w:t xml:space="preserve">:// </w:t>
      </w:r>
      <w:r w:rsidRPr="00441ADD">
        <w:rPr>
          <w:sz w:val="24"/>
          <w:szCs w:val="24"/>
          <w:lang w:val="en-US"/>
        </w:rPr>
        <w:t>www</w:t>
      </w:r>
      <w:r w:rsidRPr="004D3F66">
        <w:rPr>
          <w:sz w:val="24"/>
          <w:szCs w:val="24"/>
          <w:lang w:val="uk-UA"/>
        </w:rPr>
        <w:t xml:space="preserve">. </w:t>
      </w:r>
      <w:r w:rsidRPr="00441ADD">
        <w:rPr>
          <w:sz w:val="24"/>
          <w:szCs w:val="24"/>
          <w:lang w:val="en-US"/>
        </w:rPr>
        <w:t>library</w:t>
      </w:r>
      <w:r w:rsidRPr="004D3F66">
        <w:rPr>
          <w:sz w:val="24"/>
          <w:szCs w:val="24"/>
          <w:lang w:val="uk-UA"/>
        </w:rPr>
        <w:t xml:space="preserve">. </w:t>
      </w:r>
      <w:r w:rsidRPr="00441ADD">
        <w:rPr>
          <w:sz w:val="24"/>
          <w:szCs w:val="24"/>
          <w:lang w:val="en-US"/>
        </w:rPr>
        <w:t>univ</w:t>
      </w:r>
      <w:r w:rsidRPr="004D3F66">
        <w:rPr>
          <w:sz w:val="24"/>
          <w:szCs w:val="24"/>
          <w:lang w:val="uk-UA"/>
        </w:rPr>
        <w:t>.</w:t>
      </w:r>
      <w:r w:rsidRPr="00441ADD">
        <w:rPr>
          <w:sz w:val="24"/>
          <w:szCs w:val="24"/>
          <w:lang w:val="en-US"/>
        </w:rPr>
        <w:t>kiev</w:t>
      </w:r>
      <w:r w:rsidRPr="004D3F66">
        <w:rPr>
          <w:sz w:val="24"/>
          <w:szCs w:val="24"/>
          <w:lang w:val="uk-UA"/>
        </w:rPr>
        <w:t>.</w:t>
      </w:r>
      <w:r w:rsidRPr="00441ADD">
        <w:rPr>
          <w:sz w:val="24"/>
          <w:szCs w:val="24"/>
          <w:lang w:val="en-US"/>
        </w:rPr>
        <w:t>ua</w:t>
      </w:r>
      <w:r w:rsidRPr="004D3F66">
        <w:rPr>
          <w:sz w:val="24"/>
          <w:szCs w:val="24"/>
          <w:lang w:val="uk-UA"/>
        </w:rPr>
        <w:t>/</w:t>
      </w:r>
      <w:r w:rsidRPr="00441ADD">
        <w:rPr>
          <w:sz w:val="24"/>
          <w:szCs w:val="24"/>
          <w:lang w:val="en-US"/>
        </w:rPr>
        <w:t>ukr</w:t>
      </w:r>
      <w:r w:rsidRPr="004D3F66">
        <w:rPr>
          <w:sz w:val="24"/>
          <w:szCs w:val="24"/>
          <w:lang w:val="uk-UA"/>
        </w:rPr>
        <w:t>/</w:t>
      </w:r>
      <w:r w:rsidRPr="00441ADD">
        <w:rPr>
          <w:sz w:val="24"/>
          <w:szCs w:val="24"/>
          <w:lang w:val="en-US"/>
        </w:rPr>
        <w:t>res</w:t>
      </w:r>
      <w:r w:rsidRPr="004D3F66">
        <w:rPr>
          <w:sz w:val="24"/>
          <w:szCs w:val="24"/>
          <w:lang w:val="uk-UA"/>
        </w:rPr>
        <w:t>/</w:t>
      </w:r>
      <w:r w:rsidRPr="00441ADD">
        <w:rPr>
          <w:sz w:val="24"/>
          <w:szCs w:val="24"/>
          <w:lang w:val="en-US"/>
        </w:rPr>
        <w:t>resour</w:t>
      </w:r>
      <w:r w:rsidRPr="004D3F66">
        <w:rPr>
          <w:sz w:val="24"/>
          <w:szCs w:val="24"/>
          <w:lang w:val="uk-UA"/>
        </w:rPr>
        <w:t>.</w:t>
      </w:r>
      <w:r w:rsidRPr="00441ADD">
        <w:rPr>
          <w:sz w:val="24"/>
          <w:szCs w:val="24"/>
          <w:lang w:val="en-US"/>
        </w:rPr>
        <w:t>php</w:t>
      </w:r>
      <w:r w:rsidRPr="004D3F66">
        <w:rPr>
          <w:sz w:val="24"/>
          <w:szCs w:val="24"/>
          <w:lang w:val="uk-UA"/>
        </w:rPr>
        <w:t>3 – Бібліотеки в Україні.</w:t>
      </w:r>
    </w:p>
    <w:p w:rsidR="008B6C24" w:rsidRPr="00441ADD" w:rsidRDefault="008B6C24" w:rsidP="008B6C24">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www</w:t>
      </w:r>
      <w:r w:rsidRPr="00441ADD">
        <w:rPr>
          <w:sz w:val="24"/>
          <w:szCs w:val="24"/>
        </w:rPr>
        <w:t>.</w:t>
      </w:r>
      <w:r w:rsidRPr="00441ADD">
        <w:rPr>
          <w:sz w:val="24"/>
          <w:szCs w:val="24"/>
          <w:lang w:val="en-US"/>
        </w:rPr>
        <w:t>nbuv</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/–Національна бібліотека України ім. В.І.Вернадського</w:t>
      </w:r>
    </w:p>
    <w:p w:rsidR="008B6C24" w:rsidRPr="00441ADD" w:rsidRDefault="008B6C24" w:rsidP="008B6C24">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www</w:t>
      </w:r>
      <w:r w:rsidRPr="00441ADD">
        <w:rPr>
          <w:sz w:val="24"/>
          <w:szCs w:val="24"/>
        </w:rPr>
        <w:t>.</w:t>
      </w:r>
      <w:r w:rsidRPr="00441ADD">
        <w:rPr>
          <w:sz w:val="24"/>
          <w:szCs w:val="24"/>
          <w:lang w:val="en-US"/>
        </w:rPr>
        <w:t>nbuv</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w:t>
      </w:r>
      <w:r w:rsidRPr="00441ADD">
        <w:rPr>
          <w:sz w:val="24"/>
          <w:szCs w:val="24"/>
          <w:lang w:val="en-US"/>
        </w:rPr>
        <w:t>portal</w:t>
      </w:r>
      <w:r w:rsidRPr="00441ADD">
        <w:rPr>
          <w:sz w:val="24"/>
          <w:szCs w:val="24"/>
        </w:rPr>
        <w:t>/</w:t>
      </w:r>
      <w:r w:rsidRPr="00441ADD">
        <w:rPr>
          <w:sz w:val="24"/>
          <w:szCs w:val="24"/>
          <w:lang w:val="en-US"/>
        </w:rPr>
        <w:t>libukr</w:t>
      </w:r>
      <w:r w:rsidRPr="00441ADD">
        <w:rPr>
          <w:sz w:val="24"/>
          <w:szCs w:val="24"/>
        </w:rPr>
        <w:t>.</w:t>
      </w:r>
      <w:r w:rsidRPr="00441ADD">
        <w:rPr>
          <w:sz w:val="24"/>
          <w:szCs w:val="24"/>
          <w:lang w:val="en-US"/>
        </w:rPr>
        <w:t>html</w:t>
      </w:r>
      <w:r w:rsidRPr="00441ADD">
        <w:rPr>
          <w:sz w:val="24"/>
          <w:szCs w:val="24"/>
        </w:rPr>
        <w:t xml:space="preserve"> – Бібліотеки та науково-інформаційні центри України.</w:t>
      </w:r>
    </w:p>
    <w:p w:rsidR="008B6C24" w:rsidRPr="00441ADD" w:rsidRDefault="008B6C24" w:rsidP="008B6C24">
      <w:pPr>
        <w:pStyle w:val="a5"/>
        <w:spacing w:after="0"/>
        <w:ind w:left="0"/>
        <w:jc w:val="both"/>
        <w:rPr>
          <w:sz w:val="24"/>
          <w:szCs w:val="24"/>
        </w:rPr>
      </w:pPr>
      <w:r w:rsidRPr="00441ADD">
        <w:rPr>
          <w:sz w:val="24"/>
          <w:szCs w:val="24"/>
          <w:lang w:val="en-US"/>
        </w:rPr>
        <w:t>http</w:t>
      </w:r>
      <w:r w:rsidRPr="00441ADD">
        <w:rPr>
          <w:sz w:val="24"/>
          <w:szCs w:val="24"/>
        </w:rPr>
        <w:t xml:space="preserve">:// </w:t>
      </w:r>
      <w:r w:rsidRPr="00441ADD">
        <w:rPr>
          <w:sz w:val="24"/>
          <w:szCs w:val="24"/>
          <w:lang w:val="en-US"/>
        </w:rPr>
        <w:t>www</w:t>
      </w:r>
      <w:r w:rsidRPr="00441ADD">
        <w:rPr>
          <w:sz w:val="24"/>
          <w:szCs w:val="24"/>
        </w:rPr>
        <w:t xml:space="preserve">. </w:t>
      </w:r>
      <w:r w:rsidRPr="00441ADD">
        <w:rPr>
          <w:sz w:val="24"/>
          <w:szCs w:val="24"/>
          <w:lang w:val="en-US"/>
        </w:rPr>
        <w:t>library</w:t>
      </w:r>
      <w:r w:rsidRPr="00441ADD">
        <w:rPr>
          <w:sz w:val="24"/>
          <w:szCs w:val="24"/>
        </w:rPr>
        <w:t xml:space="preserve">. </w:t>
      </w:r>
      <w:r w:rsidRPr="00441ADD">
        <w:rPr>
          <w:sz w:val="24"/>
          <w:szCs w:val="24"/>
          <w:lang w:val="en-US"/>
        </w:rPr>
        <w:t>lviv</w:t>
      </w:r>
      <w:r w:rsidRPr="00441ADD">
        <w:rPr>
          <w:sz w:val="24"/>
          <w:szCs w:val="24"/>
        </w:rPr>
        <w:t>.</w:t>
      </w:r>
      <w:r w:rsidRPr="00441ADD">
        <w:rPr>
          <w:sz w:val="24"/>
          <w:szCs w:val="24"/>
          <w:lang w:val="en-US"/>
        </w:rPr>
        <w:t>ua</w:t>
      </w:r>
      <w:r w:rsidRPr="00441ADD">
        <w:rPr>
          <w:sz w:val="24"/>
          <w:szCs w:val="24"/>
        </w:rPr>
        <w:t xml:space="preserve"> / – Львівська національна наукова бібліотека України ім. В. Стефаника.</w:t>
      </w:r>
    </w:p>
    <w:p w:rsidR="008B6C24" w:rsidRPr="00441ADD" w:rsidRDefault="008B6C24" w:rsidP="008B6C24">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uk</w:t>
      </w:r>
      <w:r w:rsidRPr="00441ADD">
        <w:rPr>
          <w:sz w:val="24"/>
          <w:szCs w:val="24"/>
        </w:rPr>
        <w:t>.</w:t>
      </w:r>
      <w:r w:rsidRPr="00441ADD">
        <w:rPr>
          <w:sz w:val="24"/>
          <w:szCs w:val="24"/>
          <w:lang w:val="en-US"/>
        </w:rPr>
        <w:t>wikipedia</w:t>
      </w:r>
      <w:r w:rsidRPr="00441ADD">
        <w:rPr>
          <w:sz w:val="24"/>
          <w:szCs w:val="24"/>
        </w:rPr>
        <w:t>.</w:t>
      </w:r>
      <w:r w:rsidRPr="00441ADD">
        <w:rPr>
          <w:sz w:val="24"/>
          <w:szCs w:val="24"/>
          <w:lang w:val="en-US"/>
        </w:rPr>
        <w:t>org</w:t>
      </w:r>
      <w:r w:rsidRPr="00441ADD">
        <w:rPr>
          <w:sz w:val="24"/>
          <w:szCs w:val="24"/>
        </w:rPr>
        <w:t xml:space="preserve"> – вільна енциклопедія.</w:t>
      </w:r>
    </w:p>
    <w:p w:rsidR="008B6C24" w:rsidRPr="00441ADD" w:rsidRDefault="008B6C24" w:rsidP="008B6C24">
      <w:pPr>
        <w:pStyle w:val="a5"/>
        <w:spacing w:after="0"/>
        <w:ind w:left="0"/>
        <w:jc w:val="both"/>
        <w:rPr>
          <w:sz w:val="24"/>
          <w:szCs w:val="24"/>
        </w:rPr>
      </w:pPr>
      <w:r w:rsidRPr="00441ADD">
        <w:rPr>
          <w:sz w:val="24"/>
          <w:szCs w:val="24"/>
          <w:lang w:val="en-US"/>
        </w:rPr>
        <w:t>www</w:t>
      </w:r>
      <w:r w:rsidRPr="00441ADD">
        <w:rPr>
          <w:sz w:val="24"/>
          <w:szCs w:val="24"/>
        </w:rPr>
        <w:t>.</w:t>
      </w:r>
      <w:r w:rsidRPr="00441ADD">
        <w:rPr>
          <w:sz w:val="24"/>
          <w:szCs w:val="24"/>
          <w:lang w:val="en-US"/>
        </w:rPr>
        <w:t>minfin</w:t>
      </w:r>
      <w:r w:rsidRPr="00441ADD">
        <w:rPr>
          <w:sz w:val="24"/>
          <w:szCs w:val="24"/>
        </w:rPr>
        <w:t>.</w:t>
      </w:r>
      <w:r w:rsidRPr="00441ADD">
        <w:rPr>
          <w:sz w:val="24"/>
          <w:szCs w:val="24"/>
          <w:lang w:val="en-US"/>
        </w:rPr>
        <w:t>gov</w:t>
      </w:r>
      <w:r w:rsidRPr="00441ADD">
        <w:rPr>
          <w:sz w:val="24"/>
          <w:szCs w:val="24"/>
        </w:rPr>
        <w:t>.</w:t>
      </w:r>
      <w:r w:rsidRPr="00441ADD">
        <w:rPr>
          <w:sz w:val="24"/>
          <w:szCs w:val="24"/>
          <w:lang w:val="en-US"/>
        </w:rPr>
        <w:t>ua</w:t>
      </w:r>
      <w:r w:rsidRPr="00441ADD">
        <w:rPr>
          <w:sz w:val="24"/>
          <w:szCs w:val="24"/>
        </w:rPr>
        <w:t xml:space="preserve"> – сайт Міністерства фінансів України.</w:t>
      </w:r>
    </w:p>
    <w:p w:rsidR="008B6C24" w:rsidRPr="00441ADD" w:rsidRDefault="008B6C24" w:rsidP="008B6C24">
      <w:pPr>
        <w:pStyle w:val="a5"/>
        <w:spacing w:after="0"/>
        <w:ind w:left="0"/>
        <w:jc w:val="both"/>
        <w:rPr>
          <w:sz w:val="24"/>
          <w:szCs w:val="24"/>
        </w:rPr>
      </w:pPr>
      <w:r w:rsidRPr="00441ADD">
        <w:rPr>
          <w:sz w:val="24"/>
          <w:szCs w:val="24"/>
          <w:lang w:val="en-US"/>
        </w:rPr>
        <w:t>www</w:t>
      </w:r>
      <w:r w:rsidRPr="00441ADD">
        <w:rPr>
          <w:sz w:val="24"/>
          <w:szCs w:val="24"/>
        </w:rPr>
        <w:t>.</w:t>
      </w:r>
      <w:r w:rsidRPr="00441ADD">
        <w:rPr>
          <w:sz w:val="24"/>
          <w:szCs w:val="24"/>
          <w:lang w:val="en-US"/>
        </w:rPr>
        <w:t>osvita</w:t>
      </w:r>
      <w:r w:rsidRPr="00441ADD">
        <w:rPr>
          <w:sz w:val="24"/>
          <w:szCs w:val="24"/>
        </w:rPr>
        <w:t>/</w:t>
      </w:r>
      <w:r w:rsidRPr="00441ADD">
        <w:rPr>
          <w:sz w:val="24"/>
          <w:szCs w:val="24"/>
          <w:lang w:val="en-US"/>
        </w:rPr>
        <w:t>org</w:t>
      </w:r>
      <w:r w:rsidRPr="00441ADD">
        <w:rPr>
          <w:sz w:val="24"/>
          <w:szCs w:val="24"/>
        </w:rPr>
        <w:t>.</w:t>
      </w:r>
      <w:r w:rsidRPr="00441ADD">
        <w:rPr>
          <w:sz w:val="24"/>
          <w:szCs w:val="24"/>
          <w:lang w:val="en-US"/>
        </w:rPr>
        <w:t>ua</w:t>
      </w:r>
      <w:r w:rsidRPr="00441ADD">
        <w:rPr>
          <w:sz w:val="24"/>
          <w:szCs w:val="24"/>
        </w:rPr>
        <w:t xml:space="preserve"> – сайт Міністерства освіти і науки України</w:t>
      </w:r>
    </w:p>
    <w:p w:rsidR="008B6C24" w:rsidRPr="00441ADD" w:rsidRDefault="008B6C24" w:rsidP="008B6C24">
      <w:pPr>
        <w:pStyle w:val="a5"/>
        <w:spacing w:after="0"/>
        <w:ind w:left="0"/>
        <w:jc w:val="both"/>
        <w:rPr>
          <w:sz w:val="24"/>
          <w:szCs w:val="24"/>
        </w:rPr>
      </w:pPr>
      <w:r w:rsidRPr="00441ADD">
        <w:rPr>
          <w:sz w:val="24"/>
          <w:szCs w:val="24"/>
          <w:lang w:val="en-US"/>
        </w:rPr>
        <w:t>http</w:t>
      </w:r>
      <w:r w:rsidRPr="00441ADD">
        <w:rPr>
          <w:sz w:val="24"/>
          <w:szCs w:val="24"/>
        </w:rPr>
        <w:t>://</w:t>
      </w:r>
      <w:r w:rsidRPr="00441ADD">
        <w:rPr>
          <w:sz w:val="24"/>
          <w:szCs w:val="24"/>
          <w:lang w:val="en-US"/>
        </w:rPr>
        <w:t>web</w:t>
      </w:r>
      <w:r w:rsidRPr="00441ADD">
        <w:rPr>
          <w:sz w:val="24"/>
          <w:szCs w:val="24"/>
        </w:rPr>
        <w:t>/</w:t>
      </w:r>
      <w:r w:rsidRPr="00441ADD">
        <w:rPr>
          <w:sz w:val="24"/>
          <w:szCs w:val="24"/>
          <w:lang w:val="en-US"/>
        </w:rPr>
        <w:t>worldbank</w:t>
      </w:r>
      <w:r w:rsidRPr="00441ADD">
        <w:rPr>
          <w:sz w:val="24"/>
          <w:szCs w:val="24"/>
        </w:rPr>
        <w:t>/</w:t>
      </w:r>
      <w:r w:rsidRPr="00441ADD">
        <w:rPr>
          <w:sz w:val="24"/>
          <w:szCs w:val="24"/>
          <w:lang w:val="en-US"/>
        </w:rPr>
        <w:t>org</w:t>
      </w:r>
      <w:r w:rsidRPr="00441ADD">
        <w:rPr>
          <w:sz w:val="24"/>
          <w:szCs w:val="24"/>
        </w:rPr>
        <w:t>– сайт Світового банку</w:t>
      </w:r>
    </w:p>
    <w:p w:rsidR="008B6C24" w:rsidRDefault="008B6C24" w:rsidP="008B6C24">
      <w:pPr>
        <w:rPr>
          <w:rFonts w:ascii="Times New Roman" w:hAnsi="Times New Roman" w:cs="Times New Roman"/>
          <w:b/>
          <w:sz w:val="24"/>
          <w:szCs w:val="24"/>
        </w:rPr>
      </w:pPr>
    </w:p>
    <w:p w:rsidR="008B6C24" w:rsidRDefault="008B6C24" w:rsidP="008B6C24">
      <w:pPr>
        <w:spacing w:after="0" w:line="360" w:lineRule="auto"/>
        <w:jc w:val="both"/>
        <w:rPr>
          <w:rFonts w:ascii="Times New Roman" w:eastAsia="Times New Roman" w:hAnsi="Times New Roman" w:cs="Times New Roman"/>
          <w:color w:val="000000"/>
          <w:sz w:val="24"/>
          <w:szCs w:val="24"/>
          <w:lang w:eastAsia="uk-UA"/>
        </w:rPr>
      </w:pPr>
      <w:r w:rsidRPr="00A22193">
        <w:rPr>
          <w:rFonts w:ascii="Times New Roman" w:hAnsi="Times New Roman" w:cs="Times New Roman"/>
          <w:b/>
          <w:sz w:val="24"/>
          <w:szCs w:val="24"/>
        </w:rPr>
        <w:t xml:space="preserve">Навчальне обладнання:  </w:t>
      </w:r>
      <w:r w:rsidRPr="00A446A9">
        <w:rPr>
          <w:rFonts w:ascii="Times New Roman" w:hAnsi="Times New Roman" w:cs="Times New Roman"/>
          <w:sz w:val="24"/>
          <w:szCs w:val="24"/>
        </w:rPr>
        <w:t>м</w:t>
      </w:r>
      <w:r w:rsidRPr="00A446A9">
        <w:rPr>
          <w:rFonts w:ascii="Times New Roman" w:eastAsia="Times New Roman" w:hAnsi="Times New Roman" w:cs="Times New Roman"/>
          <w:color w:val="000000"/>
          <w:sz w:val="24"/>
          <w:szCs w:val="24"/>
          <w:lang w:eastAsia="uk-UA"/>
        </w:rPr>
        <w:t>ультимедійний проектор,ноутбук; мультимедійна</w:t>
      </w:r>
      <w:r w:rsidRPr="00A50115">
        <w:rPr>
          <w:rFonts w:ascii="Times New Roman" w:eastAsia="Times New Roman" w:hAnsi="Times New Roman" w:cs="Times New Roman"/>
          <w:color w:val="000000"/>
          <w:sz w:val="24"/>
          <w:szCs w:val="24"/>
          <w:lang w:eastAsia="uk-UA"/>
        </w:rPr>
        <w:t xml:space="preserve"> </w:t>
      </w:r>
      <w:r>
        <w:rPr>
          <w:rFonts w:ascii="Times New Roman" w:eastAsia="Times New Roman" w:hAnsi="Times New Roman" w:cs="Times New Roman"/>
          <w:color w:val="000000"/>
          <w:sz w:val="24"/>
          <w:szCs w:val="24"/>
          <w:lang w:eastAsia="uk-UA"/>
        </w:rPr>
        <w:t>дошка.</w:t>
      </w:r>
    </w:p>
    <w:p w:rsidR="008B6C24" w:rsidRDefault="008B6C24" w:rsidP="008B6C24">
      <w:pPr>
        <w:jc w:val="center"/>
        <w:rPr>
          <w:rFonts w:ascii="Times New Roman" w:hAnsi="Times New Roman" w:cs="Times New Roman"/>
          <w:b/>
          <w:sz w:val="24"/>
          <w:szCs w:val="24"/>
        </w:rPr>
      </w:pPr>
    </w:p>
    <w:p w:rsidR="008B6C24" w:rsidRPr="00A22193" w:rsidRDefault="008B6C24" w:rsidP="008B6C24">
      <w:pPr>
        <w:jc w:val="center"/>
        <w:rPr>
          <w:rFonts w:ascii="Times New Roman" w:hAnsi="Times New Roman" w:cs="Times New Roman"/>
          <w:b/>
          <w:sz w:val="24"/>
          <w:szCs w:val="24"/>
        </w:rPr>
      </w:pPr>
      <w:r w:rsidRPr="00A22193">
        <w:rPr>
          <w:rFonts w:ascii="Times New Roman" w:hAnsi="Times New Roman" w:cs="Times New Roman"/>
          <w:b/>
          <w:sz w:val="24"/>
          <w:szCs w:val="24"/>
        </w:rPr>
        <w:t>ВИКЛАД  МАТЕРІАЛУ  ЛЕКЦІЇ</w:t>
      </w:r>
    </w:p>
    <w:p w:rsidR="008B6C24" w:rsidRDefault="008B6C24" w:rsidP="008B6C24">
      <w:pPr>
        <w:pStyle w:val="a5"/>
        <w:spacing w:after="0"/>
        <w:ind w:left="0" w:firstLine="709"/>
        <w:jc w:val="both"/>
        <w:rPr>
          <w:b/>
          <w:sz w:val="24"/>
          <w:szCs w:val="24"/>
          <w:lang w:val="uk-UA"/>
        </w:rPr>
      </w:pPr>
      <w:r w:rsidRPr="008B6C24">
        <w:rPr>
          <w:b/>
          <w:sz w:val="24"/>
          <w:szCs w:val="24"/>
          <w:lang w:val="uk-UA"/>
        </w:rPr>
        <w:t xml:space="preserve">1.Сутність і цілі стратегічного управлінського обліку. </w:t>
      </w:r>
    </w:p>
    <w:p w:rsidR="00894668" w:rsidRDefault="00894668" w:rsidP="008B6C24">
      <w:pPr>
        <w:pStyle w:val="a5"/>
        <w:spacing w:after="0"/>
        <w:ind w:left="0" w:firstLine="709"/>
        <w:jc w:val="both"/>
        <w:rPr>
          <w:b/>
          <w:sz w:val="24"/>
          <w:szCs w:val="24"/>
          <w:lang w:val="uk-UA"/>
        </w:rPr>
      </w:pPr>
    </w:p>
    <w:p w:rsidR="00894668" w:rsidRPr="00894668" w:rsidRDefault="00894668" w:rsidP="00894668">
      <w:pPr>
        <w:autoSpaceDE w:val="0"/>
        <w:autoSpaceDN w:val="0"/>
        <w:adjustRightInd w:val="0"/>
        <w:ind w:firstLine="567"/>
        <w:jc w:val="both"/>
        <w:rPr>
          <w:rFonts w:ascii="Times New Roman" w:hAnsi="Times New Roman" w:cs="Times New Roman"/>
          <w:color w:val="000000" w:themeColor="text1"/>
          <w:spacing w:val="-6"/>
          <w:sz w:val="24"/>
          <w:szCs w:val="24"/>
        </w:rPr>
      </w:pPr>
      <w:r w:rsidRPr="00894668">
        <w:rPr>
          <w:rFonts w:ascii="Times New Roman" w:hAnsi="Times New Roman" w:cs="Times New Roman"/>
          <w:color w:val="000000" w:themeColor="text1"/>
          <w:spacing w:val="-6"/>
          <w:sz w:val="24"/>
          <w:szCs w:val="24"/>
        </w:rPr>
        <w:t>Стратегічний облік – реєструє, узагальнює і представляє дані, необхідні для прийняття стратегічних управлінських рішень менеджментом підприємства. Зокрема А. Бромвіч визначає стратегічно-зорієнтований облік як «метод аналізу фінансової інформації про ринки продуктів компанії, витрати в суперників, в структурах витрат і відстеження стратегій підприємства, стратегії конкурентів на ринках протягом декількох звітних періодів. В</w:t>
      </w:r>
      <w:r w:rsidRPr="00894668">
        <w:rPr>
          <w:rFonts w:ascii="Times New Roman" w:hAnsi="Times New Roman" w:cs="Times New Roman"/>
          <w:iCs/>
          <w:color w:val="000000" w:themeColor="text1"/>
          <w:spacing w:val="-6"/>
          <w:sz w:val="24"/>
          <w:szCs w:val="24"/>
        </w:rPr>
        <w:t xml:space="preserve">ітчизняні вчені вважають, що стратегічний управлінський облік </w:t>
      </w:r>
      <w:r w:rsidRPr="00894668">
        <w:rPr>
          <w:rFonts w:ascii="Times New Roman" w:hAnsi="Times New Roman" w:cs="Times New Roman"/>
          <w:color w:val="000000" w:themeColor="text1"/>
          <w:spacing w:val="-6"/>
          <w:sz w:val="24"/>
          <w:szCs w:val="24"/>
        </w:rPr>
        <w:t xml:space="preserve">в управлінській діяльності підприємств, забезпечує досягнення стратегічних цілей і завдань, </w:t>
      </w:r>
      <w:r w:rsidRPr="00894668">
        <w:rPr>
          <w:rFonts w:ascii="Times New Roman" w:hAnsi="Times New Roman" w:cs="Times New Roman"/>
          <w:iCs/>
          <w:color w:val="000000" w:themeColor="text1"/>
          <w:spacing w:val="-6"/>
          <w:sz w:val="24"/>
          <w:szCs w:val="24"/>
        </w:rPr>
        <w:t>спрямований на прийняття стратегічних управлінських рішень</w:t>
      </w:r>
      <w:r w:rsidRPr="00894668">
        <w:rPr>
          <w:rFonts w:ascii="Times New Roman" w:hAnsi="Times New Roman" w:cs="Times New Roman"/>
          <w:color w:val="000000" w:themeColor="text1"/>
          <w:spacing w:val="-6"/>
          <w:sz w:val="24"/>
          <w:szCs w:val="24"/>
        </w:rPr>
        <w:t xml:space="preserve">, які відображають співвідношення темпу зміни об’єму продаж та прибутку організації, </w:t>
      </w:r>
      <w:r w:rsidRPr="00894668">
        <w:rPr>
          <w:rFonts w:ascii="Times New Roman" w:hAnsi="Times New Roman" w:cs="Times New Roman"/>
          <w:color w:val="000000" w:themeColor="text1"/>
          <w:spacing w:val="-6"/>
          <w:sz w:val="24"/>
          <w:szCs w:val="24"/>
        </w:rPr>
        <w:lastRenderedPageBreak/>
        <w:t>зміни об’єму продаж та прибутку галузі в цілому, та є проміжною ланкою, яка знаходиться між стратегічним менеджментом і обліком, працює на інтереси підприємства в цілому.</w:t>
      </w:r>
    </w:p>
    <w:p w:rsidR="00894668" w:rsidRPr="00894668" w:rsidRDefault="00894668" w:rsidP="00894668">
      <w:pPr>
        <w:autoSpaceDE w:val="0"/>
        <w:autoSpaceDN w:val="0"/>
        <w:adjustRightInd w:val="0"/>
        <w:ind w:firstLine="567"/>
        <w:jc w:val="both"/>
        <w:rPr>
          <w:rFonts w:ascii="Times New Roman" w:hAnsi="Times New Roman" w:cs="Times New Roman"/>
          <w:color w:val="000000" w:themeColor="text1"/>
          <w:sz w:val="24"/>
          <w:szCs w:val="24"/>
        </w:rPr>
      </w:pPr>
      <w:r w:rsidRPr="00894668">
        <w:rPr>
          <w:rFonts w:ascii="Times New Roman" w:hAnsi="Times New Roman" w:cs="Times New Roman"/>
          <w:color w:val="000000" w:themeColor="text1"/>
          <w:sz w:val="24"/>
          <w:szCs w:val="24"/>
        </w:rPr>
        <w:t xml:space="preserve">Формування стратегічно-зорієнтованого обліку в системі управління підприємством передбачає: впевненість у конкурентоспроможності підприємств у майбутньому тісно пов’язано зі стратегічним управлінням, плануванням, аналізом; формуванням інформаційного простору на основі інтегрованого підходу передбачає використання управлінських процедур, аналіз зовнішнього і внутрішнього середовища компанії з структуруванням чинників, розробку стратегії, її реалізація і контроль для позиціонування </w:t>
      </w:r>
      <w:r w:rsidRPr="00894668">
        <w:rPr>
          <w:rFonts w:ascii="Times New Roman" w:eastAsia="TimesNewRomanPSMT" w:hAnsi="Times New Roman" w:cs="Times New Roman"/>
          <w:color w:val="000000" w:themeColor="text1"/>
          <w:sz w:val="24"/>
          <w:szCs w:val="24"/>
        </w:rPr>
        <w:t>на етапі прийняття довгострокових управлінських рішень і планів у невизначених умовах господарювання</w:t>
      </w:r>
      <w:r w:rsidRPr="00894668">
        <w:rPr>
          <w:rFonts w:ascii="Times New Roman" w:hAnsi="Times New Roman" w:cs="Times New Roman"/>
          <w:color w:val="000000" w:themeColor="text1"/>
          <w:sz w:val="24"/>
          <w:szCs w:val="24"/>
        </w:rPr>
        <w:t xml:space="preserve"> щодо основних напрямів діяльності, освоєння нових ринків, технологій, продуктів; наявність фахівців, які зможуть це забезпечити </w:t>
      </w:r>
      <w:r w:rsidRPr="00894668">
        <w:rPr>
          <w:rFonts w:ascii="Times New Roman" w:eastAsia="TimesNewRomanPSMT" w:hAnsi="Times New Roman" w:cs="Times New Roman"/>
          <w:color w:val="000000" w:themeColor="text1"/>
          <w:sz w:val="24"/>
          <w:szCs w:val="24"/>
        </w:rPr>
        <w:t>з об’єднанням планової і облікової служб в одну структурну одиницю та формування моделі обліку за фазами простору і часу.</w:t>
      </w:r>
    </w:p>
    <w:p w:rsidR="00894668" w:rsidRPr="008B6C24" w:rsidRDefault="00894668" w:rsidP="008B6C24">
      <w:pPr>
        <w:pStyle w:val="a5"/>
        <w:spacing w:after="0"/>
        <w:ind w:left="0" w:firstLine="709"/>
        <w:jc w:val="both"/>
        <w:rPr>
          <w:b/>
          <w:sz w:val="24"/>
          <w:szCs w:val="24"/>
          <w:lang w:val="uk-UA"/>
        </w:rPr>
      </w:pPr>
    </w:p>
    <w:p w:rsidR="008B6C24" w:rsidRDefault="008B6C24" w:rsidP="008B6C24">
      <w:pPr>
        <w:pStyle w:val="a5"/>
        <w:spacing w:after="0"/>
        <w:ind w:left="0" w:firstLine="709"/>
        <w:jc w:val="both"/>
        <w:rPr>
          <w:b/>
          <w:sz w:val="24"/>
          <w:szCs w:val="24"/>
          <w:lang w:val="uk-UA"/>
        </w:rPr>
      </w:pPr>
      <w:r w:rsidRPr="00894668">
        <w:rPr>
          <w:b/>
          <w:sz w:val="24"/>
          <w:szCs w:val="24"/>
          <w:lang w:val="uk-UA"/>
        </w:rPr>
        <w:t xml:space="preserve">2.Стратегічний розвиток організації (стратегічне позиціонування підприємства, концепція сталого розвитку). </w:t>
      </w:r>
    </w:p>
    <w:p w:rsidR="00894668" w:rsidRPr="00894668" w:rsidRDefault="00894668" w:rsidP="008B6C24">
      <w:pPr>
        <w:pStyle w:val="a5"/>
        <w:spacing w:after="0"/>
        <w:ind w:left="0" w:firstLine="709"/>
        <w:jc w:val="both"/>
        <w:rPr>
          <w:b/>
          <w:sz w:val="24"/>
          <w:szCs w:val="24"/>
          <w:lang w:val="uk-UA"/>
        </w:rPr>
      </w:pPr>
    </w:p>
    <w:p w:rsidR="00894668" w:rsidRPr="00894668" w:rsidRDefault="00894668" w:rsidP="00894668">
      <w:pPr>
        <w:pStyle w:val="Abstract"/>
        <w:ind w:firstLine="567"/>
        <w:rPr>
          <w:rFonts w:cs="TimesNewRomanPSMT, 'Times New R"/>
          <w:b w:val="0"/>
          <w:i w:val="0"/>
          <w:color w:val="000000" w:themeColor="text1"/>
          <w:spacing w:val="-6"/>
          <w:sz w:val="24"/>
          <w:szCs w:val="24"/>
          <w:lang w:val="uk-UA"/>
        </w:rPr>
      </w:pPr>
      <w:r w:rsidRPr="00894668">
        <w:rPr>
          <w:rFonts w:eastAsia="TimesNewRomanPSMT"/>
          <w:b w:val="0"/>
          <w:i w:val="0"/>
          <w:color w:val="000000" w:themeColor="text1"/>
          <w:spacing w:val="-6"/>
          <w:sz w:val="24"/>
          <w:szCs w:val="24"/>
          <w:lang w:val="uk-UA"/>
        </w:rPr>
        <w:t>Зростання конкуренції, нові інформаційні технології, досягнення науки і техніки</w:t>
      </w:r>
      <w:r w:rsidRPr="00894668">
        <w:rPr>
          <w:b w:val="0"/>
          <w:i w:val="0"/>
          <w:color w:val="000000" w:themeColor="text1"/>
          <w:spacing w:val="-6"/>
          <w:sz w:val="24"/>
          <w:szCs w:val="24"/>
          <w:lang w:val="uk-UA"/>
        </w:rPr>
        <w:t xml:space="preserve"> </w:t>
      </w:r>
      <w:r w:rsidRPr="00894668">
        <w:rPr>
          <w:rFonts w:eastAsia="TimesNewRomanPSMT"/>
          <w:b w:val="0"/>
          <w:i w:val="0"/>
          <w:color w:val="000000" w:themeColor="text1"/>
          <w:spacing w:val="-6"/>
          <w:sz w:val="24"/>
          <w:szCs w:val="24"/>
          <w:lang w:val="uk-UA"/>
        </w:rPr>
        <w:t>дають можливість сучасному бізнесу та державі</w:t>
      </w:r>
      <w:r w:rsidRPr="00894668">
        <w:rPr>
          <w:b w:val="0"/>
          <w:i w:val="0"/>
          <w:color w:val="000000" w:themeColor="text1"/>
          <w:spacing w:val="-6"/>
          <w:sz w:val="24"/>
          <w:szCs w:val="24"/>
          <w:lang w:val="uk-UA"/>
        </w:rPr>
        <w:t xml:space="preserve"> приймати відповідні управлінські рішення в довгостроковому періоді за</w:t>
      </w:r>
      <w:r w:rsidRPr="00894668">
        <w:rPr>
          <w:rFonts w:eastAsia="TimesNewRomanPSMT"/>
          <w:b w:val="0"/>
          <w:i w:val="0"/>
          <w:color w:val="000000" w:themeColor="text1"/>
          <w:spacing w:val="-6"/>
          <w:sz w:val="24"/>
          <w:szCs w:val="24"/>
          <w:lang w:val="uk-UA"/>
        </w:rPr>
        <w:t xml:space="preserve"> умов жорсткого конкурентного середовища сьогодення.</w:t>
      </w:r>
      <w:r w:rsidRPr="00894668">
        <w:rPr>
          <w:b w:val="0"/>
          <w:i w:val="0"/>
          <w:color w:val="000000" w:themeColor="text1"/>
          <w:spacing w:val="-6"/>
          <w:sz w:val="24"/>
          <w:szCs w:val="24"/>
          <w:lang w:val="uk-UA"/>
        </w:rPr>
        <w:t xml:space="preserve"> </w:t>
      </w:r>
      <w:r w:rsidRPr="00894668">
        <w:rPr>
          <w:rFonts w:cs="TimesNewRomanPSMT, 'Times New R"/>
          <w:b w:val="0"/>
          <w:i w:val="0"/>
          <w:color w:val="000000" w:themeColor="text1"/>
          <w:spacing w:val="-6"/>
          <w:sz w:val="24"/>
          <w:szCs w:val="24"/>
          <w:lang w:val="uk-UA"/>
        </w:rPr>
        <w:t xml:space="preserve">Саме у цей період важливе місце займає впровадження та </w:t>
      </w:r>
      <w:r w:rsidRPr="00894668">
        <w:rPr>
          <w:rFonts w:cs="Times New Roman"/>
          <w:b w:val="0"/>
          <w:i w:val="0"/>
          <w:color w:val="000000" w:themeColor="text1"/>
          <w:spacing w:val="-6"/>
          <w:sz w:val="24"/>
          <w:szCs w:val="24"/>
          <w:lang w:val="uk-UA"/>
        </w:rPr>
        <w:t>розробка стратегічно орієнтованих систем обліку</w:t>
      </w:r>
      <w:r w:rsidRPr="00894668">
        <w:rPr>
          <w:rFonts w:cs="TimesNewRomanPSMT, 'Times New R"/>
          <w:b w:val="0"/>
          <w:i w:val="0"/>
          <w:color w:val="000000" w:themeColor="text1"/>
          <w:spacing w:val="-6"/>
          <w:sz w:val="24"/>
          <w:szCs w:val="24"/>
          <w:lang w:val="uk-UA"/>
        </w:rPr>
        <w:t>, які використовуючи зовнішню і внутрішню інформацію, не лише забезпечують потреби виробництва, маркетингу, досліджень та розробок, а й передбачає аналіз діяльності з урахуванням довгострокових цілей. Він використовує методи отримання інформації про вирішальні чинники успіху: якість, інновації та час з метою оптимізації стратегії розвитку підприємства.</w:t>
      </w:r>
    </w:p>
    <w:p w:rsidR="00894668" w:rsidRPr="00894668" w:rsidRDefault="00894668" w:rsidP="00894668">
      <w:pPr>
        <w:autoSpaceDE w:val="0"/>
        <w:autoSpaceDN w:val="0"/>
        <w:adjustRightInd w:val="0"/>
        <w:ind w:firstLine="567"/>
        <w:jc w:val="both"/>
        <w:rPr>
          <w:rFonts w:ascii="Times New Roman" w:hAnsi="Times New Roman" w:cs="Times New Roman"/>
          <w:color w:val="000000" w:themeColor="text1"/>
          <w:spacing w:val="-6"/>
          <w:sz w:val="24"/>
          <w:szCs w:val="24"/>
        </w:rPr>
      </w:pPr>
      <w:r w:rsidRPr="00894668">
        <w:rPr>
          <w:rFonts w:ascii="Times New Roman" w:hAnsi="Times New Roman" w:cs="Times New Roman"/>
          <w:color w:val="000000" w:themeColor="text1"/>
          <w:spacing w:val="-6"/>
          <w:sz w:val="24"/>
          <w:szCs w:val="24"/>
        </w:rPr>
        <w:t xml:space="preserve">Необхідність розвитку системи стратегічного управління обумовлена розумінням підприємства як відкритої системи, котра активно взаємодіє із зовнішнім оточенням, отримуючи в ньому ресурси на вході та очікуваний результат діяльності на виході з виконанням завдань: </w:t>
      </w:r>
    </w:p>
    <w:p w:rsidR="00894668" w:rsidRPr="00894668" w:rsidRDefault="00894668" w:rsidP="003B2EAD">
      <w:pPr>
        <w:pStyle w:val="a7"/>
        <w:numPr>
          <w:ilvl w:val="0"/>
          <w:numId w:val="148"/>
        </w:numPr>
        <w:autoSpaceDE w:val="0"/>
        <w:autoSpaceDN w:val="0"/>
        <w:adjustRightInd w:val="0"/>
        <w:ind w:left="851" w:hanging="284"/>
        <w:jc w:val="both"/>
        <w:rPr>
          <w:rFonts w:eastAsia="TimesNewRomanPSMT"/>
          <w:color w:val="000000" w:themeColor="text1"/>
          <w:spacing w:val="-6"/>
          <w:sz w:val="24"/>
          <w:szCs w:val="24"/>
        </w:rPr>
      </w:pPr>
      <w:r w:rsidRPr="00894668">
        <w:rPr>
          <w:rFonts w:eastAsia="TimesNewRomanPSMT"/>
          <w:color w:val="000000" w:themeColor="text1"/>
          <w:spacing w:val="-6"/>
          <w:sz w:val="24"/>
          <w:szCs w:val="24"/>
        </w:rPr>
        <w:t xml:space="preserve">формулювання стратегії бізнесу; планування і контролінгу (регулювання); </w:t>
      </w:r>
    </w:p>
    <w:p w:rsidR="00894668" w:rsidRPr="00894668" w:rsidRDefault="00894668" w:rsidP="003B2EAD">
      <w:pPr>
        <w:pStyle w:val="a7"/>
        <w:numPr>
          <w:ilvl w:val="0"/>
          <w:numId w:val="148"/>
        </w:numPr>
        <w:autoSpaceDE w:val="0"/>
        <w:autoSpaceDN w:val="0"/>
        <w:adjustRightInd w:val="0"/>
        <w:ind w:left="851" w:hanging="284"/>
        <w:jc w:val="both"/>
        <w:rPr>
          <w:rFonts w:eastAsia="TimesNewRomanPSMT"/>
          <w:color w:val="000000" w:themeColor="text1"/>
          <w:spacing w:val="-6"/>
          <w:sz w:val="24"/>
          <w:szCs w:val="24"/>
          <w:lang w:val="en-US"/>
        </w:rPr>
      </w:pPr>
      <w:r w:rsidRPr="00894668">
        <w:rPr>
          <w:rFonts w:eastAsia="TimesNewRomanPSMT"/>
          <w:color w:val="000000" w:themeColor="text1"/>
          <w:spacing w:val="-6"/>
          <w:sz w:val="24"/>
          <w:szCs w:val="24"/>
        </w:rPr>
        <w:t xml:space="preserve">ефективного використання ресурсів; </w:t>
      </w:r>
    </w:p>
    <w:p w:rsidR="00894668" w:rsidRPr="00894668" w:rsidRDefault="00894668" w:rsidP="003B2EAD">
      <w:pPr>
        <w:pStyle w:val="a7"/>
        <w:numPr>
          <w:ilvl w:val="0"/>
          <w:numId w:val="148"/>
        </w:numPr>
        <w:autoSpaceDE w:val="0"/>
        <w:autoSpaceDN w:val="0"/>
        <w:adjustRightInd w:val="0"/>
        <w:ind w:left="851" w:hanging="284"/>
        <w:jc w:val="both"/>
        <w:rPr>
          <w:rFonts w:eastAsia="TimesNewRomanPSMT"/>
          <w:color w:val="000000" w:themeColor="text1"/>
          <w:spacing w:val="-6"/>
          <w:sz w:val="24"/>
          <w:szCs w:val="24"/>
        </w:rPr>
      </w:pPr>
      <w:r w:rsidRPr="00894668">
        <w:rPr>
          <w:rFonts w:eastAsia="TimesNewRomanPSMT"/>
          <w:color w:val="000000" w:themeColor="text1"/>
          <w:spacing w:val="-6"/>
          <w:sz w:val="24"/>
          <w:szCs w:val="24"/>
        </w:rPr>
        <w:t xml:space="preserve">збільшення результативності та нарощування вартості бізнесу; </w:t>
      </w:r>
    </w:p>
    <w:p w:rsidR="00894668" w:rsidRPr="00894668" w:rsidRDefault="00894668" w:rsidP="003B2EAD">
      <w:pPr>
        <w:pStyle w:val="a7"/>
        <w:numPr>
          <w:ilvl w:val="0"/>
          <w:numId w:val="148"/>
        </w:numPr>
        <w:autoSpaceDE w:val="0"/>
        <w:autoSpaceDN w:val="0"/>
        <w:adjustRightInd w:val="0"/>
        <w:ind w:left="851" w:hanging="284"/>
        <w:jc w:val="both"/>
        <w:rPr>
          <w:rFonts w:eastAsia="TimesNewRomanPSMT"/>
          <w:color w:val="000000" w:themeColor="text1"/>
          <w:spacing w:val="-6"/>
          <w:sz w:val="24"/>
          <w:szCs w:val="24"/>
        </w:rPr>
      </w:pPr>
      <w:r w:rsidRPr="00894668">
        <w:rPr>
          <w:rFonts w:eastAsia="TimesNewRomanPSMT"/>
          <w:color w:val="000000" w:themeColor="text1"/>
          <w:spacing w:val="-6"/>
          <w:sz w:val="24"/>
          <w:szCs w:val="24"/>
        </w:rPr>
        <w:t xml:space="preserve">збереження матеріальних і нематеріальних активів; </w:t>
      </w:r>
    </w:p>
    <w:p w:rsidR="00894668" w:rsidRPr="00894668" w:rsidRDefault="00894668" w:rsidP="003B2EAD">
      <w:pPr>
        <w:pStyle w:val="a7"/>
        <w:numPr>
          <w:ilvl w:val="0"/>
          <w:numId w:val="148"/>
        </w:numPr>
        <w:autoSpaceDE w:val="0"/>
        <w:autoSpaceDN w:val="0"/>
        <w:adjustRightInd w:val="0"/>
        <w:ind w:left="851" w:hanging="284"/>
        <w:jc w:val="both"/>
        <w:rPr>
          <w:color w:val="000000" w:themeColor="text1"/>
          <w:spacing w:val="-6"/>
          <w:sz w:val="24"/>
          <w:szCs w:val="24"/>
        </w:rPr>
      </w:pPr>
      <w:r w:rsidRPr="00894668">
        <w:rPr>
          <w:rFonts w:eastAsia="TimesNewRomanPSMT"/>
          <w:color w:val="000000" w:themeColor="text1"/>
          <w:spacing w:val="-6"/>
          <w:sz w:val="24"/>
          <w:szCs w:val="24"/>
        </w:rPr>
        <w:t>корпоративного управління і внутрішнього контролю.</w:t>
      </w:r>
    </w:p>
    <w:p w:rsidR="00894668" w:rsidRPr="00894668" w:rsidRDefault="00894668" w:rsidP="00894668">
      <w:pPr>
        <w:autoSpaceDE w:val="0"/>
        <w:autoSpaceDN w:val="0"/>
        <w:adjustRightInd w:val="0"/>
        <w:ind w:firstLine="567"/>
        <w:jc w:val="both"/>
        <w:rPr>
          <w:rFonts w:ascii="Times New Roman" w:hAnsi="Times New Roman" w:cs="Times New Roman"/>
          <w:color w:val="000000" w:themeColor="text1"/>
          <w:spacing w:val="-6"/>
          <w:sz w:val="24"/>
          <w:szCs w:val="24"/>
        </w:rPr>
      </w:pPr>
      <w:r w:rsidRPr="00894668">
        <w:rPr>
          <w:rFonts w:ascii="Times New Roman" w:hAnsi="Times New Roman" w:cs="Times New Roman"/>
          <w:color w:val="000000" w:themeColor="text1"/>
          <w:spacing w:val="-6"/>
          <w:sz w:val="24"/>
          <w:szCs w:val="24"/>
        </w:rPr>
        <w:t xml:space="preserve">Використання сучасних концепцій стратегічного обліку потребує інформаційної бази, здатної забезпечити, з одного боку, розробку методичних основ стратегії організації, з іншого – аналіз і оцінку ефективності управлінських рішень щодо управління підприємством, розподілу ресурсів, обліку і формування звітності за різними аспектами діяльності. </w:t>
      </w:r>
    </w:p>
    <w:p w:rsidR="00894668" w:rsidRPr="00894668" w:rsidRDefault="00894668" w:rsidP="00894668">
      <w:pPr>
        <w:ind w:firstLine="567"/>
        <w:jc w:val="both"/>
        <w:rPr>
          <w:rFonts w:ascii="Times New Roman" w:hAnsi="Times New Roman" w:cs="Times New Roman"/>
          <w:color w:val="000000" w:themeColor="text1"/>
          <w:spacing w:val="-6"/>
          <w:sz w:val="24"/>
          <w:szCs w:val="24"/>
        </w:rPr>
      </w:pPr>
      <w:r w:rsidRPr="00894668">
        <w:rPr>
          <w:rFonts w:ascii="Times New Roman" w:eastAsia="TimesNewRomanPSMT" w:hAnsi="Times New Roman" w:cs="Times New Roman"/>
          <w:color w:val="000000" w:themeColor="text1"/>
          <w:spacing w:val="-6"/>
          <w:sz w:val="24"/>
          <w:szCs w:val="24"/>
        </w:rPr>
        <w:t xml:space="preserve">Пріоритетним напрямком стратегічного управлінський обліку стає формування інформації для задоволення інформаційних потреб стратегічного менеджменту, а саме: облік ключових факторів успіху; формування стратегічної звітності на основі </w:t>
      </w:r>
      <w:r w:rsidRPr="00894668">
        <w:rPr>
          <w:rFonts w:ascii="Times New Roman" w:hAnsi="Times New Roman" w:cs="Times New Roman"/>
          <w:color w:val="000000" w:themeColor="text1"/>
          <w:spacing w:val="-6"/>
          <w:sz w:val="24"/>
          <w:szCs w:val="24"/>
        </w:rPr>
        <w:t>якісної, оперативної, повної і цілеспрямованої інформації</w:t>
      </w:r>
      <w:r w:rsidRPr="00894668">
        <w:rPr>
          <w:rFonts w:ascii="Times New Roman" w:eastAsia="TimesNewRomanPSMT" w:hAnsi="Times New Roman" w:cs="Times New Roman"/>
          <w:color w:val="000000" w:themeColor="text1"/>
          <w:spacing w:val="-6"/>
          <w:sz w:val="24"/>
          <w:szCs w:val="24"/>
        </w:rPr>
        <w:t xml:space="preserve">; облік у динаміці індикаторів внутрішнього середовища підприємства для </w:t>
      </w:r>
      <w:r w:rsidRPr="00894668">
        <w:rPr>
          <w:rFonts w:ascii="Times New Roman" w:hAnsi="Times New Roman" w:cs="Times New Roman"/>
          <w:color w:val="000000" w:themeColor="text1"/>
          <w:spacing w:val="-6"/>
          <w:sz w:val="24"/>
          <w:szCs w:val="24"/>
        </w:rPr>
        <w:t>прогнозування основних показників з метою отримання прибутку</w:t>
      </w:r>
      <w:r w:rsidRPr="00894668">
        <w:rPr>
          <w:rFonts w:ascii="Times New Roman" w:eastAsia="TimesNewRomanPSMT" w:hAnsi="Times New Roman" w:cs="Times New Roman"/>
          <w:color w:val="000000" w:themeColor="text1"/>
          <w:spacing w:val="-6"/>
          <w:sz w:val="24"/>
          <w:szCs w:val="24"/>
        </w:rPr>
        <w:t xml:space="preserve">. </w:t>
      </w:r>
      <w:r w:rsidRPr="00894668">
        <w:rPr>
          <w:rFonts w:ascii="Times New Roman" w:hAnsi="Times New Roman" w:cs="Times New Roman"/>
          <w:color w:val="000000" w:themeColor="text1"/>
          <w:spacing w:val="-6"/>
          <w:sz w:val="24"/>
          <w:szCs w:val="24"/>
        </w:rPr>
        <w:t>Серед принципів організації стратегічного управлінського обліку враховують: цілеспрямованість, системність, систематичність, своєчасність та оптимальність.</w:t>
      </w:r>
    </w:p>
    <w:p w:rsidR="00894668" w:rsidRPr="00894668" w:rsidRDefault="00894668" w:rsidP="00894668">
      <w:pPr>
        <w:autoSpaceDE w:val="0"/>
        <w:autoSpaceDN w:val="0"/>
        <w:adjustRightInd w:val="0"/>
        <w:ind w:firstLine="567"/>
        <w:jc w:val="both"/>
        <w:rPr>
          <w:rFonts w:ascii="Times New Roman" w:hAnsi="Times New Roman" w:cs="Times New Roman"/>
          <w:color w:val="000000" w:themeColor="text1"/>
          <w:spacing w:val="-6"/>
          <w:sz w:val="24"/>
          <w:szCs w:val="24"/>
        </w:rPr>
      </w:pPr>
      <w:r w:rsidRPr="00894668">
        <w:rPr>
          <w:rFonts w:ascii="Times New Roman" w:hAnsi="Times New Roman" w:cs="Times New Roman"/>
          <w:color w:val="000000" w:themeColor="text1"/>
          <w:spacing w:val="-6"/>
          <w:sz w:val="24"/>
          <w:szCs w:val="24"/>
        </w:rPr>
        <w:lastRenderedPageBreak/>
        <w:t xml:space="preserve">На відміну від фiнансового oбліку в системi стратегічного облiку багатo приблизних oцінок, oб’єктом цьогo oбліку мoже бути oкремий вид прoдукції (рoбіт, пoслуг), абo центр відповідальнoсті. На вiдміну від ширoкого кола внутрiшніх та зовнiшніх кoристувачів iнформації фiнансового oбліку, кoристувачами iнформаційних ресурсів для пoтреб стратегічного управлiнського oбліку є oбмежене кoло працiвників управлiнського персoналу підприємства. Викoристання складових стратегічного упрaвлінського oбліку нaдасть мoжливість рoзрахувати прибутoк абo маржинaльний дoхід як результaт дiяльності oкремого цeнтру відповідальності або oкремого виду прoдукції. </w:t>
      </w:r>
    </w:p>
    <w:p w:rsidR="00894668" w:rsidRPr="00894668" w:rsidRDefault="00894668" w:rsidP="00894668">
      <w:pPr>
        <w:autoSpaceDE w:val="0"/>
        <w:autoSpaceDN w:val="0"/>
        <w:adjustRightInd w:val="0"/>
        <w:ind w:firstLine="567"/>
        <w:jc w:val="both"/>
        <w:rPr>
          <w:rFonts w:ascii="Times New Roman" w:hAnsi="Times New Roman" w:cs="Times New Roman"/>
          <w:color w:val="000000" w:themeColor="text1"/>
          <w:spacing w:val="-6"/>
          <w:sz w:val="24"/>
          <w:szCs w:val="24"/>
        </w:rPr>
      </w:pPr>
      <w:r w:rsidRPr="00894668">
        <w:rPr>
          <w:rFonts w:ascii="Times New Roman" w:hAnsi="Times New Roman" w:cs="Times New Roman"/>
          <w:color w:val="000000" w:themeColor="text1"/>
          <w:spacing w:val="-6"/>
          <w:sz w:val="24"/>
          <w:szCs w:val="24"/>
        </w:rPr>
        <w:t>Формування сучасної ефективної системи стратегічного управлінського обліку щодо системи стратегічного менеджменту конкретного підприємства передбачає виконання етапів (табл. 11.18.) і включає: аналіз зовнішнього  і внутрішнього середовища; м</w:t>
      </w:r>
      <w:r w:rsidRPr="00894668">
        <w:rPr>
          <w:rFonts w:ascii="Times New Roman" w:eastAsia="TimesNewRoman" w:hAnsi="Times New Roman" w:cs="Times New Roman"/>
          <w:color w:val="000000" w:themeColor="text1"/>
          <w:spacing w:val="-6"/>
          <w:sz w:val="24"/>
          <w:szCs w:val="24"/>
        </w:rPr>
        <w:t xml:space="preserve">оніторинг конкурентних стратегічних напрямів; постановка стратегічних цілей та завдань (стратегічне ціноутворення); формулювання стратегії для досягнення визначених цілей і результатів діяльності (конкурентної стратегії); </w:t>
      </w:r>
      <w:r w:rsidRPr="00894668">
        <w:rPr>
          <w:rFonts w:ascii="Times New Roman" w:hAnsi="Times New Roman" w:cs="Times New Roman"/>
          <w:color w:val="000000" w:themeColor="text1"/>
          <w:spacing w:val="-6"/>
          <w:sz w:val="24"/>
          <w:szCs w:val="24"/>
        </w:rPr>
        <w:t xml:space="preserve">розробка виробничої стратегії,  механізми реалізації стратегії, оцінка і контроль реалізації; </w:t>
      </w:r>
      <w:r w:rsidRPr="00894668">
        <w:rPr>
          <w:rFonts w:ascii="Times New Roman" w:eastAsia="TimesNewRoman" w:hAnsi="Times New Roman" w:cs="Times New Roman"/>
          <w:color w:val="000000" w:themeColor="text1"/>
          <w:spacing w:val="-6"/>
          <w:sz w:val="24"/>
          <w:szCs w:val="24"/>
        </w:rPr>
        <w:t>реалізація стратегічного плану; оцінка результатів діяльності (</w:t>
      </w:r>
      <w:r w:rsidRPr="00894668">
        <w:rPr>
          <w:rFonts w:ascii="Times New Roman" w:hAnsi="Times New Roman" w:cs="Times New Roman"/>
          <w:color w:val="000000" w:themeColor="text1"/>
          <w:spacing w:val="-6"/>
          <w:sz w:val="24"/>
          <w:szCs w:val="24"/>
        </w:rPr>
        <w:t xml:space="preserve">функціонування конкурентів, витрат конкурентів) </w:t>
      </w:r>
      <w:r w:rsidRPr="00894668">
        <w:rPr>
          <w:rFonts w:ascii="Times New Roman" w:eastAsia="TimesNewRoman" w:hAnsi="Times New Roman" w:cs="Times New Roman"/>
          <w:color w:val="000000" w:themeColor="text1"/>
          <w:spacing w:val="-6"/>
          <w:sz w:val="24"/>
          <w:szCs w:val="24"/>
        </w:rPr>
        <w:t>та зміна стратегічного плану або методів його реалізації (</w:t>
      </w:r>
      <w:r w:rsidRPr="00894668">
        <w:rPr>
          <w:rFonts w:ascii="Times New Roman" w:hAnsi="Times New Roman" w:cs="Times New Roman"/>
          <w:color w:val="000000" w:themeColor="text1"/>
          <w:spacing w:val="-6"/>
          <w:sz w:val="24"/>
          <w:szCs w:val="24"/>
        </w:rPr>
        <w:t xml:space="preserve">стратегічна калькуляція (використання даних про витрати, виходячи зі стратегічної і маркетингової інформації); калькуляція на основі ланцюжка цінності, моніторинг вартості продукту, складання кошторису на основі його цінності. </w:t>
      </w:r>
    </w:p>
    <w:p w:rsidR="00894668" w:rsidRPr="00894668" w:rsidRDefault="00894668" w:rsidP="005A7FB7">
      <w:pPr>
        <w:autoSpaceDE w:val="0"/>
        <w:autoSpaceDN w:val="0"/>
        <w:adjustRightInd w:val="0"/>
        <w:spacing w:after="0" w:line="240" w:lineRule="auto"/>
        <w:ind w:firstLine="709"/>
        <w:jc w:val="right"/>
        <w:rPr>
          <w:rFonts w:ascii="Times New Roman" w:hAnsi="Times New Roman" w:cs="Times New Roman"/>
          <w:color w:val="000000" w:themeColor="text1"/>
          <w:sz w:val="24"/>
          <w:szCs w:val="24"/>
        </w:rPr>
      </w:pPr>
      <w:r w:rsidRPr="00894668">
        <w:rPr>
          <w:rFonts w:ascii="Times New Roman" w:hAnsi="Times New Roman" w:cs="Times New Roman"/>
          <w:i/>
          <w:color w:val="000000" w:themeColor="text1"/>
          <w:sz w:val="24"/>
          <w:szCs w:val="24"/>
        </w:rPr>
        <w:t>Таблиця 1</w:t>
      </w:r>
      <w:r>
        <w:rPr>
          <w:rFonts w:ascii="Times New Roman" w:hAnsi="Times New Roman" w:cs="Times New Roman"/>
          <w:i/>
          <w:color w:val="000000" w:themeColor="text1"/>
          <w:sz w:val="24"/>
          <w:szCs w:val="24"/>
        </w:rPr>
        <w:t>4</w:t>
      </w:r>
      <w:r w:rsidRPr="00894668">
        <w:rPr>
          <w:rFonts w:ascii="Times New Roman" w:hAnsi="Times New Roman" w:cs="Times New Roman"/>
          <w:i/>
          <w:color w:val="000000" w:themeColor="text1"/>
          <w:sz w:val="24"/>
          <w:szCs w:val="24"/>
        </w:rPr>
        <w:t>.1</w:t>
      </w:r>
    </w:p>
    <w:p w:rsidR="00894668" w:rsidRPr="00894668" w:rsidRDefault="00894668" w:rsidP="005A7FB7">
      <w:pPr>
        <w:autoSpaceDE w:val="0"/>
        <w:autoSpaceDN w:val="0"/>
        <w:adjustRightInd w:val="0"/>
        <w:spacing w:after="0" w:line="240" w:lineRule="auto"/>
        <w:ind w:firstLine="709"/>
        <w:jc w:val="center"/>
        <w:rPr>
          <w:rFonts w:ascii="Times New Roman" w:hAnsi="Times New Roman" w:cs="Times New Roman"/>
          <w:b/>
          <w:color w:val="000000" w:themeColor="text1"/>
          <w:sz w:val="24"/>
          <w:szCs w:val="24"/>
        </w:rPr>
      </w:pPr>
      <w:r w:rsidRPr="00894668">
        <w:rPr>
          <w:rFonts w:ascii="Times New Roman" w:hAnsi="Times New Roman" w:cs="Times New Roman"/>
          <w:b/>
          <w:color w:val="000000" w:themeColor="text1"/>
          <w:sz w:val="24"/>
          <w:szCs w:val="24"/>
        </w:rPr>
        <w:t>Зв'язок етапів стратегічного управління</w:t>
      </w:r>
      <w:r>
        <w:rPr>
          <w:rFonts w:ascii="Times New Roman" w:hAnsi="Times New Roman" w:cs="Times New Roman"/>
          <w:b/>
          <w:color w:val="000000" w:themeColor="text1"/>
          <w:sz w:val="24"/>
          <w:szCs w:val="24"/>
        </w:rPr>
        <w:t xml:space="preserve"> </w:t>
      </w:r>
      <w:r w:rsidRPr="00894668">
        <w:rPr>
          <w:rFonts w:ascii="Times New Roman" w:hAnsi="Times New Roman" w:cs="Times New Roman"/>
          <w:b/>
          <w:color w:val="000000" w:themeColor="text1"/>
          <w:sz w:val="24"/>
          <w:szCs w:val="24"/>
        </w:rPr>
        <w:t>та видів облікової інформації</w:t>
      </w:r>
    </w:p>
    <w:tbl>
      <w:tblPr>
        <w:tblStyle w:val="a8"/>
        <w:tblW w:w="0" w:type="auto"/>
        <w:tblLook w:val="04A0" w:firstRow="1" w:lastRow="0" w:firstColumn="1" w:lastColumn="0" w:noHBand="0" w:noVBand="1"/>
      </w:tblPr>
      <w:tblGrid>
        <w:gridCol w:w="3213"/>
        <w:gridCol w:w="6109"/>
      </w:tblGrid>
      <w:tr w:rsidR="00894668" w:rsidRPr="00894668" w:rsidTr="00894668">
        <w:tc>
          <w:tcPr>
            <w:tcW w:w="3213" w:type="dxa"/>
            <w:vAlign w:val="center"/>
          </w:tcPr>
          <w:p w:rsidR="00894668" w:rsidRPr="00EB0E0C" w:rsidRDefault="00894668" w:rsidP="0053020C">
            <w:pPr>
              <w:adjustRightInd w:val="0"/>
              <w:jc w:val="center"/>
              <w:rPr>
                <w:rFonts w:ascii="Times New Roman" w:hAnsi="Times New Roman" w:cs="Times New Roman"/>
                <w:b/>
                <w:color w:val="000000" w:themeColor="text1"/>
                <w:sz w:val="20"/>
                <w:szCs w:val="20"/>
              </w:rPr>
            </w:pPr>
            <w:r w:rsidRPr="00EB0E0C">
              <w:rPr>
                <w:rFonts w:ascii="Times New Roman" w:hAnsi="Times New Roman" w:cs="Times New Roman"/>
                <w:b/>
                <w:color w:val="000000" w:themeColor="text1"/>
                <w:sz w:val="20"/>
                <w:szCs w:val="20"/>
              </w:rPr>
              <w:t>Процес стратегічного управління</w:t>
            </w:r>
          </w:p>
          <w:p w:rsidR="00894668" w:rsidRPr="00EB0E0C" w:rsidRDefault="00894668" w:rsidP="0053020C">
            <w:pPr>
              <w:adjustRightInd w:val="0"/>
              <w:jc w:val="center"/>
              <w:rPr>
                <w:rFonts w:ascii="Times New Roman" w:hAnsi="Times New Roman" w:cs="Times New Roman"/>
                <w:b/>
                <w:color w:val="000000" w:themeColor="text1"/>
                <w:sz w:val="20"/>
                <w:szCs w:val="20"/>
              </w:rPr>
            </w:pPr>
          </w:p>
        </w:tc>
        <w:tc>
          <w:tcPr>
            <w:tcW w:w="6109" w:type="dxa"/>
            <w:vAlign w:val="center"/>
          </w:tcPr>
          <w:p w:rsidR="00894668" w:rsidRPr="00EB0E0C" w:rsidRDefault="00894668" w:rsidP="0053020C">
            <w:pPr>
              <w:adjustRightInd w:val="0"/>
              <w:jc w:val="center"/>
              <w:rPr>
                <w:rFonts w:ascii="Times New Roman" w:hAnsi="Times New Roman" w:cs="Times New Roman"/>
                <w:b/>
                <w:color w:val="000000" w:themeColor="text1"/>
                <w:sz w:val="20"/>
                <w:szCs w:val="20"/>
              </w:rPr>
            </w:pPr>
            <w:r w:rsidRPr="00EB0E0C">
              <w:rPr>
                <w:rFonts w:ascii="Times New Roman" w:hAnsi="Times New Roman" w:cs="Times New Roman"/>
                <w:b/>
                <w:color w:val="000000" w:themeColor="text1"/>
                <w:sz w:val="20"/>
                <w:szCs w:val="20"/>
              </w:rPr>
              <w:t>Інформація бухгалтерського обліку, що забезпечує підтримку процесу стратегічного управління</w:t>
            </w:r>
          </w:p>
        </w:tc>
      </w:tr>
      <w:tr w:rsidR="00894668" w:rsidRPr="00894668" w:rsidTr="00894668">
        <w:tc>
          <w:tcPr>
            <w:tcW w:w="3213" w:type="dxa"/>
          </w:tcPr>
          <w:p w:rsidR="00894668" w:rsidRPr="00EB0E0C" w:rsidRDefault="00894668" w:rsidP="0053020C">
            <w:pPr>
              <w:adjustRightInd w:val="0"/>
              <w:rPr>
                <w:rFonts w:ascii="Times New Roman" w:hAnsi="Times New Roman" w:cs="Times New Roman"/>
                <w:color w:val="000000" w:themeColor="text1"/>
                <w:sz w:val="20"/>
                <w:szCs w:val="20"/>
              </w:rPr>
            </w:pPr>
            <w:r w:rsidRPr="00EB0E0C">
              <w:rPr>
                <w:rFonts w:ascii="Times New Roman" w:hAnsi="Times New Roman" w:cs="Times New Roman"/>
                <w:color w:val="000000" w:themeColor="text1"/>
                <w:sz w:val="20"/>
                <w:szCs w:val="20"/>
              </w:rPr>
              <w:t>Етап 1. Стратегічне планування</w:t>
            </w:r>
          </w:p>
        </w:tc>
        <w:tc>
          <w:tcPr>
            <w:tcW w:w="6109" w:type="dxa"/>
          </w:tcPr>
          <w:p w:rsidR="00894668" w:rsidRPr="00EB0E0C" w:rsidRDefault="00894668" w:rsidP="0053020C">
            <w:pPr>
              <w:adjustRightInd w:val="0"/>
              <w:rPr>
                <w:rFonts w:ascii="Times New Roman" w:hAnsi="Times New Roman" w:cs="Times New Roman"/>
                <w:color w:val="000000" w:themeColor="text1"/>
                <w:sz w:val="20"/>
                <w:szCs w:val="20"/>
              </w:rPr>
            </w:pPr>
            <w:r w:rsidRPr="00EB0E0C">
              <w:rPr>
                <w:rFonts w:ascii="Times New Roman" w:hAnsi="Times New Roman" w:cs="Times New Roman"/>
                <w:color w:val="000000" w:themeColor="text1"/>
                <w:sz w:val="20"/>
                <w:szCs w:val="20"/>
              </w:rPr>
              <w:t>Стратегічний та фінансовий аналіз за даними бухгалтерської та управлінської звітності</w:t>
            </w:r>
          </w:p>
        </w:tc>
      </w:tr>
      <w:tr w:rsidR="00894668" w:rsidRPr="00894668" w:rsidTr="00894668">
        <w:tc>
          <w:tcPr>
            <w:tcW w:w="3213" w:type="dxa"/>
          </w:tcPr>
          <w:p w:rsidR="00894668" w:rsidRPr="00EB0E0C" w:rsidRDefault="00894668" w:rsidP="0053020C">
            <w:pPr>
              <w:adjustRightInd w:val="0"/>
              <w:rPr>
                <w:rFonts w:ascii="Times New Roman" w:hAnsi="Times New Roman" w:cs="Times New Roman"/>
                <w:color w:val="000000" w:themeColor="text1"/>
                <w:sz w:val="20"/>
                <w:szCs w:val="20"/>
              </w:rPr>
            </w:pPr>
            <w:r w:rsidRPr="00EB0E0C">
              <w:rPr>
                <w:rFonts w:ascii="Times New Roman" w:hAnsi="Times New Roman" w:cs="Times New Roman"/>
                <w:color w:val="000000" w:themeColor="text1"/>
                <w:sz w:val="20"/>
                <w:szCs w:val="20"/>
              </w:rPr>
              <w:t xml:space="preserve">Етап 2. Стратегічна організація </w:t>
            </w:r>
          </w:p>
        </w:tc>
        <w:tc>
          <w:tcPr>
            <w:tcW w:w="6109" w:type="dxa"/>
          </w:tcPr>
          <w:p w:rsidR="00894668" w:rsidRPr="00EB0E0C" w:rsidRDefault="00894668" w:rsidP="0053020C">
            <w:pPr>
              <w:adjustRightInd w:val="0"/>
              <w:rPr>
                <w:rFonts w:ascii="Times New Roman" w:hAnsi="Times New Roman" w:cs="Times New Roman"/>
                <w:color w:val="000000" w:themeColor="text1"/>
                <w:sz w:val="20"/>
                <w:szCs w:val="20"/>
              </w:rPr>
            </w:pPr>
          </w:p>
        </w:tc>
      </w:tr>
      <w:tr w:rsidR="00894668" w:rsidRPr="00894668" w:rsidTr="00894668">
        <w:tc>
          <w:tcPr>
            <w:tcW w:w="3213" w:type="dxa"/>
          </w:tcPr>
          <w:p w:rsidR="00894668" w:rsidRPr="00EB0E0C" w:rsidRDefault="00894668" w:rsidP="003B2EAD">
            <w:pPr>
              <w:pStyle w:val="a7"/>
              <w:numPr>
                <w:ilvl w:val="1"/>
                <w:numId w:val="147"/>
              </w:numPr>
              <w:adjustRightInd w:val="0"/>
              <w:rPr>
                <w:rFonts w:eastAsiaTheme="minorHAnsi"/>
                <w:color w:val="000000" w:themeColor="text1"/>
                <w:lang w:eastAsia="en-US"/>
              </w:rPr>
            </w:pPr>
            <w:r w:rsidRPr="00EB0E0C">
              <w:rPr>
                <w:rFonts w:eastAsiaTheme="minorHAnsi"/>
                <w:color w:val="000000" w:themeColor="text1"/>
                <w:lang w:val="uk-UA" w:eastAsia="en-US"/>
              </w:rPr>
              <w:t>поширення інформації про вибрану стратегію</w:t>
            </w:r>
          </w:p>
        </w:tc>
        <w:tc>
          <w:tcPr>
            <w:tcW w:w="6109" w:type="dxa"/>
          </w:tcPr>
          <w:p w:rsidR="00894668" w:rsidRPr="00EB0E0C" w:rsidRDefault="00894668" w:rsidP="0053020C">
            <w:pPr>
              <w:adjustRightInd w:val="0"/>
              <w:rPr>
                <w:rFonts w:ascii="Times New Roman" w:hAnsi="Times New Roman" w:cs="Times New Roman"/>
                <w:color w:val="000000" w:themeColor="text1"/>
                <w:sz w:val="20"/>
                <w:szCs w:val="20"/>
              </w:rPr>
            </w:pPr>
            <w:r w:rsidRPr="00EB0E0C">
              <w:rPr>
                <w:rFonts w:ascii="Times New Roman" w:hAnsi="Times New Roman" w:cs="Times New Roman"/>
                <w:color w:val="000000" w:themeColor="text1"/>
                <w:sz w:val="20"/>
                <w:szCs w:val="20"/>
              </w:rPr>
              <w:t>Бухгалтерські звіти в доступній формі для всіх внутрішніх користувачів інформації</w:t>
            </w:r>
          </w:p>
        </w:tc>
      </w:tr>
      <w:tr w:rsidR="00894668" w:rsidRPr="00894668" w:rsidTr="00894668">
        <w:tc>
          <w:tcPr>
            <w:tcW w:w="3213" w:type="dxa"/>
          </w:tcPr>
          <w:p w:rsidR="00894668" w:rsidRPr="00EB0E0C" w:rsidRDefault="00894668" w:rsidP="003B2EAD">
            <w:pPr>
              <w:pStyle w:val="a7"/>
              <w:numPr>
                <w:ilvl w:val="1"/>
                <w:numId w:val="147"/>
              </w:numPr>
              <w:adjustRightInd w:val="0"/>
              <w:rPr>
                <w:rFonts w:eastAsiaTheme="minorHAnsi"/>
                <w:color w:val="000000" w:themeColor="text1"/>
                <w:lang w:eastAsia="en-US"/>
              </w:rPr>
            </w:pPr>
            <w:r w:rsidRPr="00EB0E0C">
              <w:rPr>
                <w:rFonts w:eastAsiaTheme="minorHAnsi"/>
                <w:color w:val="000000" w:themeColor="text1"/>
                <w:lang w:val="uk-UA" w:eastAsia="en-US"/>
              </w:rPr>
              <w:t>розробка і здійснення тактичних кроків для реалізації стратегії</w:t>
            </w:r>
          </w:p>
        </w:tc>
        <w:tc>
          <w:tcPr>
            <w:tcW w:w="6109" w:type="dxa"/>
          </w:tcPr>
          <w:p w:rsidR="00894668" w:rsidRPr="00EB0E0C" w:rsidRDefault="00894668" w:rsidP="0053020C">
            <w:pPr>
              <w:adjustRightInd w:val="0"/>
              <w:rPr>
                <w:rFonts w:ascii="Times New Roman" w:hAnsi="Times New Roman" w:cs="Times New Roman"/>
                <w:color w:val="000000" w:themeColor="text1"/>
                <w:sz w:val="20"/>
                <w:szCs w:val="20"/>
              </w:rPr>
            </w:pPr>
            <w:r w:rsidRPr="00EB0E0C">
              <w:rPr>
                <w:rFonts w:ascii="Times New Roman" w:hAnsi="Times New Roman" w:cs="Times New Roman"/>
                <w:color w:val="000000" w:themeColor="text1"/>
                <w:sz w:val="20"/>
                <w:szCs w:val="20"/>
              </w:rPr>
              <w:t>Фінансовий аналіз на основі прогнозної бухгалтерської звітності</w:t>
            </w:r>
          </w:p>
        </w:tc>
      </w:tr>
      <w:tr w:rsidR="00894668" w:rsidRPr="00894668" w:rsidTr="00894668">
        <w:tc>
          <w:tcPr>
            <w:tcW w:w="3213" w:type="dxa"/>
          </w:tcPr>
          <w:p w:rsidR="00894668" w:rsidRPr="00EB0E0C" w:rsidRDefault="00894668" w:rsidP="0053020C">
            <w:pPr>
              <w:adjustRightInd w:val="0"/>
              <w:rPr>
                <w:rFonts w:ascii="Times New Roman" w:hAnsi="Times New Roman" w:cs="Times New Roman"/>
                <w:color w:val="000000" w:themeColor="text1"/>
                <w:sz w:val="20"/>
                <w:szCs w:val="20"/>
              </w:rPr>
            </w:pPr>
            <w:r w:rsidRPr="00EB0E0C">
              <w:rPr>
                <w:rFonts w:ascii="Times New Roman" w:hAnsi="Times New Roman" w:cs="Times New Roman"/>
                <w:color w:val="000000" w:themeColor="text1"/>
                <w:sz w:val="20"/>
                <w:szCs w:val="20"/>
              </w:rPr>
              <w:t>Етап 3.Стратегічний контроль</w:t>
            </w:r>
          </w:p>
        </w:tc>
        <w:tc>
          <w:tcPr>
            <w:tcW w:w="6109" w:type="dxa"/>
          </w:tcPr>
          <w:p w:rsidR="00894668" w:rsidRPr="00EB0E0C" w:rsidRDefault="00894668" w:rsidP="0053020C">
            <w:pPr>
              <w:adjustRightInd w:val="0"/>
              <w:rPr>
                <w:rFonts w:ascii="Times New Roman" w:hAnsi="Times New Roman" w:cs="Times New Roman"/>
                <w:color w:val="000000" w:themeColor="text1"/>
                <w:sz w:val="20"/>
                <w:szCs w:val="20"/>
              </w:rPr>
            </w:pPr>
            <w:r w:rsidRPr="00EB0E0C">
              <w:rPr>
                <w:rFonts w:ascii="Times New Roman" w:hAnsi="Times New Roman" w:cs="Times New Roman"/>
                <w:color w:val="000000" w:themeColor="text1"/>
                <w:sz w:val="20"/>
                <w:szCs w:val="20"/>
              </w:rPr>
              <w:t>Кошториси витрат, фінансові бюджети, дані внутрішнього та зовнішнього аудиту</w:t>
            </w:r>
          </w:p>
        </w:tc>
      </w:tr>
    </w:tbl>
    <w:p w:rsidR="00894668" w:rsidRDefault="00894668" w:rsidP="00894668">
      <w:pPr>
        <w:autoSpaceDE w:val="0"/>
        <w:autoSpaceDN w:val="0"/>
        <w:adjustRightInd w:val="0"/>
        <w:ind w:firstLine="567"/>
        <w:jc w:val="both"/>
        <w:rPr>
          <w:rFonts w:ascii="Times New Roman" w:hAnsi="Times New Roman" w:cs="Times New Roman"/>
          <w:color w:val="000000" w:themeColor="text1"/>
          <w:sz w:val="24"/>
          <w:szCs w:val="24"/>
        </w:rPr>
      </w:pPr>
    </w:p>
    <w:p w:rsidR="00894668" w:rsidRPr="00894668" w:rsidRDefault="00894668" w:rsidP="00894668">
      <w:pPr>
        <w:autoSpaceDE w:val="0"/>
        <w:autoSpaceDN w:val="0"/>
        <w:adjustRightInd w:val="0"/>
        <w:ind w:firstLine="567"/>
        <w:jc w:val="both"/>
        <w:rPr>
          <w:rFonts w:ascii="Times New Roman" w:hAnsi="Times New Roman" w:cs="Times New Roman"/>
          <w:color w:val="000000" w:themeColor="text1"/>
          <w:sz w:val="24"/>
          <w:szCs w:val="24"/>
        </w:rPr>
      </w:pPr>
      <w:r w:rsidRPr="00894668">
        <w:rPr>
          <w:rFonts w:ascii="Times New Roman" w:hAnsi="Times New Roman" w:cs="Times New Roman"/>
          <w:color w:val="000000" w:themeColor="text1"/>
          <w:sz w:val="24"/>
          <w:szCs w:val="24"/>
        </w:rPr>
        <w:t>Стратегічний управлінський облік використовується на всіх рівнях управління і спрямований на реалізацію обраної стратегіі. Безсумнівно, що основою управлінської інформації є дані бухгалтерського обліку, які зазнали обробки або узагальнені у відповідних формах звітності.</w:t>
      </w:r>
    </w:p>
    <w:p w:rsidR="00894668" w:rsidRPr="00894668" w:rsidRDefault="00894668" w:rsidP="00894668">
      <w:pPr>
        <w:autoSpaceDE w:val="0"/>
        <w:autoSpaceDN w:val="0"/>
        <w:adjustRightInd w:val="0"/>
        <w:ind w:firstLine="567"/>
        <w:jc w:val="both"/>
        <w:rPr>
          <w:rFonts w:ascii="Times New Roman" w:hAnsi="Times New Roman" w:cs="Times New Roman"/>
          <w:color w:val="000000" w:themeColor="text1"/>
          <w:sz w:val="24"/>
          <w:szCs w:val="24"/>
        </w:rPr>
      </w:pPr>
      <w:r w:rsidRPr="00894668">
        <w:rPr>
          <w:rFonts w:ascii="Times New Roman" w:hAnsi="Times New Roman" w:cs="Times New Roman"/>
          <w:color w:val="000000" w:themeColor="text1"/>
          <w:sz w:val="24"/>
          <w:szCs w:val="24"/>
        </w:rPr>
        <w:t xml:space="preserve">До найбільш значущих недоліків стратегічного управлінського обліку належать: суб'єктивність укладачів інформації; умовність деяких даних через застосування специфічних елементів облікової політики для цілей фінансового обліку; несумісність бухгалтерської інформації щодо підприємства через застосування специфічних елементів облікової політики для цілей фінансового обліку; невідповідність балансової оцінки активів і пасивів їх реальній вартості; низький рівень націленості на прийняття управлінських рішень; </w:t>
      </w:r>
      <w:r w:rsidRPr="00894668">
        <w:rPr>
          <w:rFonts w:ascii="Times New Roman" w:hAnsi="Times New Roman" w:cs="Times New Roman"/>
          <w:color w:val="000000" w:themeColor="text1"/>
          <w:sz w:val="24"/>
          <w:szCs w:val="24"/>
        </w:rPr>
        <w:lastRenderedPageBreak/>
        <w:t>орієнтація виключно на внутрішнє середовище та ігнорування впливу зовнішнього середовища; низький взаємозв'язок зі здійснюваною стратегією підприємства. Отже, стратегічний облік необхідний для усунення недоліків, властивих бухгалтерському обліку.</w:t>
      </w:r>
    </w:p>
    <w:p w:rsidR="00894668" w:rsidRPr="00894668" w:rsidRDefault="00894668" w:rsidP="00894668">
      <w:pPr>
        <w:autoSpaceDE w:val="0"/>
        <w:autoSpaceDN w:val="0"/>
        <w:adjustRightInd w:val="0"/>
        <w:ind w:firstLine="567"/>
        <w:jc w:val="both"/>
        <w:rPr>
          <w:rFonts w:ascii="Times New Roman" w:hAnsi="Times New Roman" w:cs="Times New Roman"/>
          <w:color w:val="000000" w:themeColor="text1"/>
          <w:sz w:val="24"/>
          <w:szCs w:val="24"/>
        </w:rPr>
      </w:pPr>
      <w:r w:rsidRPr="00894668">
        <w:rPr>
          <w:rFonts w:ascii="Times New Roman" w:hAnsi="Times New Roman" w:cs="Times New Roman"/>
          <w:color w:val="000000" w:themeColor="text1"/>
          <w:sz w:val="24"/>
          <w:szCs w:val="24"/>
        </w:rPr>
        <w:t xml:space="preserve">Тому, формування стратегічно-зорієнтованого обліку в системі управління підприємством передбачає: впевненість у конкурентоспроможності підприємств у майбутньому тісно пов’язано зі стратегічним управлінням, плануванням, аналізом; формуванням інформаційного простору на основі інтегрованого підходу передбачає використання управлінських процедур, аналіз зовнішнього і внутрішнього середовища компанії з структуруванням чинників, розробку стратегії, її реалізація і контроль для позиціонування </w:t>
      </w:r>
      <w:r w:rsidRPr="00894668">
        <w:rPr>
          <w:rFonts w:ascii="Times New Roman" w:eastAsia="TimesNewRomanPSMT" w:hAnsi="Times New Roman" w:cs="Times New Roman"/>
          <w:color w:val="000000" w:themeColor="text1"/>
          <w:sz w:val="24"/>
          <w:szCs w:val="24"/>
        </w:rPr>
        <w:t>на етапі прийняття довгострокових управлінських рішень і планів у невизначених умовах господарювання</w:t>
      </w:r>
      <w:r w:rsidRPr="00894668">
        <w:rPr>
          <w:rFonts w:ascii="Times New Roman" w:hAnsi="Times New Roman" w:cs="Times New Roman"/>
          <w:color w:val="000000" w:themeColor="text1"/>
          <w:sz w:val="24"/>
          <w:szCs w:val="24"/>
        </w:rPr>
        <w:t xml:space="preserve"> щодо основних напрямів діяльності, освоєння нових ринків, технологій, продуктів; наявність фахівців, які зможуть це забезпечити </w:t>
      </w:r>
      <w:r w:rsidRPr="00894668">
        <w:rPr>
          <w:rFonts w:ascii="Times New Roman" w:eastAsia="TimesNewRomanPSMT" w:hAnsi="Times New Roman" w:cs="Times New Roman"/>
          <w:color w:val="000000" w:themeColor="text1"/>
          <w:sz w:val="24"/>
          <w:szCs w:val="24"/>
        </w:rPr>
        <w:t>з об’єднанням планової і облікової служб в одну структурну одиницю та формування моделі обліку за фазами простору і часу.</w:t>
      </w:r>
    </w:p>
    <w:p w:rsidR="00894668" w:rsidRPr="00894668" w:rsidRDefault="00894668" w:rsidP="00894668">
      <w:pPr>
        <w:shd w:val="clear" w:color="auto" w:fill="FFFFFF"/>
        <w:spacing w:before="240" w:after="12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Загальний в</w:t>
      </w:r>
      <w:r w:rsidRPr="00894668">
        <w:rPr>
          <w:rFonts w:ascii="Times New Roman" w:hAnsi="Times New Roman" w:cs="Times New Roman"/>
          <w:b/>
          <w:color w:val="000000" w:themeColor="text1"/>
          <w:sz w:val="24"/>
          <w:szCs w:val="24"/>
        </w:rPr>
        <w:t>иснов</w:t>
      </w:r>
      <w:r>
        <w:rPr>
          <w:rFonts w:ascii="Times New Roman" w:hAnsi="Times New Roman" w:cs="Times New Roman"/>
          <w:b/>
          <w:color w:val="000000" w:themeColor="text1"/>
          <w:sz w:val="24"/>
          <w:szCs w:val="24"/>
        </w:rPr>
        <w:t>о</w:t>
      </w:r>
      <w:r w:rsidRPr="00894668">
        <w:rPr>
          <w:rFonts w:ascii="Times New Roman" w:hAnsi="Times New Roman" w:cs="Times New Roman"/>
          <w:b/>
          <w:color w:val="000000" w:themeColor="text1"/>
          <w:sz w:val="24"/>
          <w:szCs w:val="24"/>
        </w:rPr>
        <w:t>к до</w:t>
      </w:r>
      <w:r>
        <w:rPr>
          <w:rFonts w:ascii="Times New Roman" w:hAnsi="Times New Roman" w:cs="Times New Roman"/>
          <w:b/>
          <w:color w:val="000000" w:themeColor="text1"/>
          <w:sz w:val="24"/>
          <w:szCs w:val="24"/>
        </w:rPr>
        <w:t xml:space="preserve"> теми </w:t>
      </w:r>
    </w:p>
    <w:p w:rsidR="00894668" w:rsidRPr="00894668" w:rsidRDefault="00894668" w:rsidP="00894668">
      <w:pPr>
        <w:autoSpaceDE w:val="0"/>
        <w:autoSpaceDN w:val="0"/>
        <w:adjustRightInd w:val="0"/>
        <w:ind w:firstLine="567"/>
        <w:jc w:val="both"/>
        <w:rPr>
          <w:rFonts w:ascii="Times New Roman" w:hAnsi="Times New Roman" w:cs="Times New Roman"/>
          <w:color w:val="000000" w:themeColor="text1"/>
          <w:sz w:val="24"/>
          <w:szCs w:val="24"/>
        </w:rPr>
      </w:pPr>
      <w:r w:rsidRPr="00894668">
        <w:rPr>
          <w:rFonts w:ascii="Times New Roman" w:hAnsi="Times New Roman" w:cs="Times New Roman"/>
          <w:color w:val="000000" w:themeColor="text1"/>
          <w:sz w:val="24"/>
          <w:szCs w:val="24"/>
        </w:rPr>
        <w:t>Управлінська звітність одночасно є елемен</w:t>
      </w:r>
      <w:r w:rsidRPr="00894668">
        <w:rPr>
          <w:rFonts w:ascii="Times New Roman" w:hAnsi="Times New Roman" w:cs="Times New Roman"/>
          <w:color w:val="000000" w:themeColor="text1"/>
          <w:sz w:val="24"/>
          <w:szCs w:val="24"/>
        </w:rPr>
        <w:softHyphen/>
        <w:t>том планування і контролю досягнення ефективності. Мета формування управлінської звітності  – надання релевантної інформації відповідно до вимог менеджменту для допомоги керівникам центрів відповідальності в організації самоконтролю їх діяльності.</w:t>
      </w:r>
    </w:p>
    <w:p w:rsidR="00894668" w:rsidRPr="00894668" w:rsidRDefault="00894668" w:rsidP="00894668">
      <w:pPr>
        <w:shd w:val="clear" w:color="auto" w:fill="FFFFFF"/>
        <w:ind w:firstLine="567"/>
        <w:jc w:val="both"/>
        <w:rPr>
          <w:rFonts w:ascii="Times New Roman" w:hAnsi="Times New Roman" w:cs="Times New Roman"/>
          <w:color w:val="000000" w:themeColor="text1"/>
          <w:sz w:val="24"/>
          <w:szCs w:val="24"/>
        </w:rPr>
      </w:pPr>
      <w:r w:rsidRPr="00894668">
        <w:rPr>
          <w:rFonts w:ascii="Times New Roman" w:hAnsi="Times New Roman" w:cs="Times New Roman"/>
          <w:color w:val="000000" w:themeColor="text1"/>
          <w:sz w:val="24"/>
          <w:szCs w:val="24"/>
        </w:rPr>
        <w:t>Розробка та формування ефективної бухгалтерської управлінської звітності – дія керівника, який допоможе йому не просто витри</w:t>
      </w:r>
      <w:r w:rsidRPr="00894668">
        <w:rPr>
          <w:rFonts w:ascii="Times New Roman" w:hAnsi="Times New Roman" w:cs="Times New Roman"/>
          <w:color w:val="000000" w:themeColor="text1"/>
          <w:sz w:val="24"/>
          <w:szCs w:val="24"/>
        </w:rPr>
        <w:softHyphen/>
        <w:t>мати конкуренцію, але й збільшувати прибуток компа</w:t>
      </w:r>
      <w:r w:rsidRPr="00894668">
        <w:rPr>
          <w:rFonts w:ascii="Times New Roman" w:hAnsi="Times New Roman" w:cs="Times New Roman"/>
          <w:color w:val="000000" w:themeColor="text1"/>
          <w:sz w:val="24"/>
          <w:szCs w:val="24"/>
        </w:rPr>
        <w:softHyphen/>
        <w:t>нії за рахунок налагодженої роботи всіх підрозділів і прискорення прийняття рішення на всіх рівнях.</w:t>
      </w:r>
    </w:p>
    <w:p w:rsidR="00894668" w:rsidRPr="00894668" w:rsidRDefault="00894668" w:rsidP="00894668">
      <w:pPr>
        <w:autoSpaceDE w:val="0"/>
        <w:autoSpaceDN w:val="0"/>
        <w:adjustRightInd w:val="0"/>
        <w:ind w:firstLine="567"/>
        <w:jc w:val="both"/>
        <w:rPr>
          <w:rFonts w:ascii="Times New Roman" w:hAnsi="Times New Roman" w:cs="Times New Roman"/>
          <w:color w:val="000000" w:themeColor="text1"/>
          <w:sz w:val="24"/>
          <w:szCs w:val="24"/>
        </w:rPr>
      </w:pPr>
      <w:r w:rsidRPr="00894668">
        <w:rPr>
          <w:rFonts w:ascii="Times New Roman" w:hAnsi="Times New Roman" w:cs="Times New Roman"/>
          <w:color w:val="000000" w:themeColor="text1"/>
          <w:sz w:val="24"/>
          <w:szCs w:val="24"/>
        </w:rPr>
        <w:t>Для формування повної і детальної інформації про витрати діяльності підприємства доцільно складати внутрішню (управлінську) звітність за центрами відповідальності (у вiддiлах постачання, виробництва, збуту, управління), а на її основі – зведену внутрішню звітність підприємства. Органiзацiю повного управлiнського циклу потрібно здійснювати: аналiз даних попередніх звітних періодів або ресурсного потенціалу підприємства, розробка планових (прогнозних) показників, облiк фактичних результатiв діяльності, контроль відхилень). За даними показників управлінської звітності забезпечується координацiя центрів відповідальності та структурних підрозділів підприємства, узагальнення прогнозної, облікової та аналiтичної iнформацiї.</w:t>
      </w:r>
    </w:p>
    <w:p w:rsidR="00894668" w:rsidRPr="00894668" w:rsidRDefault="00894668" w:rsidP="00894668">
      <w:pPr>
        <w:spacing w:before="240" w:after="120"/>
        <w:jc w:val="center"/>
        <w:rPr>
          <w:rFonts w:ascii="Times New Roman" w:hAnsi="Times New Roman" w:cs="Times New Roman"/>
          <w:b/>
          <w:color w:val="000000" w:themeColor="text1"/>
          <w:sz w:val="24"/>
          <w:szCs w:val="24"/>
        </w:rPr>
      </w:pPr>
      <w:r w:rsidRPr="00894668">
        <w:rPr>
          <w:rFonts w:ascii="Times New Roman" w:hAnsi="Times New Roman" w:cs="Times New Roman"/>
          <w:b/>
          <w:color w:val="000000" w:themeColor="text1"/>
          <w:sz w:val="24"/>
          <w:szCs w:val="24"/>
        </w:rPr>
        <w:t>Контрольні запитання до теми</w:t>
      </w:r>
    </w:p>
    <w:p w:rsidR="00894668" w:rsidRPr="00894668" w:rsidRDefault="00894668" w:rsidP="003B2EAD">
      <w:pPr>
        <w:pStyle w:val="a7"/>
        <w:numPr>
          <w:ilvl w:val="0"/>
          <w:numId w:val="149"/>
        </w:numPr>
        <w:jc w:val="both"/>
        <w:rPr>
          <w:rStyle w:val="jlqj4b"/>
          <w:color w:val="000000" w:themeColor="text1"/>
          <w:sz w:val="24"/>
          <w:szCs w:val="24"/>
          <w:lang w:val="uk-UA"/>
        </w:rPr>
      </w:pPr>
      <w:r w:rsidRPr="00894668">
        <w:rPr>
          <w:rStyle w:val="jlqj4b"/>
          <w:color w:val="000000" w:themeColor="text1"/>
          <w:sz w:val="24"/>
          <w:szCs w:val="24"/>
          <w:lang w:val="uk-UA"/>
        </w:rPr>
        <w:t>Визначити сутність стрратегічного управлінського обліку.</w:t>
      </w:r>
    </w:p>
    <w:p w:rsidR="00894668" w:rsidRPr="00894668" w:rsidRDefault="00894668" w:rsidP="003B2EAD">
      <w:pPr>
        <w:pStyle w:val="a7"/>
        <w:numPr>
          <w:ilvl w:val="0"/>
          <w:numId w:val="149"/>
        </w:numPr>
        <w:jc w:val="both"/>
        <w:rPr>
          <w:rStyle w:val="jlqj4b"/>
          <w:color w:val="000000" w:themeColor="text1"/>
          <w:sz w:val="24"/>
          <w:szCs w:val="24"/>
          <w:lang w:val="uk-UA"/>
        </w:rPr>
      </w:pPr>
      <w:r w:rsidRPr="00894668">
        <w:rPr>
          <w:rStyle w:val="jlqj4b"/>
          <w:color w:val="000000" w:themeColor="text1"/>
          <w:sz w:val="24"/>
          <w:szCs w:val="24"/>
          <w:lang w:val="uk-UA"/>
        </w:rPr>
        <w:t xml:space="preserve">Яка мета, завдання, принципи стратегічного обліку? </w:t>
      </w:r>
    </w:p>
    <w:p w:rsidR="00894668" w:rsidRPr="00894668" w:rsidRDefault="00894668" w:rsidP="003B2EAD">
      <w:pPr>
        <w:pStyle w:val="a7"/>
        <w:numPr>
          <w:ilvl w:val="0"/>
          <w:numId w:val="149"/>
        </w:numPr>
        <w:jc w:val="both"/>
        <w:rPr>
          <w:rStyle w:val="jlqj4b"/>
          <w:color w:val="000000" w:themeColor="text1"/>
          <w:sz w:val="24"/>
          <w:szCs w:val="24"/>
          <w:lang w:val="uk-UA"/>
        </w:rPr>
      </w:pPr>
      <w:r w:rsidRPr="00894668">
        <w:rPr>
          <w:rStyle w:val="jlqj4b"/>
          <w:color w:val="000000" w:themeColor="text1"/>
          <w:sz w:val="24"/>
          <w:szCs w:val="24"/>
          <w:lang w:val="uk-UA"/>
        </w:rPr>
        <w:t>Яким чином формується інформація щодо рівнів управління в стратегчному обліку?</w:t>
      </w:r>
    </w:p>
    <w:p w:rsidR="00894668" w:rsidRPr="00894668" w:rsidRDefault="00894668" w:rsidP="003B2EAD">
      <w:pPr>
        <w:pStyle w:val="a7"/>
        <w:numPr>
          <w:ilvl w:val="0"/>
          <w:numId w:val="149"/>
        </w:numPr>
        <w:jc w:val="both"/>
        <w:rPr>
          <w:color w:val="000000" w:themeColor="text1"/>
          <w:sz w:val="24"/>
          <w:szCs w:val="24"/>
          <w:lang w:val="uk-UA"/>
        </w:rPr>
      </w:pPr>
      <w:r w:rsidRPr="00894668">
        <w:rPr>
          <w:rStyle w:val="jlqj4b"/>
          <w:color w:val="000000" w:themeColor="text1"/>
          <w:sz w:val="24"/>
          <w:szCs w:val="24"/>
        </w:rPr>
        <w:t>У чому полягає з</w:t>
      </w:r>
      <w:r w:rsidRPr="00894668">
        <w:rPr>
          <w:color w:val="000000" w:themeColor="text1"/>
          <w:sz w:val="24"/>
          <w:szCs w:val="24"/>
        </w:rPr>
        <w:t>в'язок етапів стратегічного управління</w:t>
      </w:r>
      <w:r w:rsidRPr="00894668">
        <w:rPr>
          <w:color w:val="000000" w:themeColor="text1"/>
          <w:sz w:val="24"/>
          <w:szCs w:val="24"/>
        </w:rPr>
        <w:br/>
        <w:t>та видів облікової інформації?</w:t>
      </w:r>
    </w:p>
    <w:p w:rsidR="00894668" w:rsidRPr="00894668" w:rsidRDefault="00894668" w:rsidP="003B2EAD">
      <w:pPr>
        <w:pStyle w:val="a7"/>
        <w:numPr>
          <w:ilvl w:val="0"/>
          <w:numId w:val="149"/>
        </w:numPr>
        <w:jc w:val="both"/>
        <w:rPr>
          <w:sz w:val="24"/>
          <w:szCs w:val="24"/>
        </w:rPr>
      </w:pPr>
      <w:r w:rsidRPr="00894668">
        <w:rPr>
          <w:rFonts w:eastAsiaTheme="minorHAnsi"/>
          <w:color w:val="000000" w:themeColor="text1"/>
          <w:sz w:val="24"/>
          <w:szCs w:val="24"/>
          <w:lang w:eastAsia="en-US"/>
        </w:rPr>
        <w:t>Сформулювати суть с</w:t>
      </w:r>
      <w:r w:rsidRPr="00894668">
        <w:rPr>
          <w:sz w:val="24"/>
          <w:szCs w:val="24"/>
        </w:rPr>
        <w:t>тратегічного розвитку організації.</w:t>
      </w:r>
    </w:p>
    <w:p w:rsidR="00894668" w:rsidRPr="00894668" w:rsidRDefault="00894668" w:rsidP="003B2EAD">
      <w:pPr>
        <w:pStyle w:val="a7"/>
        <w:numPr>
          <w:ilvl w:val="0"/>
          <w:numId w:val="149"/>
        </w:numPr>
        <w:jc w:val="both"/>
        <w:rPr>
          <w:sz w:val="24"/>
          <w:szCs w:val="24"/>
        </w:rPr>
      </w:pPr>
      <w:r w:rsidRPr="00894668">
        <w:rPr>
          <w:sz w:val="24"/>
          <w:szCs w:val="24"/>
        </w:rPr>
        <w:t>Пояснити суть стратегічне позиціонування підприємства.</w:t>
      </w:r>
    </w:p>
    <w:p w:rsidR="00894668" w:rsidRPr="00894668" w:rsidRDefault="00894668" w:rsidP="003B2EAD">
      <w:pPr>
        <w:pStyle w:val="a7"/>
        <w:numPr>
          <w:ilvl w:val="0"/>
          <w:numId w:val="149"/>
        </w:numPr>
        <w:jc w:val="both"/>
        <w:rPr>
          <w:sz w:val="24"/>
          <w:szCs w:val="24"/>
        </w:rPr>
      </w:pPr>
      <w:r w:rsidRPr="00894668">
        <w:rPr>
          <w:sz w:val="24"/>
          <w:szCs w:val="24"/>
        </w:rPr>
        <w:t xml:space="preserve">У чому полягає значення концепції сталого розвитку для організацій (підприємств). </w:t>
      </w:r>
    </w:p>
    <w:p w:rsidR="00894668" w:rsidRPr="00894668" w:rsidRDefault="00894668" w:rsidP="00894668">
      <w:pPr>
        <w:pStyle w:val="a5"/>
        <w:spacing w:after="0"/>
        <w:ind w:left="709"/>
        <w:jc w:val="both"/>
        <w:rPr>
          <w:sz w:val="24"/>
          <w:szCs w:val="24"/>
          <w:lang w:val="uk-UA"/>
        </w:rPr>
      </w:pPr>
    </w:p>
    <w:p w:rsidR="008B6C24" w:rsidRDefault="008B6C24" w:rsidP="00AF47BA">
      <w:pPr>
        <w:jc w:val="both"/>
        <w:rPr>
          <w:rFonts w:ascii="Times New Roman" w:hAnsi="Times New Roman" w:cs="Times New Roman"/>
          <w:b/>
          <w:sz w:val="24"/>
          <w:szCs w:val="24"/>
        </w:rPr>
      </w:pPr>
    </w:p>
    <w:p w:rsidR="005A7FB7" w:rsidRPr="009F7C4B" w:rsidRDefault="005A7FB7" w:rsidP="005A7FB7">
      <w:pPr>
        <w:spacing w:line="40" w:lineRule="atLeast"/>
        <w:ind w:firstLine="709"/>
        <w:rPr>
          <w:rFonts w:ascii="Times New Roman" w:hAnsi="Times New Roman" w:cs="Times New Roman"/>
          <w:sz w:val="24"/>
          <w:szCs w:val="24"/>
        </w:rPr>
      </w:pPr>
      <w:r>
        <w:rPr>
          <w:rFonts w:ascii="Times New Roman" w:hAnsi="Times New Roman" w:cs="Times New Roman"/>
          <w:b/>
          <w:sz w:val="24"/>
          <w:szCs w:val="24"/>
        </w:rPr>
        <w:t>Укладач</w:t>
      </w:r>
      <w:r w:rsidRPr="00404A0D">
        <w:rPr>
          <w:rFonts w:ascii="Times New Roman" w:hAnsi="Times New Roman" w:cs="Times New Roman"/>
          <w:b/>
          <w:sz w:val="24"/>
          <w:szCs w:val="24"/>
        </w:rPr>
        <w:t xml:space="preserve">:______  </w:t>
      </w:r>
      <w:r w:rsidRPr="00404A0D">
        <w:rPr>
          <w:rFonts w:ascii="Times New Roman" w:hAnsi="Times New Roman" w:cs="Times New Roman"/>
          <w:sz w:val="24"/>
          <w:szCs w:val="24"/>
          <w:u w:val="single"/>
        </w:rPr>
        <w:t>Шевців Л.Ю. , доцент,  к.е.н., доцент</w:t>
      </w:r>
    </w:p>
    <w:p w:rsidR="005A7FB7" w:rsidRDefault="005A7FB7" w:rsidP="005A7FB7">
      <w:pPr>
        <w:jc w:val="both"/>
        <w:rPr>
          <w:rFonts w:ascii="Times New Roman" w:hAnsi="Times New Roman" w:cs="Times New Roman"/>
          <w:b/>
          <w:sz w:val="24"/>
          <w:szCs w:val="24"/>
        </w:rPr>
      </w:pPr>
    </w:p>
    <w:p w:rsidR="008B6C24" w:rsidRDefault="008B6C24" w:rsidP="00AF47BA">
      <w:pPr>
        <w:jc w:val="both"/>
        <w:rPr>
          <w:rFonts w:ascii="Times New Roman" w:hAnsi="Times New Roman" w:cs="Times New Roman"/>
          <w:b/>
          <w:sz w:val="24"/>
          <w:szCs w:val="24"/>
        </w:rPr>
      </w:pPr>
    </w:p>
    <w:sectPr w:rsidR="008B6C24">
      <w:footerReference w:type="default" r:id="rId37"/>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770E" w:rsidRDefault="009C770E" w:rsidP="00005435">
      <w:pPr>
        <w:spacing w:after="0" w:line="240" w:lineRule="auto"/>
      </w:pPr>
      <w:r>
        <w:separator/>
      </w:r>
    </w:p>
  </w:endnote>
  <w:endnote w:type="continuationSeparator" w:id="0">
    <w:p w:rsidR="009C770E" w:rsidRDefault="009C770E" w:rsidP="00005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ndale Sans UI">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ArialMT">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Gabriola">
    <w:panose1 w:val="04040605051002020D02"/>
    <w:charset w:val="CC"/>
    <w:family w:val="decorative"/>
    <w:pitch w:val="variable"/>
    <w:sig w:usb0="E00002EF" w:usb1="5000204B" w:usb2="00000000" w:usb3="00000000" w:csb0="0000009F"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ColiseumC">
    <w:altName w:val="MS Mincho"/>
    <w:panose1 w:val="00000000000000000000"/>
    <w:charset w:val="80"/>
    <w:family w:val="auto"/>
    <w:notTrueType/>
    <w:pitch w:val="default"/>
    <w:sig w:usb0="00000201" w:usb1="08070000" w:usb2="00000010" w:usb3="00000000" w:csb0="00020004" w:csb1="00000000"/>
  </w:font>
  <w:font w:name="TimesNewRomanPSMT">
    <w:altName w:val="MS Gothic"/>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Arimo">
    <w:altName w:val="Yu Gothic UI"/>
    <w:panose1 w:val="00000000000000000000"/>
    <w:charset w:val="80"/>
    <w:family w:val="auto"/>
    <w:notTrueType/>
    <w:pitch w:val="default"/>
    <w:sig w:usb0="00000000" w:usb1="08070000" w:usb2="00000010" w:usb3="00000000" w:csb0="00020005" w:csb1="00000000"/>
  </w:font>
  <w:font w:name="Arimo-Bold">
    <w:altName w:val="Yu Gothic UI"/>
    <w:panose1 w:val="00000000000000000000"/>
    <w:charset w:val="80"/>
    <w:family w:val="auto"/>
    <w:notTrueType/>
    <w:pitch w:val="default"/>
    <w:sig w:usb0="00000000" w:usb1="08070000" w:usb2="00000010" w:usb3="00000000" w:csb0="00020004" w:csb1="00000000"/>
  </w:font>
  <w:font w:name="TimesNewRomanPSMT, 'Times New R">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5591616"/>
      <w:docPartObj>
        <w:docPartGallery w:val="Page Numbers (Bottom of Page)"/>
        <w:docPartUnique/>
      </w:docPartObj>
    </w:sdtPr>
    <w:sdtContent>
      <w:p w:rsidR="0053020C" w:rsidRDefault="0053020C">
        <w:pPr>
          <w:pStyle w:val="ab"/>
          <w:jc w:val="center"/>
        </w:pPr>
        <w:r>
          <w:fldChar w:fldCharType="begin"/>
        </w:r>
        <w:r>
          <w:instrText>PAGE   \* MERGEFORMAT</w:instrText>
        </w:r>
        <w:r>
          <w:fldChar w:fldCharType="separate"/>
        </w:r>
        <w:r w:rsidR="0033460E">
          <w:rPr>
            <w:noProof/>
          </w:rPr>
          <w:t>130</w:t>
        </w:r>
        <w:r>
          <w:fldChar w:fldCharType="end"/>
        </w:r>
      </w:p>
    </w:sdtContent>
  </w:sdt>
  <w:p w:rsidR="0053020C" w:rsidRDefault="0053020C">
    <w:pPr>
      <w:pStyle w:val="ab"/>
    </w:pPr>
  </w:p>
  <w:p w:rsidR="0053020C" w:rsidRDefault="0053020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770E" w:rsidRDefault="009C770E" w:rsidP="00005435">
      <w:pPr>
        <w:spacing w:after="0" w:line="240" w:lineRule="auto"/>
      </w:pPr>
      <w:r>
        <w:separator/>
      </w:r>
    </w:p>
  </w:footnote>
  <w:footnote w:type="continuationSeparator" w:id="0">
    <w:p w:rsidR="009C770E" w:rsidRDefault="009C770E" w:rsidP="000054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8B61A4C"/>
    <w:lvl w:ilvl="0">
      <w:numFmt w:val="bullet"/>
      <w:lvlText w:val="*"/>
      <w:lvlJc w:val="left"/>
    </w:lvl>
  </w:abstractNum>
  <w:abstractNum w:abstractNumId="1" w15:restartNumberingAfterBreak="0">
    <w:nsid w:val="00000633"/>
    <w:multiLevelType w:val="hybridMultilevel"/>
    <w:tmpl w:val="B09E1A6E"/>
    <w:lvl w:ilvl="0" w:tplc="45624764">
      <w:start w:val="1"/>
      <w:numFmt w:val="bullet"/>
      <w:lvlText w:val="-"/>
      <w:lvlJc w:val="left"/>
    </w:lvl>
    <w:lvl w:ilvl="1" w:tplc="27D465BE">
      <w:start w:val="1"/>
      <w:numFmt w:val="bullet"/>
      <w:lvlText w:val="-"/>
      <w:lvlJc w:val="left"/>
    </w:lvl>
    <w:lvl w:ilvl="2" w:tplc="B2F86994">
      <w:numFmt w:val="decimal"/>
      <w:lvlText w:val=""/>
      <w:lvlJc w:val="left"/>
    </w:lvl>
    <w:lvl w:ilvl="3" w:tplc="B9CA2A1C">
      <w:numFmt w:val="decimal"/>
      <w:lvlText w:val=""/>
      <w:lvlJc w:val="left"/>
    </w:lvl>
    <w:lvl w:ilvl="4" w:tplc="FC48239C">
      <w:numFmt w:val="decimal"/>
      <w:lvlText w:val=""/>
      <w:lvlJc w:val="left"/>
    </w:lvl>
    <w:lvl w:ilvl="5" w:tplc="78C0EF10">
      <w:numFmt w:val="decimal"/>
      <w:lvlText w:val=""/>
      <w:lvlJc w:val="left"/>
    </w:lvl>
    <w:lvl w:ilvl="6" w:tplc="EA7ADD76">
      <w:numFmt w:val="decimal"/>
      <w:lvlText w:val=""/>
      <w:lvlJc w:val="left"/>
    </w:lvl>
    <w:lvl w:ilvl="7" w:tplc="AEB6F290">
      <w:numFmt w:val="decimal"/>
      <w:lvlText w:val=""/>
      <w:lvlJc w:val="left"/>
    </w:lvl>
    <w:lvl w:ilvl="8" w:tplc="0046E23C">
      <w:numFmt w:val="decimal"/>
      <w:lvlText w:val=""/>
      <w:lvlJc w:val="left"/>
    </w:lvl>
  </w:abstractNum>
  <w:abstractNum w:abstractNumId="2" w15:restartNumberingAfterBreak="0">
    <w:nsid w:val="00000E12"/>
    <w:multiLevelType w:val="hybridMultilevel"/>
    <w:tmpl w:val="8F2E73E2"/>
    <w:lvl w:ilvl="0" w:tplc="1136A28A">
      <w:start w:val="1"/>
      <w:numFmt w:val="bullet"/>
      <w:lvlText w:val="-"/>
      <w:lvlJc w:val="left"/>
    </w:lvl>
    <w:lvl w:ilvl="1" w:tplc="FA8EDE32">
      <w:numFmt w:val="decimal"/>
      <w:lvlText w:val=""/>
      <w:lvlJc w:val="left"/>
    </w:lvl>
    <w:lvl w:ilvl="2" w:tplc="D6B46E9E">
      <w:numFmt w:val="decimal"/>
      <w:lvlText w:val=""/>
      <w:lvlJc w:val="left"/>
    </w:lvl>
    <w:lvl w:ilvl="3" w:tplc="3D9C01CA">
      <w:numFmt w:val="decimal"/>
      <w:lvlText w:val=""/>
      <w:lvlJc w:val="left"/>
    </w:lvl>
    <w:lvl w:ilvl="4" w:tplc="FCD4D494">
      <w:numFmt w:val="decimal"/>
      <w:lvlText w:val=""/>
      <w:lvlJc w:val="left"/>
    </w:lvl>
    <w:lvl w:ilvl="5" w:tplc="DE0292D2">
      <w:numFmt w:val="decimal"/>
      <w:lvlText w:val=""/>
      <w:lvlJc w:val="left"/>
    </w:lvl>
    <w:lvl w:ilvl="6" w:tplc="168A322C">
      <w:numFmt w:val="decimal"/>
      <w:lvlText w:val=""/>
      <w:lvlJc w:val="left"/>
    </w:lvl>
    <w:lvl w:ilvl="7" w:tplc="38EABD70">
      <w:numFmt w:val="decimal"/>
      <w:lvlText w:val=""/>
      <w:lvlJc w:val="left"/>
    </w:lvl>
    <w:lvl w:ilvl="8" w:tplc="11007AAC">
      <w:numFmt w:val="decimal"/>
      <w:lvlText w:val=""/>
      <w:lvlJc w:val="left"/>
    </w:lvl>
  </w:abstractNum>
  <w:abstractNum w:abstractNumId="3" w15:restartNumberingAfterBreak="0">
    <w:nsid w:val="00005F1E"/>
    <w:multiLevelType w:val="hybridMultilevel"/>
    <w:tmpl w:val="7CE4D5E4"/>
    <w:lvl w:ilvl="0" w:tplc="371A6B4E">
      <w:start w:val="1"/>
      <w:numFmt w:val="bullet"/>
      <w:lvlText w:val="-"/>
      <w:lvlJc w:val="left"/>
    </w:lvl>
    <w:lvl w:ilvl="1" w:tplc="23B2CD1A">
      <w:numFmt w:val="decimal"/>
      <w:lvlText w:val=""/>
      <w:lvlJc w:val="left"/>
    </w:lvl>
    <w:lvl w:ilvl="2" w:tplc="03BE070A">
      <w:numFmt w:val="decimal"/>
      <w:lvlText w:val=""/>
      <w:lvlJc w:val="left"/>
    </w:lvl>
    <w:lvl w:ilvl="3" w:tplc="888E1B8C">
      <w:numFmt w:val="decimal"/>
      <w:lvlText w:val=""/>
      <w:lvlJc w:val="left"/>
    </w:lvl>
    <w:lvl w:ilvl="4" w:tplc="4FD4ED04">
      <w:numFmt w:val="decimal"/>
      <w:lvlText w:val=""/>
      <w:lvlJc w:val="left"/>
    </w:lvl>
    <w:lvl w:ilvl="5" w:tplc="4FF273E0">
      <w:numFmt w:val="decimal"/>
      <w:lvlText w:val=""/>
      <w:lvlJc w:val="left"/>
    </w:lvl>
    <w:lvl w:ilvl="6" w:tplc="D7208C0A">
      <w:numFmt w:val="decimal"/>
      <w:lvlText w:val=""/>
      <w:lvlJc w:val="left"/>
    </w:lvl>
    <w:lvl w:ilvl="7" w:tplc="DADEF870">
      <w:numFmt w:val="decimal"/>
      <w:lvlText w:val=""/>
      <w:lvlJc w:val="left"/>
    </w:lvl>
    <w:lvl w:ilvl="8" w:tplc="7FBCCD1E">
      <w:numFmt w:val="decimal"/>
      <w:lvlText w:val=""/>
      <w:lvlJc w:val="left"/>
    </w:lvl>
  </w:abstractNum>
  <w:abstractNum w:abstractNumId="4" w15:restartNumberingAfterBreak="0">
    <w:nsid w:val="00005F45"/>
    <w:multiLevelType w:val="hybridMultilevel"/>
    <w:tmpl w:val="9DB820F8"/>
    <w:lvl w:ilvl="0" w:tplc="50F2DEAE">
      <w:start w:val="1"/>
      <w:numFmt w:val="decimal"/>
      <w:lvlText w:val="%1."/>
      <w:lvlJc w:val="left"/>
    </w:lvl>
    <w:lvl w:ilvl="1" w:tplc="4B0A1658">
      <w:numFmt w:val="decimal"/>
      <w:lvlText w:val=""/>
      <w:lvlJc w:val="left"/>
    </w:lvl>
    <w:lvl w:ilvl="2" w:tplc="B64060E6">
      <w:numFmt w:val="decimal"/>
      <w:lvlText w:val=""/>
      <w:lvlJc w:val="left"/>
    </w:lvl>
    <w:lvl w:ilvl="3" w:tplc="CEC4E3F0">
      <w:numFmt w:val="decimal"/>
      <w:lvlText w:val=""/>
      <w:lvlJc w:val="left"/>
    </w:lvl>
    <w:lvl w:ilvl="4" w:tplc="309C48F2">
      <w:numFmt w:val="decimal"/>
      <w:lvlText w:val=""/>
      <w:lvlJc w:val="left"/>
    </w:lvl>
    <w:lvl w:ilvl="5" w:tplc="D3B8D4C6">
      <w:numFmt w:val="decimal"/>
      <w:lvlText w:val=""/>
      <w:lvlJc w:val="left"/>
    </w:lvl>
    <w:lvl w:ilvl="6" w:tplc="4120CE24">
      <w:numFmt w:val="decimal"/>
      <w:lvlText w:val=""/>
      <w:lvlJc w:val="left"/>
    </w:lvl>
    <w:lvl w:ilvl="7" w:tplc="AFC2595A">
      <w:numFmt w:val="decimal"/>
      <w:lvlText w:val=""/>
      <w:lvlJc w:val="left"/>
    </w:lvl>
    <w:lvl w:ilvl="8" w:tplc="3C6C74E0">
      <w:numFmt w:val="decimal"/>
      <w:lvlText w:val=""/>
      <w:lvlJc w:val="left"/>
    </w:lvl>
  </w:abstractNum>
  <w:abstractNum w:abstractNumId="5" w15:restartNumberingAfterBreak="0">
    <w:nsid w:val="00007282"/>
    <w:multiLevelType w:val="hybridMultilevel"/>
    <w:tmpl w:val="D5EE9252"/>
    <w:lvl w:ilvl="0" w:tplc="D28610B8">
      <w:start w:val="1"/>
      <w:numFmt w:val="bullet"/>
      <w:lvlText w:val="-"/>
      <w:lvlJc w:val="left"/>
    </w:lvl>
    <w:lvl w:ilvl="1" w:tplc="E5601CBC">
      <w:start w:val="1"/>
      <w:numFmt w:val="bullet"/>
      <w:lvlText w:val="-"/>
      <w:lvlJc w:val="left"/>
    </w:lvl>
    <w:lvl w:ilvl="2" w:tplc="CEC25DA8">
      <w:numFmt w:val="decimal"/>
      <w:lvlText w:val=""/>
      <w:lvlJc w:val="left"/>
    </w:lvl>
    <w:lvl w:ilvl="3" w:tplc="4E3A795E">
      <w:numFmt w:val="decimal"/>
      <w:lvlText w:val=""/>
      <w:lvlJc w:val="left"/>
    </w:lvl>
    <w:lvl w:ilvl="4" w:tplc="7BF26C06">
      <w:numFmt w:val="decimal"/>
      <w:lvlText w:val=""/>
      <w:lvlJc w:val="left"/>
    </w:lvl>
    <w:lvl w:ilvl="5" w:tplc="B48A85A6">
      <w:numFmt w:val="decimal"/>
      <w:lvlText w:val=""/>
      <w:lvlJc w:val="left"/>
    </w:lvl>
    <w:lvl w:ilvl="6" w:tplc="C3A8A2BA">
      <w:numFmt w:val="decimal"/>
      <w:lvlText w:val=""/>
      <w:lvlJc w:val="left"/>
    </w:lvl>
    <w:lvl w:ilvl="7" w:tplc="25EE6FA2">
      <w:numFmt w:val="decimal"/>
      <w:lvlText w:val=""/>
      <w:lvlJc w:val="left"/>
    </w:lvl>
    <w:lvl w:ilvl="8" w:tplc="01BCE6AC">
      <w:numFmt w:val="decimal"/>
      <w:lvlText w:val=""/>
      <w:lvlJc w:val="left"/>
    </w:lvl>
  </w:abstractNum>
  <w:abstractNum w:abstractNumId="6" w15:restartNumberingAfterBreak="0">
    <w:nsid w:val="00007FBE"/>
    <w:multiLevelType w:val="hybridMultilevel"/>
    <w:tmpl w:val="A9FEDE94"/>
    <w:lvl w:ilvl="0" w:tplc="742C2F50">
      <w:start w:val="1"/>
      <w:numFmt w:val="bullet"/>
      <w:lvlText w:val="-"/>
      <w:lvlJc w:val="left"/>
    </w:lvl>
    <w:lvl w:ilvl="1" w:tplc="924845BA">
      <w:numFmt w:val="decimal"/>
      <w:lvlText w:val=""/>
      <w:lvlJc w:val="left"/>
    </w:lvl>
    <w:lvl w:ilvl="2" w:tplc="758270B2">
      <w:numFmt w:val="decimal"/>
      <w:lvlText w:val=""/>
      <w:lvlJc w:val="left"/>
    </w:lvl>
    <w:lvl w:ilvl="3" w:tplc="E48C5D60">
      <w:numFmt w:val="decimal"/>
      <w:lvlText w:val=""/>
      <w:lvlJc w:val="left"/>
    </w:lvl>
    <w:lvl w:ilvl="4" w:tplc="8AA0BA88">
      <w:numFmt w:val="decimal"/>
      <w:lvlText w:val=""/>
      <w:lvlJc w:val="left"/>
    </w:lvl>
    <w:lvl w:ilvl="5" w:tplc="82B6ED46">
      <w:numFmt w:val="decimal"/>
      <w:lvlText w:val=""/>
      <w:lvlJc w:val="left"/>
    </w:lvl>
    <w:lvl w:ilvl="6" w:tplc="162AA522">
      <w:numFmt w:val="decimal"/>
      <w:lvlText w:val=""/>
      <w:lvlJc w:val="left"/>
    </w:lvl>
    <w:lvl w:ilvl="7" w:tplc="8CBED2FC">
      <w:numFmt w:val="decimal"/>
      <w:lvlText w:val=""/>
      <w:lvlJc w:val="left"/>
    </w:lvl>
    <w:lvl w:ilvl="8" w:tplc="BE5C5D8C">
      <w:numFmt w:val="decimal"/>
      <w:lvlText w:val=""/>
      <w:lvlJc w:val="left"/>
    </w:lvl>
  </w:abstractNum>
  <w:abstractNum w:abstractNumId="7" w15:restartNumberingAfterBreak="0">
    <w:nsid w:val="0049157A"/>
    <w:multiLevelType w:val="hybridMultilevel"/>
    <w:tmpl w:val="2CF65FF0"/>
    <w:lvl w:ilvl="0" w:tplc="BBA07EA6">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00F439CD"/>
    <w:multiLevelType w:val="hybridMultilevel"/>
    <w:tmpl w:val="68A628F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010B2C90"/>
    <w:multiLevelType w:val="hybridMultilevel"/>
    <w:tmpl w:val="990C1014"/>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0" w15:restartNumberingAfterBreak="0">
    <w:nsid w:val="01F25BDC"/>
    <w:multiLevelType w:val="hybridMultilevel"/>
    <w:tmpl w:val="A0D6C96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01F8393F"/>
    <w:multiLevelType w:val="hybridMultilevel"/>
    <w:tmpl w:val="BA76DAF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0211793B"/>
    <w:multiLevelType w:val="hybridMultilevel"/>
    <w:tmpl w:val="635E9C1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2DC679F"/>
    <w:multiLevelType w:val="hybridMultilevel"/>
    <w:tmpl w:val="26EA5A7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047F36EE"/>
    <w:multiLevelType w:val="hybridMultilevel"/>
    <w:tmpl w:val="1B9EF74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05263390"/>
    <w:multiLevelType w:val="hybridMultilevel"/>
    <w:tmpl w:val="8EBA1E2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5567177"/>
    <w:multiLevelType w:val="hybridMultilevel"/>
    <w:tmpl w:val="66146E7E"/>
    <w:lvl w:ilvl="0" w:tplc="04220001">
      <w:start w:val="1"/>
      <w:numFmt w:val="bullet"/>
      <w:lvlText w:val=""/>
      <w:lvlJc w:val="left"/>
      <w:pPr>
        <w:ind w:left="5322"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06C02B22"/>
    <w:multiLevelType w:val="hybridMultilevel"/>
    <w:tmpl w:val="F7B6B9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08BB1B0F"/>
    <w:multiLevelType w:val="hybridMultilevel"/>
    <w:tmpl w:val="BC4E964A"/>
    <w:lvl w:ilvl="0" w:tplc="E410E4B6">
      <w:start w:val="1"/>
      <w:numFmt w:val="decimal"/>
      <w:lvlText w:val="%1."/>
      <w:lvlJc w:val="left"/>
      <w:pPr>
        <w:ind w:left="1117" w:hanging="408"/>
      </w:pPr>
      <w:rPr>
        <w:rFonts w:hint="default"/>
        <w:color w:val="auto"/>
        <w:sz w:val="22"/>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9" w15:restartNumberingAfterBreak="0">
    <w:nsid w:val="096D51D5"/>
    <w:multiLevelType w:val="hybridMultilevel"/>
    <w:tmpl w:val="5EA43B66"/>
    <w:lvl w:ilvl="0" w:tplc="04190003">
      <w:start w:val="1"/>
      <w:numFmt w:val="bullet"/>
      <w:lvlText w:val="o"/>
      <w:lvlJc w:val="left"/>
      <w:pPr>
        <w:tabs>
          <w:tab w:val="num" w:pos="800"/>
        </w:tabs>
        <w:ind w:left="800" w:hanging="360"/>
      </w:pPr>
      <w:rPr>
        <w:rFonts w:ascii="Courier New" w:hAnsi="Courier New" w:cs="Courier New" w:hint="default"/>
      </w:rPr>
    </w:lvl>
    <w:lvl w:ilvl="1" w:tplc="04190003" w:tentative="1">
      <w:start w:val="1"/>
      <w:numFmt w:val="bullet"/>
      <w:lvlText w:val="o"/>
      <w:lvlJc w:val="left"/>
      <w:pPr>
        <w:tabs>
          <w:tab w:val="num" w:pos="1520"/>
        </w:tabs>
        <w:ind w:left="1520" w:hanging="360"/>
      </w:pPr>
      <w:rPr>
        <w:rFonts w:ascii="Courier New" w:hAnsi="Courier New" w:cs="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cs="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cs="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20" w15:restartNumberingAfterBreak="0">
    <w:nsid w:val="0A2A1B56"/>
    <w:multiLevelType w:val="hybridMultilevel"/>
    <w:tmpl w:val="2CF89A18"/>
    <w:lvl w:ilvl="0" w:tplc="4FC8204A">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0AC90526"/>
    <w:multiLevelType w:val="hybridMultilevel"/>
    <w:tmpl w:val="88ACB644"/>
    <w:lvl w:ilvl="0" w:tplc="5F56F936">
      <w:start w:val="2"/>
      <w:numFmt w:val="bullet"/>
      <w:lvlText w:val="-"/>
      <w:lvlJc w:val="left"/>
      <w:pPr>
        <w:tabs>
          <w:tab w:val="num" w:pos="530"/>
        </w:tabs>
        <w:ind w:left="-37" w:firstLine="397"/>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2" w15:restartNumberingAfterBreak="0">
    <w:nsid w:val="0E080D7E"/>
    <w:multiLevelType w:val="hybridMultilevel"/>
    <w:tmpl w:val="8ABA738C"/>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0FB416CB"/>
    <w:multiLevelType w:val="hybridMultilevel"/>
    <w:tmpl w:val="28A2264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FC8246E"/>
    <w:multiLevelType w:val="hybridMultilevel"/>
    <w:tmpl w:val="8EE2F6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10F07BAA"/>
    <w:multiLevelType w:val="hybridMultilevel"/>
    <w:tmpl w:val="F2E26D28"/>
    <w:lvl w:ilvl="0" w:tplc="0419000B">
      <w:start w:val="1"/>
      <w:numFmt w:val="bullet"/>
      <w:lvlText w:val=""/>
      <w:lvlJc w:val="left"/>
      <w:pPr>
        <w:tabs>
          <w:tab w:val="num" w:pos="800"/>
        </w:tabs>
        <w:ind w:left="800" w:hanging="360"/>
      </w:pPr>
      <w:rPr>
        <w:rFonts w:ascii="Wingdings" w:hAnsi="Wingdings" w:hint="default"/>
      </w:rPr>
    </w:lvl>
    <w:lvl w:ilvl="1" w:tplc="04190003" w:tentative="1">
      <w:start w:val="1"/>
      <w:numFmt w:val="bullet"/>
      <w:lvlText w:val="o"/>
      <w:lvlJc w:val="left"/>
      <w:pPr>
        <w:tabs>
          <w:tab w:val="num" w:pos="1520"/>
        </w:tabs>
        <w:ind w:left="1520" w:hanging="360"/>
      </w:pPr>
      <w:rPr>
        <w:rFonts w:ascii="Courier New" w:hAnsi="Courier New" w:cs="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cs="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cs="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26" w15:restartNumberingAfterBreak="0">
    <w:nsid w:val="11A062C5"/>
    <w:multiLevelType w:val="hybridMultilevel"/>
    <w:tmpl w:val="DB4CA45E"/>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27" w15:restartNumberingAfterBreak="0">
    <w:nsid w:val="12002C85"/>
    <w:multiLevelType w:val="hybridMultilevel"/>
    <w:tmpl w:val="3E16234C"/>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8" w15:restartNumberingAfterBreak="0">
    <w:nsid w:val="12F56A39"/>
    <w:multiLevelType w:val="hybridMultilevel"/>
    <w:tmpl w:val="9C40AF2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15:restartNumberingAfterBreak="0">
    <w:nsid w:val="130F4A79"/>
    <w:multiLevelType w:val="hybridMultilevel"/>
    <w:tmpl w:val="922C0DA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470481D"/>
    <w:multiLevelType w:val="hybridMultilevel"/>
    <w:tmpl w:val="7C7E4A8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152E3244"/>
    <w:multiLevelType w:val="hybridMultilevel"/>
    <w:tmpl w:val="2586CEC8"/>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2" w15:restartNumberingAfterBreak="0">
    <w:nsid w:val="1572782E"/>
    <w:multiLevelType w:val="hybridMultilevel"/>
    <w:tmpl w:val="B01242A0"/>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3" w15:restartNumberingAfterBreak="0">
    <w:nsid w:val="170E2FAF"/>
    <w:multiLevelType w:val="hybridMultilevel"/>
    <w:tmpl w:val="3E5A7BF0"/>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4" w15:restartNumberingAfterBreak="0">
    <w:nsid w:val="17332D9A"/>
    <w:multiLevelType w:val="hybridMultilevel"/>
    <w:tmpl w:val="6044A3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173C1943"/>
    <w:multiLevelType w:val="hybridMultilevel"/>
    <w:tmpl w:val="BA781716"/>
    <w:lvl w:ilvl="0" w:tplc="0419000B">
      <w:start w:val="1"/>
      <w:numFmt w:val="bullet"/>
      <w:lvlText w:val=""/>
      <w:lvlJc w:val="left"/>
      <w:pPr>
        <w:tabs>
          <w:tab w:val="num" w:pos="1545"/>
        </w:tabs>
        <w:ind w:left="1545" w:hanging="360"/>
      </w:pPr>
      <w:rPr>
        <w:rFonts w:ascii="Wingdings" w:hAnsi="Wingdings" w:hint="default"/>
      </w:rPr>
    </w:lvl>
    <w:lvl w:ilvl="1" w:tplc="04190003" w:tentative="1">
      <w:start w:val="1"/>
      <w:numFmt w:val="bullet"/>
      <w:lvlText w:val="o"/>
      <w:lvlJc w:val="left"/>
      <w:pPr>
        <w:tabs>
          <w:tab w:val="num" w:pos="2265"/>
        </w:tabs>
        <w:ind w:left="2265" w:hanging="360"/>
      </w:pPr>
      <w:rPr>
        <w:rFonts w:ascii="Courier New" w:hAnsi="Courier New" w:cs="Courier New" w:hint="default"/>
      </w:rPr>
    </w:lvl>
    <w:lvl w:ilvl="2" w:tplc="04190005" w:tentative="1">
      <w:start w:val="1"/>
      <w:numFmt w:val="bullet"/>
      <w:lvlText w:val=""/>
      <w:lvlJc w:val="left"/>
      <w:pPr>
        <w:tabs>
          <w:tab w:val="num" w:pos="2985"/>
        </w:tabs>
        <w:ind w:left="2985" w:hanging="360"/>
      </w:pPr>
      <w:rPr>
        <w:rFonts w:ascii="Wingdings" w:hAnsi="Wingdings" w:hint="default"/>
      </w:rPr>
    </w:lvl>
    <w:lvl w:ilvl="3" w:tplc="04190001" w:tentative="1">
      <w:start w:val="1"/>
      <w:numFmt w:val="bullet"/>
      <w:lvlText w:val=""/>
      <w:lvlJc w:val="left"/>
      <w:pPr>
        <w:tabs>
          <w:tab w:val="num" w:pos="3705"/>
        </w:tabs>
        <w:ind w:left="3705" w:hanging="360"/>
      </w:pPr>
      <w:rPr>
        <w:rFonts w:ascii="Symbol" w:hAnsi="Symbol" w:hint="default"/>
      </w:rPr>
    </w:lvl>
    <w:lvl w:ilvl="4" w:tplc="04190003" w:tentative="1">
      <w:start w:val="1"/>
      <w:numFmt w:val="bullet"/>
      <w:lvlText w:val="o"/>
      <w:lvlJc w:val="left"/>
      <w:pPr>
        <w:tabs>
          <w:tab w:val="num" w:pos="4425"/>
        </w:tabs>
        <w:ind w:left="4425" w:hanging="360"/>
      </w:pPr>
      <w:rPr>
        <w:rFonts w:ascii="Courier New" w:hAnsi="Courier New" w:cs="Courier New" w:hint="default"/>
      </w:rPr>
    </w:lvl>
    <w:lvl w:ilvl="5" w:tplc="04190005" w:tentative="1">
      <w:start w:val="1"/>
      <w:numFmt w:val="bullet"/>
      <w:lvlText w:val=""/>
      <w:lvlJc w:val="left"/>
      <w:pPr>
        <w:tabs>
          <w:tab w:val="num" w:pos="5145"/>
        </w:tabs>
        <w:ind w:left="5145" w:hanging="360"/>
      </w:pPr>
      <w:rPr>
        <w:rFonts w:ascii="Wingdings" w:hAnsi="Wingdings" w:hint="default"/>
      </w:rPr>
    </w:lvl>
    <w:lvl w:ilvl="6" w:tplc="04190001" w:tentative="1">
      <w:start w:val="1"/>
      <w:numFmt w:val="bullet"/>
      <w:lvlText w:val=""/>
      <w:lvlJc w:val="left"/>
      <w:pPr>
        <w:tabs>
          <w:tab w:val="num" w:pos="5865"/>
        </w:tabs>
        <w:ind w:left="5865" w:hanging="360"/>
      </w:pPr>
      <w:rPr>
        <w:rFonts w:ascii="Symbol" w:hAnsi="Symbol" w:hint="default"/>
      </w:rPr>
    </w:lvl>
    <w:lvl w:ilvl="7" w:tplc="04190003" w:tentative="1">
      <w:start w:val="1"/>
      <w:numFmt w:val="bullet"/>
      <w:lvlText w:val="o"/>
      <w:lvlJc w:val="left"/>
      <w:pPr>
        <w:tabs>
          <w:tab w:val="num" w:pos="6585"/>
        </w:tabs>
        <w:ind w:left="6585" w:hanging="360"/>
      </w:pPr>
      <w:rPr>
        <w:rFonts w:ascii="Courier New" w:hAnsi="Courier New" w:cs="Courier New" w:hint="default"/>
      </w:rPr>
    </w:lvl>
    <w:lvl w:ilvl="8" w:tplc="04190005" w:tentative="1">
      <w:start w:val="1"/>
      <w:numFmt w:val="bullet"/>
      <w:lvlText w:val=""/>
      <w:lvlJc w:val="left"/>
      <w:pPr>
        <w:tabs>
          <w:tab w:val="num" w:pos="7305"/>
        </w:tabs>
        <w:ind w:left="7305" w:hanging="360"/>
      </w:pPr>
      <w:rPr>
        <w:rFonts w:ascii="Wingdings" w:hAnsi="Wingdings" w:hint="default"/>
      </w:rPr>
    </w:lvl>
  </w:abstractNum>
  <w:abstractNum w:abstractNumId="36" w15:restartNumberingAfterBreak="0">
    <w:nsid w:val="176E086E"/>
    <w:multiLevelType w:val="hybridMultilevel"/>
    <w:tmpl w:val="167ACEEE"/>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7" w15:restartNumberingAfterBreak="0">
    <w:nsid w:val="17960354"/>
    <w:multiLevelType w:val="hybridMultilevel"/>
    <w:tmpl w:val="B83C65C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8" w15:restartNumberingAfterBreak="0">
    <w:nsid w:val="17B108D3"/>
    <w:multiLevelType w:val="hybridMultilevel"/>
    <w:tmpl w:val="80CA52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183974F8"/>
    <w:multiLevelType w:val="hybridMultilevel"/>
    <w:tmpl w:val="59DEF22C"/>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185936C6"/>
    <w:multiLevelType w:val="hybridMultilevel"/>
    <w:tmpl w:val="064AB7E0"/>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15:restartNumberingAfterBreak="0">
    <w:nsid w:val="1AC941DF"/>
    <w:multiLevelType w:val="hybridMultilevel"/>
    <w:tmpl w:val="7C043186"/>
    <w:lvl w:ilvl="0" w:tplc="0419000B">
      <w:start w:val="1"/>
      <w:numFmt w:val="bullet"/>
      <w:lvlText w:val=""/>
      <w:lvlJc w:val="left"/>
      <w:pPr>
        <w:tabs>
          <w:tab w:val="num" w:pos="1160"/>
        </w:tabs>
        <w:ind w:left="1160" w:hanging="360"/>
      </w:pPr>
      <w:rPr>
        <w:rFonts w:ascii="Wingdings" w:hAnsi="Wingdings" w:hint="default"/>
      </w:rPr>
    </w:lvl>
    <w:lvl w:ilvl="1" w:tplc="04190003" w:tentative="1">
      <w:start w:val="1"/>
      <w:numFmt w:val="bullet"/>
      <w:lvlText w:val="o"/>
      <w:lvlJc w:val="left"/>
      <w:pPr>
        <w:tabs>
          <w:tab w:val="num" w:pos="1880"/>
        </w:tabs>
        <w:ind w:left="1880" w:hanging="360"/>
      </w:pPr>
      <w:rPr>
        <w:rFonts w:ascii="Courier New" w:hAnsi="Courier New" w:cs="Courier New" w:hint="default"/>
      </w:rPr>
    </w:lvl>
    <w:lvl w:ilvl="2" w:tplc="04190005" w:tentative="1">
      <w:start w:val="1"/>
      <w:numFmt w:val="bullet"/>
      <w:lvlText w:val=""/>
      <w:lvlJc w:val="left"/>
      <w:pPr>
        <w:tabs>
          <w:tab w:val="num" w:pos="2600"/>
        </w:tabs>
        <w:ind w:left="2600" w:hanging="360"/>
      </w:pPr>
      <w:rPr>
        <w:rFonts w:ascii="Wingdings" w:hAnsi="Wingdings" w:hint="default"/>
      </w:rPr>
    </w:lvl>
    <w:lvl w:ilvl="3" w:tplc="04190001" w:tentative="1">
      <w:start w:val="1"/>
      <w:numFmt w:val="bullet"/>
      <w:lvlText w:val=""/>
      <w:lvlJc w:val="left"/>
      <w:pPr>
        <w:tabs>
          <w:tab w:val="num" w:pos="3320"/>
        </w:tabs>
        <w:ind w:left="3320" w:hanging="360"/>
      </w:pPr>
      <w:rPr>
        <w:rFonts w:ascii="Symbol" w:hAnsi="Symbol" w:hint="default"/>
      </w:rPr>
    </w:lvl>
    <w:lvl w:ilvl="4" w:tplc="04190003" w:tentative="1">
      <w:start w:val="1"/>
      <w:numFmt w:val="bullet"/>
      <w:lvlText w:val="o"/>
      <w:lvlJc w:val="left"/>
      <w:pPr>
        <w:tabs>
          <w:tab w:val="num" w:pos="4040"/>
        </w:tabs>
        <w:ind w:left="4040" w:hanging="360"/>
      </w:pPr>
      <w:rPr>
        <w:rFonts w:ascii="Courier New" w:hAnsi="Courier New" w:cs="Courier New" w:hint="default"/>
      </w:rPr>
    </w:lvl>
    <w:lvl w:ilvl="5" w:tplc="04190005" w:tentative="1">
      <w:start w:val="1"/>
      <w:numFmt w:val="bullet"/>
      <w:lvlText w:val=""/>
      <w:lvlJc w:val="left"/>
      <w:pPr>
        <w:tabs>
          <w:tab w:val="num" w:pos="4760"/>
        </w:tabs>
        <w:ind w:left="4760" w:hanging="360"/>
      </w:pPr>
      <w:rPr>
        <w:rFonts w:ascii="Wingdings" w:hAnsi="Wingdings" w:hint="default"/>
      </w:rPr>
    </w:lvl>
    <w:lvl w:ilvl="6" w:tplc="04190001" w:tentative="1">
      <w:start w:val="1"/>
      <w:numFmt w:val="bullet"/>
      <w:lvlText w:val=""/>
      <w:lvlJc w:val="left"/>
      <w:pPr>
        <w:tabs>
          <w:tab w:val="num" w:pos="5480"/>
        </w:tabs>
        <w:ind w:left="5480" w:hanging="360"/>
      </w:pPr>
      <w:rPr>
        <w:rFonts w:ascii="Symbol" w:hAnsi="Symbol" w:hint="default"/>
      </w:rPr>
    </w:lvl>
    <w:lvl w:ilvl="7" w:tplc="04190003" w:tentative="1">
      <w:start w:val="1"/>
      <w:numFmt w:val="bullet"/>
      <w:lvlText w:val="o"/>
      <w:lvlJc w:val="left"/>
      <w:pPr>
        <w:tabs>
          <w:tab w:val="num" w:pos="6200"/>
        </w:tabs>
        <w:ind w:left="6200" w:hanging="360"/>
      </w:pPr>
      <w:rPr>
        <w:rFonts w:ascii="Courier New" w:hAnsi="Courier New" w:cs="Courier New" w:hint="default"/>
      </w:rPr>
    </w:lvl>
    <w:lvl w:ilvl="8" w:tplc="04190005" w:tentative="1">
      <w:start w:val="1"/>
      <w:numFmt w:val="bullet"/>
      <w:lvlText w:val=""/>
      <w:lvlJc w:val="left"/>
      <w:pPr>
        <w:tabs>
          <w:tab w:val="num" w:pos="6920"/>
        </w:tabs>
        <w:ind w:left="6920" w:hanging="360"/>
      </w:pPr>
      <w:rPr>
        <w:rFonts w:ascii="Wingdings" w:hAnsi="Wingdings" w:hint="default"/>
      </w:rPr>
    </w:lvl>
  </w:abstractNum>
  <w:abstractNum w:abstractNumId="42" w15:restartNumberingAfterBreak="0">
    <w:nsid w:val="1CC32445"/>
    <w:multiLevelType w:val="hybridMultilevel"/>
    <w:tmpl w:val="5288AB50"/>
    <w:lvl w:ilvl="0" w:tplc="0419000B">
      <w:start w:val="1"/>
      <w:numFmt w:val="bullet"/>
      <w:lvlText w:val=""/>
      <w:lvlJc w:val="left"/>
      <w:pPr>
        <w:tabs>
          <w:tab w:val="num" w:pos="661"/>
        </w:tabs>
        <w:ind w:left="661" w:hanging="360"/>
      </w:pPr>
      <w:rPr>
        <w:rFonts w:ascii="Wingdings" w:hAnsi="Wingdings" w:hint="default"/>
      </w:rPr>
    </w:lvl>
    <w:lvl w:ilvl="1" w:tplc="04190003" w:tentative="1">
      <w:start w:val="1"/>
      <w:numFmt w:val="bullet"/>
      <w:lvlText w:val="o"/>
      <w:lvlJc w:val="left"/>
      <w:pPr>
        <w:tabs>
          <w:tab w:val="num" w:pos="1381"/>
        </w:tabs>
        <w:ind w:left="1381" w:hanging="360"/>
      </w:pPr>
      <w:rPr>
        <w:rFonts w:ascii="Courier New" w:hAnsi="Courier New" w:cs="Courier New" w:hint="default"/>
      </w:rPr>
    </w:lvl>
    <w:lvl w:ilvl="2" w:tplc="04190005" w:tentative="1">
      <w:start w:val="1"/>
      <w:numFmt w:val="bullet"/>
      <w:lvlText w:val=""/>
      <w:lvlJc w:val="left"/>
      <w:pPr>
        <w:tabs>
          <w:tab w:val="num" w:pos="2101"/>
        </w:tabs>
        <w:ind w:left="2101" w:hanging="360"/>
      </w:pPr>
      <w:rPr>
        <w:rFonts w:ascii="Wingdings" w:hAnsi="Wingdings" w:hint="default"/>
      </w:rPr>
    </w:lvl>
    <w:lvl w:ilvl="3" w:tplc="04190001" w:tentative="1">
      <w:start w:val="1"/>
      <w:numFmt w:val="bullet"/>
      <w:lvlText w:val=""/>
      <w:lvlJc w:val="left"/>
      <w:pPr>
        <w:tabs>
          <w:tab w:val="num" w:pos="2821"/>
        </w:tabs>
        <w:ind w:left="2821" w:hanging="360"/>
      </w:pPr>
      <w:rPr>
        <w:rFonts w:ascii="Symbol" w:hAnsi="Symbol" w:hint="default"/>
      </w:rPr>
    </w:lvl>
    <w:lvl w:ilvl="4" w:tplc="04190003" w:tentative="1">
      <w:start w:val="1"/>
      <w:numFmt w:val="bullet"/>
      <w:lvlText w:val="o"/>
      <w:lvlJc w:val="left"/>
      <w:pPr>
        <w:tabs>
          <w:tab w:val="num" w:pos="3541"/>
        </w:tabs>
        <w:ind w:left="3541" w:hanging="360"/>
      </w:pPr>
      <w:rPr>
        <w:rFonts w:ascii="Courier New" w:hAnsi="Courier New" w:cs="Courier New" w:hint="default"/>
      </w:rPr>
    </w:lvl>
    <w:lvl w:ilvl="5" w:tplc="04190005" w:tentative="1">
      <w:start w:val="1"/>
      <w:numFmt w:val="bullet"/>
      <w:lvlText w:val=""/>
      <w:lvlJc w:val="left"/>
      <w:pPr>
        <w:tabs>
          <w:tab w:val="num" w:pos="4261"/>
        </w:tabs>
        <w:ind w:left="4261" w:hanging="360"/>
      </w:pPr>
      <w:rPr>
        <w:rFonts w:ascii="Wingdings" w:hAnsi="Wingdings" w:hint="default"/>
      </w:rPr>
    </w:lvl>
    <w:lvl w:ilvl="6" w:tplc="04190001" w:tentative="1">
      <w:start w:val="1"/>
      <w:numFmt w:val="bullet"/>
      <w:lvlText w:val=""/>
      <w:lvlJc w:val="left"/>
      <w:pPr>
        <w:tabs>
          <w:tab w:val="num" w:pos="4981"/>
        </w:tabs>
        <w:ind w:left="4981" w:hanging="360"/>
      </w:pPr>
      <w:rPr>
        <w:rFonts w:ascii="Symbol" w:hAnsi="Symbol" w:hint="default"/>
      </w:rPr>
    </w:lvl>
    <w:lvl w:ilvl="7" w:tplc="04190003" w:tentative="1">
      <w:start w:val="1"/>
      <w:numFmt w:val="bullet"/>
      <w:lvlText w:val="o"/>
      <w:lvlJc w:val="left"/>
      <w:pPr>
        <w:tabs>
          <w:tab w:val="num" w:pos="5701"/>
        </w:tabs>
        <w:ind w:left="5701" w:hanging="360"/>
      </w:pPr>
      <w:rPr>
        <w:rFonts w:ascii="Courier New" w:hAnsi="Courier New" w:cs="Courier New" w:hint="default"/>
      </w:rPr>
    </w:lvl>
    <w:lvl w:ilvl="8" w:tplc="04190005" w:tentative="1">
      <w:start w:val="1"/>
      <w:numFmt w:val="bullet"/>
      <w:lvlText w:val=""/>
      <w:lvlJc w:val="left"/>
      <w:pPr>
        <w:tabs>
          <w:tab w:val="num" w:pos="6421"/>
        </w:tabs>
        <w:ind w:left="6421" w:hanging="360"/>
      </w:pPr>
      <w:rPr>
        <w:rFonts w:ascii="Wingdings" w:hAnsi="Wingdings" w:hint="default"/>
      </w:rPr>
    </w:lvl>
  </w:abstractNum>
  <w:abstractNum w:abstractNumId="43" w15:restartNumberingAfterBreak="0">
    <w:nsid w:val="1ED17D95"/>
    <w:multiLevelType w:val="multilevel"/>
    <w:tmpl w:val="36FCD0F8"/>
    <w:lvl w:ilvl="0">
      <w:start w:val="4"/>
      <w:numFmt w:val="decimal"/>
      <w:lvlText w:val="%1."/>
      <w:lvlJc w:val="left"/>
      <w:pPr>
        <w:tabs>
          <w:tab w:val="num" w:pos="720"/>
        </w:tabs>
        <w:ind w:left="720" w:hanging="360"/>
      </w:pPr>
      <w:rPr>
        <w:rFonts w:hint="default"/>
        <w:i/>
      </w:rPr>
    </w:lvl>
    <w:lvl w:ilvl="1">
      <w:start w:val="2"/>
      <w:numFmt w:val="decimal"/>
      <w:isLgl/>
      <w:lvlText w:val="%1.%2."/>
      <w:lvlJc w:val="left"/>
      <w:pPr>
        <w:ind w:left="96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4" w15:restartNumberingAfterBreak="0">
    <w:nsid w:val="1F2463EB"/>
    <w:multiLevelType w:val="hybridMultilevel"/>
    <w:tmpl w:val="0D663FEC"/>
    <w:lvl w:ilvl="0" w:tplc="BE4A8FF6">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5" w15:restartNumberingAfterBreak="0">
    <w:nsid w:val="1F290F5E"/>
    <w:multiLevelType w:val="hybridMultilevel"/>
    <w:tmpl w:val="9C6EAF86"/>
    <w:lvl w:ilvl="0" w:tplc="E618A418">
      <w:start w:val="1"/>
      <w:numFmt w:val="decimal"/>
      <w:lvlText w:val="%1."/>
      <w:lvlJc w:val="left"/>
      <w:pPr>
        <w:ind w:left="1069" w:hanging="360"/>
      </w:pPr>
      <w:rPr>
        <w:rFonts w:hint="default"/>
        <w:sz w:val="22"/>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6" w15:restartNumberingAfterBreak="0">
    <w:nsid w:val="210E505F"/>
    <w:multiLevelType w:val="hybridMultilevel"/>
    <w:tmpl w:val="186E75F8"/>
    <w:lvl w:ilvl="0" w:tplc="83EC8EE4">
      <w:start w:val="1"/>
      <w:numFmt w:val="bullet"/>
      <w:lvlText w:val=""/>
      <w:lvlJc w:val="left"/>
      <w:pPr>
        <w:ind w:left="720" w:hanging="360"/>
      </w:pPr>
      <w:rPr>
        <w:rFonts w:ascii="Symbol" w:hAnsi="Symbol" w:hint="default"/>
        <w:b/>
        <w:i w:val="0"/>
        <w:shadow/>
        <w:emboss w:val="0"/>
        <w:imprint w:val="0"/>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15:restartNumberingAfterBreak="0">
    <w:nsid w:val="21487148"/>
    <w:multiLevelType w:val="hybridMultilevel"/>
    <w:tmpl w:val="50E03B0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149299A"/>
    <w:multiLevelType w:val="hybridMultilevel"/>
    <w:tmpl w:val="61649A06"/>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9" w15:restartNumberingAfterBreak="0">
    <w:nsid w:val="21D06C16"/>
    <w:multiLevelType w:val="hybridMultilevel"/>
    <w:tmpl w:val="982C34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 w15:restartNumberingAfterBreak="0">
    <w:nsid w:val="242561C4"/>
    <w:multiLevelType w:val="hybridMultilevel"/>
    <w:tmpl w:val="B7C0BE72"/>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1" w15:restartNumberingAfterBreak="0">
    <w:nsid w:val="26EE4455"/>
    <w:multiLevelType w:val="hybridMultilevel"/>
    <w:tmpl w:val="4BC4F7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2" w15:restartNumberingAfterBreak="0">
    <w:nsid w:val="29166F1E"/>
    <w:multiLevelType w:val="hybridMultilevel"/>
    <w:tmpl w:val="4F9EBD10"/>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3" w15:restartNumberingAfterBreak="0">
    <w:nsid w:val="2A634DB3"/>
    <w:multiLevelType w:val="hybridMultilevel"/>
    <w:tmpl w:val="02A602E2"/>
    <w:lvl w:ilvl="0" w:tplc="2ECE017A">
      <w:start w:val="1"/>
      <w:numFmt w:val="bullet"/>
      <w:lvlText w:val=""/>
      <w:lvlJc w:val="left"/>
      <w:pPr>
        <w:tabs>
          <w:tab w:val="num" w:pos="720"/>
        </w:tabs>
        <w:ind w:left="36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B052A31"/>
    <w:multiLevelType w:val="hybridMultilevel"/>
    <w:tmpl w:val="CB1C6B0E"/>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5" w15:restartNumberingAfterBreak="0">
    <w:nsid w:val="2C091FB4"/>
    <w:multiLevelType w:val="hybridMultilevel"/>
    <w:tmpl w:val="61CA1C6C"/>
    <w:lvl w:ilvl="0" w:tplc="0419000B">
      <w:start w:val="1"/>
      <w:numFmt w:val="bullet"/>
      <w:lvlText w:val=""/>
      <w:lvlJc w:val="left"/>
      <w:pPr>
        <w:tabs>
          <w:tab w:val="num" w:pos="1080"/>
        </w:tabs>
        <w:ind w:left="1080" w:hanging="360"/>
      </w:pPr>
      <w:rPr>
        <w:rFonts w:ascii="Wingdings" w:hAnsi="Wingdings" w:hint="default"/>
      </w:rPr>
    </w:lvl>
    <w:lvl w:ilvl="1" w:tplc="04190005">
      <w:start w:val="1"/>
      <w:numFmt w:val="bullet"/>
      <w:lvlText w:val=""/>
      <w:lvlJc w:val="left"/>
      <w:pPr>
        <w:tabs>
          <w:tab w:val="num" w:pos="1800"/>
        </w:tabs>
        <w:ind w:left="1800" w:hanging="360"/>
      </w:pPr>
      <w:rPr>
        <w:rFonts w:ascii="Wingdings" w:hAnsi="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6" w15:restartNumberingAfterBreak="0">
    <w:nsid w:val="2C514DA1"/>
    <w:multiLevelType w:val="hybridMultilevel"/>
    <w:tmpl w:val="C2CA453E"/>
    <w:lvl w:ilvl="0" w:tplc="0419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7" w15:restartNumberingAfterBreak="0">
    <w:nsid w:val="2C9E5F61"/>
    <w:multiLevelType w:val="hybridMultilevel"/>
    <w:tmpl w:val="97D2E5B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8" w15:restartNumberingAfterBreak="0">
    <w:nsid w:val="2DC230E8"/>
    <w:multiLevelType w:val="hybridMultilevel"/>
    <w:tmpl w:val="F932C06E"/>
    <w:lvl w:ilvl="0" w:tplc="AC8E6E1E">
      <w:start w:val="1"/>
      <w:numFmt w:val="decimal"/>
      <w:lvlText w:val="%1)"/>
      <w:lvlJc w:val="left"/>
      <w:pPr>
        <w:tabs>
          <w:tab w:val="num" w:pos="1084"/>
        </w:tabs>
        <w:ind w:left="1084" w:hanging="375"/>
      </w:pPr>
      <w:rPr>
        <w:rFonts w:cs="Arial" w:hint="default"/>
        <w:i w:val="0"/>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9" w15:restartNumberingAfterBreak="0">
    <w:nsid w:val="2FE06A7C"/>
    <w:multiLevelType w:val="hybridMultilevel"/>
    <w:tmpl w:val="2EB2AEA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0" w15:restartNumberingAfterBreak="0">
    <w:nsid w:val="3142777A"/>
    <w:multiLevelType w:val="hybridMultilevel"/>
    <w:tmpl w:val="AA48FD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1" w15:restartNumberingAfterBreak="0">
    <w:nsid w:val="320F26A0"/>
    <w:multiLevelType w:val="hybridMultilevel"/>
    <w:tmpl w:val="E0D83F1E"/>
    <w:lvl w:ilvl="0" w:tplc="BBA07EA6">
      <w:start w:val="1"/>
      <w:numFmt w:val="bullet"/>
      <w:lvlText w:val="–"/>
      <w:lvlJc w:val="left"/>
      <w:pPr>
        <w:tabs>
          <w:tab w:val="num" w:pos="795"/>
        </w:tabs>
        <w:ind w:left="795" w:hanging="360"/>
      </w:pPr>
      <w:rPr>
        <w:rFonts w:ascii="Times New Roman" w:eastAsia="Times New Roman" w:hAnsi="Times New Roman" w:cs="Times New Roman"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62" w15:restartNumberingAfterBreak="0">
    <w:nsid w:val="33167E98"/>
    <w:multiLevelType w:val="hybridMultilevel"/>
    <w:tmpl w:val="E612D338"/>
    <w:lvl w:ilvl="0" w:tplc="83EC8EE4">
      <w:start w:val="1"/>
      <w:numFmt w:val="bullet"/>
      <w:lvlText w:val=""/>
      <w:lvlJc w:val="left"/>
      <w:pPr>
        <w:ind w:left="360" w:hanging="360"/>
      </w:pPr>
      <w:rPr>
        <w:rFonts w:ascii="Symbol" w:hAnsi="Symbol" w:hint="default"/>
        <w:b/>
        <w:i w:val="0"/>
        <w:shadow/>
        <w:emboss w:val="0"/>
        <w:imprint w:val="0"/>
        <w:color w:val="auto"/>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3" w15:restartNumberingAfterBreak="0">
    <w:nsid w:val="33365EA5"/>
    <w:multiLevelType w:val="multilevel"/>
    <w:tmpl w:val="3C74954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4" w15:restartNumberingAfterBreak="0">
    <w:nsid w:val="34D76302"/>
    <w:multiLevelType w:val="hybridMultilevel"/>
    <w:tmpl w:val="2FA8B16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5" w15:restartNumberingAfterBreak="0">
    <w:nsid w:val="35E002D2"/>
    <w:multiLevelType w:val="hybridMultilevel"/>
    <w:tmpl w:val="E7B6BBE0"/>
    <w:lvl w:ilvl="0" w:tplc="7402FB88">
      <w:start w:val="1"/>
      <w:numFmt w:val="decimal"/>
      <w:lvlText w:val="%1)"/>
      <w:lvlJc w:val="left"/>
      <w:pPr>
        <w:tabs>
          <w:tab w:val="num" w:pos="750"/>
        </w:tabs>
        <w:ind w:left="750" w:hanging="390"/>
      </w:pPr>
      <w:rPr>
        <w:rFonts w:hint="default"/>
      </w:rPr>
    </w:lvl>
    <w:lvl w:ilvl="1" w:tplc="BBA07EA6">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15:restartNumberingAfterBreak="0">
    <w:nsid w:val="378778C4"/>
    <w:multiLevelType w:val="hybridMultilevel"/>
    <w:tmpl w:val="A056ABF0"/>
    <w:lvl w:ilvl="0" w:tplc="0419000B">
      <w:start w:val="1"/>
      <w:numFmt w:val="bullet"/>
      <w:lvlText w:val=""/>
      <w:lvlJc w:val="left"/>
      <w:pPr>
        <w:ind w:left="661" w:hanging="360"/>
      </w:pPr>
      <w:rPr>
        <w:rFonts w:ascii="Wingdings" w:hAnsi="Wingdings" w:hint="default"/>
      </w:rPr>
    </w:lvl>
    <w:lvl w:ilvl="1" w:tplc="04220003" w:tentative="1">
      <w:start w:val="1"/>
      <w:numFmt w:val="bullet"/>
      <w:lvlText w:val="o"/>
      <w:lvlJc w:val="left"/>
      <w:pPr>
        <w:ind w:left="1381" w:hanging="360"/>
      </w:pPr>
      <w:rPr>
        <w:rFonts w:ascii="Courier New" w:hAnsi="Courier New" w:cs="Courier New" w:hint="default"/>
      </w:rPr>
    </w:lvl>
    <w:lvl w:ilvl="2" w:tplc="04220005" w:tentative="1">
      <w:start w:val="1"/>
      <w:numFmt w:val="bullet"/>
      <w:lvlText w:val=""/>
      <w:lvlJc w:val="left"/>
      <w:pPr>
        <w:ind w:left="2101" w:hanging="360"/>
      </w:pPr>
      <w:rPr>
        <w:rFonts w:ascii="Wingdings" w:hAnsi="Wingdings" w:hint="default"/>
      </w:rPr>
    </w:lvl>
    <w:lvl w:ilvl="3" w:tplc="04220001" w:tentative="1">
      <w:start w:val="1"/>
      <w:numFmt w:val="bullet"/>
      <w:lvlText w:val=""/>
      <w:lvlJc w:val="left"/>
      <w:pPr>
        <w:ind w:left="2821" w:hanging="360"/>
      </w:pPr>
      <w:rPr>
        <w:rFonts w:ascii="Symbol" w:hAnsi="Symbol" w:hint="default"/>
      </w:rPr>
    </w:lvl>
    <w:lvl w:ilvl="4" w:tplc="04220003" w:tentative="1">
      <w:start w:val="1"/>
      <w:numFmt w:val="bullet"/>
      <w:lvlText w:val="o"/>
      <w:lvlJc w:val="left"/>
      <w:pPr>
        <w:ind w:left="3541" w:hanging="360"/>
      </w:pPr>
      <w:rPr>
        <w:rFonts w:ascii="Courier New" w:hAnsi="Courier New" w:cs="Courier New" w:hint="default"/>
      </w:rPr>
    </w:lvl>
    <w:lvl w:ilvl="5" w:tplc="04220005" w:tentative="1">
      <w:start w:val="1"/>
      <w:numFmt w:val="bullet"/>
      <w:lvlText w:val=""/>
      <w:lvlJc w:val="left"/>
      <w:pPr>
        <w:ind w:left="4261" w:hanging="360"/>
      </w:pPr>
      <w:rPr>
        <w:rFonts w:ascii="Wingdings" w:hAnsi="Wingdings" w:hint="default"/>
      </w:rPr>
    </w:lvl>
    <w:lvl w:ilvl="6" w:tplc="04220001" w:tentative="1">
      <w:start w:val="1"/>
      <w:numFmt w:val="bullet"/>
      <w:lvlText w:val=""/>
      <w:lvlJc w:val="left"/>
      <w:pPr>
        <w:ind w:left="4981" w:hanging="360"/>
      </w:pPr>
      <w:rPr>
        <w:rFonts w:ascii="Symbol" w:hAnsi="Symbol" w:hint="default"/>
      </w:rPr>
    </w:lvl>
    <w:lvl w:ilvl="7" w:tplc="04220003" w:tentative="1">
      <w:start w:val="1"/>
      <w:numFmt w:val="bullet"/>
      <w:lvlText w:val="o"/>
      <w:lvlJc w:val="left"/>
      <w:pPr>
        <w:ind w:left="5701" w:hanging="360"/>
      </w:pPr>
      <w:rPr>
        <w:rFonts w:ascii="Courier New" w:hAnsi="Courier New" w:cs="Courier New" w:hint="default"/>
      </w:rPr>
    </w:lvl>
    <w:lvl w:ilvl="8" w:tplc="04220005" w:tentative="1">
      <w:start w:val="1"/>
      <w:numFmt w:val="bullet"/>
      <w:lvlText w:val=""/>
      <w:lvlJc w:val="left"/>
      <w:pPr>
        <w:ind w:left="6421" w:hanging="360"/>
      </w:pPr>
      <w:rPr>
        <w:rFonts w:ascii="Wingdings" w:hAnsi="Wingdings" w:hint="default"/>
      </w:rPr>
    </w:lvl>
  </w:abstractNum>
  <w:abstractNum w:abstractNumId="67" w15:restartNumberingAfterBreak="0">
    <w:nsid w:val="37987953"/>
    <w:multiLevelType w:val="hybridMultilevel"/>
    <w:tmpl w:val="CE74B1AA"/>
    <w:lvl w:ilvl="0" w:tplc="4BC2D42A">
      <w:start w:val="1"/>
      <w:numFmt w:val="decimal"/>
      <w:lvlText w:val="%1."/>
      <w:lvlJc w:val="left"/>
      <w:pPr>
        <w:ind w:left="720" w:hanging="360"/>
      </w:pPr>
      <w:rPr>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8" w15:restartNumberingAfterBreak="0">
    <w:nsid w:val="39273E83"/>
    <w:multiLevelType w:val="hybridMultilevel"/>
    <w:tmpl w:val="ACB88F62"/>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69" w15:restartNumberingAfterBreak="0">
    <w:nsid w:val="39924F51"/>
    <w:multiLevelType w:val="hybridMultilevel"/>
    <w:tmpl w:val="56C8C37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AF86D32"/>
    <w:multiLevelType w:val="hybridMultilevel"/>
    <w:tmpl w:val="E124A9CA"/>
    <w:lvl w:ilvl="0" w:tplc="83EC8EE4">
      <w:start w:val="1"/>
      <w:numFmt w:val="bullet"/>
      <w:lvlText w:val=""/>
      <w:lvlJc w:val="left"/>
      <w:pPr>
        <w:ind w:left="360" w:hanging="360"/>
      </w:pPr>
      <w:rPr>
        <w:rFonts w:ascii="Symbol" w:hAnsi="Symbol" w:hint="default"/>
        <w:b/>
        <w:i w:val="0"/>
        <w:shadow/>
        <w:emboss w:val="0"/>
        <w:imprint w:val="0"/>
        <w:color w:val="auto"/>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71" w15:restartNumberingAfterBreak="0">
    <w:nsid w:val="3AFA52C6"/>
    <w:multiLevelType w:val="hybridMultilevel"/>
    <w:tmpl w:val="7E76EE90"/>
    <w:lvl w:ilvl="0" w:tplc="BBA07EA6">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2" w15:restartNumberingAfterBreak="0">
    <w:nsid w:val="3D9419BD"/>
    <w:multiLevelType w:val="hybridMultilevel"/>
    <w:tmpl w:val="2BC6CA2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3" w15:restartNumberingAfterBreak="0">
    <w:nsid w:val="3E881955"/>
    <w:multiLevelType w:val="hybridMultilevel"/>
    <w:tmpl w:val="BC4E964A"/>
    <w:lvl w:ilvl="0" w:tplc="E410E4B6">
      <w:start w:val="1"/>
      <w:numFmt w:val="decimal"/>
      <w:lvlText w:val="%1."/>
      <w:lvlJc w:val="left"/>
      <w:pPr>
        <w:ind w:left="1117" w:hanging="408"/>
      </w:pPr>
      <w:rPr>
        <w:rFonts w:hint="default"/>
        <w:color w:val="auto"/>
        <w:sz w:val="22"/>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74" w15:restartNumberingAfterBreak="0">
    <w:nsid w:val="4010612B"/>
    <w:multiLevelType w:val="hybridMultilevel"/>
    <w:tmpl w:val="BA76DAF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5" w15:restartNumberingAfterBreak="0">
    <w:nsid w:val="40FA03E7"/>
    <w:multiLevelType w:val="hybridMultilevel"/>
    <w:tmpl w:val="A2587A6C"/>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6" w15:restartNumberingAfterBreak="0">
    <w:nsid w:val="412970CD"/>
    <w:multiLevelType w:val="hybridMultilevel"/>
    <w:tmpl w:val="70A28384"/>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7" w15:restartNumberingAfterBreak="0">
    <w:nsid w:val="41A64706"/>
    <w:multiLevelType w:val="hybridMultilevel"/>
    <w:tmpl w:val="0AB4F426"/>
    <w:lvl w:ilvl="0" w:tplc="04190005">
      <w:start w:val="1"/>
      <w:numFmt w:val="bullet"/>
      <w:lvlText w:val=""/>
      <w:lvlJc w:val="left"/>
      <w:pPr>
        <w:tabs>
          <w:tab w:val="num" w:pos="880"/>
        </w:tabs>
        <w:ind w:left="880" w:hanging="360"/>
      </w:pPr>
      <w:rPr>
        <w:rFonts w:ascii="Wingdings" w:hAnsi="Wingdings" w:hint="default"/>
      </w:rPr>
    </w:lvl>
    <w:lvl w:ilvl="1" w:tplc="04190003" w:tentative="1">
      <w:start w:val="1"/>
      <w:numFmt w:val="bullet"/>
      <w:lvlText w:val="o"/>
      <w:lvlJc w:val="left"/>
      <w:pPr>
        <w:tabs>
          <w:tab w:val="num" w:pos="1600"/>
        </w:tabs>
        <w:ind w:left="1600" w:hanging="360"/>
      </w:pPr>
      <w:rPr>
        <w:rFonts w:ascii="Courier New" w:hAnsi="Courier New" w:cs="Courier New" w:hint="default"/>
      </w:rPr>
    </w:lvl>
    <w:lvl w:ilvl="2" w:tplc="04190005" w:tentative="1">
      <w:start w:val="1"/>
      <w:numFmt w:val="bullet"/>
      <w:lvlText w:val=""/>
      <w:lvlJc w:val="left"/>
      <w:pPr>
        <w:tabs>
          <w:tab w:val="num" w:pos="2320"/>
        </w:tabs>
        <w:ind w:left="2320" w:hanging="360"/>
      </w:pPr>
      <w:rPr>
        <w:rFonts w:ascii="Wingdings" w:hAnsi="Wingdings" w:hint="default"/>
      </w:rPr>
    </w:lvl>
    <w:lvl w:ilvl="3" w:tplc="04190001" w:tentative="1">
      <w:start w:val="1"/>
      <w:numFmt w:val="bullet"/>
      <w:lvlText w:val=""/>
      <w:lvlJc w:val="left"/>
      <w:pPr>
        <w:tabs>
          <w:tab w:val="num" w:pos="3040"/>
        </w:tabs>
        <w:ind w:left="3040" w:hanging="360"/>
      </w:pPr>
      <w:rPr>
        <w:rFonts w:ascii="Symbol" w:hAnsi="Symbol" w:hint="default"/>
      </w:rPr>
    </w:lvl>
    <w:lvl w:ilvl="4" w:tplc="04190003" w:tentative="1">
      <w:start w:val="1"/>
      <w:numFmt w:val="bullet"/>
      <w:lvlText w:val="o"/>
      <w:lvlJc w:val="left"/>
      <w:pPr>
        <w:tabs>
          <w:tab w:val="num" w:pos="3760"/>
        </w:tabs>
        <w:ind w:left="3760" w:hanging="360"/>
      </w:pPr>
      <w:rPr>
        <w:rFonts w:ascii="Courier New" w:hAnsi="Courier New" w:cs="Courier New" w:hint="default"/>
      </w:rPr>
    </w:lvl>
    <w:lvl w:ilvl="5" w:tplc="04190005" w:tentative="1">
      <w:start w:val="1"/>
      <w:numFmt w:val="bullet"/>
      <w:lvlText w:val=""/>
      <w:lvlJc w:val="left"/>
      <w:pPr>
        <w:tabs>
          <w:tab w:val="num" w:pos="4480"/>
        </w:tabs>
        <w:ind w:left="4480" w:hanging="360"/>
      </w:pPr>
      <w:rPr>
        <w:rFonts w:ascii="Wingdings" w:hAnsi="Wingdings" w:hint="default"/>
      </w:rPr>
    </w:lvl>
    <w:lvl w:ilvl="6" w:tplc="04190001" w:tentative="1">
      <w:start w:val="1"/>
      <w:numFmt w:val="bullet"/>
      <w:lvlText w:val=""/>
      <w:lvlJc w:val="left"/>
      <w:pPr>
        <w:tabs>
          <w:tab w:val="num" w:pos="5200"/>
        </w:tabs>
        <w:ind w:left="5200" w:hanging="360"/>
      </w:pPr>
      <w:rPr>
        <w:rFonts w:ascii="Symbol" w:hAnsi="Symbol" w:hint="default"/>
      </w:rPr>
    </w:lvl>
    <w:lvl w:ilvl="7" w:tplc="04190003" w:tentative="1">
      <w:start w:val="1"/>
      <w:numFmt w:val="bullet"/>
      <w:lvlText w:val="o"/>
      <w:lvlJc w:val="left"/>
      <w:pPr>
        <w:tabs>
          <w:tab w:val="num" w:pos="5920"/>
        </w:tabs>
        <w:ind w:left="5920" w:hanging="360"/>
      </w:pPr>
      <w:rPr>
        <w:rFonts w:ascii="Courier New" w:hAnsi="Courier New" w:cs="Courier New" w:hint="default"/>
      </w:rPr>
    </w:lvl>
    <w:lvl w:ilvl="8" w:tplc="04190005" w:tentative="1">
      <w:start w:val="1"/>
      <w:numFmt w:val="bullet"/>
      <w:lvlText w:val=""/>
      <w:lvlJc w:val="left"/>
      <w:pPr>
        <w:tabs>
          <w:tab w:val="num" w:pos="6640"/>
        </w:tabs>
        <w:ind w:left="6640" w:hanging="360"/>
      </w:pPr>
      <w:rPr>
        <w:rFonts w:ascii="Wingdings" w:hAnsi="Wingdings" w:hint="default"/>
      </w:rPr>
    </w:lvl>
  </w:abstractNum>
  <w:abstractNum w:abstractNumId="78" w15:restartNumberingAfterBreak="0">
    <w:nsid w:val="43386B85"/>
    <w:multiLevelType w:val="hybridMultilevel"/>
    <w:tmpl w:val="157230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9" w15:restartNumberingAfterBreak="0">
    <w:nsid w:val="43CE6FDE"/>
    <w:multiLevelType w:val="hybridMultilevel"/>
    <w:tmpl w:val="E6A8613A"/>
    <w:lvl w:ilvl="0" w:tplc="B2F4B1AE">
      <w:start w:val="1"/>
      <w:numFmt w:val="bullet"/>
      <w:lvlText w:val=""/>
      <w:lvlJc w:val="left"/>
      <w:pPr>
        <w:tabs>
          <w:tab w:val="num" w:pos="1827"/>
        </w:tabs>
        <w:ind w:left="1827" w:hanging="360"/>
      </w:pPr>
      <w:rPr>
        <w:rFonts w:ascii="Symbol" w:hAnsi="Symbol" w:hint="default"/>
        <w:b/>
        <w:i w:val="0"/>
        <w:shadow/>
        <w:emboss w:val="0"/>
        <w:imprint w:val="0"/>
        <w:color w:val="auto"/>
        <w:sz w:val="28"/>
        <w:szCs w:val="28"/>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0" w15:restartNumberingAfterBreak="0">
    <w:nsid w:val="44FB0F66"/>
    <w:multiLevelType w:val="hybridMultilevel"/>
    <w:tmpl w:val="F89C0754"/>
    <w:lvl w:ilvl="0" w:tplc="83EC8EE4">
      <w:start w:val="1"/>
      <w:numFmt w:val="bullet"/>
      <w:lvlText w:val=""/>
      <w:lvlJc w:val="left"/>
      <w:pPr>
        <w:tabs>
          <w:tab w:val="num" w:pos="2949"/>
        </w:tabs>
        <w:ind w:left="2949" w:hanging="360"/>
      </w:pPr>
      <w:rPr>
        <w:rFonts w:ascii="Symbol" w:hAnsi="Symbol" w:hint="default"/>
        <w:b/>
        <w:i w:val="0"/>
        <w:shadow/>
        <w:emboss w:val="0"/>
        <w:imprint w:val="0"/>
        <w:color w:val="auto"/>
      </w:rPr>
    </w:lvl>
    <w:lvl w:ilvl="1" w:tplc="04190003" w:tentative="1">
      <w:start w:val="1"/>
      <w:numFmt w:val="bullet"/>
      <w:lvlText w:val="o"/>
      <w:lvlJc w:val="left"/>
      <w:pPr>
        <w:tabs>
          <w:tab w:val="num" w:pos="1968"/>
        </w:tabs>
        <w:ind w:left="1968" w:hanging="360"/>
      </w:pPr>
      <w:rPr>
        <w:rFonts w:ascii="Courier New" w:hAnsi="Courier New" w:cs="Courier New" w:hint="default"/>
      </w:rPr>
    </w:lvl>
    <w:lvl w:ilvl="2" w:tplc="04190005" w:tentative="1">
      <w:start w:val="1"/>
      <w:numFmt w:val="bullet"/>
      <w:lvlText w:val=""/>
      <w:lvlJc w:val="left"/>
      <w:pPr>
        <w:tabs>
          <w:tab w:val="num" w:pos="2688"/>
        </w:tabs>
        <w:ind w:left="2688" w:hanging="360"/>
      </w:pPr>
      <w:rPr>
        <w:rFonts w:ascii="Wingdings" w:hAnsi="Wingdings" w:hint="default"/>
      </w:rPr>
    </w:lvl>
    <w:lvl w:ilvl="3" w:tplc="04190001" w:tentative="1">
      <w:start w:val="1"/>
      <w:numFmt w:val="bullet"/>
      <w:lvlText w:val=""/>
      <w:lvlJc w:val="left"/>
      <w:pPr>
        <w:tabs>
          <w:tab w:val="num" w:pos="3408"/>
        </w:tabs>
        <w:ind w:left="3408" w:hanging="360"/>
      </w:pPr>
      <w:rPr>
        <w:rFonts w:ascii="Symbol" w:hAnsi="Symbol" w:hint="default"/>
      </w:rPr>
    </w:lvl>
    <w:lvl w:ilvl="4" w:tplc="04190003" w:tentative="1">
      <w:start w:val="1"/>
      <w:numFmt w:val="bullet"/>
      <w:lvlText w:val="o"/>
      <w:lvlJc w:val="left"/>
      <w:pPr>
        <w:tabs>
          <w:tab w:val="num" w:pos="4128"/>
        </w:tabs>
        <w:ind w:left="4128" w:hanging="360"/>
      </w:pPr>
      <w:rPr>
        <w:rFonts w:ascii="Courier New" w:hAnsi="Courier New" w:cs="Courier New" w:hint="default"/>
      </w:rPr>
    </w:lvl>
    <w:lvl w:ilvl="5" w:tplc="04190005" w:tentative="1">
      <w:start w:val="1"/>
      <w:numFmt w:val="bullet"/>
      <w:lvlText w:val=""/>
      <w:lvlJc w:val="left"/>
      <w:pPr>
        <w:tabs>
          <w:tab w:val="num" w:pos="4848"/>
        </w:tabs>
        <w:ind w:left="4848" w:hanging="360"/>
      </w:pPr>
      <w:rPr>
        <w:rFonts w:ascii="Wingdings" w:hAnsi="Wingdings" w:hint="default"/>
      </w:rPr>
    </w:lvl>
    <w:lvl w:ilvl="6" w:tplc="04190001" w:tentative="1">
      <w:start w:val="1"/>
      <w:numFmt w:val="bullet"/>
      <w:lvlText w:val=""/>
      <w:lvlJc w:val="left"/>
      <w:pPr>
        <w:tabs>
          <w:tab w:val="num" w:pos="5568"/>
        </w:tabs>
        <w:ind w:left="5568" w:hanging="360"/>
      </w:pPr>
      <w:rPr>
        <w:rFonts w:ascii="Symbol" w:hAnsi="Symbol" w:hint="default"/>
      </w:rPr>
    </w:lvl>
    <w:lvl w:ilvl="7" w:tplc="04190003" w:tentative="1">
      <w:start w:val="1"/>
      <w:numFmt w:val="bullet"/>
      <w:lvlText w:val="o"/>
      <w:lvlJc w:val="left"/>
      <w:pPr>
        <w:tabs>
          <w:tab w:val="num" w:pos="6288"/>
        </w:tabs>
        <w:ind w:left="6288" w:hanging="360"/>
      </w:pPr>
      <w:rPr>
        <w:rFonts w:ascii="Courier New" w:hAnsi="Courier New" w:cs="Courier New" w:hint="default"/>
      </w:rPr>
    </w:lvl>
    <w:lvl w:ilvl="8" w:tplc="04190005" w:tentative="1">
      <w:start w:val="1"/>
      <w:numFmt w:val="bullet"/>
      <w:lvlText w:val=""/>
      <w:lvlJc w:val="left"/>
      <w:pPr>
        <w:tabs>
          <w:tab w:val="num" w:pos="7008"/>
        </w:tabs>
        <w:ind w:left="7008" w:hanging="360"/>
      </w:pPr>
      <w:rPr>
        <w:rFonts w:ascii="Wingdings" w:hAnsi="Wingdings" w:hint="default"/>
      </w:rPr>
    </w:lvl>
  </w:abstractNum>
  <w:abstractNum w:abstractNumId="81" w15:restartNumberingAfterBreak="0">
    <w:nsid w:val="4544735A"/>
    <w:multiLevelType w:val="hybridMultilevel"/>
    <w:tmpl w:val="345E5AE2"/>
    <w:lvl w:ilvl="0" w:tplc="5F56F936">
      <w:start w:val="2"/>
      <w:numFmt w:val="bullet"/>
      <w:lvlText w:val="-"/>
      <w:lvlJc w:val="left"/>
      <w:pPr>
        <w:tabs>
          <w:tab w:val="num" w:pos="530"/>
        </w:tabs>
        <w:ind w:left="-37" w:firstLine="397"/>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82" w15:restartNumberingAfterBreak="0">
    <w:nsid w:val="45B31D41"/>
    <w:multiLevelType w:val="hybridMultilevel"/>
    <w:tmpl w:val="EF66C9A4"/>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3" w15:restartNumberingAfterBreak="0">
    <w:nsid w:val="467374BB"/>
    <w:multiLevelType w:val="hybridMultilevel"/>
    <w:tmpl w:val="FECA4FBC"/>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4" w15:restartNumberingAfterBreak="0">
    <w:nsid w:val="469A335F"/>
    <w:multiLevelType w:val="hybridMultilevel"/>
    <w:tmpl w:val="162E5AA8"/>
    <w:lvl w:ilvl="0" w:tplc="0422000F">
      <w:start w:val="1"/>
      <w:numFmt w:val="decimal"/>
      <w:lvlText w:val="%1."/>
      <w:lvlJc w:val="left"/>
      <w:pPr>
        <w:ind w:left="1353"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5" w15:restartNumberingAfterBreak="0">
    <w:nsid w:val="469F0E4D"/>
    <w:multiLevelType w:val="hybridMultilevel"/>
    <w:tmpl w:val="50E01C8E"/>
    <w:lvl w:ilvl="0" w:tplc="8E38A5C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6" w15:restartNumberingAfterBreak="0">
    <w:nsid w:val="476529FD"/>
    <w:multiLevelType w:val="hybridMultilevel"/>
    <w:tmpl w:val="F46ECDC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7" w15:restartNumberingAfterBreak="0">
    <w:nsid w:val="487A4227"/>
    <w:multiLevelType w:val="hybridMultilevel"/>
    <w:tmpl w:val="2DBCEBC6"/>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8" w15:restartNumberingAfterBreak="0">
    <w:nsid w:val="48A34CBE"/>
    <w:multiLevelType w:val="hybridMultilevel"/>
    <w:tmpl w:val="AF028F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9" w15:restartNumberingAfterBreak="0">
    <w:nsid w:val="4C8D0123"/>
    <w:multiLevelType w:val="hybridMultilevel"/>
    <w:tmpl w:val="882099D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0" w15:restartNumberingAfterBreak="0">
    <w:nsid w:val="4DBA2705"/>
    <w:multiLevelType w:val="hybridMultilevel"/>
    <w:tmpl w:val="239C6EB6"/>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E4616D7"/>
    <w:multiLevelType w:val="hybridMultilevel"/>
    <w:tmpl w:val="157230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2" w15:restartNumberingAfterBreak="0">
    <w:nsid w:val="4E875822"/>
    <w:multiLevelType w:val="hybridMultilevel"/>
    <w:tmpl w:val="9F96D1E6"/>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3" w15:restartNumberingAfterBreak="0">
    <w:nsid w:val="4EB775F1"/>
    <w:multiLevelType w:val="hybridMultilevel"/>
    <w:tmpl w:val="BD02AED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4" w15:restartNumberingAfterBreak="0">
    <w:nsid w:val="4EFB36E1"/>
    <w:multiLevelType w:val="hybridMultilevel"/>
    <w:tmpl w:val="4D8C5FD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5" w15:restartNumberingAfterBreak="0">
    <w:nsid w:val="4F0A6F4D"/>
    <w:multiLevelType w:val="hybridMultilevel"/>
    <w:tmpl w:val="65B8A424"/>
    <w:lvl w:ilvl="0" w:tplc="0419000B">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96" w15:restartNumberingAfterBreak="0">
    <w:nsid w:val="4F0D6B2C"/>
    <w:multiLevelType w:val="hybridMultilevel"/>
    <w:tmpl w:val="9AB0FA70"/>
    <w:lvl w:ilvl="0" w:tplc="BBA07EA6">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B">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052172B"/>
    <w:multiLevelType w:val="hybridMultilevel"/>
    <w:tmpl w:val="0AA0DA7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8" w15:restartNumberingAfterBreak="0">
    <w:nsid w:val="51B70EF1"/>
    <w:multiLevelType w:val="hybridMultilevel"/>
    <w:tmpl w:val="DEBC93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9" w15:restartNumberingAfterBreak="0">
    <w:nsid w:val="51CE0C45"/>
    <w:multiLevelType w:val="hybridMultilevel"/>
    <w:tmpl w:val="CD1EB352"/>
    <w:lvl w:ilvl="0" w:tplc="BBA07EA6">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52F7247D"/>
    <w:multiLevelType w:val="hybridMultilevel"/>
    <w:tmpl w:val="F6221808"/>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1" w15:restartNumberingAfterBreak="0">
    <w:nsid w:val="54CF4051"/>
    <w:multiLevelType w:val="hybridMultilevel"/>
    <w:tmpl w:val="2C62FFF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2" w15:restartNumberingAfterBreak="0">
    <w:nsid w:val="553A5C22"/>
    <w:multiLevelType w:val="hybridMultilevel"/>
    <w:tmpl w:val="7A30E3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3" w15:restartNumberingAfterBreak="0">
    <w:nsid w:val="554D3463"/>
    <w:multiLevelType w:val="hybridMultilevel"/>
    <w:tmpl w:val="F22E5D24"/>
    <w:lvl w:ilvl="0" w:tplc="0422000D">
      <w:start w:val="1"/>
      <w:numFmt w:val="bullet"/>
      <w:lvlText w:val=""/>
      <w:lvlJc w:val="left"/>
      <w:pPr>
        <w:ind w:left="1260" w:hanging="360"/>
      </w:pPr>
      <w:rPr>
        <w:rFonts w:ascii="Wingdings" w:hAnsi="Wingdings"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104" w15:restartNumberingAfterBreak="0">
    <w:nsid w:val="55DB067C"/>
    <w:multiLevelType w:val="hybridMultilevel"/>
    <w:tmpl w:val="FB301942"/>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5" w15:restartNumberingAfterBreak="0">
    <w:nsid w:val="56C160F3"/>
    <w:multiLevelType w:val="hybridMultilevel"/>
    <w:tmpl w:val="35DE045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6" w15:restartNumberingAfterBreak="0">
    <w:nsid w:val="594A427E"/>
    <w:multiLevelType w:val="hybridMultilevel"/>
    <w:tmpl w:val="3690B2F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5A884F85"/>
    <w:multiLevelType w:val="hybridMultilevel"/>
    <w:tmpl w:val="F0A6CA0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8" w15:restartNumberingAfterBreak="0">
    <w:nsid w:val="5B5D4580"/>
    <w:multiLevelType w:val="hybridMultilevel"/>
    <w:tmpl w:val="056C83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9" w15:restartNumberingAfterBreak="0">
    <w:nsid w:val="5BB02821"/>
    <w:multiLevelType w:val="hybridMultilevel"/>
    <w:tmpl w:val="4C0A6A3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0" w15:restartNumberingAfterBreak="0">
    <w:nsid w:val="5C6563BF"/>
    <w:multiLevelType w:val="hybridMultilevel"/>
    <w:tmpl w:val="A1082BD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11" w15:restartNumberingAfterBreak="0">
    <w:nsid w:val="5CAE45B6"/>
    <w:multiLevelType w:val="hybridMultilevel"/>
    <w:tmpl w:val="3FBA53A8"/>
    <w:lvl w:ilvl="0" w:tplc="BBA07EA6">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CB971CF"/>
    <w:multiLevelType w:val="hybridMultilevel"/>
    <w:tmpl w:val="345632B2"/>
    <w:lvl w:ilvl="0" w:tplc="621E9F14">
      <w:start w:val="1"/>
      <w:numFmt w:val="decimal"/>
      <w:lvlText w:val="%1)"/>
      <w:lvlJc w:val="left"/>
      <w:pPr>
        <w:tabs>
          <w:tab w:val="num" w:pos="1160"/>
        </w:tabs>
        <w:ind w:left="1160" w:hanging="360"/>
      </w:pPr>
      <w:rPr>
        <w:rFonts w:hint="default"/>
      </w:rPr>
    </w:lvl>
    <w:lvl w:ilvl="1" w:tplc="4EAC6A3A">
      <w:start w:val="4"/>
      <w:numFmt w:val="decimal"/>
      <w:lvlText w:val="%2."/>
      <w:lvlJc w:val="left"/>
      <w:pPr>
        <w:tabs>
          <w:tab w:val="num" w:pos="1880"/>
        </w:tabs>
        <w:ind w:left="1880" w:hanging="360"/>
      </w:pPr>
      <w:rPr>
        <w:rFonts w:hint="default"/>
        <w:sz w:val="28"/>
      </w:rPr>
    </w:lvl>
    <w:lvl w:ilvl="2" w:tplc="0419001B" w:tentative="1">
      <w:start w:val="1"/>
      <w:numFmt w:val="lowerRoman"/>
      <w:lvlText w:val="%3."/>
      <w:lvlJc w:val="right"/>
      <w:pPr>
        <w:tabs>
          <w:tab w:val="num" w:pos="2600"/>
        </w:tabs>
        <w:ind w:left="2600" w:hanging="180"/>
      </w:pPr>
    </w:lvl>
    <w:lvl w:ilvl="3" w:tplc="0419000F" w:tentative="1">
      <w:start w:val="1"/>
      <w:numFmt w:val="decimal"/>
      <w:lvlText w:val="%4."/>
      <w:lvlJc w:val="left"/>
      <w:pPr>
        <w:tabs>
          <w:tab w:val="num" w:pos="3320"/>
        </w:tabs>
        <w:ind w:left="3320" w:hanging="360"/>
      </w:pPr>
    </w:lvl>
    <w:lvl w:ilvl="4" w:tplc="04190019" w:tentative="1">
      <w:start w:val="1"/>
      <w:numFmt w:val="lowerLetter"/>
      <w:lvlText w:val="%5."/>
      <w:lvlJc w:val="left"/>
      <w:pPr>
        <w:tabs>
          <w:tab w:val="num" w:pos="4040"/>
        </w:tabs>
        <w:ind w:left="4040" w:hanging="360"/>
      </w:pPr>
    </w:lvl>
    <w:lvl w:ilvl="5" w:tplc="0419001B" w:tentative="1">
      <w:start w:val="1"/>
      <w:numFmt w:val="lowerRoman"/>
      <w:lvlText w:val="%6."/>
      <w:lvlJc w:val="right"/>
      <w:pPr>
        <w:tabs>
          <w:tab w:val="num" w:pos="4760"/>
        </w:tabs>
        <w:ind w:left="4760" w:hanging="180"/>
      </w:pPr>
    </w:lvl>
    <w:lvl w:ilvl="6" w:tplc="0419000F" w:tentative="1">
      <w:start w:val="1"/>
      <w:numFmt w:val="decimal"/>
      <w:lvlText w:val="%7."/>
      <w:lvlJc w:val="left"/>
      <w:pPr>
        <w:tabs>
          <w:tab w:val="num" w:pos="5480"/>
        </w:tabs>
        <w:ind w:left="5480" w:hanging="360"/>
      </w:pPr>
    </w:lvl>
    <w:lvl w:ilvl="7" w:tplc="04190019" w:tentative="1">
      <w:start w:val="1"/>
      <w:numFmt w:val="lowerLetter"/>
      <w:lvlText w:val="%8."/>
      <w:lvlJc w:val="left"/>
      <w:pPr>
        <w:tabs>
          <w:tab w:val="num" w:pos="6200"/>
        </w:tabs>
        <w:ind w:left="6200" w:hanging="360"/>
      </w:pPr>
    </w:lvl>
    <w:lvl w:ilvl="8" w:tplc="0419001B" w:tentative="1">
      <w:start w:val="1"/>
      <w:numFmt w:val="lowerRoman"/>
      <w:lvlText w:val="%9."/>
      <w:lvlJc w:val="right"/>
      <w:pPr>
        <w:tabs>
          <w:tab w:val="num" w:pos="6920"/>
        </w:tabs>
        <w:ind w:left="6920" w:hanging="180"/>
      </w:pPr>
    </w:lvl>
  </w:abstractNum>
  <w:abstractNum w:abstractNumId="113" w15:restartNumberingAfterBreak="0">
    <w:nsid w:val="5CF02B0E"/>
    <w:multiLevelType w:val="hybridMultilevel"/>
    <w:tmpl w:val="088AED7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4" w15:restartNumberingAfterBreak="0">
    <w:nsid w:val="5D345EF4"/>
    <w:multiLevelType w:val="hybridMultilevel"/>
    <w:tmpl w:val="F648AE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5" w15:restartNumberingAfterBreak="0">
    <w:nsid w:val="5D926F73"/>
    <w:multiLevelType w:val="hybridMultilevel"/>
    <w:tmpl w:val="A498E59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5E1400FD"/>
    <w:multiLevelType w:val="hybridMultilevel"/>
    <w:tmpl w:val="4E767D8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7" w15:restartNumberingAfterBreak="0">
    <w:nsid w:val="5F5F1044"/>
    <w:multiLevelType w:val="hybridMultilevel"/>
    <w:tmpl w:val="75AA7286"/>
    <w:lvl w:ilvl="0" w:tplc="83EC8EE4">
      <w:start w:val="1"/>
      <w:numFmt w:val="bullet"/>
      <w:lvlText w:val=""/>
      <w:lvlJc w:val="left"/>
      <w:pPr>
        <w:ind w:left="720" w:hanging="360"/>
      </w:pPr>
      <w:rPr>
        <w:rFonts w:ascii="Symbol" w:hAnsi="Symbol" w:hint="default"/>
        <w:b/>
        <w:i w:val="0"/>
        <w:shadow/>
        <w:emboss w:val="0"/>
        <w:imprint w:val="0"/>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8" w15:restartNumberingAfterBreak="0">
    <w:nsid w:val="60112994"/>
    <w:multiLevelType w:val="hybridMultilevel"/>
    <w:tmpl w:val="907206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9" w15:restartNumberingAfterBreak="0">
    <w:nsid w:val="60305F36"/>
    <w:multiLevelType w:val="hybridMultilevel"/>
    <w:tmpl w:val="B4B88FBE"/>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0" w15:restartNumberingAfterBreak="0">
    <w:nsid w:val="61F543F8"/>
    <w:multiLevelType w:val="hybridMultilevel"/>
    <w:tmpl w:val="AB6261F0"/>
    <w:lvl w:ilvl="0" w:tplc="0264F78E">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121" w15:restartNumberingAfterBreak="0">
    <w:nsid w:val="655B1FF6"/>
    <w:multiLevelType w:val="hybridMultilevel"/>
    <w:tmpl w:val="AEB83CF4"/>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2" w15:restartNumberingAfterBreak="0">
    <w:nsid w:val="66B6186F"/>
    <w:multiLevelType w:val="hybridMultilevel"/>
    <w:tmpl w:val="F378DBD0"/>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3" w15:restartNumberingAfterBreak="0">
    <w:nsid w:val="6A020A3D"/>
    <w:multiLevelType w:val="hybridMultilevel"/>
    <w:tmpl w:val="EAC2D560"/>
    <w:lvl w:ilvl="0" w:tplc="0422000F">
      <w:start w:val="1"/>
      <w:numFmt w:val="decimal"/>
      <w:lvlText w:val="%1."/>
      <w:lvlJc w:val="left"/>
      <w:pPr>
        <w:ind w:left="1353"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4" w15:restartNumberingAfterBreak="0">
    <w:nsid w:val="6BF5719E"/>
    <w:multiLevelType w:val="hybridMultilevel"/>
    <w:tmpl w:val="3AB0E1D0"/>
    <w:lvl w:ilvl="0" w:tplc="BBA07EA6">
      <w:start w:val="1"/>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25" w15:restartNumberingAfterBreak="0">
    <w:nsid w:val="6C0F5709"/>
    <w:multiLevelType w:val="hybridMultilevel"/>
    <w:tmpl w:val="5ACEFDE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6" w15:restartNumberingAfterBreak="0">
    <w:nsid w:val="6C1125E1"/>
    <w:multiLevelType w:val="hybridMultilevel"/>
    <w:tmpl w:val="9F389116"/>
    <w:lvl w:ilvl="0" w:tplc="0BDAE80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7" w15:restartNumberingAfterBreak="0">
    <w:nsid w:val="6C2648FF"/>
    <w:multiLevelType w:val="hybridMultilevel"/>
    <w:tmpl w:val="32A89E1A"/>
    <w:lvl w:ilvl="0" w:tplc="0419000F">
      <w:start w:val="1"/>
      <w:numFmt w:val="decimal"/>
      <w:lvlText w:val="%1."/>
      <w:lvlJc w:val="left"/>
      <w:pPr>
        <w:tabs>
          <w:tab w:val="num" w:pos="683"/>
        </w:tabs>
        <w:ind w:left="683" w:hanging="360"/>
      </w:pPr>
    </w:lvl>
    <w:lvl w:ilvl="1" w:tplc="04190019" w:tentative="1">
      <w:start w:val="1"/>
      <w:numFmt w:val="lowerLetter"/>
      <w:lvlText w:val="%2."/>
      <w:lvlJc w:val="left"/>
      <w:pPr>
        <w:tabs>
          <w:tab w:val="num" w:pos="1403"/>
        </w:tabs>
        <w:ind w:left="1403" w:hanging="360"/>
      </w:pPr>
    </w:lvl>
    <w:lvl w:ilvl="2" w:tplc="0419001B" w:tentative="1">
      <w:start w:val="1"/>
      <w:numFmt w:val="lowerRoman"/>
      <w:lvlText w:val="%3."/>
      <w:lvlJc w:val="right"/>
      <w:pPr>
        <w:tabs>
          <w:tab w:val="num" w:pos="2123"/>
        </w:tabs>
        <w:ind w:left="2123" w:hanging="180"/>
      </w:pPr>
    </w:lvl>
    <w:lvl w:ilvl="3" w:tplc="0419000F" w:tentative="1">
      <w:start w:val="1"/>
      <w:numFmt w:val="decimal"/>
      <w:lvlText w:val="%4."/>
      <w:lvlJc w:val="left"/>
      <w:pPr>
        <w:tabs>
          <w:tab w:val="num" w:pos="2843"/>
        </w:tabs>
        <w:ind w:left="2843" w:hanging="360"/>
      </w:pPr>
    </w:lvl>
    <w:lvl w:ilvl="4" w:tplc="04190019" w:tentative="1">
      <w:start w:val="1"/>
      <w:numFmt w:val="lowerLetter"/>
      <w:lvlText w:val="%5."/>
      <w:lvlJc w:val="left"/>
      <w:pPr>
        <w:tabs>
          <w:tab w:val="num" w:pos="3563"/>
        </w:tabs>
        <w:ind w:left="3563" w:hanging="360"/>
      </w:pPr>
    </w:lvl>
    <w:lvl w:ilvl="5" w:tplc="0419001B" w:tentative="1">
      <w:start w:val="1"/>
      <w:numFmt w:val="lowerRoman"/>
      <w:lvlText w:val="%6."/>
      <w:lvlJc w:val="right"/>
      <w:pPr>
        <w:tabs>
          <w:tab w:val="num" w:pos="4283"/>
        </w:tabs>
        <w:ind w:left="4283" w:hanging="180"/>
      </w:pPr>
    </w:lvl>
    <w:lvl w:ilvl="6" w:tplc="0419000F" w:tentative="1">
      <w:start w:val="1"/>
      <w:numFmt w:val="decimal"/>
      <w:lvlText w:val="%7."/>
      <w:lvlJc w:val="left"/>
      <w:pPr>
        <w:tabs>
          <w:tab w:val="num" w:pos="5003"/>
        </w:tabs>
        <w:ind w:left="5003" w:hanging="360"/>
      </w:pPr>
    </w:lvl>
    <w:lvl w:ilvl="7" w:tplc="04190019" w:tentative="1">
      <w:start w:val="1"/>
      <w:numFmt w:val="lowerLetter"/>
      <w:lvlText w:val="%8."/>
      <w:lvlJc w:val="left"/>
      <w:pPr>
        <w:tabs>
          <w:tab w:val="num" w:pos="5723"/>
        </w:tabs>
        <w:ind w:left="5723" w:hanging="360"/>
      </w:pPr>
    </w:lvl>
    <w:lvl w:ilvl="8" w:tplc="0419001B" w:tentative="1">
      <w:start w:val="1"/>
      <w:numFmt w:val="lowerRoman"/>
      <w:lvlText w:val="%9."/>
      <w:lvlJc w:val="right"/>
      <w:pPr>
        <w:tabs>
          <w:tab w:val="num" w:pos="6443"/>
        </w:tabs>
        <w:ind w:left="6443" w:hanging="180"/>
      </w:pPr>
    </w:lvl>
  </w:abstractNum>
  <w:abstractNum w:abstractNumId="128" w15:restartNumberingAfterBreak="0">
    <w:nsid w:val="6D6918FF"/>
    <w:multiLevelType w:val="hybridMultilevel"/>
    <w:tmpl w:val="3E5A7BF0"/>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29" w15:restartNumberingAfterBreak="0">
    <w:nsid w:val="6E3C3510"/>
    <w:multiLevelType w:val="hybridMultilevel"/>
    <w:tmpl w:val="CEE49798"/>
    <w:lvl w:ilvl="0" w:tplc="B2F4B1AE">
      <w:start w:val="1"/>
      <w:numFmt w:val="bullet"/>
      <w:lvlText w:val=""/>
      <w:lvlJc w:val="left"/>
      <w:pPr>
        <w:tabs>
          <w:tab w:val="num" w:pos="1854"/>
        </w:tabs>
        <w:ind w:left="1854" w:hanging="360"/>
      </w:pPr>
      <w:rPr>
        <w:rFonts w:ascii="Symbol" w:hAnsi="Symbol" w:hint="default"/>
        <w:b/>
        <w:i w:val="0"/>
        <w:shadow/>
        <w:emboss w:val="0"/>
        <w:imprint w:val="0"/>
        <w:color w:val="auto"/>
        <w:sz w:val="28"/>
        <w:szCs w:val="28"/>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0" w15:restartNumberingAfterBreak="0">
    <w:nsid w:val="6E8F2C59"/>
    <w:multiLevelType w:val="hybridMultilevel"/>
    <w:tmpl w:val="CE2858D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1" w15:restartNumberingAfterBreak="0">
    <w:nsid w:val="6ECE2D79"/>
    <w:multiLevelType w:val="hybridMultilevel"/>
    <w:tmpl w:val="30801690"/>
    <w:lvl w:ilvl="0" w:tplc="0419000B">
      <w:start w:val="1"/>
      <w:numFmt w:val="bullet"/>
      <w:lvlText w:val=""/>
      <w:lvlJc w:val="left"/>
      <w:pPr>
        <w:tabs>
          <w:tab w:val="num" w:pos="900"/>
        </w:tabs>
        <w:ind w:left="900" w:hanging="360"/>
      </w:pPr>
      <w:rPr>
        <w:rFonts w:ascii="Wingdings" w:hAnsi="Wingdings"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32" w15:restartNumberingAfterBreak="0">
    <w:nsid w:val="707502F6"/>
    <w:multiLevelType w:val="hybridMultilevel"/>
    <w:tmpl w:val="7526CDEE"/>
    <w:lvl w:ilvl="0" w:tplc="BBA07EA6">
      <w:start w:val="1"/>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33" w15:restartNumberingAfterBreak="0">
    <w:nsid w:val="70A40CE5"/>
    <w:multiLevelType w:val="hybridMultilevel"/>
    <w:tmpl w:val="D1286C0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4" w15:restartNumberingAfterBreak="0">
    <w:nsid w:val="74826A0E"/>
    <w:multiLevelType w:val="hybridMultilevel"/>
    <w:tmpl w:val="E3DE405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5" w15:restartNumberingAfterBreak="0">
    <w:nsid w:val="75F514B4"/>
    <w:multiLevelType w:val="hybridMultilevel"/>
    <w:tmpl w:val="F45C17F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6" w15:restartNumberingAfterBreak="0">
    <w:nsid w:val="76F85B67"/>
    <w:multiLevelType w:val="hybridMultilevel"/>
    <w:tmpl w:val="A51000DA"/>
    <w:lvl w:ilvl="0" w:tplc="5F56F936">
      <w:start w:val="2"/>
      <w:numFmt w:val="bullet"/>
      <w:lvlText w:val="-"/>
      <w:lvlJc w:val="left"/>
      <w:pPr>
        <w:tabs>
          <w:tab w:val="num" w:pos="530"/>
        </w:tabs>
        <w:ind w:left="-37" w:firstLine="397"/>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37" w15:restartNumberingAfterBreak="0">
    <w:nsid w:val="78005FFB"/>
    <w:multiLevelType w:val="hybridMultilevel"/>
    <w:tmpl w:val="C6FA06A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8" w15:restartNumberingAfterBreak="0">
    <w:nsid w:val="78F643BC"/>
    <w:multiLevelType w:val="hybridMultilevel"/>
    <w:tmpl w:val="A1908FCC"/>
    <w:lvl w:ilvl="0" w:tplc="BBA07EA6">
      <w:start w:val="1"/>
      <w:numFmt w:val="bullet"/>
      <w:lvlText w:val="–"/>
      <w:lvlJc w:val="left"/>
      <w:pPr>
        <w:ind w:left="780" w:hanging="360"/>
      </w:pPr>
      <w:rPr>
        <w:rFonts w:ascii="Times New Roman" w:eastAsia="Times New Roman" w:hAnsi="Times New Roman" w:cs="Times New Roman" w:hint="default"/>
      </w:rPr>
    </w:lvl>
    <w:lvl w:ilvl="1" w:tplc="04220003" w:tentative="1">
      <w:start w:val="1"/>
      <w:numFmt w:val="bullet"/>
      <w:lvlText w:val="o"/>
      <w:lvlJc w:val="left"/>
      <w:pPr>
        <w:ind w:left="1500" w:hanging="360"/>
      </w:pPr>
      <w:rPr>
        <w:rFonts w:ascii="Courier New" w:hAnsi="Courier New" w:cs="Courier New" w:hint="default"/>
      </w:rPr>
    </w:lvl>
    <w:lvl w:ilvl="2" w:tplc="04220005" w:tentative="1">
      <w:start w:val="1"/>
      <w:numFmt w:val="bullet"/>
      <w:lvlText w:val=""/>
      <w:lvlJc w:val="left"/>
      <w:pPr>
        <w:ind w:left="2220" w:hanging="360"/>
      </w:pPr>
      <w:rPr>
        <w:rFonts w:ascii="Wingdings" w:hAnsi="Wingdings" w:hint="default"/>
      </w:rPr>
    </w:lvl>
    <w:lvl w:ilvl="3" w:tplc="04220001" w:tentative="1">
      <w:start w:val="1"/>
      <w:numFmt w:val="bullet"/>
      <w:lvlText w:val=""/>
      <w:lvlJc w:val="left"/>
      <w:pPr>
        <w:ind w:left="2940" w:hanging="360"/>
      </w:pPr>
      <w:rPr>
        <w:rFonts w:ascii="Symbol" w:hAnsi="Symbol" w:hint="default"/>
      </w:rPr>
    </w:lvl>
    <w:lvl w:ilvl="4" w:tplc="04220003" w:tentative="1">
      <w:start w:val="1"/>
      <w:numFmt w:val="bullet"/>
      <w:lvlText w:val="o"/>
      <w:lvlJc w:val="left"/>
      <w:pPr>
        <w:ind w:left="3660" w:hanging="360"/>
      </w:pPr>
      <w:rPr>
        <w:rFonts w:ascii="Courier New" w:hAnsi="Courier New" w:cs="Courier New" w:hint="default"/>
      </w:rPr>
    </w:lvl>
    <w:lvl w:ilvl="5" w:tplc="04220005" w:tentative="1">
      <w:start w:val="1"/>
      <w:numFmt w:val="bullet"/>
      <w:lvlText w:val=""/>
      <w:lvlJc w:val="left"/>
      <w:pPr>
        <w:ind w:left="4380" w:hanging="360"/>
      </w:pPr>
      <w:rPr>
        <w:rFonts w:ascii="Wingdings" w:hAnsi="Wingdings" w:hint="default"/>
      </w:rPr>
    </w:lvl>
    <w:lvl w:ilvl="6" w:tplc="04220001" w:tentative="1">
      <w:start w:val="1"/>
      <w:numFmt w:val="bullet"/>
      <w:lvlText w:val=""/>
      <w:lvlJc w:val="left"/>
      <w:pPr>
        <w:ind w:left="5100" w:hanging="360"/>
      </w:pPr>
      <w:rPr>
        <w:rFonts w:ascii="Symbol" w:hAnsi="Symbol" w:hint="default"/>
      </w:rPr>
    </w:lvl>
    <w:lvl w:ilvl="7" w:tplc="04220003" w:tentative="1">
      <w:start w:val="1"/>
      <w:numFmt w:val="bullet"/>
      <w:lvlText w:val="o"/>
      <w:lvlJc w:val="left"/>
      <w:pPr>
        <w:ind w:left="5820" w:hanging="360"/>
      </w:pPr>
      <w:rPr>
        <w:rFonts w:ascii="Courier New" w:hAnsi="Courier New" w:cs="Courier New" w:hint="default"/>
      </w:rPr>
    </w:lvl>
    <w:lvl w:ilvl="8" w:tplc="04220005" w:tentative="1">
      <w:start w:val="1"/>
      <w:numFmt w:val="bullet"/>
      <w:lvlText w:val=""/>
      <w:lvlJc w:val="left"/>
      <w:pPr>
        <w:ind w:left="6540" w:hanging="360"/>
      </w:pPr>
      <w:rPr>
        <w:rFonts w:ascii="Wingdings" w:hAnsi="Wingdings" w:hint="default"/>
      </w:rPr>
    </w:lvl>
  </w:abstractNum>
  <w:abstractNum w:abstractNumId="139" w15:restartNumberingAfterBreak="0">
    <w:nsid w:val="79D94053"/>
    <w:multiLevelType w:val="hybridMultilevel"/>
    <w:tmpl w:val="03BA5B7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7A734F1F"/>
    <w:multiLevelType w:val="hybridMultilevel"/>
    <w:tmpl w:val="214A6F50"/>
    <w:lvl w:ilvl="0" w:tplc="BBA07EA6">
      <w:start w:val="1"/>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41" w15:restartNumberingAfterBreak="0">
    <w:nsid w:val="7C384F8C"/>
    <w:multiLevelType w:val="hybridMultilevel"/>
    <w:tmpl w:val="07745ED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2" w15:restartNumberingAfterBreak="0">
    <w:nsid w:val="7C4E1631"/>
    <w:multiLevelType w:val="hybridMultilevel"/>
    <w:tmpl w:val="0044B360"/>
    <w:lvl w:ilvl="0" w:tplc="B2F4B1AE">
      <w:start w:val="1"/>
      <w:numFmt w:val="bullet"/>
      <w:lvlText w:val=""/>
      <w:lvlJc w:val="left"/>
      <w:pPr>
        <w:tabs>
          <w:tab w:val="num" w:pos="1854"/>
        </w:tabs>
        <w:ind w:left="1854" w:hanging="360"/>
      </w:pPr>
      <w:rPr>
        <w:rFonts w:ascii="Symbol" w:hAnsi="Symbol" w:hint="default"/>
        <w:b/>
        <w:i w:val="0"/>
        <w:shadow/>
        <w:emboss w:val="0"/>
        <w:imprint w:val="0"/>
        <w:color w:val="auto"/>
        <w:sz w:val="28"/>
        <w:szCs w:val="28"/>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43" w15:restartNumberingAfterBreak="0">
    <w:nsid w:val="7DFD365E"/>
    <w:multiLevelType w:val="hybridMultilevel"/>
    <w:tmpl w:val="D75466C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4" w15:restartNumberingAfterBreak="0">
    <w:nsid w:val="7E0F62AC"/>
    <w:multiLevelType w:val="hybridMultilevel"/>
    <w:tmpl w:val="AB24EF48"/>
    <w:lvl w:ilvl="0" w:tplc="2ECE017A">
      <w:start w:val="1"/>
      <w:numFmt w:val="bullet"/>
      <w:lvlText w:val=""/>
      <w:lvlJc w:val="left"/>
      <w:pPr>
        <w:tabs>
          <w:tab w:val="num" w:pos="360"/>
        </w:tabs>
        <w:ind w:left="0" w:firstLine="0"/>
      </w:pPr>
      <w:rPr>
        <w:rFonts w:ascii="Symbol" w:hAnsi="Symbol" w:hint="default"/>
      </w:rPr>
    </w:lvl>
    <w:lvl w:ilvl="1" w:tplc="0419000B">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7E234BE6"/>
    <w:multiLevelType w:val="hybridMultilevel"/>
    <w:tmpl w:val="D4066AB0"/>
    <w:lvl w:ilvl="0" w:tplc="B2F4B1AE">
      <w:start w:val="1"/>
      <w:numFmt w:val="bullet"/>
      <w:lvlText w:val=""/>
      <w:lvlJc w:val="left"/>
      <w:pPr>
        <w:tabs>
          <w:tab w:val="num" w:pos="1287"/>
        </w:tabs>
        <w:ind w:left="1287" w:hanging="360"/>
      </w:pPr>
      <w:rPr>
        <w:rFonts w:ascii="Symbol" w:hAnsi="Symbol" w:hint="default"/>
        <w:b/>
        <w:i w:val="0"/>
        <w:shadow/>
        <w:emboss w:val="0"/>
        <w:imprint w:val="0"/>
        <w:color w:val="auto"/>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7E294452"/>
    <w:multiLevelType w:val="hybridMultilevel"/>
    <w:tmpl w:val="9BD0EC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7" w15:restartNumberingAfterBreak="0">
    <w:nsid w:val="7E414C09"/>
    <w:multiLevelType w:val="hybridMultilevel"/>
    <w:tmpl w:val="524CC83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8" w15:restartNumberingAfterBreak="0">
    <w:nsid w:val="7FCE4972"/>
    <w:multiLevelType w:val="hybridMultilevel"/>
    <w:tmpl w:val="9E8C070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78"/>
  </w:num>
  <w:num w:numId="2">
    <w:abstractNumId w:val="122"/>
  </w:num>
  <w:num w:numId="3">
    <w:abstractNumId w:val="135"/>
  </w:num>
  <w:num w:numId="4">
    <w:abstractNumId w:val="94"/>
  </w:num>
  <w:num w:numId="5">
    <w:abstractNumId w:val="91"/>
  </w:num>
  <w:num w:numId="6">
    <w:abstractNumId w:val="106"/>
  </w:num>
  <w:num w:numId="7">
    <w:abstractNumId w:val="58"/>
  </w:num>
  <w:num w:numId="8">
    <w:abstractNumId w:val="83"/>
  </w:num>
  <w:num w:numId="9">
    <w:abstractNumId w:val="80"/>
  </w:num>
  <w:num w:numId="10">
    <w:abstractNumId w:val="145"/>
  </w:num>
  <w:num w:numId="11">
    <w:abstractNumId w:val="44"/>
  </w:num>
  <w:num w:numId="12">
    <w:abstractNumId w:val="62"/>
  </w:num>
  <w:num w:numId="13">
    <w:abstractNumId w:val="76"/>
  </w:num>
  <w:num w:numId="14">
    <w:abstractNumId w:val="70"/>
  </w:num>
  <w:num w:numId="15">
    <w:abstractNumId w:val="75"/>
  </w:num>
  <w:num w:numId="16">
    <w:abstractNumId w:val="95"/>
  </w:num>
  <w:num w:numId="17">
    <w:abstractNumId w:val="66"/>
  </w:num>
  <w:num w:numId="18">
    <w:abstractNumId w:val="82"/>
  </w:num>
  <w:num w:numId="19">
    <w:abstractNumId w:val="71"/>
  </w:num>
  <w:num w:numId="20">
    <w:abstractNumId w:val="39"/>
  </w:num>
  <w:num w:numId="21">
    <w:abstractNumId w:val="119"/>
  </w:num>
  <w:num w:numId="22">
    <w:abstractNumId w:val="100"/>
  </w:num>
  <w:num w:numId="23">
    <w:abstractNumId w:val="134"/>
  </w:num>
  <w:num w:numId="24">
    <w:abstractNumId w:val="10"/>
  </w:num>
  <w:num w:numId="25">
    <w:abstractNumId w:val="109"/>
  </w:num>
  <w:num w:numId="26">
    <w:abstractNumId w:val="31"/>
  </w:num>
  <w:num w:numId="27">
    <w:abstractNumId w:val="60"/>
  </w:num>
  <w:num w:numId="28">
    <w:abstractNumId w:val="148"/>
  </w:num>
  <w:num w:numId="29">
    <w:abstractNumId w:val="107"/>
  </w:num>
  <w:num w:numId="30">
    <w:abstractNumId w:val="43"/>
  </w:num>
  <w:num w:numId="31">
    <w:abstractNumId w:val="61"/>
  </w:num>
  <w:num w:numId="32">
    <w:abstractNumId w:val="7"/>
  </w:num>
  <w:num w:numId="33">
    <w:abstractNumId w:val="111"/>
  </w:num>
  <w:num w:numId="34">
    <w:abstractNumId w:val="92"/>
  </w:num>
  <w:num w:numId="35">
    <w:abstractNumId w:val="24"/>
  </w:num>
  <w:num w:numId="36">
    <w:abstractNumId w:val="126"/>
  </w:num>
  <w:num w:numId="37">
    <w:abstractNumId w:val="114"/>
  </w:num>
  <w:num w:numId="38">
    <w:abstractNumId w:val="147"/>
  </w:num>
  <w:num w:numId="39">
    <w:abstractNumId w:val="34"/>
  </w:num>
  <w:num w:numId="40">
    <w:abstractNumId w:val="102"/>
  </w:num>
  <w:num w:numId="41">
    <w:abstractNumId w:val="146"/>
  </w:num>
  <w:num w:numId="42">
    <w:abstractNumId w:val="81"/>
  </w:num>
  <w:num w:numId="43">
    <w:abstractNumId w:val="21"/>
  </w:num>
  <w:num w:numId="44">
    <w:abstractNumId w:val="136"/>
  </w:num>
  <w:num w:numId="45">
    <w:abstractNumId w:val="127"/>
  </w:num>
  <w:num w:numId="46">
    <w:abstractNumId w:val="0"/>
    <w:lvlOverride w:ilvl="0">
      <w:lvl w:ilvl="0">
        <w:start w:val="65535"/>
        <w:numFmt w:val="bullet"/>
        <w:lvlText w:val="-"/>
        <w:legacy w:legacy="1" w:legacySpace="0" w:legacyIndent="168"/>
        <w:lvlJc w:val="left"/>
        <w:rPr>
          <w:rFonts w:ascii="Arial" w:hAnsi="Arial" w:cs="Arial" w:hint="default"/>
        </w:rPr>
      </w:lvl>
    </w:lvlOverride>
  </w:num>
  <w:num w:numId="47">
    <w:abstractNumId w:val="87"/>
  </w:num>
  <w:num w:numId="48">
    <w:abstractNumId w:val="12"/>
  </w:num>
  <w:num w:numId="49">
    <w:abstractNumId w:val="69"/>
  </w:num>
  <w:num w:numId="50">
    <w:abstractNumId w:val="53"/>
  </w:num>
  <w:num w:numId="51">
    <w:abstractNumId w:val="55"/>
  </w:num>
  <w:num w:numId="52">
    <w:abstractNumId w:val="65"/>
  </w:num>
  <w:num w:numId="53">
    <w:abstractNumId w:val="26"/>
  </w:num>
  <w:num w:numId="54">
    <w:abstractNumId w:val="121"/>
  </w:num>
  <w:num w:numId="55">
    <w:abstractNumId w:val="142"/>
  </w:num>
  <w:num w:numId="56">
    <w:abstractNumId w:val="129"/>
  </w:num>
  <w:num w:numId="57">
    <w:abstractNumId w:val="0"/>
    <w:lvlOverride w:ilvl="0">
      <w:lvl w:ilvl="0">
        <w:start w:val="65535"/>
        <w:numFmt w:val="bullet"/>
        <w:lvlText w:val="-"/>
        <w:legacy w:legacy="1" w:legacySpace="0" w:legacyIndent="182"/>
        <w:lvlJc w:val="left"/>
        <w:rPr>
          <w:rFonts w:ascii="Arial" w:hAnsi="Arial" w:cs="Arial" w:hint="default"/>
        </w:rPr>
      </w:lvl>
    </w:lvlOverride>
  </w:num>
  <w:num w:numId="58">
    <w:abstractNumId w:val="40"/>
  </w:num>
  <w:num w:numId="59">
    <w:abstractNumId w:val="115"/>
  </w:num>
  <w:num w:numId="60">
    <w:abstractNumId w:val="23"/>
  </w:num>
  <w:num w:numId="61">
    <w:abstractNumId w:val="47"/>
  </w:num>
  <w:num w:numId="62">
    <w:abstractNumId w:val="11"/>
  </w:num>
  <w:num w:numId="63">
    <w:abstractNumId w:val="93"/>
  </w:num>
  <w:num w:numId="64">
    <w:abstractNumId w:val="137"/>
  </w:num>
  <w:num w:numId="65">
    <w:abstractNumId w:val="116"/>
  </w:num>
  <w:num w:numId="66">
    <w:abstractNumId w:val="25"/>
  </w:num>
  <w:num w:numId="67">
    <w:abstractNumId w:val="41"/>
  </w:num>
  <w:num w:numId="68">
    <w:abstractNumId w:val="112"/>
  </w:num>
  <w:num w:numId="69">
    <w:abstractNumId w:val="99"/>
  </w:num>
  <w:num w:numId="70">
    <w:abstractNumId w:val="29"/>
  </w:num>
  <w:num w:numId="71">
    <w:abstractNumId w:val="27"/>
  </w:num>
  <w:num w:numId="72">
    <w:abstractNumId w:val="138"/>
  </w:num>
  <w:num w:numId="73">
    <w:abstractNumId w:val="140"/>
  </w:num>
  <w:num w:numId="74">
    <w:abstractNumId w:val="14"/>
  </w:num>
  <w:num w:numId="75">
    <w:abstractNumId w:val="113"/>
  </w:num>
  <w:num w:numId="76">
    <w:abstractNumId w:val="49"/>
  </w:num>
  <w:num w:numId="77">
    <w:abstractNumId w:val="144"/>
  </w:num>
  <w:num w:numId="78">
    <w:abstractNumId w:val="20"/>
  </w:num>
  <w:num w:numId="79">
    <w:abstractNumId w:val="96"/>
  </w:num>
  <w:num w:numId="80">
    <w:abstractNumId w:val="15"/>
  </w:num>
  <w:num w:numId="81">
    <w:abstractNumId w:val="132"/>
  </w:num>
  <w:num w:numId="82">
    <w:abstractNumId w:val="124"/>
  </w:num>
  <w:num w:numId="83">
    <w:abstractNumId w:val="35"/>
  </w:num>
  <w:num w:numId="84">
    <w:abstractNumId w:val="88"/>
  </w:num>
  <w:num w:numId="85">
    <w:abstractNumId w:val="17"/>
  </w:num>
  <w:num w:numId="86">
    <w:abstractNumId w:val="97"/>
  </w:num>
  <w:num w:numId="87">
    <w:abstractNumId w:val="42"/>
  </w:num>
  <w:num w:numId="88">
    <w:abstractNumId w:val="79"/>
  </w:num>
  <w:num w:numId="89">
    <w:abstractNumId w:val="56"/>
  </w:num>
  <w:num w:numId="90">
    <w:abstractNumId w:val="139"/>
  </w:num>
  <w:num w:numId="91">
    <w:abstractNumId w:val="104"/>
  </w:num>
  <w:num w:numId="92">
    <w:abstractNumId w:val="131"/>
  </w:num>
  <w:num w:numId="93">
    <w:abstractNumId w:val="19"/>
  </w:num>
  <w:num w:numId="94">
    <w:abstractNumId w:val="77"/>
  </w:num>
  <w:num w:numId="95">
    <w:abstractNumId w:val="98"/>
  </w:num>
  <w:num w:numId="96">
    <w:abstractNumId w:val="51"/>
  </w:num>
  <w:num w:numId="97">
    <w:abstractNumId w:val="64"/>
  </w:num>
  <w:num w:numId="98">
    <w:abstractNumId w:val="133"/>
  </w:num>
  <w:num w:numId="99">
    <w:abstractNumId w:val="46"/>
  </w:num>
  <w:num w:numId="100">
    <w:abstractNumId w:val="36"/>
  </w:num>
  <w:num w:numId="101">
    <w:abstractNumId w:val="32"/>
  </w:num>
  <w:num w:numId="102">
    <w:abstractNumId w:val="90"/>
  </w:num>
  <w:num w:numId="103">
    <w:abstractNumId w:val="22"/>
  </w:num>
  <w:num w:numId="104">
    <w:abstractNumId w:val="52"/>
  </w:num>
  <w:num w:numId="105">
    <w:abstractNumId w:val="103"/>
  </w:num>
  <w:num w:numId="106">
    <w:abstractNumId w:val="84"/>
  </w:num>
  <w:num w:numId="107">
    <w:abstractNumId w:val="59"/>
  </w:num>
  <w:num w:numId="108">
    <w:abstractNumId w:val="57"/>
  </w:num>
  <w:num w:numId="109">
    <w:abstractNumId w:val="48"/>
  </w:num>
  <w:num w:numId="110">
    <w:abstractNumId w:val="72"/>
  </w:num>
  <w:num w:numId="111">
    <w:abstractNumId w:val="2"/>
  </w:num>
  <w:num w:numId="112">
    <w:abstractNumId w:val="3"/>
  </w:num>
  <w:num w:numId="113">
    <w:abstractNumId w:val="50"/>
  </w:num>
  <w:num w:numId="114">
    <w:abstractNumId w:val="89"/>
  </w:num>
  <w:num w:numId="115">
    <w:abstractNumId w:val="123"/>
  </w:num>
  <w:num w:numId="116">
    <w:abstractNumId w:val="68"/>
  </w:num>
  <w:num w:numId="117">
    <w:abstractNumId w:val="117"/>
  </w:num>
  <w:num w:numId="118">
    <w:abstractNumId w:val="6"/>
  </w:num>
  <w:num w:numId="119">
    <w:abstractNumId w:val="1"/>
  </w:num>
  <w:num w:numId="120">
    <w:abstractNumId w:val="5"/>
  </w:num>
  <w:num w:numId="121">
    <w:abstractNumId w:val="118"/>
  </w:num>
  <w:num w:numId="122">
    <w:abstractNumId w:val="85"/>
  </w:num>
  <w:num w:numId="123">
    <w:abstractNumId w:val="8"/>
  </w:num>
  <w:num w:numId="124">
    <w:abstractNumId w:val="73"/>
  </w:num>
  <w:num w:numId="125">
    <w:abstractNumId w:val="141"/>
  </w:num>
  <w:num w:numId="126">
    <w:abstractNumId w:val="125"/>
  </w:num>
  <w:num w:numId="127">
    <w:abstractNumId w:val="4"/>
  </w:num>
  <w:num w:numId="128">
    <w:abstractNumId w:val="18"/>
  </w:num>
  <w:num w:numId="129">
    <w:abstractNumId w:val="45"/>
  </w:num>
  <w:num w:numId="130">
    <w:abstractNumId w:val="101"/>
  </w:num>
  <w:num w:numId="131">
    <w:abstractNumId w:val="13"/>
  </w:num>
  <w:num w:numId="132">
    <w:abstractNumId w:val="38"/>
  </w:num>
  <w:num w:numId="133">
    <w:abstractNumId w:val="30"/>
  </w:num>
  <w:num w:numId="134">
    <w:abstractNumId w:val="110"/>
  </w:num>
  <w:num w:numId="135">
    <w:abstractNumId w:val="9"/>
  </w:num>
  <w:num w:numId="136">
    <w:abstractNumId w:val="143"/>
  </w:num>
  <w:num w:numId="137">
    <w:abstractNumId w:val="74"/>
  </w:num>
  <w:num w:numId="138">
    <w:abstractNumId w:val="67"/>
  </w:num>
  <w:num w:numId="139">
    <w:abstractNumId w:val="86"/>
  </w:num>
  <w:num w:numId="140">
    <w:abstractNumId w:val="54"/>
  </w:num>
  <w:num w:numId="141">
    <w:abstractNumId w:val="28"/>
  </w:num>
  <w:num w:numId="142">
    <w:abstractNumId w:val="16"/>
  </w:num>
  <w:num w:numId="143">
    <w:abstractNumId w:val="130"/>
  </w:num>
  <w:num w:numId="144">
    <w:abstractNumId w:val="128"/>
  </w:num>
  <w:num w:numId="145">
    <w:abstractNumId w:val="33"/>
  </w:num>
  <w:num w:numId="146">
    <w:abstractNumId w:val="120"/>
  </w:num>
  <w:num w:numId="147">
    <w:abstractNumId w:val="63"/>
  </w:num>
  <w:num w:numId="148">
    <w:abstractNumId w:val="37"/>
  </w:num>
  <w:num w:numId="149">
    <w:abstractNumId w:val="105"/>
  </w:num>
  <w:num w:numId="150">
    <w:abstractNumId w:val="108"/>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E54"/>
    <w:rsid w:val="00005435"/>
    <w:rsid w:val="00020782"/>
    <w:rsid w:val="0002138E"/>
    <w:rsid w:val="000535C1"/>
    <w:rsid w:val="0009417D"/>
    <w:rsid w:val="00096905"/>
    <w:rsid w:val="000A3C06"/>
    <w:rsid w:val="000A79B6"/>
    <w:rsid w:val="000B3DC4"/>
    <w:rsid w:val="000C2F14"/>
    <w:rsid w:val="000C6E0A"/>
    <w:rsid w:val="000D0E7C"/>
    <w:rsid w:val="001011E5"/>
    <w:rsid w:val="00105B96"/>
    <w:rsid w:val="00113D73"/>
    <w:rsid w:val="00116081"/>
    <w:rsid w:val="00125BCC"/>
    <w:rsid w:val="00132613"/>
    <w:rsid w:val="0013370A"/>
    <w:rsid w:val="00141CF1"/>
    <w:rsid w:val="0014496F"/>
    <w:rsid w:val="001759FD"/>
    <w:rsid w:val="001A1191"/>
    <w:rsid w:val="001A5ADE"/>
    <w:rsid w:val="001A7AD1"/>
    <w:rsid w:val="001F5855"/>
    <w:rsid w:val="00200CC7"/>
    <w:rsid w:val="00205B0C"/>
    <w:rsid w:val="00207912"/>
    <w:rsid w:val="00216DF8"/>
    <w:rsid w:val="00225D99"/>
    <w:rsid w:val="00230250"/>
    <w:rsid w:val="00233753"/>
    <w:rsid w:val="0023789B"/>
    <w:rsid w:val="002604DE"/>
    <w:rsid w:val="002706A7"/>
    <w:rsid w:val="0027287A"/>
    <w:rsid w:val="00272A37"/>
    <w:rsid w:val="00284161"/>
    <w:rsid w:val="00292C59"/>
    <w:rsid w:val="00292DA7"/>
    <w:rsid w:val="002948E9"/>
    <w:rsid w:val="002B37B0"/>
    <w:rsid w:val="002C28D4"/>
    <w:rsid w:val="002C4632"/>
    <w:rsid w:val="002F0E29"/>
    <w:rsid w:val="0031432D"/>
    <w:rsid w:val="00320B69"/>
    <w:rsid w:val="003213BD"/>
    <w:rsid w:val="00325E3C"/>
    <w:rsid w:val="0033337C"/>
    <w:rsid w:val="0033460E"/>
    <w:rsid w:val="00343D68"/>
    <w:rsid w:val="00364924"/>
    <w:rsid w:val="00367009"/>
    <w:rsid w:val="00387B2C"/>
    <w:rsid w:val="0039166C"/>
    <w:rsid w:val="00394937"/>
    <w:rsid w:val="003A0D46"/>
    <w:rsid w:val="003B2EAD"/>
    <w:rsid w:val="003C6108"/>
    <w:rsid w:val="003D4B03"/>
    <w:rsid w:val="003E38B3"/>
    <w:rsid w:val="003E491C"/>
    <w:rsid w:val="003F55F4"/>
    <w:rsid w:val="004001FE"/>
    <w:rsid w:val="00404A0D"/>
    <w:rsid w:val="00413EF0"/>
    <w:rsid w:val="00426FFA"/>
    <w:rsid w:val="00441F8D"/>
    <w:rsid w:val="00442400"/>
    <w:rsid w:val="00445940"/>
    <w:rsid w:val="00466258"/>
    <w:rsid w:val="004A682B"/>
    <w:rsid w:val="004C063E"/>
    <w:rsid w:val="004D3F66"/>
    <w:rsid w:val="004E66EE"/>
    <w:rsid w:val="00505FEA"/>
    <w:rsid w:val="00512E5F"/>
    <w:rsid w:val="00521AA6"/>
    <w:rsid w:val="0052596B"/>
    <w:rsid w:val="005269A2"/>
    <w:rsid w:val="0053020C"/>
    <w:rsid w:val="0053179D"/>
    <w:rsid w:val="0053344A"/>
    <w:rsid w:val="005544F5"/>
    <w:rsid w:val="00566A8E"/>
    <w:rsid w:val="005731DE"/>
    <w:rsid w:val="005746F0"/>
    <w:rsid w:val="0058134B"/>
    <w:rsid w:val="00590ED4"/>
    <w:rsid w:val="005A2A61"/>
    <w:rsid w:val="005A52CC"/>
    <w:rsid w:val="005A7FB7"/>
    <w:rsid w:val="005D5F83"/>
    <w:rsid w:val="005D7A49"/>
    <w:rsid w:val="00602D08"/>
    <w:rsid w:val="0062120E"/>
    <w:rsid w:val="006212B1"/>
    <w:rsid w:val="00622530"/>
    <w:rsid w:val="006235B3"/>
    <w:rsid w:val="006379A0"/>
    <w:rsid w:val="006404E3"/>
    <w:rsid w:val="00652058"/>
    <w:rsid w:val="00660ADE"/>
    <w:rsid w:val="00665201"/>
    <w:rsid w:val="00672593"/>
    <w:rsid w:val="00672994"/>
    <w:rsid w:val="006B5067"/>
    <w:rsid w:val="006C50EB"/>
    <w:rsid w:val="006D54AC"/>
    <w:rsid w:val="006F0D3E"/>
    <w:rsid w:val="00700CDA"/>
    <w:rsid w:val="0072139E"/>
    <w:rsid w:val="00726886"/>
    <w:rsid w:val="00737B01"/>
    <w:rsid w:val="0075352F"/>
    <w:rsid w:val="00756912"/>
    <w:rsid w:val="00756A9B"/>
    <w:rsid w:val="007607A5"/>
    <w:rsid w:val="007619C0"/>
    <w:rsid w:val="007A63DB"/>
    <w:rsid w:val="007C01BE"/>
    <w:rsid w:val="007C11F9"/>
    <w:rsid w:val="007D4747"/>
    <w:rsid w:val="007F7079"/>
    <w:rsid w:val="007F7455"/>
    <w:rsid w:val="00802692"/>
    <w:rsid w:val="008172B0"/>
    <w:rsid w:val="00821B82"/>
    <w:rsid w:val="00826BCF"/>
    <w:rsid w:val="00832EC0"/>
    <w:rsid w:val="00833E54"/>
    <w:rsid w:val="00836E4A"/>
    <w:rsid w:val="00880552"/>
    <w:rsid w:val="00882486"/>
    <w:rsid w:val="008826BB"/>
    <w:rsid w:val="00894668"/>
    <w:rsid w:val="008A42CC"/>
    <w:rsid w:val="008A6888"/>
    <w:rsid w:val="008B6C24"/>
    <w:rsid w:val="008B6D00"/>
    <w:rsid w:val="008B6F7E"/>
    <w:rsid w:val="009144C0"/>
    <w:rsid w:val="00934537"/>
    <w:rsid w:val="009516DE"/>
    <w:rsid w:val="00954FCE"/>
    <w:rsid w:val="009654D0"/>
    <w:rsid w:val="00967FEB"/>
    <w:rsid w:val="00974DC9"/>
    <w:rsid w:val="00977DE6"/>
    <w:rsid w:val="0098415E"/>
    <w:rsid w:val="00986DEC"/>
    <w:rsid w:val="009A0627"/>
    <w:rsid w:val="009A44BE"/>
    <w:rsid w:val="009B52A5"/>
    <w:rsid w:val="009C584D"/>
    <w:rsid w:val="009C770E"/>
    <w:rsid w:val="009D15E6"/>
    <w:rsid w:val="009E1B34"/>
    <w:rsid w:val="009F7C4B"/>
    <w:rsid w:val="00A007C2"/>
    <w:rsid w:val="00A01373"/>
    <w:rsid w:val="00A04A06"/>
    <w:rsid w:val="00A160B0"/>
    <w:rsid w:val="00A20D13"/>
    <w:rsid w:val="00A22193"/>
    <w:rsid w:val="00A266D7"/>
    <w:rsid w:val="00A317E3"/>
    <w:rsid w:val="00A3206C"/>
    <w:rsid w:val="00A446A9"/>
    <w:rsid w:val="00A50115"/>
    <w:rsid w:val="00A67F6C"/>
    <w:rsid w:val="00A97F72"/>
    <w:rsid w:val="00AA5984"/>
    <w:rsid w:val="00AB01B8"/>
    <w:rsid w:val="00AB1247"/>
    <w:rsid w:val="00AC55FC"/>
    <w:rsid w:val="00AD0484"/>
    <w:rsid w:val="00AD7B03"/>
    <w:rsid w:val="00AD7BDF"/>
    <w:rsid w:val="00AE1C81"/>
    <w:rsid w:val="00AE3825"/>
    <w:rsid w:val="00AF47BA"/>
    <w:rsid w:val="00B006FF"/>
    <w:rsid w:val="00B0351B"/>
    <w:rsid w:val="00B13A15"/>
    <w:rsid w:val="00B140C4"/>
    <w:rsid w:val="00B174A4"/>
    <w:rsid w:val="00B2242B"/>
    <w:rsid w:val="00B34F25"/>
    <w:rsid w:val="00B505E6"/>
    <w:rsid w:val="00B55AC4"/>
    <w:rsid w:val="00B71B72"/>
    <w:rsid w:val="00B801A2"/>
    <w:rsid w:val="00B8679D"/>
    <w:rsid w:val="00B97C02"/>
    <w:rsid w:val="00BA19F1"/>
    <w:rsid w:val="00BA7424"/>
    <w:rsid w:val="00BB1DBC"/>
    <w:rsid w:val="00BB4DD4"/>
    <w:rsid w:val="00BD1C8A"/>
    <w:rsid w:val="00BE073A"/>
    <w:rsid w:val="00BE1985"/>
    <w:rsid w:val="00BE24F3"/>
    <w:rsid w:val="00BE3B76"/>
    <w:rsid w:val="00C049AD"/>
    <w:rsid w:val="00C04AB3"/>
    <w:rsid w:val="00C066D6"/>
    <w:rsid w:val="00C36936"/>
    <w:rsid w:val="00C4053A"/>
    <w:rsid w:val="00C44DD0"/>
    <w:rsid w:val="00C47F2D"/>
    <w:rsid w:val="00C51E65"/>
    <w:rsid w:val="00C5588B"/>
    <w:rsid w:val="00C65F1D"/>
    <w:rsid w:val="00C72380"/>
    <w:rsid w:val="00CB6737"/>
    <w:rsid w:val="00CC0CF3"/>
    <w:rsid w:val="00CC0D49"/>
    <w:rsid w:val="00CC7391"/>
    <w:rsid w:val="00CD16A7"/>
    <w:rsid w:val="00CD78B6"/>
    <w:rsid w:val="00CF0AB0"/>
    <w:rsid w:val="00CF7DFD"/>
    <w:rsid w:val="00D131AA"/>
    <w:rsid w:val="00D166F8"/>
    <w:rsid w:val="00D177A4"/>
    <w:rsid w:val="00D3102B"/>
    <w:rsid w:val="00D354ED"/>
    <w:rsid w:val="00D3742C"/>
    <w:rsid w:val="00D47AB8"/>
    <w:rsid w:val="00D852B2"/>
    <w:rsid w:val="00D8619E"/>
    <w:rsid w:val="00DA0441"/>
    <w:rsid w:val="00DB1845"/>
    <w:rsid w:val="00DB4108"/>
    <w:rsid w:val="00DB517B"/>
    <w:rsid w:val="00DB69A3"/>
    <w:rsid w:val="00DC004F"/>
    <w:rsid w:val="00DC1D3B"/>
    <w:rsid w:val="00E16EA2"/>
    <w:rsid w:val="00E258BE"/>
    <w:rsid w:val="00E602D4"/>
    <w:rsid w:val="00E7395E"/>
    <w:rsid w:val="00E828F7"/>
    <w:rsid w:val="00E9208B"/>
    <w:rsid w:val="00E94B4D"/>
    <w:rsid w:val="00EB0E0C"/>
    <w:rsid w:val="00EB66CD"/>
    <w:rsid w:val="00EC7A66"/>
    <w:rsid w:val="00EE0ABD"/>
    <w:rsid w:val="00EE0DE5"/>
    <w:rsid w:val="00EF4AAE"/>
    <w:rsid w:val="00F07F88"/>
    <w:rsid w:val="00F22BFD"/>
    <w:rsid w:val="00F235BE"/>
    <w:rsid w:val="00F27706"/>
    <w:rsid w:val="00F406AA"/>
    <w:rsid w:val="00F432EA"/>
    <w:rsid w:val="00F45523"/>
    <w:rsid w:val="00F52ADB"/>
    <w:rsid w:val="00F54906"/>
    <w:rsid w:val="00F564B6"/>
    <w:rsid w:val="00F57902"/>
    <w:rsid w:val="00F73A64"/>
    <w:rsid w:val="00F814C7"/>
    <w:rsid w:val="00FA01BF"/>
    <w:rsid w:val="00FA2413"/>
    <w:rsid w:val="00FA2480"/>
    <w:rsid w:val="00FB6549"/>
    <w:rsid w:val="00FB7A00"/>
    <w:rsid w:val="00FC3FBB"/>
    <w:rsid w:val="00FC437B"/>
    <w:rsid w:val="00FE44F7"/>
    <w:rsid w:val="00FE6F29"/>
    <w:rsid w:val="00FF1E7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39C73"/>
  <w15:docId w15:val="{F2C3D0BA-1500-430F-8A0E-16A506D3F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7FB7"/>
  </w:style>
  <w:style w:type="paragraph" w:styleId="1">
    <w:name w:val="heading 1"/>
    <w:basedOn w:val="a"/>
    <w:next w:val="a"/>
    <w:link w:val="10"/>
    <w:uiPriority w:val="9"/>
    <w:qFormat/>
    <w:rsid w:val="004001F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4">
    <w:name w:val="heading 4"/>
    <w:basedOn w:val="a"/>
    <w:next w:val="a"/>
    <w:link w:val="40"/>
    <w:qFormat/>
    <w:rsid w:val="00C47F2D"/>
    <w:pPr>
      <w:keepNext/>
      <w:spacing w:before="240" w:after="60" w:line="240" w:lineRule="auto"/>
      <w:outlineLvl w:val="3"/>
    </w:pPr>
    <w:rPr>
      <w:rFonts w:ascii="Calibri" w:eastAsia="Times New Roman" w:hAnsi="Calibri" w:cs="Times New Roman"/>
      <w:b/>
      <w:bCs/>
      <w:sz w:val="28"/>
      <w:szCs w:val="28"/>
      <w:lang w:val="ru-RU" w:eastAsia="ru-RU"/>
    </w:rPr>
  </w:style>
  <w:style w:type="paragraph" w:styleId="7">
    <w:name w:val="heading 7"/>
    <w:basedOn w:val="a"/>
    <w:next w:val="a"/>
    <w:link w:val="70"/>
    <w:uiPriority w:val="9"/>
    <w:semiHidden/>
    <w:unhideWhenUsed/>
    <w:qFormat/>
    <w:rsid w:val="00672593"/>
    <w:pPr>
      <w:spacing w:before="240" w:after="60" w:line="240" w:lineRule="auto"/>
      <w:outlineLvl w:val="6"/>
    </w:pPr>
    <w:rPr>
      <w:rFonts w:ascii="Calibri" w:eastAsia="Times New Roman" w:hAnsi="Calibri"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uiPriority w:val="9"/>
    <w:semiHidden/>
    <w:rsid w:val="00672593"/>
    <w:rPr>
      <w:rFonts w:ascii="Calibri" w:eastAsia="Times New Roman" w:hAnsi="Calibri" w:cs="Times New Roman"/>
      <w:sz w:val="24"/>
      <w:szCs w:val="24"/>
      <w:lang w:val="ru-RU" w:eastAsia="ru-RU"/>
    </w:rPr>
  </w:style>
  <w:style w:type="character" w:customStyle="1" w:styleId="2">
    <w:name w:val="Заголовок №2"/>
    <w:basedOn w:val="a0"/>
    <w:rsid w:val="008A42CC"/>
    <w:rPr>
      <w:rFonts w:ascii="Tahoma" w:eastAsia="Tahoma" w:hAnsi="Tahoma" w:cs="Tahoma"/>
      <w:b/>
      <w:bCs/>
      <w:i w:val="0"/>
      <w:iCs w:val="0"/>
      <w:smallCaps w:val="0"/>
      <w:strike w:val="0"/>
      <w:color w:val="000000"/>
      <w:spacing w:val="0"/>
      <w:w w:val="100"/>
      <w:position w:val="0"/>
      <w:sz w:val="26"/>
      <w:szCs w:val="26"/>
      <w:u w:val="none"/>
      <w:lang w:val="uk-UA" w:eastAsia="uk-UA" w:bidi="uk-UA"/>
    </w:rPr>
  </w:style>
  <w:style w:type="paragraph" w:styleId="a3">
    <w:name w:val="Body Text"/>
    <w:basedOn w:val="a"/>
    <w:link w:val="a4"/>
    <w:rsid w:val="008A6888"/>
    <w:pPr>
      <w:spacing w:after="120" w:line="240" w:lineRule="auto"/>
    </w:pPr>
    <w:rPr>
      <w:rFonts w:ascii="Times New Roman" w:eastAsia="Times New Roman" w:hAnsi="Times New Roman" w:cs="Times New Roman"/>
      <w:sz w:val="20"/>
      <w:szCs w:val="20"/>
      <w:lang w:val="ru-RU" w:eastAsia="uk-UA"/>
    </w:rPr>
  </w:style>
  <w:style w:type="character" w:customStyle="1" w:styleId="a4">
    <w:name w:val="Основний текст Знак"/>
    <w:basedOn w:val="a0"/>
    <w:link w:val="a3"/>
    <w:rsid w:val="008A6888"/>
    <w:rPr>
      <w:rFonts w:ascii="Times New Roman" w:eastAsia="Times New Roman" w:hAnsi="Times New Roman" w:cs="Times New Roman"/>
      <w:sz w:val="20"/>
      <w:szCs w:val="20"/>
      <w:lang w:val="ru-RU" w:eastAsia="uk-UA"/>
    </w:rPr>
  </w:style>
  <w:style w:type="character" w:customStyle="1" w:styleId="20">
    <w:name w:val="Основной текст (2) + Полужирный;Курсив"/>
    <w:basedOn w:val="a0"/>
    <w:rsid w:val="00D47AB8"/>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character" w:customStyle="1" w:styleId="8">
    <w:name w:val="Основной текст (8)"/>
    <w:basedOn w:val="a0"/>
    <w:rsid w:val="00D47AB8"/>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paragraph" w:styleId="a5">
    <w:name w:val="Body Text Indent"/>
    <w:basedOn w:val="a"/>
    <w:link w:val="a6"/>
    <w:rsid w:val="00441F8D"/>
    <w:pPr>
      <w:spacing w:after="120" w:line="240" w:lineRule="auto"/>
      <w:ind w:left="283"/>
    </w:pPr>
    <w:rPr>
      <w:rFonts w:ascii="Times New Roman" w:eastAsia="Times New Roman" w:hAnsi="Times New Roman" w:cs="Times New Roman"/>
      <w:sz w:val="20"/>
      <w:szCs w:val="20"/>
      <w:lang w:val="ru-RU" w:eastAsia="uk-UA"/>
    </w:rPr>
  </w:style>
  <w:style w:type="character" w:customStyle="1" w:styleId="a6">
    <w:name w:val="Основний текст з відступом Знак"/>
    <w:basedOn w:val="a0"/>
    <w:link w:val="a5"/>
    <w:rsid w:val="00441F8D"/>
    <w:rPr>
      <w:rFonts w:ascii="Times New Roman" w:eastAsia="Times New Roman" w:hAnsi="Times New Roman" w:cs="Times New Roman"/>
      <w:sz w:val="20"/>
      <w:szCs w:val="20"/>
      <w:lang w:val="ru-RU" w:eastAsia="uk-UA"/>
    </w:rPr>
  </w:style>
  <w:style w:type="paragraph" w:styleId="a7">
    <w:name w:val="List Paragraph"/>
    <w:basedOn w:val="a"/>
    <w:uiPriority w:val="34"/>
    <w:qFormat/>
    <w:rsid w:val="00A3206C"/>
    <w:pPr>
      <w:spacing w:after="0" w:line="240" w:lineRule="auto"/>
      <w:ind w:left="720"/>
      <w:contextualSpacing/>
    </w:pPr>
    <w:rPr>
      <w:rFonts w:ascii="Times New Roman" w:eastAsia="Times New Roman" w:hAnsi="Times New Roman" w:cs="Times New Roman"/>
      <w:sz w:val="20"/>
      <w:szCs w:val="20"/>
      <w:lang w:val="ru-RU" w:eastAsia="uk-UA"/>
    </w:rPr>
  </w:style>
  <w:style w:type="character" w:customStyle="1" w:styleId="tlid-translation">
    <w:name w:val="tlid-translation"/>
    <w:rsid w:val="00A22193"/>
  </w:style>
  <w:style w:type="paragraph" w:styleId="21">
    <w:name w:val="Body Text 2"/>
    <w:basedOn w:val="a"/>
    <w:link w:val="22"/>
    <w:rsid w:val="000535C1"/>
    <w:pPr>
      <w:spacing w:after="120" w:line="480" w:lineRule="auto"/>
    </w:pPr>
    <w:rPr>
      <w:rFonts w:ascii="Times New Roman" w:eastAsia="Times New Roman" w:hAnsi="Times New Roman" w:cs="Times New Roman"/>
      <w:sz w:val="20"/>
      <w:szCs w:val="20"/>
      <w:lang w:val="ru-RU" w:eastAsia="uk-UA"/>
    </w:rPr>
  </w:style>
  <w:style w:type="character" w:customStyle="1" w:styleId="22">
    <w:name w:val="Основний текст 2 Знак"/>
    <w:basedOn w:val="a0"/>
    <w:link w:val="21"/>
    <w:rsid w:val="000535C1"/>
    <w:rPr>
      <w:rFonts w:ascii="Times New Roman" w:eastAsia="Times New Roman" w:hAnsi="Times New Roman" w:cs="Times New Roman"/>
      <w:sz w:val="20"/>
      <w:szCs w:val="20"/>
      <w:lang w:val="ru-RU" w:eastAsia="uk-UA"/>
    </w:rPr>
  </w:style>
  <w:style w:type="character" w:customStyle="1" w:styleId="53">
    <w:name w:val="Заголовок №5 (3)"/>
    <w:basedOn w:val="a0"/>
    <w:rsid w:val="000535C1"/>
    <w:rPr>
      <w:rFonts w:ascii="Georgia" w:eastAsia="Georgia" w:hAnsi="Georgia" w:cs="Georgia"/>
      <w:b w:val="0"/>
      <w:bCs w:val="0"/>
      <w:i w:val="0"/>
      <w:iCs w:val="0"/>
      <w:smallCaps w:val="0"/>
      <w:strike w:val="0"/>
      <w:color w:val="000000"/>
      <w:spacing w:val="0"/>
      <w:w w:val="100"/>
      <w:position w:val="0"/>
      <w:sz w:val="26"/>
      <w:szCs w:val="26"/>
      <w:u w:val="none"/>
      <w:lang w:val="uk-UA" w:eastAsia="uk-UA" w:bidi="uk-UA"/>
    </w:rPr>
  </w:style>
  <w:style w:type="paragraph" w:customStyle="1" w:styleId="FR3">
    <w:name w:val="FR3"/>
    <w:rsid w:val="007A63DB"/>
    <w:pPr>
      <w:widowControl w:val="0"/>
      <w:autoSpaceDE w:val="0"/>
      <w:autoSpaceDN w:val="0"/>
      <w:adjustRightInd w:val="0"/>
      <w:spacing w:after="0" w:line="240" w:lineRule="auto"/>
      <w:jc w:val="right"/>
    </w:pPr>
    <w:rPr>
      <w:rFonts w:ascii="Arial" w:eastAsia="Times New Roman" w:hAnsi="Arial" w:cs="Arial"/>
      <w:sz w:val="12"/>
      <w:szCs w:val="12"/>
      <w:lang w:eastAsia="uk-UA"/>
    </w:rPr>
  </w:style>
  <w:style w:type="paragraph" w:customStyle="1" w:styleId="FR1">
    <w:name w:val="FR1"/>
    <w:rsid w:val="007A63DB"/>
    <w:pPr>
      <w:widowControl w:val="0"/>
      <w:autoSpaceDE w:val="0"/>
      <w:autoSpaceDN w:val="0"/>
      <w:adjustRightInd w:val="0"/>
      <w:spacing w:after="0" w:line="240" w:lineRule="auto"/>
      <w:jc w:val="both"/>
    </w:pPr>
    <w:rPr>
      <w:rFonts w:ascii="Times New Roman" w:eastAsia="Times New Roman" w:hAnsi="Times New Roman" w:cs="Times New Roman"/>
      <w:sz w:val="16"/>
      <w:szCs w:val="16"/>
      <w:lang w:eastAsia="uk-UA"/>
    </w:rPr>
  </w:style>
  <w:style w:type="paragraph" w:customStyle="1" w:styleId="Default">
    <w:name w:val="Default"/>
    <w:rsid w:val="00F45523"/>
    <w:pPr>
      <w:autoSpaceDE w:val="0"/>
      <w:autoSpaceDN w:val="0"/>
      <w:adjustRightInd w:val="0"/>
      <w:spacing w:after="0" w:line="240" w:lineRule="auto"/>
    </w:pPr>
    <w:rPr>
      <w:rFonts w:ascii="Times New Roman" w:eastAsia="Times New Roman" w:hAnsi="Times New Roman" w:cs="Times New Roman"/>
      <w:color w:val="000000"/>
      <w:sz w:val="24"/>
      <w:szCs w:val="24"/>
      <w:lang w:eastAsia="uk-UA"/>
    </w:rPr>
  </w:style>
  <w:style w:type="character" w:customStyle="1" w:styleId="40">
    <w:name w:val="Заголовок 4 Знак"/>
    <w:basedOn w:val="a0"/>
    <w:link w:val="4"/>
    <w:rsid w:val="00C47F2D"/>
    <w:rPr>
      <w:rFonts w:ascii="Calibri" w:eastAsia="Times New Roman" w:hAnsi="Calibri" w:cs="Times New Roman"/>
      <w:b/>
      <w:bCs/>
      <w:sz w:val="28"/>
      <w:szCs w:val="28"/>
      <w:lang w:val="ru-RU" w:eastAsia="ru-RU"/>
    </w:rPr>
  </w:style>
  <w:style w:type="paragraph" w:customStyle="1" w:styleId="11">
    <w:name w:val="Обычный1"/>
    <w:rsid w:val="00AF47BA"/>
    <w:pPr>
      <w:spacing w:after="0" w:line="240" w:lineRule="auto"/>
    </w:pPr>
    <w:rPr>
      <w:rFonts w:ascii="Times New Roman" w:eastAsia="Times New Roman" w:hAnsi="Times New Roman" w:cs="Times New Roman"/>
      <w:snapToGrid w:val="0"/>
      <w:sz w:val="20"/>
      <w:szCs w:val="20"/>
      <w:lang w:val="ru-RU" w:eastAsia="ru-RU"/>
    </w:rPr>
  </w:style>
  <w:style w:type="table" w:styleId="a8">
    <w:name w:val="Table Grid"/>
    <w:basedOn w:val="a1"/>
    <w:uiPriority w:val="59"/>
    <w:rsid w:val="005D7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005435"/>
    <w:pPr>
      <w:tabs>
        <w:tab w:val="center" w:pos="4819"/>
        <w:tab w:val="right" w:pos="9639"/>
      </w:tabs>
      <w:spacing w:after="0" w:line="240" w:lineRule="auto"/>
    </w:pPr>
  </w:style>
  <w:style w:type="character" w:customStyle="1" w:styleId="aa">
    <w:name w:val="Верхній колонтитул Знак"/>
    <w:basedOn w:val="a0"/>
    <w:link w:val="a9"/>
    <w:uiPriority w:val="99"/>
    <w:rsid w:val="00005435"/>
  </w:style>
  <w:style w:type="paragraph" w:styleId="ab">
    <w:name w:val="footer"/>
    <w:basedOn w:val="a"/>
    <w:link w:val="ac"/>
    <w:uiPriority w:val="99"/>
    <w:unhideWhenUsed/>
    <w:rsid w:val="00005435"/>
    <w:pPr>
      <w:tabs>
        <w:tab w:val="center" w:pos="4819"/>
        <w:tab w:val="right" w:pos="9639"/>
      </w:tabs>
      <w:spacing w:after="0" w:line="240" w:lineRule="auto"/>
    </w:pPr>
  </w:style>
  <w:style w:type="character" w:customStyle="1" w:styleId="ac">
    <w:name w:val="Нижній колонтитул Знак"/>
    <w:basedOn w:val="a0"/>
    <w:link w:val="ab"/>
    <w:uiPriority w:val="99"/>
    <w:rsid w:val="00005435"/>
  </w:style>
  <w:style w:type="paragraph" w:customStyle="1" w:styleId="TableParagraph">
    <w:name w:val="Table Paragraph"/>
    <w:basedOn w:val="a"/>
    <w:uiPriority w:val="1"/>
    <w:qFormat/>
    <w:rsid w:val="000B3DC4"/>
    <w:pPr>
      <w:widowControl w:val="0"/>
      <w:autoSpaceDE w:val="0"/>
      <w:autoSpaceDN w:val="0"/>
      <w:spacing w:after="0" w:line="240" w:lineRule="auto"/>
    </w:pPr>
    <w:rPr>
      <w:rFonts w:ascii="Book Antiqua" w:eastAsia="Book Antiqua" w:hAnsi="Book Antiqua" w:cs="Book Antiqua"/>
      <w:lang w:eastAsia="uk-UA" w:bidi="uk-UA"/>
    </w:rPr>
  </w:style>
  <w:style w:type="character" w:customStyle="1" w:styleId="10">
    <w:name w:val="Заголовок 1 Знак"/>
    <w:basedOn w:val="a0"/>
    <w:link w:val="1"/>
    <w:rsid w:val="004001FE"/>
    <w:rPr>
      <w:rFonts w:asciiTheme="majorHAnsi" w:eastAsiaTheme="majorEastAsia" w:hAnsiTheme="majorHAnsi" w:cstheme="majorBidi"/>
      <w:color w:val="365F91" w:themeColor="accent1" w:themeShade="BF"/>
      <w:sz w:val="32"/>
      <w:szCs w:val="32"/>
    </w:rPr>
  </w:style>
  <w:style w:type="paragraph" w:styleId="23">
    <w:name w:val="Body Text Indent 2"/>
    <w:basedOn w:val="a"/>
    <w:link w:val="24"/>
    <w:uiPriority w:val="99"/>
    <w:unhideWhenUsed/>
    <w:rsid w:val="00BD1C8A"/>
    <w:pPr>
      <w:suppressAutoHyphens/>
      <w:spacing w:after="120" w:line="480" w:lineRule="auto"/>
      <w:ind w:left="283"/>
    </w:pPr>
    <w:rPr>
      <w:rFonts w:ascii="Times New Roman" w:eastAsia="Times New Roman" w:hAnsi="Times New Roman" w:cs="Times New Roman"/>
      <w:sz w:val="18"/>
      <w:szCs w:val="20"/>
      <w:lang w:eastAsia="ar-SA"/>
    </w:rPr>
  </w:style>
  <w:style w:type="character" w:customStyle="1" w:styleId="24">
    <w:name w:val="Основний текст з відступом 2 Знак"/>
    <w:basedOn w:val="a0"/>
    <w:link w:val="23"/>
    <w:uiPriority w:val="99"/>
    <w:rsid w:val="00BD1C8A"/>
    <w:rPr>
      <w:rFonts w:ascii="Times New Roman" w:eastAsia="Times New Roman" w:hAnsi="Times New Roman" w:cs="Times New Roman"/>
      <w:sz w:val="18"/>
      <w:szCs w:val="20"/>
      <w:lang w:eastAsia="ar-SA"/>
    </w:rPr>
  </w:style>
  <w:style w:type="paragraph" w:styleId="ad">
    <w:name w:val="Normal (Web)"/>
    <w:aliases w:val="Обычный (веб) Знак1,Обычный (веб) Знак Знак,Обычный (Web)1 Знак Знак,Обычный (Web) Знак Знак,Обычный (веб) Знак Знак Знак Знак Знак Знак Знак Знак Знак Знак Знак Знак Знак Знак,Знак11 Знак Знак,Обычный (веб) Знак1 Знак Знак,Обычный (Web)"/>
    <w:basedOn w:val="a"/>
    <w:link w:val="ae"/>
    <w:uiPriority w:val="99"/>
    <w:qFormat/>
    <w:rsid w:val="008B6D0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e">
    <w:name w:val="Звичайний (веб) Знак"/>
    <w:aliases w:val="Обычный (веб) Знак1 Знак,Обычный (веб) Знак Знак Знак,Обычный (Web)1 Знак Знак Знак,Обычный (Web) Знак Знак Знак,Обычный (веб) Знак Знак Знак Знак Знак Знак Знак Знак Знак Знак Знак Знак Знак Знак Знак,Знак11 Знак Знак Знак"/>
    <w:link w:val="ad"/>
    <w:uiPriority w:val="99"/>
    <w:locked/>
    <w:rsid w:val="008B6D00"/>
    <w:rPr>
      <w:rFonts w:ascii="Times New Roman" w:eastAsia="Times New Roman" w:hAnsi="Times New Roman" w:cs="Times New Roman"/>
      <w:sz w:val="24"/>
      <w:szCs w:val="24"/>
      <w:lang w:val="ru-RU" w:eastAsia="ru-RU"/>
    </w:rPr>
  </w:style>
  <w:style w:type="character" w:customStyle="1" w:styleId="rvts9">
    <w:name w:val="rvts9"/>
    <w:rsid w:val="008B6D00"/>
    <w:rPr>
      <w:rFonts w:ascii="Times New Roman" w:hAnsi="Times New Roman" w:cs="Times New Roman"/>
      <w:sz w:val="24"/>
      <w:szCs w:val="24"/>
    </w:rPr>
  </w:style>
  <w:style w:type="character" w:customStyle="1" w:styleId="jlqj4b">
    <w:name w:val="jlqj4b"/>
    <w:basedOn w:val="a0"/>
    <w:rsid w:val="00DC004F"/>
  </w:style>
  <w:style w:type="character" w:customStyle="1" w:styleId="markedcontent">
    <w:name w:val="markedcontent"/>
    <w:basedOn w:val="a0"/>
    <w:rsid w:val="00DC004F"/>
  </w:style>
  <w:style w:type="character" w:customStyle="1" w:styleId="25">
    <w:name w:val="Основной текст (2)"/>
    <w:basedOn w:val="a0"/>
    <w:rsid w:val="00DC004F"/>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hgkelc">
    <w:name w:val="hgkelc"/>
    <w:basedOn w:val="a0"/>
    <w:rsid w:val="00DB1845"/>
  </w:style>
  <w:style w:type="paragraph" w:customStyle="1" w:styleId="Abstract">
    <w:name w:val="Abstract"/>
    <w:basedOn w:val="a"/>
    <w:rsid w:val="00894668"/>
    <w:pPr>
      <w:widowControl w:val="0"/>
      <w:tabs>
        <w:tab w:val="left" w:pos="-1276"/>
        <w:tab w:val="left" w:pos="198"/>
      </w:tabs>
      <w:suppressAutoHyphens/>
      <w:autoSpaceDN w:val="0"/>
      <w:spacing w:after="0" w:line="240" w:lineRule="auto"/>
      <w:ind w:firstLine="142"/>
      <w:jc w:val="both"/>
      <w:textAlignment w:val="baseline"/>
    </w:pPr>
    <w:rPr>
      <w:rFonts w:ascii="Times New Roman" w:eastAsia="Andale Sans UI" w:hAnsi="Times New Roman" w:cs="Tahoma"/>
      <w:b/>
      <w:i/>
      <w:kern w:val="3"/>
      <w:sz w:val="18"/>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213525">
      <w:bodyDiv w:val="1"/>
      <w:marLeft w:val="0"/>
      <w:marRight w:val="0"/>
      <w:marTop w:val="0"/>
      <w:marBottom w:val="0"/>
      <w:divBdr>
        <w:top w:val="none" w:sz="0" w:space="0" w:color="auto"/>
        <w:left w:val="none" w:sz="0" w:space="0" w:color="auto"/>
        <w:bottom w:val="none" w:sz="0" w:space="0" w:color="auto"/>
        <w:right w:val="none" w:sz="0" w:space="0" w:color="auto"/>
      </w:divBdr>
    </w:div>
    <w:div w:id="876697369">
      <w:bodyDiv w:val="1"/>
      <w:marLeft w:val="0"/>
      <w:marRight w:val="0"/>
      <w:marTop w:val="0"/>
      <w:marBottom w:val="0"/>
      <w:divBdr>
        <w:top w:val="none" w:sz="0" w:space="0" w:color="auto"/>
        <w:left w:val="none" w:sz="0" w:space="0" w:color="auto"/>
        <w:bottom w:val="none" w:sz="0" w:space="0" w:color="auto"/>
        <w:right w:val="none" w:sz="0" w:space="0" w:color="auto"/>
      </w:divBdr>
    </w:div>
    <w:div w:id="1269505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5.emf"/><Relationship Id="rId26" Type="http://schemas.openxmlformats.org/officeDocument/2006/relationships/oleObject" Target="embeddings/oleObject4.bin"/><Relationship Id="rId39" Type="http://schemas.openxmlformats.org/officeDocument/2006/relationships/theme" Target="theme/theme1.xml"/><Relationship Id="rId21" Type="http://schemas.openxmlformats.org/officeDocument/2006/relationships/image" Target="media/image7.wmf"/><Relationship Id="rId34" Type="http://schemas.openxmlformats.org/officeDocument/2006/relationships/diagramQuickStyle" Target="diagrams/quickStyle3.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4.emf"/><Relationship Id="rId25" Type="http://schemas.openxmlformats.org/officeDocument/2006/relationships/image" Target="media/image9.wmf"/><Relationship Id="rId33" Type="http://schemas.openxmlformats.org/officeDocument/2006/relationships/diagramLayout" Target="diagrams/layout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oleObject" Target="embeddings/oleObject1.bin"/><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oleObject" Target="embeddings/oleObject3.bin"/><Relationship Id="rId32" Type="http://schemas.openxmlformats.org/officeDocument/2006/relationships/diagramData" Target="diagrams/data3.xml"/><Relationship Id="rId37" Type="http://schemas.openxmlformats.org/officeDocument/2006/relationships/footer" Target="footer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8.wmf"/><Relationship Id="rId28" Type="http://schemas.openxmlformats.org/officeDocument/2006/relationships/diagramLayout" Target="diagrams/layout2.xml"/><Relationship Id="rId36" Type="http://schemas.microsoft.com/office/2007/relationships/diagramDrawing" Target="diagrams/drawing3.xml"/><Relationship Id="rId10" Type="http://schemas.openxmlformats.org/officeDocument/2006/relationships/image" Target="media/image2.emf"/><Relationship Id="rId19" Type="http://schemas.openxmlformats.org/officeDocument/2006/relationships/image" Target="media/image6.wmf"/><Relationship Id="rId31"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oleObject" Target="embeddings/_________Microsoft_Word_97_2003.doc"/><Relationship Id="rId14" Type="http://schemas.openxmlformats.org/officeDocument/2006/relationships/diagramColors" Target="diagrams/colors1.xml"/><Relationship Id="rId22" Type="http://schemas.openxmlformats.org/officeDocument/2006/relationships/oleObject" Target="embeddings/oleObject2.bin"/><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Colors" Target="diagrams/colors3.xml"/><Relationship Id="rId8" Type="http://schemas.openxmlformats.org/officeDocument/2006/relationships/image" Target="media/image1.emf"/><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03AF52-E432-4CD8-959F-1383918E723F}"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ru-RU"/>
        </a:p>
      </dgm:t>
    </dgm:pt>
    <dgm:pt modelId="{AAA2FBB4-2650-4D44-A017-81745E0EF29B}">
      <dgm:prSet phldrT="[Текст]" custT="1"/>
      <dgm:spPr>
        <a:solidFill>
          <a:schemeClr val="bg1"/>
        </a:solidFill>
      </dgm:spPr>
      <dgm:t>
        <a:bodyPr/>
        <a:lstStyle/>
        <a:p>
          <a:pPr algn="ctr"/>
          <a:r>
            <a:rPr lang="ru-RU" sz="900">
              <a:latin typeface="Times New Roman" pitchFamily="18" charset="0"/>
              <a:cs typeface="Times New Roman" pitchFamily="18" charset="0"/>
            </a:rPr>
            <a:t>Визначення мети і основних завдань</a:t>
          </a:r>
        </a:p>
      </dgm:t>
    </dgm:pt>
    <dgm:pt modelId="{65CC4DFE-2214-4096-A0E2-83CC968D4691}" type="parTrans" cxnId="{FAA4B4C4-24AF-4965-AAFC-E3DD6EC2466D}">
      <dgm:prSet/>
      <dgm:spPr/>
      <dgm:t>
        <a:bodyPr/>
        <a:lstStyle/>
        <a:p>
          <a:endParaRPr lang="ru-RU"/>
        </a:p>
      </dgm:t>
    </dgm:pt>
    <dgm:pt modelId="{B4B79571-1EC7-49D2-9B56-C721F2BA4A1D}" type="sibTrans" cxnId="{FAA4B4C4-24AF-4965-AAFC-E3DD6EC2466D}">
      <dgm:prSet/>
      <dgm:spPr/>
      <dgm:t>
        <a:bodyPr/>
        <a:lstStyle/>
        <a:p>
          <a:endParaRPr lang="ru-RU"/>
        </a:p>
      </dgm:t>
    </dgm:pt>
    <dgm:pt modelId="{EC5296CE-9333-440A-80DF-E624B481A462}">
      <dgm:prSet phldrT="[Текст]" custT="1"/>
      <dgm:spPr>
        <a:solidFill>
          <a:schemeClr val="bg1"/>
        </a:solidFill>
      </dgm:spPr>
      <dgm:t>
        <a:bodyPr/>
        <a:lstStyle/>
        <a:p>
          <a:pPr algn="ctr"/>
          <a:r>
            <a:rPr lang="ru-RU" sz="900">
              <a:latin typeface="Times New Roman" pitchFamily="18" charset="0"/>
              <a:cs typeface="Times New Roman" pitchFamily="18" charset="0"/>
            </a:rPr>
            <a:t>Пошук альтернативних варіантів завдань </a:t>
          </a:r>
        </a:p>
      </dgm:t>
    </dgm:pt>
    <dgm:pt modelId="{03B4A94F-4118-4C1A-B666-16AF8BBA5908}" type="parTrans" cxnId="{845C5874-5660-4953-836B-F7D95FCAFEA3}">
      <dgm:prSet/>
      <dgm:spPr/>
      <dgm:t>
        <a:bodyPr/>
        <a:lstStyle/>
        <a:p>
          <a:endParaRPr lang="ru-RU"/>
        </a:p>
      </dgm:t>
    </dgm:pt>
    <dgm:pt modelId="{D1B6ADB8-8FD0-44C0-BBFD-3CC4503B1233}" type="sibTrans" cxnId="{845C5874-5660-4953-836B-F7D95FCAFEA3}">
      <dgm:prSet/>
      <dgm:spPr/>
      <dgm:t>
        <a:bodyPr/>
        <a:lstStyle/>
        <a:p>
          <a:endParaRPr lang="ru-RU"/>
        </a:p>
      </dgm:t>
    </dgm:pt>
    <dgm:pt modelId="{C3FE0A80-68D7-4147-893D-2DD638A76536}">
      <dgm:prSet phldrT="[Текст]" custT="1"/>
      <dgm:spPr>
        <a:solidFill>
          <a:schemeClr val="bg1"/>
        </a:solidFill>
      </dgm:spPr>
      <dgm:t>
        <a:bodyPr/>
        <a:lstStyle/>
        <a:p>
          <a:pPr algn="ctr"/>
          <a:r>
            <a:rPr lang="ru-RU" sz="900">
              <a:latin typeface="Times New Roman" pitchFamily="18" charset="0"/>
              <a:cs typeface="Times New Roman" pitchFamily="18" charset="0"/>
            </a:rPr>
            <a:t>Функція фахівця з управлінського обліку: збирання даних про альтернативні варіанти вирішення завдань </a:t>
          </a:r>
        </a:p>
      </dgm:t>
    </dgm:pt>
    <dgm:pt modelId="{3F03248F-1241-46E8-97B0-414BB8FB0134}" type="parTrans" cxnId="{3A966B5B-714E-4B53-8F5E-1CCECFEFB0BD}">
      <dgm:prSet/>
      <dgm:spPr/>
      <dgm:t>
        <a:bodyPr/>
        <a:lstStyle/>
        <a:p>
          <a:endParaRPr lang="ru-RU"/>
        </a:p>
      </dgm:t>
    </dgm:pt>
    <dgm:pt modelId="{A8D9F842-F4C0-4D41-B2B1-42F18AA1651E}" type="sibTrans" cxnId="{3A966B5B-714E-4B53-8F5E-1CCECFEFB0BD}">
      <dgm:prSet/>
      <dgm:spPr/>
      <dgm:t>
        <a:bodyPr/>
        <a:lstStyle/>
        <a:p>
          <a:endParaRPr lang="ru-RU"/>
        </a:p>
      </dgm:t>
    </dgm:pt>
    <dgm:pt modelId="{996989A0-7580-4376-8D5A-CD8815909BA4}">
      <dgm:prSet phldrT="[Текст]" custT="1"/>
      <dgm:spPr>
        <a:solidFill>
          <a:schemeClr val="bg1"/>
        </a:solidFill>
      </dgm:spPr>
      <dgm:t>
        <a:bodyPr/>
        <a:lstStyle/>
        <a:p>
          <a:pPr algn="ctr"/>
          <a:r>
            <a:rPr lang="ru-RU" sz="900">
              <a:latin typeface="Times New Roman" pitchFamily="18" charset="0"/>
              <a:cs typeface="Times New Roman" pitchFamily="18" charset="0"/>
            </a:rPr>
            <a:t>Реалізація прийнятого рішення</a:t>
          </a:r>
        </a:p>
      </dgm:t>
    </dgm:pt>
    <dgm:pt modelId="{31BDB74B-04AE-4573-9081-1909168DEFDA}" type="parTrans" cxnId="{BED492C3-A16B-4B3A-BB1C-A5354C3979F1}">
      <dgm:prSet/>
      <dgm:spPr/>
      <dgm:t>
        <a:bodyPr/>
        <a:lstStyle/>
        <a:p>
          <a:endParaRPr lang="ru-RU"/>
        </a:p>
      </dgm:t>
    </dgm:pt>
    <dgm:pt modelId="{41436148-F737-46EA-A26E-70712D4C4031}" type="sibTrans" cxnId="{BED492C3-A16B-4B3A-BB1C-A5354C3979F1}">
      <dgm:prSet/>
      <dgm:spPr/>
      <dgm:t>
        <a:bodyPr/>
        <a:lstStyle/>
        <a:p>
          <a:endParaRPr lang="ru-RU"/>
        </a:p>
      </dgm:t>
    </dgm:pt>
    <dgm:pt modelId="{6CD1A40B-223F-4C6A-8058-6D5D839D6A1F}">
      <dgm:prSet phldrT="[Текст]" custT="1"/>
      <dgm:spPr>
        <a:solidFill>
          <a:schemeClr val="bg1"/>
        </a:solidFill>
      </dgm:spPr>
      <dgm:t>
        <a:bodyPr/>
        <a:lstStyle/>
        <a:p>
          <a:pPr algn="ctr"/>
          <a:r>
            <a:rPr lang="ru-RU" sz="900">
              <a:latin typeface="Times New Roman" pitchFamily="18" charset="0"/>
              <a:cs typeface="Times New Roman" pitchFamily="18" charset="0"/>
            </a:rPr>
            <a:t>Контроль і регулювання дій  під час реалізації прийнятого рішення </a:t>
          </a:r>
        </a:p>
      </dgm:t>
    </dgm:pt>
    <dgm:pt modelId="{965BBFE9-715B-4561-86ED-C6179A82A5F8}" type="parTrans" cxnId="{4D2B0407-21E0-4E79-8387-DC9A49CF56EE}">
      <dgm:prSet/>
      <dgm:spPr/>
      <dgm:t>
        <a:bodyPr/>
        <a:lstStyle/>
        <a:p>
          <a:endParaRPr lang="ru-RU"/>
        </a:p>
      </dgm:t>
    </dgm:pt>
    <dgm:pt modelId="{E50A5796-C30D-4169-B016-4D8EE478474A}" type="sibTrans" cxnId="{4D2B0407-21E0-4E79-8387-DC9A49CF56EE}">
      <dgm:prSet/>
      <dgm:spPr/>
      <dgm:t>
        <a:bodyPr/>
        <a:lstStyle/>
        <a:p>
          <a:endParaRPr lang="ru-RU"/>
        </a:p>
      </dgm:t>
    </dgm:pt>
    <dgm:pt modelId="{CA3669E1-E78E-4D3B-A055-1B6DA6565932}" type="pres">
      <dgm:prSet presAssocID="{BB03AF52-E432-4CD8-959F-1383918E723F}" presName="linear" presStyleCnt="0">
        <dgm:presLayoutVars>
          <dgm:dir/>
          <dgm:animLvl val="lvl"/>
          <dgm:resizeHandles val="exact"/>
        </dgm:presLayoutVars>
      </dgm:prSet>
      <dgm:spPr/>
      <dgm:t>
        <a:bodyPr/>
        <a:lstStyle/>
        <a:p>
          <a:endParaRPr lang="ru-RU"/>
        </a:p>
      </dgm:t>
    </dgm:pt>
    <dgm:pt modelId="{57D0F884-CACD-45AA-A4FA-2B230465712D}" type="pres">
      <dgm:prSet presAssocID="{AAA2FBB4-2650-4D44-A017-81745E0EF29B}" presName="parentLin" presStyleCnt="0"/>
      <dgm:spPr/>
    </dgm:pt>
    <dgm:pt modelId="{E3074479-FDF1-4F07-83BD-4525AA7D2B7A}" type="pres">
      <dgm:prSet presAssocID="{AAA2FBB4-2650-4D44-A017-81745E0EF29B}" presName="parentLeftMargin" presStyleLbl="node1" presStyleIdx="0" presStyleCnt="5"/>
      <dgm:spPr/>
      <dgm:t>
        <a:bodyPr/>
        <a:lstStyle/>
        <a:p>
          <a:endParaRPr lang="ru-RU"/>
        </a:p>
      </dgm:t>
    </dgm:pt>
    <dgm:pt modelId="{2CDEECE1-235D-4B7D-9E60-F5450272B894}" type="pres">
      <dgm:prSet presAssocID="{AAA2FBB4-2650-4D44-A017-81745E0EF29B}" presName="parentText" presStyleLbl="node1" presStyleIdx="0" presStyleCnt="5" custScaleX="129320" custLinFactNeighborX="-2957" custLinFactNeighborY="2581">
        <dgm:presLayoutVars>
          <dgm:chMax val="0"/>
          <dgm:bulletEnabled val="1"/>
        </dgm:presLayoutVars>
      </dgm:prSet>
      <dgm:spPr/>
      <dgm:t>
        <a:bodyPr/>
        <a:lstStyle/>
        <a:p>
          <a:endParaRPr lang="ru-RU"/>
        </a:p>
      </dgm:t>
    </dgm:pt>
    <dgm:pt modelId="{3BDC3A09-4CCB-4A79-B423-8B59D31E6D4F}" type="pres">
      <dgm:prSet presAssocID="{AAA2FBB4-2650-4D44-A017-81745E0EF29B}" presName="negativeSpace" presStyleCnt="0"/>
      <dgm:spPr/>
    </dgm:pt>
    <dgm:pt modelId="{DACFBE87-651B-407A-834A-A9F7B80E28B2}" type="pres">
      <dgm:prSet presAssocID="{AAA2FBB4-2650-4D44-A017-81745E0EF29B}" presName="childText" presStyleLbl="conFgAcc1" presStyleIdx="0" presStyleCnt="5">
        <dgm:presLayoutVars>
          <dgm:bulletEnabled val="1"/>
        </dgm:presLayoutVars>
      </dgm:prSet>
      <dgm:spPr>
        <a:solidFill>
          <a:schemeClr val="bg1">
            <a:alpha val="90000"/>
          </a:schemeClr>
        </a:solidFill>
      </dgm:spPr>
      <dgm:t>
        <a:bodyPr/>
        <a:lstStyle/>
        <a:p>
          <a:endParaRPr lang="ru-RU"/>
        </a:p>
      </dgm:t>
    </dgm:pt>
    <dgm:pt modelId="{0E036964-CDFF-40E0-88FA-DF0768E9D603}" type="pres">
      <dgm:prSet presAssocID="{B4B79571-1EC7-49D2-9B56-C721F2BA4A1D}" presName="spaceBetweenRectangles" presStyleCnt="0"/>
      <dgm:spPr/>
    </dgm:pt>
    <dgm:pt modelId="{38285230-CC1A-43B8-9A82-8FDF208133BA}" type="pres">
      <dgm:prSet presAssocID="{EC5296CE-9333-440A-80DF-E624B481A462}" presName="parentLin" presStyleCnt="0"/>
      <dgm:spPr/>
    </dgm:pt>
    <dgm:pt modelId="{F2A2A70A-7416-4677-A824-7C1BCB7E48AD}" type="pres">
      <dgm:prSet presAssocID="{EC5296CE-9333-440A-80DF-E624B481A462}" presName="parentLeftMargin" presStyleLbl="node1" presStyleIdx="0" presStyleCnt="5"/>
      <dgm:spPr/>
      <dgm:t>
        <a:bodyPr/>
        <a:lstStyle/>
        <a:p>
          <a:endParaRPr lang="ru-RU"/>
        </a:p>
      </dgm:t>
    </dgm:pt>
    <dgm:pt modelId="{7C8E0D11-8F4B-42F0-A035-0AADDC3422BD}" type="pres">
      <dgm:prSet presAssocID="{EC5296CE-9333-440A-80DF-E624B481A462}" presName="parentText" presStyleLbl="node1" presStyleIdx="1" presStyleCnt="5" custScaleX="129320">
        <dgm:presLayoutVars>
          <dgm:chMax val="0"/>
          <dgm:bulletEnabled val="1"/>
        </dgm:presLayoutVars>
      </dgm:prSet>
      <dgm:spPr/>
      <dgm:t>
        <a:bodyPr/>
        <a:lstStyle/>
        <a:p>
          <a:endParaRPr lang="ru-RU"/>
        </a:p>
      </dgm:t>
    </dgm:pt>
    <dgm:pt modelId="{49DA6FA7-C2A9-4893-BB89-0FC1F11E84F1}" type="pres">
      <dgm:prSet presAssocID="{EC5296CE-9333-440A-80DF-E624B481A462}" presName="negativeSpace" presStyleCnt="0"/>
      <dgm:spPr/>
    </dgm:pt>
    <dgm:pt modelId="{3182E475-AFF4-49B1-B28F-8357D3B898F3}" type="pres">
      <dgm:prSet presAssocID="{EC5296CE-9333-440A-80DF-E624B481A462}" presName="childText" presStyleLbl="conFgAcc1" presStyleIdx="1" presStyleCnt="5">
        <dgm:presLayoutVars>
          <dgm:bulletEnabled val="1"/>
        </dgm:presLayoutVars>
      </dgm:prSet>
      <dgm:spPr>
        <a:solidFill>
          <a:schemeClr val="bg1">
            <a:alpha val="90000"/>
          </a:schemeClr>
        </a:solidFill>
      </dgm:spPr>
      <dgm:t>
        <a:bodyPr/>
        <a:lstStyle/>
        <a:p>
          <a:endParaRPr lang="ru-RU"/>
        </a:p>
      </dgm:t>
    </dgm:pt>
    <dgm:pt modelId="{FF9DDB9A-0CF2-4876-8C1B-FC45C82A81E0}" type="pres">
      <dgm:prSet presAssocID="{D1B6ADB8-8FD0-44C0-BBFD-3CC4503B1233}" presName="spaceBetweenRectangles" presStyleCnt="0"/>
      <dgm:spPr/>
    </dgm:pt>
    <dgm:pt modelId="{6571BA9A-F1CE-4016-9AB0-25E1676EA9CE}" type="pres">
      <dgm:prSet presAssocID="{C3FE0A80-68D7-4147-893D-2DD638A76536}" presName="parentLin" presStyleCnt="0"/>
      <dgm:spPr/>
    </dgm:pt>
    <dgm:pt modelId="{EAFEC294-C043-4CCB-AC0D-A58F645D31AF}" type="pres">
      <dgm:prSet presAssocID="{C3FE0A80-68D7-4147-893D-2DD638A76536}" presName="parentLeftMargin" presStyleLbl="node1" presStyleIdx="1" presStyleCnt="5"/>
      <dgm:spPr/>
      <dgm:t>
        <a:bodyPr/>
        <a:lstStyle/>
        <a:p>
          <a:endParaRPr lang="ru-RU"/>
        </a:p>
      </dgm:t>
    </dgm:pt>
    <dgm:pt modelId="{DFA00208-9E28-4BED-B1AC-8A0D33179DFF}" type="pres">
      <dgm:prSet presAssocID="{C3FE0A80-68D7-4147-893D-2DD638A76536}" presName="parentText" presStyleLbl="node1" presStyleIdx="2" presStyleCnt="5" custScaleX="129320" custScaleY="135629" custLinFactNeighborX="17745" custLinFactNeighborY="-2581">
        <dgm:presLayoutVars>
          <dgm:chMax val="0"/>
          <dgm:bulletEnabled val="1"/>
        </dgm:presLayoutVars>
      </dgm:prSet>
      <dgm:spPr/>
      <dgm:t>
        <a:bodyPr/>
        <a:lstStyle/>
        <a:p>
          <a:endParaRPr lang="ru-RU"/>
        </a:p>
      </dgm:t>
    </dgm:pt>
    <dgm:pt modelId="{125A5FB9-AFF3-49BD-B0D8-25476198CC02}" type="pres">
      <dgm:prSet presAssocID="{C3FE0A80-68D7-4147-893D-2DD638A76536}" presName="negativeSpace" presStyleCnt="0"/>
      <dgm:spPr/>
    </dgm:pt>
    <dgm:pt modelId="{4A1AE5B0-3A39-42D4-A246-5BCA1AA704C9}" type="pres">
      <dgm:prSet presAssocID="{C3FE0A80-68D7-4147-893D-2DD638A76536}" presName="childText" presStyleLbl="conFgAcc1" presStyleIdx="2" presStyleCnt="5">
        <dgm:presLayoutVars>
          <dgm:bulletEnabled val="1"/>
        </dgm:presLayoutVars>
      </dgm:prSet>
      <dgm:spPr>
        <a:solidFill>
          <a:schemeClr val="bg1">
            <a:alpha val="90000"/>
          </a:schemeClr>
        </a:solidFill>
      </dgm:spPr>
      <dgm:t>
        <a:bodyPr/>
        <a:lstStyle/>
        <a:p>
          <a:endParaRPr lang="ru-RU"/>
        </a:p>
      </dgm:t>
    </dgm:pt>
    <dgm:pt modelId="{83110BCC-5C4A-4148-A4AE-C71B58164DA2}" type="pres">
      <dgm:prSet presAssocID="{A8D9F842-F4C0-4D41-B2B1-42F18AA1651E}" presName="spaceBetweenRectangles" presStyleCnt="0"/>
      <dgm:spPr/>
    </dgm:pt>
    <dgm:pt modelId="{98DFF9F3-6D12-4B11-A7CD-B3D486F4CD0D}" type="pres">
      <dgm:prSet presAssocID="{996989A0-7580-4376-8D5A-CD8815909BA4}" presName="parentLin" presStyleCnt="0"/>
      <dgm:spPr/>
    </dgm:pt>
    <dgm:pt modelId="{7F444344-0CC9-453B-906C-5396291E35F1}" type="pres">
      <dgm:prSet presAssocID="{996989A0-7580-4376-8D5A-CD8815909BA4}" presName="parentLeftMargin" presStyleLbl="node1" presStyleIdx="2" presStyleCnt="5"/>
      <dgm:spPr/>
      <dgm:t>
        <a:bodyPr/>
        <a:lstStyle/>
        <a:p>
          <a:endParaRPr lang="ru-RU"/>
        </a:p>
      </dgm:t>
    </dgm:pt>
    <dgm:pt modelId="{C813A8E4-8341-49C0-99AB-D462392891B3}" type="pres">
      <dgm:prSet presAssocID="{996989A0-7580-4376-8D5A-CD8815909BA4}" presName="parentText" presStyleLbl="node1" presStyleIdx="3" presStyleCnt="5" custScaleX="129320" custScaleY="138343">
        <dgm:presLayoutVars>
          <dgm:chMax val="0"/>
          <dgm:bulletEnabled val="1"/>
        </dgm:presLayoutVars>
      </dgm:prSet>
      <dgm:spPr/>
      <dgm:t>
        <a:bodyPr/>
        <a:lstStyle/>
        <a:p>
          <a:endParaRPr lang="ru-RU"/>
        </a:p>
      </dgm:t>
    </dgm:pt>
    <dgm:pt modelId="{A8D09998-3319-4421-BE27-BBDA1FB7BF4A}" type="pres">
      <dgm:prSet presAssocID="{996989A0-7580-4376-8D5A-CD8815909BA4}" presName="negativeSpace" presStyleCnt="0"/>
      <dgm:spPr/>
    </dgm:pt>
    <dgm:pt modelId="{6011F49D-4F11-454D-89F0-19D421D7D48B}" type="pres">
      <dgm:prSet presAssocID="{996989A0-7580-4376-8D5A-CD8815909BA4}" presName="childText" presStyleLbl="conFgAcc1" presStyleIdx="3" presStyleCnt="5">
        <dgm:presLayoutVars>
          <dgm:bulletEnabled val="1"/>
        </dgm:presLayoutVars>
      </dgm:prSet>
      <dgm:spPr>
        <a:solidFill>
          <a:schemeClr val="bg1">
            <a:alpha val="90000"/>
          </a:schemeClr>
        </a:solidFill>
      </dgm:spPr>
      <dgm:t>
        <a:bodyPr/>
        <a:lstStyle/>
        <a:p>
          <a:endParaRPr lang="ru-RU"/>
        </a:p>
      </dgm:t>
    </dgm:pt>
    <dgm:pt modelId="{8E365EEF-67BB-4708-9E62-2440A70B2D90}" type="pres">
      <dgm:prSet presAssocID="{41436148-F737-46EA-A26E-70712D4C4031}" presName="spaceBetweenRectangles" presStyleCnt="0"/>
      <dgm:spPr/>
    </dgm:pt>
    <dgm:pt modelId="{3B7C87FD-6FA3-4DF5-9DDD-820738ADDE2F}" type="pres">
      <dgm:prSet presAssocID="{6CD1A40B-223F-4C6A-8058-6D5D839D6A1F}" presName="parentLin" presStyleCnt="0"/>
      <dgm:spPr/>
    </dgm:pt>
    <dgm:pt modelId="{BA275084-A75E-4114-AD1C-BC27F39EB080}" type="pres">
      <dgm:prSet presAssocID="{6CD1A40B-223F-4C6A-8058-6D5D839D6A1F}" presName="parentLeftMargin" presStyleLbl="node1" presStyleIdx="3" presStyleCnt="5"/>
      <dgm:spPr/>
      <dgm:t>
        <a:bodyPr/>
        <a:lstStyle/>
        <a:p>
          <a:endParaRPr lang="ru-RU"/>
        </a:p>
      </dgm:t>
    </dgm:pt>
    <dgm:pt modelId="{C51ED4F0-197C-4024-981B-CE88BE11DB04}" type="pres">
      <dgm:prSet presAssocID="{6CD1A40B-223F-4C6A-8058-6D5D839D6A1F}" presName="parentText" presStyleLbl="node1" presStyleIdx="4" presStyleCnt="5" custScaleX="129320" custScaleY="163402" custLinFactNeighborX="-9621" custLinFactNeighborY="-5469">
        <dgm:presLayoutVars>
          <dgm:chMax val="0"/>
          <dgm:bulletEnabled val="1"/>
        </dgm:presLayoutVars>
      </dgm:prSet>
      <dgm:spPr/>
      <dgm:t>
        <a:bodyPr/>
        <a:lstStyle/>
        <a:p>
          <a:endParaRPr lang="ru-RU"/>
        </a:p>
      </dgm:t>
    </dgm:pt>
    <dgm:pt modelId="{5A5C1A93-72CC-4C41-AC59-67C897414CF4}" type="pres">
      <dgm:prSet presAssocID="{6CD1A40B-223F-4C6A-8058-6D5D839D6A1F}" presName="negativeSpace" presStyleCnt="0"/>
      <dgm:spPr/>
    </dgm:pt>
    <dgm:pt modelId="{2B53AF6E-401D-4FA6-94D3-326D3C6CCC2E}" type="pres">
      <dgm:prSet presAssocID="{6CD1A40B-223F-4C6A-8058-6D5D839D6A1F}" presName="childText" presStyleLbl="conFgAcc1" presStyleIdx="4" presStyleCnt="5">
        <dgm:presLayoutVars>
          <dgm:bulletEnabled val="1"/>
        </dgm:presLayoutVars>
      </dgm:prSet>
      <dgm:spPr>
        <a:solidFill>
          <a:schemeClr val="bg1">
            <a:alpha val="90000"/>
          </a:schemeClr>
        </a:solidFill>
      </dgm:spPr>
      <dgm:t>
        <a:bodyPr/>
        <a:lstStyle/>
        <a:p>
          <a:endParaRPr lang="ru-RU"/>
        </a:p>
      </dgm:t>
    </dgm:pt>
  </dgm:ptLst>
  <dgm:cxnLst>
    <dgm:cxn modelId="{BED492C3-A16B-4B3A-BB1C-A5354C3979F1}" srcId="{BB03AF52-E432-4CD8-959F-1383918E723F}" destId="{996989A0-7580-4376-8D5A-CD8815909BA4}" srcOrd="3" destOrd="0" parTransId="{31BDB74B-04AE-4573-9081-1909168DEFDA}" sibTransId="{41436148-F737-46EA-A26E-70712D4C4031}"/>
    <dgm:cxn modelId="{A3750E63-33FD-43C3-BF16-3CEF02765E3C}" type="presOf" srcId="{996989A0-7580-4376-8D5A-CD8815909BA4}" destId="{C813A8E4-8341-49C0-99AB-D462392891B3}" srcOrd="1" destOrd="0" presId="urn:microsoft.com/office/officeart/2005/8/layout/list1"/>
    <dgm:cxn modelId="{DA46AC0D-6AB8-4A76-8C9C-8BDC3D0B57BF}" type="presOf" srcId="{6CD1A40B-223F-4C6A-8058-6D5D839D6A1F}" destId="{C51ED4F0-197C-4024-981B-CE88BE11DB04}" srcOrd="1" destOrd="0" presId="urn:microsoft.com/office/officeart/2005/8/layout/list1"/>
    <dgm:cxn modelId="{3A966B5B-714E-4B53-8F5E-1CCECFEFB0BD}" srcId="{BB03AF52-E432-4CD8-959F-1383918E723F}" destId="{C3FE0A80-68D7-4147-893D-2DD638A76536}" srcOrd="2" destOrd="0" parTransId="{3F03248F-1241-46E8-97B0-414BB8FB0134}" sibTransId="{A8D9F842-F4C0-4D41-B2B1-42F18AA1651E}"/>
    <dgm:cxn modelId="{8EA76ADF-981E-4921-AEBF-CFE3ADF2A999}" type="presOf" srcId="{996989A0-7580-4376-8D5A-CD8815909BA4}" destId="{7F444344-0CC9-453B-906C-5396291E35F1}" srcOrd="0" destOrd="0" presId="urn:microsoft.com/office/officeart/2005/8/layout/list1"/>
    <dgm:cxn modelId="{3F671C7A-9236-46E8-84D7-EFC1EE5D6451}" type="presOf" srcId="{C3FE0A80-68D7-4147-893D-2DD638A76536}" destId="{DFA00208-9E28-4BED-B1AC-8A0D33179DFF}" srcOrd="1" destOrd="0" presId="urn:microsoft.com/office/officeart/2005/8/layout/list1"/>
    <dgm:cxn modelId="{D2F1D0A1-D66C-4EBA-BAFF-1F0236CBEE32}" type="presOf" srcId="{6CD1A40B-223F-4C6A-8058-6D5D839D6A1F}" destId="{BA275084-A75E-4114-AD1C-BC27F39EB080}" srcOrd="0" destOrd="0" presId="urn:microsoft.com/office/officeart/2005/8/layout/list1"/>
    <dgm:cxn modelId="{C87AC164-BB92-425D-B772-C7E81E512FCC}" type="presOf" srcId="{EC5296CE-9333-440A-80DF-E624B481A462}" destId="{7C8E0D11-8F4B-42F0-A035-0AADDC3422BD}" srcOrd="1" destOrd="0" presId="urn:microsoft.com/office/officeart/2005/8/layout/list1"/>
    <dgm:cxn modelId="{DB4DA119-47E2-4707-86DD-06D45BF079C7}" type="presOf" srcId="{AAA2FBB4-2650-4D44-A017-81745E0EF29B}" destId="{2CDEECE1-235D-4B7D-9E60-F5450272B894}" srcOrd="1" destOrd="0" presId="urn:microsoft.com/office/officeart/2005/8/layout/list1"/>
    <dgm:cxn modelId="{B3B35181-E5AB-411E-BF3C-20563D1A5E42}" type="presOf" srcId="{EC5296CE-9333-440A-80DF-E624B481A462}" destId="{F2A2A70A-7416-4677-A824-7C1BCB7E48AD}" srcOrd="0" destOrd="0" presId="urn:microsoft.com/office/officeart/2005/8/layout/list1"/>
    <dgm:cxn modelId="{845C5874-5660-4953-836B-F7D95FCAFEA3}" srcId="{BB03AF52-E432-4CD8-959F-1383918E723F}" destId="{EC5296CE-9333-440A-80DF-E624B481A462}" srcOrd="1" destOrd="0" parTransId="{03B4A94F-4118-4C1A-B666-16AF8BBA5908}" sibTransId="{D1B6ADB8-8FD0-44C0-BBFD-3CC4503B1233}"/>
    <dgm:cxn modelId="{834AD4AB-F861-4AE7-B3F2-E948963CC18D}" type="presOf" srcId="{C3FE0A80-68D7-4147-893D-2DD638A76536}" destId="{EAFEC294-C043-4CCB-AC0D-A58F645D31AF}" srcOrd="0" destOrd="0" presId="urn:microsoft.com/office/officeart/2005/8/layout/list1"/>
    <dgm:cxn modelId="{4D2B0407-21E0-4E79-8387-DC9A49CF56EE}" srcId="{BB03AF52-E432-4CD8-959F-1383918E723F}" destId="{6CD1A40B-223F-4C6A-8058-6D5D839D6A1F}" srcOrd="4" destOrd="0" parTransId="{965BBFE9-715B-4561-86ED-C6179A82A5F8}" sibTransId="{E50A5796-C30D-4169-B016-4D8EE478474A}"/>
    <dgm:cxn modelId="{AF406252-44AA-4EC7-9187-087F9B5BF28A}" type="presOf" srcId="{BB03AF52-E432-4CD8-959F-1383918E723F}" destId="{CA3669E1-E78E-4D3B-A055-1B6DA6565932}" srcOrd="0" destOrd="0" presId="urn:microsoft.com/office/officeart/2005/8/layout/list1"/>
    <dgm:cxn modelId="{E0279148-7DC8-4D4D-B455-B5D70E276C9C}" type="presOf" srcId="{AAA2FBB4-2650-4D44-A017-81745E0EF29B}" destId="{E3074479-FDF1-4F07-83BD-4525AA7D2B7A}" srcOrd="0" destOrd="0" presId="urn:microsoft.com/office/officeart/2005/8/layout/list1"/>
    <dgm:cxn modelId="{FAA4B4C4-24AF-4965-AAFC-E3DD6EC2466D}" srcId="{BB03AF52-E432-4CD8-959F-1383918E723F}" destId="{AAA2FBB4-2650-4D44-A017-81745E0EF29B}" srcOrd="0" destOrd="0" parTransId="{65CC4DFE-2214-4096-A0E2-83CC968D4691}" sibTransId="{B4B79571-1EC7-49D2-9B56-C721F2BA4A1D}"/>
    <dgm:cxn modelId="{398E1831-80E8-4652-8154-E2C0AB02A679}" type="presParOf" srcId="{CA3669E1-E78E-4D3B-A055-1B6DA6565932}" destId="{57D0F884-CACD-45AA-A4FA-2B230465712D}" srcOrd="0" destOrd="0" presId="urn:microsoft.com/office/officeart/2005/8/layout/list1"/>
    <dgm:cxn modelId="{C542D4D3-039F-4AC7-82A3-B9FB0EDC9073}" type="presParOf" srcId="{57D0F884-CACD-45AA-A4FA-2B230465712D}" destId="{E3074479-FDF1-4F07-83BD-4525AA7D2B7A}" srcOrd="0" destOrd="0" presId="urn:microsoft.com/office/officeart/2005/8/layout/list1"/>
    <dgm:cxn modelId="{0352B404-BDA9-40CF-8615-C88C26C121F0}" type="presParOf" srcId="{57D0F884-CACD-45AA-A4FA-2B230465712D}" destId="{2CDEECE1-235D-4B7D-9E60-F5450272B894}" srcOrd="1" destOrd="0" presId="urn:microsoft.com/office/officeart/2005/8/layout/list1"/>
    <dgm:cxn modelId="{D3D7232E-8B65-4254-B1F4-096C8AAEAE15}" type="presParOf" srcId="{CA3669E1-E78E-4D3B-A055-1B6DA6565932}" destId="{3BDC3A09-4CCB-4A79-B423-8B59D31E6D4F}" srcOrd="1" destOrd="0" presId="urn:microsoft.com/office/officeart/2005/8/layout/list1"/>
    <dgm:cxn modelId="{1889BB65-8437-4817-B84E-0F8B6E05E923}" type="presParOf" srcId="{CA3669E1-E78E-4D3B-A055-1B6DA6565932}" destId="{DACFBE87-651B-407A-834A-A9F7B80E28B2}" srcOrd="2" destOrd="0" presId="urn:microsoft.com/office/officeart/2005/8/layout/list1"/>
    <dgm:cxn modelId="{48767675-86A4-476A-A4E0-59D6D19F7983}" type="presParOf" srcId="{CA3669E1-E78E-4D3B-A055-1B6DA6565932}" destId="{0E036964-CDFF-40E0-88FA-DF0768E9D603}" srcOrd="3" destOrd="0" presId="urn:microsoft.com/office/officeart/2005/8/layout/list1"/>
    <dgm:cxn modelId="{8132C39C-E0E2-4F12-A45B-A4CC329AFF63}" type="presParOf" srcId="{CA3669E1-E78E-4D3B-A055-1B6DA6565932}" destId="{38285230-CC1A-43B8-9A82-8FDF208133BA}" srcOrd="4" destOrd="0" presId="urn:microsoft.com/office/officeart/2005/8/layout/list1"/>
    <dgm:cxn modelId="{0B2BC3AC-B8DA-452F-83F5-3F4AA0FD62E6}" type="presParOf" srcId="{38285230-CC1A-43B8-9A82-8FDF208133BA}" destId="{F2A2A70A-7416-4677-A824-7C1BCB7E48AD}" srcOrd="0" destOrd="0" presId="urn:microsoft.com/office/officeart/2005/8/layout/list1"/>
    <dgm:cxn modelId="{C3A3E8CD-20A5-4276-9993-4DC891936426}" type="presParOf" srcId="{38285230-CC1A-43B8-9A82-8FDF208133BA}" destId="{7C8E0D11-8F4B-42F0-A035-0AADDC3422BD}" srcOrd="1" destOrd="0" presId="urn:microsoft.com/office/officeart/2005/8/layout/list1"/>
    <dgm:cxn modelId="{46DA523F-6215-4D32-9371-B3F8340C75E2}" type="presParOf" srcId="{CA3669E1-E78E-4D3B-A055-1B6DA6565932}" destId="{49DA6FA7-C2A9-4893-BB89-0FC1F11E84F1}" srcOrd="5" destOrd="0" presId="urn:microsoft.com/office/officeart/2005/8/layout/list1"/>
    <dgm:cxn modelId="{77341788-5869-419A-B348-B297C620A7DC}" type="presParOf" srcId="{CA3669E1-E78E-4D3B-A055-1B6DA6565932}" destId="{3182E475-AFF4-49B1-B28F-8357D3B898F3}" srcOrd="6" destOrd="0" presId="urn:microsoft.com/office/officeart/2005/8/layout/list1"/>
    <dgm:cxn modelId="{8EB8EF15-E9C4-4189-87CF-AB958AA14AAC}" type="presParOf" srcId="{CA3669E1-E78E-4D3B-A055-1B6DA6565932}" destId="{FF9DDB9A-0CF2-4876-8C1B-FC45C82A81E0}" srcOrd="7" destOrd="0" presId="urn:microsoft.com/office/officeart/2005/8/layout/list1"/>
    <dgm:cxn modelId="{CCB76D81-3A5F-49F4-9867-484943AA10AE}" type="presParOf" srcId="{CA3669E1-E78E-4D3B-A055-1B6DA6565932}" destId="{6571BA9A-F1CE-4016-9AB0-25E1676EA9CE}" srcOrd="8" destOrd="0" presId="urn:microsoft.com/office/officeart/2005/8/layout/list1"/>
    <dgm:cxn modelId="{EF7E8E8D-2DE8-47C9-BF7D-F2A935B049A2}" type="presParOf" srcId="{6571BA9A-F1CE-4016-9AB0-25E1676EA9CE}" destId="{EAFEC294-C043-4CCB-AC0D-A58F645D31AF}" srcOrd="0" destOrd="0" presId="urn:microsoft.com/office/officeart/2005/8/layout/list1"/>
    <dgm:cxn modelId="{85FB4A1A-DB6D-4905-8396-07D1E9E6F35A}" type="presParOf" srcId="{6571BA9A-F1CE-4016-9AB0-25E1676EA9CE}" destId="{DFA00208-9E28-4BED-B1AC-8A0D33179DFF}" srcOrd="1" destOrd="0" presId="urn:microsoft.com/office/officeart/2005/8/layout/list1"/>
    <dgm:cxn modelId="{071FCA93-99F4-4500-942E-50DB48C7DEE5}" type="presParOf" srcId="{CA3669E1-E78E-4D3B-A055-1B6DA6565932}" destId="{125A5FB9-AFF3-49BD-B0D8-25476198CC02}" srcOrd="9" destOrd="0" presId="urn:microsoft.com/office/officeart/2005/8/layout/list1"/>
    <dgm:cxn modelId="{E2D20423-4EB8-415F-AADE-2F58695F73AD}" type="presParOf" srcId="{CA3669E1-E78E-4D3B-A055-1B6DA6565932}" destId="{4A1AE5B0-3A39-42D4-A246-5BCA1AA704C9}" srcOrd="10" destOrd="0" presId="urn:microsoft.com/office/officeart/2005/8/layout/list1"/>
    <dgm:cxn modelId="{E011CB20-2279-4C71-B42E-4E2387D09954}" type="presParOf" srcId="{CA3669E1-E78E-4D3B-A055-1B6DA6565932}" destId="{83110BCC-5C4A-4148-A4AE-C71B58164DA2}" srcOrd="11" destOrd="0" presId="urn:microsoft.com/office/officeart/2005/8/layout/list1"/>
    <dgm:cxn modelId="{CC615739-8F6E-4606-A68F-0A7EA6209628}" type="presParOf" srcId="{CA3669E1-E78E-4D3B-A055-1B6DA6565932}" destId="{98DFF9F3-6D12-4B11-A7CD-B3D486F4CD0D}" srcOrd="12" destOrd="0" presId="urn:microsoft.com/office/officeart/2005/8/layout/list1"/>
    <dgm:cxn modelId="{2CA6C857-F092-4DCD-B5FB-3231BA4CEC07}" type="presParOf" srcId="{98DFF9F3-6D12-4B11-A7CD-B3D486F4CD0D}" destId="{7F444344-0CC9-453B-906C-5396291E35F1}" srcOrd="0" destOrd="0" presId="urn:microsoft.com/office/officeart/2005/8/layout/list1"/>
    <dgm:cxn modelId="{B56120A2-8E8A-4A90-B7D3-20CDA9051F3E}" type="presParOf" srcId="{98DFF9F3-6D12-4B11-A7CD-B3D486F4CD0D}" destId="{C813A8E4-8341-49C0-99AB-D462392891B3}" srcOrd="1" destOrd="0" presId="urn:microsoft.com/office/officeart/2005/8/layout/list1"/>
    <dgm:cxn modelId="{A7B760BA-2662-4B07-8D07-070EC647FA53}" type="presParOf" srcId="{CA3669E1-E78E-4D3B-A055-1B6DA6565932}" destId="{A8D09998-3319-4421-BE27-BBDA1FB7BF4A}" srcOrd="13" destOrd="0" presId="urn:microsoft.com/office/officeart/2005/8/layout/list1"/>
    <dgm:cxn modelId="{3125B613-E5EC-46C8-91DA-A799AF24D64A}" type="presParOf" srcId="{CA3669E1-E78E-4D3B-A055-1B6DA6565932}" destId="{6011F49D-4F11-454D-89F0-19D421D7D48B}" srcOrd="14" destOrd="0" presId="urn:microsoft.com/office/officeart/2005/8/layout/list1"/>
    <dgm:cxn modelId="{5995238D-D14B-4E9E-B3D9-A9B804F31E98}" type="presParOf" srcId="{CA3669E1-E78E-4D3B-A055-1B6DA6565932}" destId="{8E365EEF-67BB-4708-9E62-2440A70B2D90}" srcOrd="15" destOrd="0" presId="urn:microsoft.com/office/officeart/2005/8/layout/list1"/>
    <dgm:cxn modelId="{140DAB46-4820-4F5E-861E-05DA001DFE05}" type="presParOf" srcId="{CA3669E1-E78E-4D3B-A055-1B6DA6565932}" destId="{3B7C87FD-6FA3-4DF5-9DDD-820738ADDE2F}" srcOrd="16" destOrd="0" presId="urn:microsoft.com/office/officeart/2005/8/layout/list1"/>
    <dgm:cxn modelId="{D2E61CD6-7520-4B21-8896-328008801007}" type="presParOf" srcId="{3B7C87FD-6FA3-4DF5-9DDD-820738ADDE2F}" destId="{BA275084-A75E-4114-AD1C-BC27F39EB080}" srcOrd="0" destOrd="0" presId="urn:microsoft.com/office/officeart/2005/8/layout/list1"/>
    <dgm:cxn modelId="{01ED6FE6-69E2-4843-8F40-BC7245E58519}" type="presParOf" srcId="{3B7C87FD-6FA3-4DF5-9DDD-820738ADDE2F}" destId="{C51ED4F0-197C-4024-981B-CE88BE11DB04}" srcOrd="1" destOrd="0" presId="urn:microsoft.com/office/officeart/2005/8/layout/list1"/>
    <dgm:cxn modelId="{755996A6-DB00-4B9E-A2C6-F714219946EB}" type="presParOf" srcId="{CA3669E1-E78E-4D3B-A055-1B6DA6565932}" destId="{5A5C1A93-72CC-4C41-AC59-67C897414CF4}" srcOrd="17" destOrd="0" presId="urn:microsoft.com/office/officeart/2005/8/layout/list1"/>
    <dgm:cxn modelId="{5593CFFD-5659-4F1E-984F-71F035E2EF1C}" type="presParOf" srcId="{CA3669E1-E78E-4D3B-A055-1B6DA6565932}" destId="{2B53AF6E-401D-4FA6-94D3-326D3C6CCC2E}" srcOrd="18" destOrd="0" presId="urn:microsoft.com/office/officeart/2005/8/layout/lis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B03AF52-E432-4CD8-959F-1383918E723F}"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ru-RU"/>
        </a:p>
      </dgm:t>
    </dgm:pt>
    <dgm:pt modelId="{AAA2FBB4-2650-4D44-A017-81745E0EF29B}">
      <dgm:prSet phldrT="[Текст]" custT="1"/>
      <dgm:spPr>
        <a:solidFill>
          <a:schemeClr val="bg1"/>
        </a:solidFill>
      </dgm:spPr>
      <dgm:t>
        <a:bodyPr/>
        <a:lstStyle/>
        <a:p>
          <a:pPr algn="just">
            <a:lnSpc>
              <a:spcPct val="100000"/>
            </a:lnSpc>
            <a:spcAft>
              <a:spcPts val="0"/>
            </a:spcAft>
          </a:pPr>
          <a:r>
            <a:rPr lang="uk-UA" sz="900">
              <a:latin typeface="Times New Roman" pitchFamily="18" charset="0"/>
              <a:cs typeface="Times New Roman" pitchFamily="18" charset="0"/>
            </a:rPr>
            <a:t>розробка довгострокових планів і стратегій – надання прогнозних звітів щодо вірогідних фінансових результатів від певного способу дії;</a:t>
          </a:r>
          <a:endParaRPr lang="ru-RU" sz="900">
            <a:latin typeface="Times New Roman" pitchFamily="18" charset="0"/>
            <a:cs typeface="Times New Roman" pitchFamily="18" charset="0"/>
          </a:endParaRPr>
        </a:p>
      </dgm:t>
    </dgm:pt>
    <dgm:pt modelId="{65CC4DFE-2214-4096-A0E2-83CC968D4691}" type="parTrans" cxnId="{FAA4B4C4-24AF-4965-AAFC-E3DD6EC2466D}">
      <dgm:prSet/>
      <dgm:spPr/>
      <dgm:t>
        <a:bodyPr/>
        <a:lstStyle/>
        <a:p>
          <a:endParaRPr lang="ru-RU"/>
        </a:p>
      </dgm:t>
    </dgm:pt>
    <dgm:pt modelId="{B4B79571-1EC7-49D2-9B56-C721F2BA4A1D}" type="sibTrans" cxnId="{FAA4B4C4-24AF-4965-AAFC-E3DD6EC2466D}">
      <dgm:prSet/>
      <dgm:spPr/>
      <dgm:t>
        <a:bodyPr/>
        <a:lstStyle/>
        <a:p>
          <a:endParaRPr lang="ru-RU"/>
        </a:p>
      </dgm:t>
    </dgm:pt>
    <dgm:pt modelId="{EC5296CE-9333-440A-80DF-E624B481A462}">
      <dgm:prSet phldrT="[Текст]" custT="1"/>
      <dgm:spPr>
        <a:solidFill>
          <a:schemeClr val="bg1"/>
        </a:solidFill>
      </dgm:spPr>
      <dgm:t>
        <a:bodyPr/>
        <a:lstStyle/>
        <a:p>
          <a:pPr algn="just">
            <a:lnSpc>
              <a:spcPct val="100000"/>
            </a:lnSpc>
            <a:spcAft>
              <a:spcPts val="0"/>
            </a:spcAft>
          </a:pPr>
          <a:r>
            <a:rPr lang="ru-RU" sz="900">
              <a:latin typeface="Times New Roman" pitchFamily="18" charset="0"/>
              <a:cs typeface="Times New Roman" pitchFamily="18" charset="0"/>
            </a:rPr>
            <a:t>оцінка і контроль діяльності - надання інформації, яка дозволяє перевіртити відповідність результатів діяльності плану; </a:t>
          </a:r>
        </a:p>
      </dgm:t>
    </dgm:pt>
    <dgm:pt modelId="{03B4A94F-4118-4C1A-B666-16AF8BBA5908}" type="parTrans" cxnId="{845C5874-5660-4953-836B-F7D95FCAFEA3}">
      <dgm:prSet/>
      <dgm:spPr/>
      <dgm:t>
        <a:bodyPr/>
        <a:lstStyle/>
        <a:p>
          <a:endParaRPr lang="ru-RU"/>
        </a:p>
      </dgm:t>
    </dgm:pt>
    <dgm:pt modelId="{D1B6ADB8-8FD0-44C0-BBFD-3CC4503B1233}" type="sibTrans" cxnId="{845C5874-5660-4953-836B-F7D95FCAFEA3}">
      <dgm:prSet/>
      <dgm:spPr/>
      <dgm:t>
        <a:bodyPr/>
        <a:lstStyle/>
        <a:p>
          <a:endParaRPr lang="ru-RU"/>
        </a:p>
      </dgm:t>
    </dgm:pt>
    <dgm:pt modelId="{C3FE0A80-68D7-4147-893D-2DD638A76536}">
      <dgm:prSet phldrT="[Текст]" custT="1"/>
      <dgm:spPr>
        <a:solidFill>
          <a:schemeClr val="bg1"/>
        </a:solidFill>
      </dgm:spPr>
      <dgm:t>
        <a:bodyPr/>
        <a:lstStyle/>
        <a:p>
          <a:pPr algn="just">
            <a:lnSpc>
              <a:spcPct val="100000"/>
            </a:lnSpc>
            <a:spcAft>
              <a:spcPts val="0"/>
            </a:spcAft>
          </a:pPr>
          <a:r>
            <a:rPr lang="uk-UA" sz="900" b="0">
              <a:latin typeface="Times New Roman" pitchFamily="18" charset="0"/>
              <a:cs typeface="Times New Roman" pitchFamily="18" charset="0"/>
            </a:rPr>
            <a:t>розподіл </a:t>
          </a:r>
          <a:r>
            <a:rPr lang="uk-UA" sz="900">
              <a:latin typeface="Times New Roman" pitchFamily="18" charset="0"/>
              <a:cs typeface="Times New Roman" pitchFamily="18" charset="0"/>
            </a:rPr>
            <a:t>ресурсів – інформаційна підтримка рішення щодо раціонального використання  ресурсів підприємства, визначення оптимального рівня виробництва, асортименту</a:t>
          </a:r>
          <a:endParaRPr lang="ru-RU" sz="900">
            <a:latin typeface="Times New Roman" pitchFamily="18" charset="0"/>
            <a:cs typeface="Times New Roman" pitchFamily="18" charset="0"/>
          </a:endParaRPr>
        </a:p>
      </dgm:t>
    </dgm:pt>
    <dgm:pt modelId="{3F03248F-1241-46E8-97B0-414BB8FB0134}" type="parTrans" cxnId="{3A966B5B-714E-4B53-8F5E-1CCECFEFB0BD}">
      <dgm:prSet/>
      <dgm:spPr/>
      <dgm:t>
        <a:bodyPr/>
        <a:lstStyle/>
        <a:p>
          <a:endParaRPr lang="ru-RU"/>
        </a:p>
      </dgm:t>
    </dgm:pt>
    <dgm:pt modelId="{A8D9F842-F4C0-4D41-B2B1-42F18AA1651E}" type="sibTrans" cxnId="{3A966B5B-714E-4B53-8F5E-1CCECFEFB0BD}">
      <dgm:prSet/>
      <dgm:spPr/>
      <dgm:t>
        <a:bodyPr/>
        <a:lstStyle/>
        <a:p>
          <a:endParaRPr lang="ru-RU"/>
        </a:p>
      </dgm:t>
    </dgm:pt>
    <dgm:pt modelId="{996989A0-7580-4376-8D5A-CD8815909BA4}">
      <dgm:prSet phldrT="[Текст]" custT="1"/>
      <dgm:spPr>
        <a:solidFill>
          <a:schemeClr val="bg1"/>
        </a:solidFill>
      </dgm:spPr>
      <dgm:t>
        <a:bodyPr/>
        <a:lstStyle/>
        <a:p>
          <a:pPr algn="ctr"/>
          <a:r>
            <a:rPr lang="uk-UA" sz="900">
              <a:latin typeface="Times New Roman" pitchFamily="18" charset="0"/>
              <a:cs typeface="Times New Roman" pitchFamily="18" charset="0"/>
            </a:rPr>
            <a:t>оцінка затрат і вигод – надання інформації для співставлення прогнозних та фактичних затрат і вигод за результатами прийняття рішення</a:t>
          </a:r>
          <a:endParaRPr lang="ru-RU" sz="900">
            <a:latin typeface="Times New Roman" pitchFamily="18" charset="0"/>
            <a:cs typeface="Times New Roman" pitchFamily="18" charset="0"/>
          </a:endParaRPr>
        </a:p>
      </dgm:t>
    </dgm:pt>
    <dgm:pt modelId="{31BDB74B-04AE-4573-9081-1909168DEFDA}" type="parTrans" cxnId="{BED492C3-A16B-4B3A-BB1C-A5354C3979F1}">
      <dgm:prSet/>
      <dgm:spPr/>
      <dgm:t>
        <a:bodyPr/>
        <a:lstStyle/>
        <a:p>
          <a:endParaRPr lang="ru-RU"/>
        </a:p>
      </dgm:t>
    </dgm:pt>
    <dgm:pt modelId="{41436148-F737-46EA-A26E-70712D4C4031}" type="sibTrans" cxnId="{BED492C3-A16B-4B3A-BB1C-A5354C3979F1}">
      <dgm:prSet/>
      <dgm:spPr/>
      <dgm:t>
        <a:bodyPr/>
        <a:lstStyle/>
        <a:p>
          <a:endParaRPr lang="ru-RU"/>
        </a:p>
      </dgm:t>
    </dgm:pt>
    <dgm:pt modelId="{6CD1A40B-223F-4C6A-8058-6D5D839D6A1F}">
      <dgm:prSet phldrT="[Текст]" custT="1"/>
      <dgm:spPr>
        <a:solidFill>
          <a:schemeClr val="bg1"/>
        </a:solidFill>
      </dgm:spPr>
      <dgm:t>
        <a:bodyPr/>
        <a:lstStyle/>
        <a:p>
          <a:pPr algn="ctr"/>
          <a:r>
            <a:rPr lang="uk-UA" sz="900">
              <a:latin typeface="Times New Roman" pitchFamily="18" charset="0"/>
              <a:cs typeface="Times New Roman" pitchFamily="18" charset="0"/>
            </a:rPr>
            <a:t>визначення існуючих проблем та недоліків, в тому числі врахування проблем у майбутньому</a:t>
          </a:r>
          <a:endParaRPr lang="ru-RU" sz="900">
            <a:latin typeface="Times New Roman" pitchFamily="18" charset="0"/>
            <a:cs typeface="Times New Roman" pitchFamily="18" charset="0"/>
          </a:endParaRPr>
        </a:p>
      </dgm:t>
    </dgm:pt>
    <dgm:pt modelId="{965BBFE9-715B-4561-86ED-C6179A82A5F8}" type="parTrans" cxnId="{4D2B0407-21E0-4E79-8387-DC9A49CF56EE}">
      <dgm:prSet/>
      <dgm:spPr/>
      <dgm:t>
        <a:bodyPr/>
        <a:lstStyle/>
        <a:p>
          <a:endParaRPr lang="ru-RU"/>
        </a:p>
      </dgm:t>
    </dgm:pt>
    <dgm:pt modelId="{E50A5796-C30D-4169-B016-4D8EE478474A}" type="sibTrans" cxnId="{4D2B0407-21E0-4E79-8387-DC9A49CF56EE}">
      <dgm:prSet/>
      <dgm:spPr/>
      <dgm:t>
        <a:bodyPr/>
        <a:lstStyle/>
        <a:p>
          <a:endParaRPr lang="ru-RU"/>
        </a:p>
      </dgm:t>
    </dgm:pt>
    <dgm:pt modelId="{CA3669E1-E78E-4D3B-A055-1B6DA6565932}" type="pres">
      <dgm:prSet presAssocID="{BB03AF52-E432-4CD8-959F-1383918E723F}" presName="linear" presStyleCnt="0">
        <dgm:presLayoutVars>
          <dgm:dir/>
          <dgm:animLvl val="lvl"/>
          <dgm:resizeHandles val="exact"/>
        </dgm:presLayoutVars>
      </dgm:prSet>
      <dgm:spPr/>
      <dgm:t>
        <a:bodyPr/>
        <a:lstStyle/>
        <a:p>
          <a:endParaRPr lang="ru-RU"/>
        </a:p>
      </dgm:t>
    </dgm:pt>
    <dgm:pt modelId="{57D0F884-CACD-45AA-A4FA-2B230465712D}" type="pres">
      <dgm:prSet presAssocID="{AAA2FBB4-2650-4D44-A017-81745E0EF29B}" presName="parentLin" presStyleCnt="0"/>
      <dgm:spPr/>
    </dgm:pt>
    <dgm:pt modelId="{E3074479-FDF1-4F07-83BD-4525AA7D2B7A}" type="pres">
      <dgm:prSet presAssocID="{AAA2FBB4-2650-4D44-A017-81745E0EF29B}" presName="parentLeftMargin" presStyleLbl="node1" presStyleIdx="0" presStyleCnt="5"/>
      <dgm:spPr/>
      <dgm:t>
        <a:bodyPr/>
        <a:lstStyle/>
        <a:p>
          <a:endParaRPr lang="ru-RU"/>
        </a:p>
      </dgm:t>
    </dgm:pt>
    <dgm:pt modelId="{2CDEECE1-235D-4B7D-9E60-F5450272B894}" type="pres">
      <dgm:prSet presAssocID="{AAA2FBB4-2650-4D44-A017-81745E0EF29B}" presName="parentText" presStyleLbl="node1" presStyleIdx="0" presStyleCnt="5" custScaleX="129320" custScaleY="158129" custLinFactNeighborX="11814" custLinFactNeighborY="-8040">
        <dgm:presLayoutVars>
          <dgm:chMax val="0"/>
          <dgm:bulletEnabled val="1"/>
        </dgm:presLayoutVars>
      </dgm:prSet>
      <dgm:spPr/>
      <dgm:t>
        <a:bodyPr/>
        <a:lstStyle/>
        <a:p>
          <a:endParaRPr lang="ru-RU"/>
        </a:p>
      </dgm:t>
    </dgm:pt>
    <dgm:pt modelId="{3BDC3A09-4CCB-4A79-B423-8B59D31E6D4F}" type="pres">
      <dgm:prSet presAssocID="{AAA2FBB4-2650-4D44-A017-81745E0EF29B}" presName="negativeSpace" presStyleCnt="0"/>
      <dgm:spPr/>
    </dgm:pt>
    <dgm:pt modelId="{DACFBE87-651B-407A-834A-A9F7B80E28B2}" type="pres">
      <dgm:prSet presAssocID="{AAA2FBB4-2650-4D44-A017-81745E0EF29B}" presName="childText" presStyleLbl="conFgAcc1" presStyleIdx="0" presStyleCnt="5">
        <dgm:presLayoutVars>
          <dgm:bulletEnabled val="1"/>
        </dgm:presLayoutVars>
      </dgm:prSet>
      <dgm:spPr>
        <a:solidFill>
          <a:schemeClr val="bg1">
            <a:alpha val="90000"/>
          </a:schemeClr>
        </a:solidFill>
      </dgm:spPr>
      <dgm:t>
        <a:bodyPr/>
        <a:lstStyle/>
        <a:p>
          <a:endParaRPr lang="ru-RU"/>
        </a:p>
      </dgm:t>
    </dgm:pt>
    <dgm:pt modelId="{0E036964-CDFF-40E0-88FA-DF0768E9D603}" type="pres">
      <dgm:prSet presAssocID="{B4B79571-1EC7-49D2-9B56-C721F2BA4A1D}" presName="spaceBetweenRectangles" presStyleCnt="0"/>
      <dgm:spPr/>
    </dgm:pt>
    <dgm:pt modelId="{38285230-CC1A-43B8-9A82-8FDF208133BA}" type="pres">
      <dgm:prSet presAssocID="{EC5296CE-9333-440A-80DF-E624B481A462}" presName="parentLin" presStyleCnt="0"/>
      <dgm:spPr/>
    </dgm:pt>
    <dgm:pt modelId="{F2A2A70A-7416-4677-A824-7C1BCB7E48AD}" type="pres">
      <dgm:prSet presAssocID="{EC5296CE-9333-440A-80DF-E624B481A462}" presName="parentLeftMargin" presStyleLbl="node1" presStyleIdx="0" presStyleCnt="5"/>
      <dgm:spPr/>
      <dgm:t>
        <a:bodyPr/>
        <a:lstStyle/>
        <a:p>
          <a:endParaRPr lang="ru-RU"/>
        </a:p>
      </dgm:t>
    </dgm:pt>
    <dgm:pt modelId="{7C8E0D11-8F4B-42F0-A035-0AADDC3422BD}" type="pres">
      <dgm:prSet presAssocID="{EC5296CE-9333-440A-80DF-E624B481A462}" presName="parentText" presStyleLbl="node1" presStyleIdx="1" presStyleCnt="5" custScaleX="129320" custScaleY="159300" custLinFactNeighborX="17476" custLinFactNeighborY="22682">
        <dgm:presLayoutVars>
          <dgm:chMax val="0"/>
          <dgm:bulletEnabled val="1"/>
        </dgm:presLayoutVars>
      </dgm:prSet>
      <dgm:spPr/>
      <dgm:t>
        <a:bodyPr/>
        <a:lstStyle/>
        <a:p>
          <a:endParaRPr lang="ru-RU"/>
        </a:p>
      </dgm:t>
    </dgm:pt>
    <dgm:pt modelId="{49DA6FA7-C2A9-4893-BB89-0FC1F11E84F1}" type="pres">
      <dgm:prSet presAssocID="{EC5296CE-9333-440A-80DF-E624B481A462}" presName="negativeSpace" presStyleCnt="0"/>
      <dgm:spPr/>
    </dgm:pt>
    <dgm:pt modelId="{3182E475-AFF4-49B1-B28F-8357D3B898F3}" type="pres">
      <dgm:prSet presAssocID="{EC5296CE-9333-440A-80DF-E624B481A462}" presName="childText" presStyleLbl="conFgAcc1" presStyleIdx="1" presStyleCnt="5">
        <dgm:presLayoutVars>
          <dgm:bulletEnabled val="1"/>
        </dgm:presLayoutVars>
      </dgm:prSet>
      <dgm:spPr>
        <a:solidFill>
          <a:schemeClr val="bg1">
            <a:alpha val="90000"/>
          </a:schemeClr>
        </a:solidFill>
      </dgm:spPr>
      <dgm:t>
        <a:bodyPr/>
        <a:lstStyle/>
        <a:p>
          <a:endParaRPr lang="ru-RU"/>
        </a:p>
      </dgm:t>
    </dgm:pt>
    <dgm:pt modelId="{FF9DDB9A-0CF2-4876-8C1B-FC45C82A81E0}" type="pres">
      <dgm:prSet presAssocID="{D1B6ADB8-8FD0-44C0-BBFD-3CC4503B1233}" presName="spaceBetweenRectangles" presStyleCnt="0"/>
      <dgm:spPr/>
    </dgm:pt>
    <dgm:pt modelId="{6571BA9A-F1CE-4016-9AB0-25E1676EA9CE}" type="pres">
      <dgm:prSet presAssocID="{C3FE0A80-68D7-4147-893D-2DD638A76536}" presName="parentLin" presStyleCnt="0"/>
      <dgm:spPr/>
    </dgm:pt>
    <dgm:pt modelId="{EAFEC294-C043-4CCB-AC0D-A58F645D31AF}" type="pres">
      <dgm:prSet presAssocID="{C3FE0A80-68D7-4147-893D-2DD638A76536}" presName="parentLeftMargin" presStyleLbl="node1" presStyleIdx="1" presStyleCnt="5"/>
      <dgm:spPr/>
      <dgm:t>
        <a:bodyPr/>
        <a:lstStyle/>
        <a:p>
          <a:endParaRPr lang="ru-RU"/>
        </a:p>
      </dgm:t>
    </dgm:pt>
    <dgm:pt modelId="{DFA00208-9E28-4BED-B1AC-8A0D33179DFF}" type="pres">
      <dgm:prSet presAssocID="{C3FE0A80-68D7-4147-893D-2DD638A76536}" presName="parentText" presStyleLbl="node1" presStyleIdx="2" presStyleCnt="5" custScaleX="129320" custScaleY="135629" custLinFactNeighborX="29573" custLinFactNeighborY="3155">
        <dgm:presLayoutVars>
          <dgm:chMax val="0"/>
          <dgm:bulletEnabled val="1"/>
        </dgm:presLayoutVars>
      </dgm:prSet>
      <dgm:spPr/>
      <dgm:t>
        <a:bodyPr/>
        <a:lstStyle/>
        <a:p>
          <a:endParaRPr lang="ru-RU"/>
        </a:p>
      </dgm:t>
    </dgm:pt>
    <dgm:pt modelId="{125A5FB9-AFF3-49BD-B0D8-25476198CC02}" type="pres">
      <dgm:prSet presAssocID="{C3FE0A80-68D7-4147-893D-2DD638A76536}" presName="negativeSpace" presStyleCnt="0"/>
      <dgm:spPr/>
    </dgm:pt>
    <dgm:pt modelId="{4A1AE5B0-3A39-42D4-A246-5BCA1AA704C9}" type="pres">
      <dgm:prSet presAssocID="{C3FE0A80-68D7-4147-893D-2DD638A76536}" presName="childText" presStyleLbl="conFgAcc1" presStyleIdx="2" presStyleCnt="5">
        <dgm:presLayoutVars>
          <dgm:bulletEnabled val="1"/>
        </dgm:presLayoutVars>
      </dgm:prSet>
      <dgm:spPr>
        <a:solidFill>
          <a:schemeClr val="bg1">
            <a:alpha val="90000"/>
          </a:schemeClr>
        </a:solidFill>
      </dgm:spPr>
      <dgm:t>
        <a:bodyPr/>
        <a:lstStyle/>
        <a:p>
          <a:endParaRPr lang="ru-RU"/>
        </a:p>
      </dgm:t>
    </dgm:pt>
    <dgm:pt modelId="{83110BCC-5C4A-4148-A4AE-C71B58164DA2}" type="pres">
      <dgm:prSet presAssocID="{A8D9F842-F4C0-4D41-B2B1-42F18AA1651E}" presName="spaceBetweenRectangles" presStyleCnt="0"/>
      <dgm:spPr/>
    </dgm:pt>
    <dgm:pt modelId="{98DFF9F3-6D12-4B11-A7CD-B3D486F4CD0D}" type="pres">
      <dgm:prSet presAssocID="{996989A0-7580-4376-8D5A-CD8815909BA4}" presName="parentLin" presStyleCnt="0"/>
      <dgm:spPr/>
    </dgm:pt>
    <dgm:pt modelId="{7F444344-0CC9-453B-906C-5396291E35F1}" type="pres">
      <dgm:prSet presAssocID="{996989A0-7580-4376-8D5A-CD8815909BA4}" presName="parentLeftMargin" presStyleLbl="node1" presStyleIdx="2" presStyleCnt="5"/>
      <dgm:spPr/>
      <dgm:t>
        <a:bodyPr/>
        <a:lstStyle/>
        <a:p>
          <a:endParaRPr lang="ru-RU"/>
        </a:p>
      </dgm:t>
    </dgm:pt>
    <dgm:pt modelId="{C813A8E4-8341-49C0-99AB-D462392891B3}" type="pres">
      <dgm:prSet presAssocID="{996989A0-7580-4376-8D5A-CD8815909BA4}" presName="parentText" presStyleLbl="node1" presStyleIdx="3" presStyleCnt="5" custScaleX="129320" custScaleY="138343" custLinFactNeighborX="14785">
        <dgm:presLayoutVars>
          <dgm:chMax val="0"/>
          <dgm:bulletEnabled val="1"/>
        </dgm:presLayoutVars>
      </dgm:prSet>
      <dgm:spPr/>
      <dgm:t>
        <a:bodyPr/>
        <a:lstStyle/>
        <a:p>
          <a:endParaRPr lang="ru-RU"/>
        </a:p>
      </dgm:t>
    </dgm:pt>
    <dgm:pt modelId="{A8D09998-3319-4421-BE27-BBDA1FB7BF4A}" type="pres">
      <dgm:prSet presAssocID="{996989A0-7580-4376-8D5A-CD8815909BA4}" presName="negativeSpace" presStyleCnt="0"/>
      <dgm:spPr/>
    </dgm:pt>
    <dgm:pt modelId="{6011F49D-4F11-454D-89F0-19D421D7D48B}" type="pres">
      <dgm:prSet presAssocID="{996989A0-7580-4376-8D5A-CD8815909BA4}" presName="childText" presStyleLbl="conFgAcc1" presStyleIdx="3" presStyleCnt="5">
        <dgm:presLayoutVars>
          <dgm:bulletEnabled val="1"/>
        </dgm:presLayoutVars>
      </dgm:prSet>
      <dgm:spPr>
        <a:solidFill>
          <a:schemeClr val="bg1">
            <a:alpha val="90000"/>
          </a:schemeClr>
        </a:solidFill>
      </dgm:spPr>
      <dgm:t>
        <a:bodyPr/>
        <a:lstStyle/>
        <a:p>
          <a:endParaRPr lang="ru-RU"/>
        </a:p>
      </dgm:t>
    </dgm:pt>
    <dgm:pt modelId="{8E365EEF-67BB-4708-9E62-2440A70B2D90}" type="pres">
      <dgm:prSet presAssocID="{41436148-F737-46EA-A26E-70712D4C4031}" presName="spaceBetweenRectangles" presStyleCnt="0"/>
      <dgm:spPr/>
    </dgm:pt>
    <dgm:pt modelId="{3B7C87FD-6FA3-4DF5-9DDD-820738ADDE2F}" type="pres">
      <dgm:prSet presAssocID="{6CD1A40B-223F-4C6A-8058-6D5D839D6A1F}" presName="parentLin" presStyleCnt="0"/>
      <dgm:spPr/>
    </dgm:pt>
    <dgm:pt modelId="{BA275084-A75E-4114-AD1C-BC27F39EB080}" type="pres">
      <dgm:prSet presAssocID="{6CD1A40B-223F-4C6A-8058-6D5D839D6A1F}" presName="parentLeftMargin" presStyleLbl="node1" presStyleIdx="3" presStyleCnt="5"/>
      <dgm:spPr/>
      <dgm:t>
        <a:bodyPr/>
        <a:lstStyle/>
        <a:p>
          <a:endParaRPr lang="ru-RU"/>
        </a:p>
      </dgm:t>
    </dgm:pt>
    <dgm:pt modelId="{C51ED4F0-197C-4024-981B-CE88BE11DB04}" type="pres">
      <dgm:prSet presAssocID="{6CD1A40B-223F-4C6A-8058-6D5D839D6A1F}" presName="parentText" presStyleLbl="node1" presStyleIdx="4" presStyleCnt="5" custScaleX="129320" custScaleY="163402" custLinFactNeighborX="-9621" custLinFactNeighborY="-5469">
        <dgm:presLayoutVars>
          <dgm:chMax val="0"/>
          <dgm:bulletEnabled val="1"/>
        </dgm:presLayoutVars>
      </dgm:prSet>
      <dgm:spPr/>
      <dgm:t>
        <a:bodyPr/>
        <a:lstStyle/>
        <a:p>
          <a:endParaRPr lang="ru-RU"/>
        </a:p>
      </dgm:t>
    </dgm:pt>
    <dgm:pt modelId="{5A5C1A93-72CC-4C41-AC59-67C897414CF4}" type="pres">
      <dgm:prSet presAssocID="{6CD1A40B-223F-4C6A-8058-6D5D839D6A1F}" presName="negativeSpace" presStyleCnt="0"/>
      <dgm:spPr/>
    </dgm:pt>
    <dgm:pt modelId="{2B53AF6E-401D-4FA6-94D3-326D3C6CCC2E}" type="pres">
      <dgm:prSet presAssocID="{6CD1A40B-223F-4C6A-8058-6D5D839D6A1F}" presName="childText" presStyleLbl="conFgAcc1" presStyleIdx="4" presStyleCnt="5">
        <dgm:presLayoutVars>
          <dgm:bulletEnabled val="1"/>
        </dgm:presLayoutVars>
      </dgm:prSet>
      <dgm:spPr>
        <a:solidFill>
          <a:schemeClr val="bg1">
            <a:alpha val="90000"/>
          </a:schemeClr>
        </a:solidFill>
      </dgm:spPr>
      <dgm:t>
        <a:bodyPr/>
        <a:lstStyle/>
        <a:p>
          <a:endParaRPr lang="ru-RU"/>
        </a:p>
      </dgm:t>
    </dgm:pt>
  </dgm:ptLst>
  <dgm:cxnLst>
    <dgm:cxn modelId="{B4E550FE-4809-4D42-BB6F-DCF101A9C108}" type="presOf" srcId="{C3FE0A80-68D7-4147-893D-2DD638A76536}" destId="{EAFEC294-C043-4CCB-AC0D-A58F645D31AF}" srcOrd="0" destOrd="0" presId="urn:microsoft.com/office/officeart/2005/8/layout/list1"/>
    <dgm:cxn modelId="{1C854D37-9963-444B-B200-E104AE6155AE}" type="presOf" srcId="{EC5296CE-9333-440A-80DF-E624B481A462}" destId="{7C8E0D11-8F4B-42F0-A035-0AADDC3422BD}" srcOrd="1" destOrd="0" presId="urn:microsoft.com/office/officeart/2005/8/layout/list1"/>
    <dgm:cxn modelId="{E2A0899C-591D-43BB-9EDF-2F6A794DAFC2}" type="presOf" srcId="{6CD1A40B-223F-4C6A-8058-6D5D839D6A1F}" destId="{C51ED4F0-197C-4024-981B-CE88BE11DB04}" srcOrd="1" destOrd="0" presId="urn:microsoft.com/office/officeart/2005/8/layout/list1"/>
    <dgm:cxn modelId="{3A966B5B-714E-4B53-8F5E-1CCECFEFB0BD}" srcId="{BB03AF52-E432-4CD8-959F-1383918E723F}" destId="{C3FE0A80-68D7-4147-893D-2DD638A76536}" srcOrd="2" destOrd="0" parTransId="{3F03248F-1241-46E8-97B0-414BB8FB0134}" sibTransId="{A8D9F842-F4C0-4D41-B2B1-42F18AA1651E}"/>
    <dgm:cxn modelId="{B23B7A3D-8305-4994-9D91-754CC8AEC53B}" type="presOf" srcId="{C3FE0A80-68D7-4147-893D-2DD638A76536}" destId="{DFA00208-9E28-4BED-B1AC-8A0D33179DFF}" srcOrd="1" destOrd="0" presId="urn:microsoft.com/office/officeart/2005/8/layout/list1"/>
    <dgm:cxn modelId="{59046CD7-43A0-407F-9131-76B8725A57A3}" type="presOf" srcId="{6CD1A40B-223F-4C6A-8058-6D5D839D6A1F}" destId="{BA275084-A75E-4114-AD1C-BC27F39EB080}" srcOrd="0" destOrd="0" presId="urn:microsoft.com/office/officeart/2005/8/layout/list1"/>
    <dgm:cxn modelId="{3B85089F-5E07-4AFB-8915-73C851C713C7}" type="presOf" srcId="{996989A0-7580-4376-8D5A-CD8815909BA4}" destId="{C813A8E4-8341-49C0-99AB-D462392891B3}" srcOrd="1" destOrd="0" presId="urn:microsoft.com/office/officeart/2005/8/layout/list1"/>
    <dgm:cxn modelId="{1E6104BD-3270-478B-91C4-B004161210BE}" type="presOf" srcId="{EC5296CE-9333-440A-80DF-E624B481A462}" destId="{F2A2A70A-7416-4677-A824-7C1BCB7E48AD}" srcOrd="0" destOrd="0" presId="urn:microsoft.com/office/officeart/2005/8/layout/list1"/>
    <dgm:cxn modelId="{E955F976-991F-42F2-B7F0-466308F5E6F1}" type="presOf" srcId="{BB03AF52-E432-4CD8-959F-1383918E723F}" destId="{CA3669E1-E78E-4D3B-A055-1B6DA6565932}" srcOrd="0" destOrd="0" presId="urn:microsoft.com/office/officeart/2005/8/layout/list1"/>
    <dgm:cxn modelId="{845C5874-5660-4953-836B-F7D95FCAFEA3}" srcId="{BB03AF52-E432-4CD8-959F-1383918E723F}" destId="{EC5296CE-9333-440A-80DF-E624B481A462}" srcOrd="1" destOrd="0" parTransId="{03B4A94F-4118-4C1A-B666-16AF8BBA5908}" sibTransId="{D1B6ADB8-8FD0-44C0-BBFD-3CC4503B1233}"/>
    <dgm:cxn modelId="{BED492C3-A16B-4B3A-BB1C-A5354C3979F1}" srcId="{BB03AF52-E432-4CD8-959F-1383918E723F}" destId="{996989A0-7580-4376-8D5A-CD8815909BA4}" srcOrd="3" destOrd="0" parTransId="{31BDB74B-04AE-4573-9081-1909168DEFDA}" sibTransId="{41436148-F737-46EA-A26E-70712D4C4031}"/>
    <dgm:cxn modelId="{C1918742-5B07-42C0-BF92-8D26FCA13EAE}" type="presOf" srcId="{AAA2FBB4-2650-4D44-A017-81745E0EF29B}" destId="{2CDEECE1-235D-4B7D-9E60-F5450272B894}" srcOrd="1" destOrd="0" presId="urn:microsoft.com/office/officeart/2005/8/layout/list1"/>
    <dgm:cxn modelId="{D408DFA8-696D-424C-8DAB-E38A5B453E57}" type="presOf" srcId="{AAA2FBB4-2650-4D44-A017-81745E0EF29B}" destId="{E3074479-FDF1-4F07-83BD-4525AA7D2B7A}" srcOrd="0" destOrd="0" presId="urn:microsoft.com/office/officeart/2005/8/layout/list1"/>
    <dgm:cxn modelId="{FAA4B4C4-24AF-4965-AAFC-E3DD6EC2466D}" srcId="{BB03AF52-E432-4CD8-959F-1383918E723F}" destId="{AAA2FBB4-2650-4D44-A017-81745E0EF29B}" srcOrd="0" destOrd="0" parTransId="{65CC4DFE-2214-4096-A0E2-83CC968D4691}" sibTransId="{B4B79571-1EC7-49D2-9B56-C721F2BA4A1D}"/>
    <dgm:cxn modelId="{4D2B0407-21E0-4E79-8387-DC9A49CF56EE}" srcId="{BB03AF52-E432-4CD8-959F-1383918E723F}" destId="{6CD1A40B-223F-4C6A-8058-6D5D839D6A1F}" srcOrd="4" destOrd="0" parTransId="{965BBFE9-715B-4561-86ED-C6179A82A5F8}" sibTransId="{E50A5796-C30D-4169-B016-4D8EE478474A}"/>
    <dgm:cxn modelId="{9A61FD0B-E217-4A03-A50A-57F2273BC04A}" type="presOf" srcId="{996989A0-7580-4376-8D5A-CD8815909BA4}" destId="{7F444344-0CC9-453B-906C-5396291E35F1}" srcOrd="0" destOrd="0" presId="urn:microsoft.com/office/officeart/2005/8/layout/list1"/>
    <dgm:cxn modelId="{5361BEA7-2828-40CB-938A-ECC1313FB183}" type="presParOf" srcId="{CA3669E1-E78E-4D3B-A055-1B6DA6565932}" destId="{57D0F884-CACD-45AA-A4FA-2B230465712D}" srcOrd="0" destOrd="0" presId="urn:microsoft.com/office/officeart/2005/8/layout/list1"/>
    <dgm:cxn modelId="{D5FD2323-5105-43BC-AC6B-906B187623E7}" type="presParOf" srcId="{57D0F884-CACD-45AA-A4FA-2B230465712D}" destId="{E3074479-FDF1-4F07-83BD-4525AA7D2B7A}" srcOrd="0" destOrd="0" presId="urn:microsoft.com/office/officeart/2005/8/layout/list1"/>
    <dgm:cxn modelId="{BA8E1803-C7F9-4996-B988-DE3CEFE3BB4B}" type="presParOf" srcId="{57D0F884-CACD-45AA-A4FA-2B230465712D}" destId="{2CDEECE1-235D-4B7D-9E60-F5450272B894}" srcOrd="1" destOrd="0" presId="urn:microsoft.com/office/officeart/2005/8/layout/list1"/>
    <dgm:cxn modelId="{D20A0C7E-2CE1-4298-ACCC-2C5963A39D03}" type="presParOf" srcId="{CA3669E1-E78E-4D3B-A055-1B6DA6565932}" destId="{3BDC3A09-4CCB-4A79-B423-8B59D31E6D4F}" srcOrd="1" destOrd="0" presId="urn:microsoft.com/office/officeart/2005/8/layout/list1"/>
    <dgm:cxn modelId="{89A75E7D-666A-435D-90D2-9CF2BAA8E117}" type="presParOf" srcId="{CA3669E1-E78E-4D3B-A055-1B6DA6565932}" destId="{DACFBE87-651B-407A-834A-A9F7B80E28B2}" srcOrd="2" destOrd="0" presId="urn:microsoft.com/office/officeart/2005/8/layout/list1"/>
    <dgm:cxn modelId="{5212AD09-2FC8-4131-A5B7-EEE22A7B5F51}" type="presParOf" srcId="{CA3669E1-E78E-4D3B-A055-1B6DA6565932}" destId="{0E036964-CDFF-40E0-88FA-DF0768E9D603}" srcOrd="3" destOrd="0" presId="urn:microsoft.com/office/officeart/2005/8/layout/list1"/>
    <dgm:cxn modelId="{2D159C7F-A987-4701-B5E2-FE9D601C2390}" type="presParOf" srcId="{CA3669E1-E78E-4D3B-A055-1B6DA6565932}" destId="{38285230-CC1A-43B8-9A82-8FDF208133BA}" srcOrd="4" destOrd="0" presId="urn:microsoft.com/office/officeart/2005/8/layout/list1"/>
    <dgm:cxn modelId="{98E7F02F-3F7F-459B-BAC7-F2779EC15E2D}" type="presParOf" srcId="{38285230-CC1A-43B8-9A82-8FDF208133BA}" destId="{F2A2A70A-7416-4677-A824-7C1BCB7E48AD}" srcOrd="0" destOrd="0" presId="urn:microsoft.com/office/officeart/2005/8/layout/list1"/>
    <dgm:cxn modelId="{B12B8168-4D64-45D1-99F3-CFF2B93F020F}" type="presParOf" srcId="{38285230-CC1A-43B8-9A82-8FDF208133BA}" destId="{7C8E0D11-8F4B-42F0-A035-0AADDC3422BD}" srcOrd="1" destOrd="0" presId="urn:microsoft.com/office/officeart/2005/8/layout/list1"/>
    <dgm:cxn modelId="{2D41C63B-D5E8-4A4B-96FF-B2129E5BDC8A}" type="presParOf" srcId="{CA3669E1-E78E-4D3B-A055-1B6DA6565932}" destId="{49DA6FA7-C2A9-4893-BB89-0FC1F11E84F1}" srcOrd="5" destOrd="0" presId="urn:microsoft.com/office/officeart/2005/8/layout/list1"/>
    <dgm:cxn modelId="{820541FE-D00C-44AF-9E1D-08C3ACA7B35C}" type="presParOf" srcId="{CA3669E1-E78E-4D3B-A055-1B6DA6565932}" destId="{3182E475-AFF4-49B1-B28F-8357D3B898F3}" srcOrd="6" destOrd="0" presId="urn:microsoft.com/office/officeart/2005/8/layout/list1"/>
    <dgm:cxn modelId="{CBDF2073-BFA7-4892-9F9F-07D518183059}" type="presParOf" srcId="{CA3669E1-E78E-4D3B-A055-1B6DA6565932}" destId="{FF9DDB9A-0CF2-4876-8C1B-FC45C82A81E0}" srcOrd="7" destOrd="0" presId="urn:microsoft.com/office/officeart/2005/8/layout/list1"/>
    <dgm:cxn modelId="{A9E409DD-4DC1-4776-9374-035A46BC1BF5}" type="presParOf" srcId="{CA3669E1-E78E-4D3B-A055-1B6DA6565932}" destId="{6571BA9A-F1CE-4016-9AB0-25E1676EA9CE}" srcOrd="8" destOrd="0" presId="urn:microsoft.com/office/officeart/2005/8/layout/list1"/>
    <dgm:cxn modelId="{91A903CF-D975-4A21-803D-E41F1ED7C1A2}" type="presParOf" srcId="{6571BA9A-F1CE-4016-9AB0-25E1676EA9CE}" destId="{EAFEC294-C043-4CCB-AC0D-A58F645D31AF}" srcOrd="0" destOrd="0" presId="urn:microsoft.com/office/officeart/2005/8/layout/list1"/>
    <dgm:cxn modelId="{D2BAE77F-AD36-4D51-859E-C58FC75643CE}" type="presParOf" srcId="{6571BA9A-F1CE-4016-9AB0-25E1676EA9CE}" destId="{DFA00208-9E28-4BED-B1AC-8A0D33179DFF}" srcOrd="1" destOrd="0" presId="urn:microsoft.com/office/officeart/2005/8/layout/list1"/>
    <dgm:cxn modelId="{C8AF1286-F5E9-42AB-B5A8-48CD9E079454}" type="presParOf" srcId="{CA3669E1-E78E-4D3B-A055-1B6DA6565932}" destId="{125A5FB9-AFF3-49BD-B0D8-25476198CC02}" srcOrd="9" destOrd="0" presId="urn:microsoft.com/office/officeart/2005/8/layout/list1"/>
    <dgm:cxn modelId="{87E82AC7-BDD7-411A-B079-C2F1292B7DF5}" type="presParOf" srcId="{CA3669E1-E78E-4D3B-A055-1B6DA6565932}" destId="{4A1AE5B0-3A39-42D4-A246-5BCA1AA704C9}" srcOrd="10" destOrd="0" presId="urn:microsoft.com/office/officeart/2005/8/layout/list1"/>
    <dgm:cxn modelId="{58AF0BBB-5656-4543-B8B7-7FA710CE4627}" type="presParOf" srcId="{CA3669E1-E78E-4D3B-A055-1B6DA6565932}" destId="{83110BCC-5C4A-4148-A4AE-C71B58164DA2}" srcOrd="11" destOrd="0" presId="urn:microsoft.com/office/officeart/2005/8/layout/list1"/>
    <dgm:cxn modelId="{844B3BF4-B0EF-4A55-B5E3-FF155F48A80B}" type="presParOf" srcId="{CA3669E1-E78E-4D3B-A055-1B6DA6565932}" destId="{98DFF9F3-6D12-4B11-A7CD-B3D486F4CD0D}" srcOrd="12" destOrd="0" presId="urn:microsoft.com/office/officeart/2005/8/layout/list1"/>
    <dgm:cxn modelId="{3AF11250-DA78-4DD9-86FE-82B9DFBE086F}" type="presParOf" srcId="{98DFF9F3-6D12-4B11-A7CD-B3D486F4CD0D}" destId="{7F444344-0CC9-453B-906C-5396291E35F1}" srcOrd="0" destOrd="0" presId="urn:microsoft.com/office/officeart/2005/8/layout/list1"/>
    <dgm:cxn modelId="{DF2F2367-3143-4A96-A5A0-4D99DBF2BE49}" type="presParOf" srcId="{98DFF9F3-6D12-4B11-A7CD-B3D486F4CD0D}" destId="{C813A8E4-8341-49C0-99AB-D462392891B3}" srcOrd="1" destOrd="0" presId="urn:microsoft.com/office/officeart/2005/8/layout/list1"/>
    <dgm:cxn modelId="{86B4EB52-EBCD-4456-8B68-37A32C2A6E53}" type="presParOf" srcId="{CA3669E1-E78E-4D3B-A055-1B6DA6565932}" destId="{A8D09998-3319-4421-BE27-BBDA1FB7BF4A}" srcOrd="13" destOrd="0" presId="urn:microsoft.com/office/officeart/2005/8/layout/list1"/>
    <dgm:cxn modelId="{7785207C-733C-492B-B9CD-70964615E185}" type="presParOf" srcId="{CA3669E1-E78E-4D3B-A055-1B6DA6565932}" destId="{6011F49D-4F11-454D-89F0-19D421D7D48B}" srcOrd="14" destOrd="0" presId="urn:microsoft.com/office/officeart/2005/8/layout/list1"/>
    <dgm:cxn modelId="{0CC8A93A-972B-48B7-8272-92873ABEEE5A}" type="presParOf" srcId="{CA3669E1-E78E-4D3B-A055-1B6DA6565932}" destId="{8E365EEF-67BB-4708-9E62-2440A70B2D90}" srcOrd="15" destOrd="0" presId="urn:microsoft.com/office/officeart/2005/8/layout/list1"/>
    <dgm:cxn modelId="{B4CD6BEA-98F0-42D7-AA51-8A3162197F7E}" type="presParOf" srcId="{CA3669E1-E78E-4D3B-A055-1B6DA6565932}" destId="{3B7C87FD-6FA3-4DF5-9DDD-820738ADDE2F}" srcOrd="16" destOrd="0" presId="urn:microsoft.com/office/officeart/2005/8/layout/list1"/>
    <dgm:cxn modelId="{8E00B2BB-D9D0-4994-8489-AE124A0CB614}" type="presParOf" srcId="{3B7C87FD-6FA3-4DF5-9DDD-820738ADDE2F}" destId="{BA275084-A75E-4114-AD1C-BC27F39EB080}" srcOrd="0" destOrd="0" presId="urn:microsoft.com/office/officeart/2005/8/layout/list1"/>
    <dgm:cxn modelId="{069005F6-9BE2-4E95-A7D2-2A1ABC4F5E76}" type="presParOf" srcId="{3B7C87FD-6FA3-4DF5-9DDD-820738ADDE2F}" destId="{C51ED4F0-197C-4024-981B-CE88BE11DB04}" srcOrd="1" destOrd="0" presId="urn:microsoft.com/office/officeart/2005/8/layout/list1"/>
    <dgm:cxn modelId="{B2F4E093-A4C3-4637-B5C3-7C3A1BA4918B}" type="presParOf" srcId="{CA3669E1-E78E-4D3B-A055-1B6DA6565932}" destId="{5A5C1A93-72CC-4C41-AC59-67C897414CF4}" srcOrd="17" destOrd="0" presId="urn:microsoft.com/office/officeart/2005/8/layout/list1"/>
    <dgm:cxn modelId="{2E26CF7F-BE6F-410F-A93F-DAA7BA2C98C1}" type="presParOf" srcId="{CA3669E1-E78E-4D3B-A055-1B6DA6565932}" destId="{2B53AF6E-401D-4FA6-94D3-326D3C6CCC2E}" srcOrd="18" destOrd="0" presId="urn:microsoft.com/office/officeart/2005/8/layout/lis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B03AF52-E432-4CD8-959F-1383918E723F}"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ru-RU"/>
        </a:p>
      </dgm:t>
    </dgm:pt>
    <dgm:pt modelId="{AAA2FBB4-2650-4D44-A017-81745E0EF29B}">
      <dgm:prSet phldrT="[Текст]" custT="1"/>
      <dgm:spPr>
        <a:solidFill>
          <a:schemeClr val="bg1"/>
        </a:solidFill>
      </dgm:spPr>
      <dgm:t>
        <a:bodyPr/>
        <a:lstStyle/>
        <a:p>
          <a:pPr algn="just">
            <a:lnSpc>
              <a:spcPct val="100000"/>
            </a:lnSpc>
            <a:spcAft>
              <a:spcPts val="0"/>
            </a:spcAft>
          </a:pPr>
          <a:r>
            <a:rPr lang="uk-UA" sz="900">
              <a:latin typeface="Times New Roman" pitchFamily="18" charset="0"/>
              <a:cs typeface="Times New Roman" pitchFamily="18" charset="0"/>
            </a:rPr>
            <a:t>оцінка ефективності управлінської звітності - забезпечення інформаційних потреб користувачів, зокрема:</a:t>
          </a:r>
          <a:endParaRPr lang="ru-RU" sz="900">
            <a:latin typeface="Times New Roman" pitchFamily="18" charset="0"/>
            <a:cs typeface="Times New Roman" pitchFamily="18" charset="0"/>
          </a:endParaRPr>
        </a:p>
      </dgm:t>
    </dgm:pt>
    <dgm:pt modelId="{65CC4DFE-2214-4096-A0E2-83CC968D4691}" type="parTrans" cxnId="{FAA4B4C4-24AF-4965-AAFC-E3DD6EC2466D}">
      <dgm:prSet/>
      <dgm:spPr/>
      <dgm:t>
        <a:bodyPr/>
        <a:lstStyle/>
        <a:p>
          <a:pPr algn="ctr">
            <a:lnSpc>
              <a:spcPct val="100000"/>
            </a:lnSpc>
          </a:pPr>
          <a:endParaRPr lang="ru-RU"/>
        </a:p>
      </dgm:t>
    </dgm:pt>
    <dgm:pt modelId="{B4B79571-1EC7-49D2-9B56-C721F2BA4A1D}" type="sibTrans" cxnId="{FAA4B4C4-24AF-4965-AAFC-E3DD6EC2466D}">
      <dgm:prSet/>
      <dgm:spPr/>
      <dgm:t>
        <a:bodyPr/>
        <a:lstStyle/>
        <a:p>
          <a:pPr algn="ctr">
            <a:lnSpc>
              <a:spcPct val="100000"/>
            </a:lnSpc>
          </a:pPr>
          <a:endParaRPr lang="ru-RU"/>
        </a:p>
      </dgm:t>
    </dgm:pt>
    <dgm:pt modelId="{EC5296CE-9333-440A-80DF-E624B481A462}">
      <dgm:prSet phldrT="[Текст]" custT="1"/>
      <dgm:spPr>
        <a:solidFill>
          <a:schemeClr val="bg1"/>
        </a:solidFill>
      </dgm:spPr>
      <dgm:t>
        <a:bodyPr/>
        <a:lstStyle/>
        <a:p>
          <a:pPr algn="ctr">
            <a:lnSpc>
              <a:spcPct val="100000"/>
            </a:lnSpc>
            <a:spcAft>
              <a:spcPts val="0"/>
            </a:spcAft>
          </a:pPr>
          <a:r>
            <a:rPr lang="ru-RU" sz="900">
              <a:latin typeface="Times New Roman" pitchFamily="18" charset="0"/>
              <a:cs typeface="Times New Roman" pitchFamily="18" charset="0"/>
            </a:rPr>
            <a:t>реагування на умови зовнішнього середовища та інфляційні процеси, складність макроекономічних критеріів та їх значення при формуванні облікової інформації; </a:t>
          </a:r>
        </a:p>
      </dgm:t>
    </dgm:pt>
    <dgm:pt modelId="{03B4A94F-4118-4C1A-B666-16AF8BBA5908}" type="parTrans" cxnId="{845C5874-5660-4953-836B-F7D95FCAFEA3}">
      <dgm:prSet/>
      <dgm:spPr/>
      <dgm:t>
        <a:bodyPr/>
        <a:lstStyle/>
        <a:p>
          <a:pPr algn="ctr">
            <a:lnSpc>
              <a:spcPct val="100000"/>
            </a:lnSpc>
          </a:pPr>
          <a:endParaRPr lang="ru-RU"/>
        </a:p>
      </dgm:t>
    </dgm:pt>
    <dgm:pt modelId="{D1B6ADB8-8FD0-44C0-BBFD-3CC4503B1233}" type="sibTrans" cxnId="{845C5874-5660-4953-836B-F7D95FCAFEA3}">
      <dgm:prSet/>
      <dgm:spPr/>
      <dgm:t>
        <a:bodyPr/>
        <a:lstStyle/>
        <a:p>
          <a:pPr algn="ctr">
            <a:lnSpc>
              <a:spcPct val="100000"/>
            </a:lnSpc>
          </a:pPr>
          <a:endParaRPr lang="ru-RU"/>
        </a:p>
      </dgm:t>
    </dgm:pt>
    <dgm:pt modelId="{C3FE0A80-68D7-4147-893D-2DD638A76536}">
      <dgm:prSet phldrT="[Текст]" custT="1"/>
      <dgm:spPr>
        <a:solidFill>
          <a:schemeClr val="bg1"/>
        </a:solidFill>
      </dgm:spPr>
      <dgm:t>
        <a:bodyPr/>
        <a:lstStyle/>
        <a:p>
          <a:pPr algn="just">
            <a:lnSpc>
              <a:spcPct val="100000"/>
            </a:lnSpc>
            <a:spcAft>
              <a:spcPts val="0"/>
            </a:spcAft>
          </a:pPr>
          <a:r>
            <a:rPr lang="ru-RU" sz="900">
              <a:latin typeface="Times New Roman" pitchFamily="18" charset="0"/>
              <a:cs typeface="Times New Roman" pitchFamily="18" charset="0"/>
            </a:rPr>
            <a:t>реагування на варіативність оцінок, критеріів та методик аналізу при прийнятті управінських рішень;</a:t>
          </a:r>
        </a:p>
      </dgm:t>
    </dgm:pt>
    <dgm:pt modelId="{3F03248F-1241-46E8-97B0-414BB8FB0134}" type="parTrans" cxnId="{3A966B5B-714E-4B53-8F5E-1CCECFEFB0BD}">
      <dgm:prSet/>
      <dgm:spPr/>
      <dgm:t>
        <a:bodyPr/>
        <a:lstStyle/>
        <a:p>
          <a:pPr algn="ctr">
            <a:lnSpc>
              <a:spcPct val="100000"/>
            </a:lnSpc>
          </a:pPr>
          <a:endParaRPr lang="ru-RU"/>
        </a:p>
      </dgm:t>
    </dgm:pt>
    <dgm:pt modelId="{A8D9F842-F4C0-4D41-B2B1-42F18AA1651E}" type="sibTrans" cxnId="{3A966B5B-714E-4B53-8F5E-1CCECFEFB0BD}">
      <dgm:prSet/>
      <dgm:spPr/>
      <dgm:t>
        <a:bodyPr/>
        <a:lstStyle/>
        <a:p>
          <a:pPr algn="ctr">
            <a:lnSpc>
              <a:spcPct val="100000"/>
            </a:lnSpc>
          </a:pPr>
          <a:endParaRPr lang="ru-RU"/>
        </a:p>
      </dgm:t>
    </dgm:pt>
    <dgm:pt modelId="{996989A0-7580-4376-8D5A-CD8815909BA4}">
      <dgm:prSet phldrT="[Текст]" custT="1"/>
      <dgm:spPr>
        <a:solidFill>
          <a:schemeClr val="bg1"/>
        </a:solidFill>
      </dgm:spPr>
      <dgm:t>
        <a:bodyPr/>
        <a:lstStyle/>
        <a:p>
          <a:pPr algn="ctr">
            <a:lnSpc>
              <a:spcPct val="100000"/>
            </a:lnSpc>
          </a:pPr>
          <a:r>
            <a:rPr lang="ru-RU" sz="900">
              <a:latin typeface="Times New Roman" pitchFamily="18" charset="0"/>
              <a:cs typeface="Times New Roman" pitchFamily="18" charset="0"/>
            </a:rPr>
            <a:t>врахування ризиків при прийнятті управлінських рішень;</a:t>
          </a:r>
        </a:p>
      </dgm:t>
    </dgm:pt>
    <dgm:pt modelId="{31BDB74B-04AE-4573-9081-1909168DEFDA}" type="parTrans" cxnId="{BED492C3-A16B-4B3A-BB1C-A5354C3979F1}">
      <dgm:prSet/>
      <dgm:spPr/>
      <dgm:t>
        <a:bodyPr/>
        <a:lstStyle/>
        <a:p>
          <a:pPr algn="ctr">
            <a:lnSpc>
              <a:spcPct val="100000"/>
            </a:lnSpc>
          </a:pPr>
          <a:endParaRPr lang="ru-RU"/>
        </a:p>
      </dgm:t>
    </dgm:pt>
    <dgm:pt modelId="{41436148-F737-46EA-A26E-70712D4C4031}" type="sibTrans" cxnId="{BED492C3-A16B-4B3A-BB1C-A5354C3979F1}">
      <dgm:prSet/>
      <dgm:spPr/>
      <dgm:t>
        <a:bodyPr/>
        <a:lstStyle/>
        <a:p>
          <a:pPr algn="ctr">
            <a:lnSpc>
              <a:spcPct val="100000"/>
            </a:lnSpc>
          </a:pPr>
          <a:endParaRPr lang="ru-RU"/>
        </a:p>
      </dgm:t>
    </dgm:pt>
    <dgm:pt modelId="{6CD1A40B-223F-4C6A-8058-6D5D839D6A1F}">
      <dgm:prSet phldrT="[Текст]" custT="1"/>
      <dgm:spPr>
        <a:solidFill>
          <a:schemeClr val="bg1"/>
        </a:solidFill>
      </dgm:spPr>
      <dgm:t>
        <a:bodyPr/>
        <a:lstStyle/>
        <a:p>
          <a:pPr algn="just">
            <a:lnSpc>
              <a:spcPct val="100000"/>
            </a:lnSpc>
          </a:pPr>
          <a:r>
            <a:rPr lang="ru-RU" sz="900">
              <a:latin typeface="Times New Roman" pitchFamily="18" charset="0"/>
              <a:cs typeface="Times New Roman" pitchFamily="18" charset="0"/>
            </a:rPr>
            <a:t>забезпечення цільової адаптації до потреб окремих користувачів.</a:t>
          </a:r>
        </a:p>
      </dgm:t>
    </dgm:pt>
    <dgm:pt modelId="{965BBFE9-715B-4561-86ED-C6179A82A5F8}" type="parTrans" cxnId="{4D2B0407-21E0-4E79-8387-DC9A49CF56EE}">
      <dgm:prSet/>
      <dgm:spPr/>
      <dgm:t>
        <a:bodyPr/>
        <a:lstStyle/>
        <a:p>
          <a:pPr algn="ctr">
            <a:lnSpc>
              <a:spcPct val="100000"/>
            </a:lnSpc>
          </a:pPr>
          <a:endParaRPr lang="ru-RU"/>
        </a:p>
      </dgm:t>
    </dgm:pt>
    <dgm:pt modelId="{E50A5796-C30D-4169-B016-4D8EE478474A}" type="sibTrans" cxnId="{4D2B0407-21E0-4E79-8387-DC9A49CF56EE}">
      <dgm:prSet/>
      <dgm:spPr/>
      <dgm:t>
        <a:bodyPr/>
        <a:lstStyle/>
        <a:p>
          <a:pPr algn="ctr">
            <a:lnSpc>
              <a:spcPct val="100000"/>
            </a:lnSpc>
          </a:pPr>
          <a:endParaRPr lang="ru-RU"/>
        </a:p>
      </dgm:t>
    </dgm:pt>
    <dgm:pt modelId="{CA3669E1-E78E-4D3B-A055-1B6DA6565932}" type="pres">
      <dgm:prSet presAssocID="{BB03AF52-E432-4CD8-959F-1383918E723F}" presName="linear" presStyleCnt="0">
        <dgm:presLayoutVars>
          <dgm:dir/>
          <dgm:animLvl val="lvl"/>
          <dgm:resizeHandles val="exact"/>
        </dgm:presLayoutVars>
      </dgm:prSet>
      <dgm:spPr/>
      <dgm:t>
        <a:bodyPr/>
        <a:lstStyle/>
        <a:p>
          <a:endParaRPr lang="ru-RU"/>
        </a:p>
      </dgm:t>
    </dgm:pt>
    <dgm:pt modelId="{57D0F884-CACD-45AA-A4FA-2B230465712D}" type="pres">
      <dgm:prSet presAssocID="{AAA2FBB4-2650-4D44-A017-81745E0EF29B}" presName="parentLin" presStyleCnt="0"/>
      <dgm:spPr/>
    </dgm:pt>
    <dgm:pt modelId="{E3074479-FDF1-4F07-83BD-4525AA7D2B7A}" type="pres">
      <dgm:prSet presAssocID="{AAA2FBB4-2650-4D44-A017-81745E0EF29B}" presName="parentLeftMargin" presStyleLbl="node1" presStyleIdx="0" presStyleCnt="5"/>
      <dgm:spPr/>
      <dgm:t>
        <a:bodyPr/>
        <a:lstStyle/>
        <a:p>
          <a:endParaRPr lang="ru-RU"/>
        </a:p>
      </dgm:t>
    </dgm:pt>
    <dgm:pt modelId="{2CDEECE1-235D-4B7D-9E60-F5450272B894}" type="pres">
      <dgm:prSet presAssocID="{AAA2FBB4-2650-4D44-A017-81745E0EF29B}" presName="parentText" presStyleLbl="node1" presStyleIdx="0" presStyleCnt="5" custScaleX="129320" custScaleY="158129" custLinFactNeighborX="23642" custLinFactNeighborY="-8040">
        <dgm:presLayoutVars>
          <dgm:chMax val="0"/>
          <dgm:bulletEnabled val="1"/>
        </dgm:presLayoutVars>
      </dgm:prSet>
      <dgm:spPr/>
      <dgm:t>
        <a:bodyPr/>
        <a:lstStyle/>
        <a:p>
          <a:endParaRPr lang="ru-RU"/>
        </a:p>
      </dgm:t>
    </dgm:pt>
    <dgm:pt modelId="{3BDC3A09-4CCB-4A79-B423-8B59D31E6D4F}" type="pres">
      <dgm:prSet presAssocID="{AAA2FBB4-2650-4D44-A017-81745E0EF29B}" presName="negativeSpace" presStyleCnt="0"/>
      <dgm:spPr/>
    </dgm:pt>
    <dgm:pt modelId="{DACFBE87-651B-407A-834A-A9F7B80E28B2}" type="pres">
      <dgm:prSet presAssocID="{AAA2FBB4-2650-4D44-A017-81745E0EF29B}" presName="childText" presStyleLbl="conFgAcc1" presStyleIdx="0" presStyleCnt="5">
        <dgm:presLayoutVars>
          <dgm:bulletEnabled val="1"/>
        </dgm:presLayoutVars>
      </dgm:prSet>
      <dgm:spPr>
        <a:solidFill>
          <a:schemeClr val="bg1">
            <a:alpha val="90000"/>
          </a:schemeClr>
        </a:solidFill>
      </dgm:spPr>
      <dgm:t>
        <a:bodyPr/>
        <a:lstStyle/>
        <a:p>
          <a:endParaRPr lang="ru-RU"/>
        </a:p>
      </dgm:t>
    </dgm:pt>
    <dgm:pt modelId="{0E036964-CDFF-40E0-88FA-DF0768E9D603}" type="pres">
      <dgm:prSet presAssocID="{B4B79571-1EC7-49D2-9B56-C721F2BA4A1D}" presName="spaceBetweenRectangles" presStyleCnt="0"/>
      <dgm:spPr/>
    </dgm:pt>
    <dgm:pt modelId="{38285230-CC1A-43B8-9A82-8FDF208133BA}" type="pres">
      <dgm:prSet presAssocID="{EC5296CE-9333-440A-80DF-E624B481A462}" presName="parentLin" presStyleCnt="0"/>
      <dgm:spPr/>
    </dgm:pt>
    <dgm:pt modelId="{F2A2A70A-7416-4677-A824-7C1BCB7E48AD}" type="pres">
      <dgm:prSet presAssocID="{EC5296CE-9333-440A-80DF-E624B481A462}" presName="parentLeftMargin" presStyleLbl="node1" presStyleIdx="0" presStyleCnt="5"/>
      <dgm:spPr/>
      <dgm:t>
        <a:bodyPr/>
        <a:lstStyle/>
        <a:p>
          <a:endParaRPr lang="ru-RU"/>
        </a:p>
      </dgm:t>
    </dgm:pt>
    <dgm:pt modelId="{7C8E0D11-8F4B-42F0-A035-0AADDC3422BD}" type="pres">
      <dgm:prSet presAssocID="{EC5296CE-9333-440A-80DF-E624B481A462}" presName="parentText" presStyleLbl="node1" presStyleIdx="1" presStyleCnt="5" custScaleX="129320" custScaleY="241284" custLinFactNeighborX="8862" custLinFactNeighborY="0">
        <dgm:presLayoutVars>
          <dgm:chMax val="0"/>
          <dgm:bulletEnabled val="1"/>
        </dgm:presLayoutVars>
      </dgm:prSet>
      <dgm:spPr/>
      <dgm:t>
        <a:bodyPr/>
        <a:lstStyle/>
        <a:p>
          <a:endParaRPr lang="ru-RU"/>
        </a:p>
      </dgm:t>
    </dgm:pt>
    <dgm:pt modelId="{49DA6FA7-C2A9-4893-BB89-0FC1F11E84F1}" type="pres">
      <dgm:prSet presAssocID="{EC5296CE-9333-440A-80DF-E624B481A462}" presName="negativeSpace" presStyleCnt="0"/>
      <dgm:spPr/>
    </dgm:pt>
    <dgm:pt modelId="{3182E475-AFF4-49B1-B28F-8357D3B898F3}" type="pres">
      <dgm:prSet presAssocID="{EC5296CE-9333-440A-80DF-E624B481A462}" presName="childText" presStyleLbl="conFgAcc1" presStyleIdx="1" presStyleCnt="5">
        <dgm:presLayoutVars>
          <dgm:bulletEnabled val="1"/>
        </dgm:presLayoutVars>
      </dgm:prSet>
      <dgm:spPr>
        <a:solidFill>
          <a:schemeClr val="bg1">
            <a:alpha val="90000"/>
          </a:schemeClr>
        </a:solidFill>
      </dgm:spPr>
      <dgm:t>
        <a:bodyPr/>
        <a:lstStyle/>
        <a:p>
          <a:endParaRPr lang="ru-RU"/>
        </a:p>
      </dgm:t>
    </dgm:pt>
    <dgm:pt modelId="{FF9DDB9A-0CF2-4876-8C1B-FC45C82A81E0}" type="pres">
      <dgm:prSet presAssocID="{D1B6ADB8-8FD0-44C0-BBFD-3CC4503B1233}" presName="spaceBetweenRectangles" presStyleCnt="0"/>
      <dgm:spPr/>
    </dgm:pt>
    <dgm:pt modelId="{6571BA9A-F1CE-4016-9AB0-25E1676EA9CE}" type="pres">
      <dgm:prSet presAssocID="{C3FE0A80-68D7-4147-893D-2DD638A76536}" presName="parentLin" presStyleCnt="0"/>
      <dgm:spPr/>
    </dgm:pt>
    <dgm:pt modelId="{EAFEC294-C043-4CCB-AC0D-A58F645D31AF}" type="pres">
      <dgm:prSet presAssocID="{C3FE0A80-68D7-4147-893D-2DD638A76536}" presName="parentLeftMargin" presStyleLbl="node1" presStyleIdx="1" presStyleCnt="5"/>
      <dgm:spPr/>
      <dgm:t>
        <a:bodyPr/>
        <a:lstStyle/>
        <a:p>
          <a:endParaRPr lang="ru-RU"/>
        </a:p>
      </dgm:t>
    </dgm:pt>
    <dgm:pt modelId="{DFA00208-9E28-4BED-B1AC-8A0D33179DFF}" type="pres">
      <dgm:prSet presAssocID="{C3FE0A80-68D7-4147-893D-2DD638A76536}" presName="parentText" presStyleLbl="node1" presStyleIdx="2" presStyleCnt="5" custScaleX="129320" custScaleY="135629" custLinFactNeighborX="29573" custLinFactNeighborY="3155">
        <dgm:presLayoutVars>
          <dgm:chMax val="0"/>
          <dgm:bulletEnabled val="1"/>
        </dgm:presLayoutVars>
      </dgm:prSet>
      <dgm:spPr/>
      <dgm:t>
        <a:bodyPr/>
        <a:lstStyle/>
        <a:p>
          <a:endParaRPr lang="ru-RU"/>
        </a:p>
      </dgm:t>
    </dgm:pt>
    <dgm:pt modelId="{125A5FB9-AFF3-49BD-B0D8-25476198CC02}" type="pres">
      <dgm:prSet presAssocID="{C3FE0A80-68D7-4147-893D-2DD638A76536}" presName="negativeSpace" presStyleCnt="0"/>
      <dgm:spPr/>
    </dgm:pt>
    <dgm:pt modelId="{4A1AE5B0-3A39-42D4-A246-5BCA1AA704C9}" type="pres">
      <dgm:prSet presAssocID="{C3FE0A80-68D7-4147-893D-2DD638A76536}" presName="childText" presStyleLbl="conFgAcc1" presStyleIdx="2" presStyleCnt="5" custLinFactY="-39048" custLinFactNeighborX="1486" custLinFactNeighborY="-100000">
        <dgm:presLayoutVars>
          <dgm:bulletEnabled val="1"/>
        </dgm:presLayoutVars>
      </dgm:prSet>
      <dgm:spPr>
        <a:solidFill>
          <a:schemeClr val="bg1">
            <a:alpha val="90000"/>
          </a:schemeClr>
        </a:solidFill>
      </dgm:spPr>
      <dgm:t>
        <a:bodyPr/>
        <a:lstStyle/>
        <a:p>
          <a:endParaRPr lang="ru-RU"/>
        </a:p>
      </dgm:t>
    </dgm:pt>
    <dgm:pt modelId="{83110BCC-5C4A-4148-A4AE-C71B58164DA2}" type="pres">
      <dgm:prSet presAssocID="{A8D9F842-F4C0-4D41-B2B1-42F18AA1651E}" presName="spaceBetweenRectangles" presStyleCnt="0"/>
      <dgm:spPr/>
    </dgm:pt>
    <dgm:pt modelId="{98DFF9F3-6D12-4B11-A7CD-B3D486F4CD0D}" type="pres">
      <dgm:prSet presAssocID="{996989A0-7580-4376-8D5A-CD8815909BA4}" presName="parentLin" presStyleCnt="0"/>
      <dgm:spPr/>
    </dgm:pt>
    <dgm:pt modelId="{7F444344-0CC9-453B-906C-5396291E35F1}" type="pres">
      <dgm:prSet presAssocID="{996989A0-7580-4376-8D5A-CD8815909BA4}" presName="parentLeftMargin" presStyleLbl="node1" presStyleIdx="2" presStyleCnt="5"/>
      <dgm:spPr/>
      <dgm:t>
        <a:bodyPr/>
        <a:lstStyle/>
        <a:p>
          <a:endParaRPr lang="ru-RU"/>
        </a:p>
      </dgm:t>
    </dgm:pt>
    <dgm:pt modelId="{C813A8E4-8341-49C0-99AB-D462392891B3}" type="pres">
      <dgm:prSet presAssocID="{996989A0-7580-4376-8D5A-CD8815909BA4}" presName="parentText" presStyleLbl="node1" presStyleIdx="3" presStyleCnt="5" custScaleX="129320" custScaleY="138343" custLinFactNeighborX="23656" custLinFactNeighborY="3227">
        <dgm:presLayoutVars>
          <dgm:chMax val="0"/>
          <dgm:bulletEnabled val="1"/>
        </dgm:presLayoutVars>
      </dgm:prSet>
      <dgm:spPr/>
      <dgm:t>
        <a:bodyPr/>
        <a:lstStyle/>
        <a:p>
          <a:endParaRPr lang="ru-RU"/>
        </a:p>
      </dgm:t>
    </dgm:pt>
    <dgm:pt modelId="{A8D09998-3319-4421-BE27-BBDA1FB7BF4A}" type="pres">
      <dgm:prSet presAssocID="{996989A0-7580-4376-8D5A-CD8815909BA4}" presName="negativeSpace" presStyleCnt="0"/>
      <dgm:spPr/>
    </dgm:pt>
    <dgm:pt modelId="{6011F49D-4F11-454D-89F0-19D421D7D48B}" type="pres">
      <dgm:prSet presAssocID="{996989A0-7580-4376-8D5A-CD8815909BA4}" presName="childText" presStyleLbl="conFgAcc1" presStyleIdx="3" presStyleCnt="5">
        <dgm:presLayoutVars>
          <dgm:bulletEnabled val="1"/>
        </dgm:presLayoutVars>
      </dgm:prSet>
      <dgm:spPr>
        <a:solidFill>
          <a:schemeClr val="bg1">
            <a:alpha val="90000"/>
          </a:schemeClr>
        </a:solidFill>
      </dgm:spPr>
      <dgm:t>
        <a:bodyPr/>
        <a:lstStyle/>
        <a:p>
          <a:endParaRPr lang="ru-RU"/>
        </a:p>
      </dgm:t>
    </dgm:pt>
    <dgm:pt modelId="{8E365EEF-67BB-4708-9E62-2440A70B2D90}" type="pres">
      <dgm:prSet presAssocID="{41436148-F737-46EA-A26E-70712D4C4031}" presName="spaceBetweenRectangles" presStyleCnt="0"/>
      <dgm:spPr/>
    </dgm:pt>
    <dgm:pt modelId="{3B7C87FD-6FA3-4DF5-9DDD-820738ADDE2F}" type="pres">
      <dgm:prSet presAssocID="{6CD1A40B-223F-4C6A-8058-6D5D839D6A1F}" presName="parentLin" presStyleCnt="0"/>
      <dgm:spPr/>
    </dgm:pt>
    <dgm:pt modelId="{BA275084-A75E-4114-AD1C-BC27F39EB080}" type="pres">
      <dgm:prSet presAssocID="{6CD1A40B-223F-4C6A-8058-6D5D839D6A1F}" presName="parentLeftMargin" presStyleLbl="node1" presStyleIdx="3" presStyleCnt="5"/>
      <dgm:spPr/>
      <dgm:t>
        <a:bodyPr/>
        <a:lstStyle/>
        <a:p>
          <a:endParaRPr lang="ru-RU"/>
        </a:p>
      </dgm:t>
    </dgm:pt>
    <dgm:pt modelId="{C51ED4F0-197C-4024-981B-CE88BE11DB04}" type="pres">
      <dgm:prSet presAssocID="{6CD1A40B-223F-4C6A-8058-6D5D839D6A1F}" presName="parentText" presStyleLbl="node1" presStyleIdx="4" presStyleCnt="5" custScaleX="129320" custScaleY="163402" custLinFactNeighborX="-9621" custLinFactNeighborY="-5469">
        <dgm:presLayoutVars>
          <dgm:chMax val="0"/>
          <dgm:bulletEnabled val="1"/>
        </dgm:presLayoutVars>
      </dgm:prSet>
      <dgm:spPr/>
      <dgm:t>
        <a:bodyPr/>
        <a:lstStyle/>
        <a:p>
          <a:endParaRPr lang="ru-RU"/>
        </a:p>
      </dgm:t>
    </dgm:pt>
    <dgm:pt modelId="{5A5C1A93-72CC-4C41-AC59-67C897414CF4}" type="pres">
      <dgm:prSet presAssocID="{6CD1A40B-223F-4C6A-8058-6D5D839D6A1F}" presName="negativeSpace" presStyleCnt="0"/>
      <dgm:spPr/>
    </dgm:pt>
    <dgm:pt modelId="{2B53AF6E-401D-4FA6-94D3-326D3C6CCC2E}" type="pres">
      <dgm:prSet presAssocID="{6CD1A40B-223F-4C6A-8058-6D5D839D6A1F}" presName="childText" presStyleLbl="conFgAcc1" presStyleIdx="4" presStyleCnt="5">
        <dgm:presLayoutVars>
          <dgm:bulletEnabled val="1"/>
        </dgm:presLayoutVars>
      </dgm:prSet>
      <dgm:spPr>
        <a:solidFill>
          <a:schemeClr val="bg1">
            <a:alpha val="90000"/>
          </a:schemeClr>
        </a:solidFill>
      </dgm:spPr>
      <dgm:t>
        <a:bodyPr/>
        <a:lstStyle/>
        <a:p>
          <a:endParaRPr lang="ru-RU"/>
        </a:p>
      </dgm:t>
    </dgm:pt>
  </dgm:ptLst>
  <dgm:cxnLst>
    <dgm:cxn modelId="{466DBA2F-CAA6-4CF8-B367-D253EA212526}" type="presOf" srcId="{EC5296CE-9333-440A-80DF-E624B481A462}" destId="{F2A2A70A-7416-4677-A824-7C1BCB7E48AD}" srcOrd="0" destOrd="0" presId="urn:microsoft.com/office/officeart/2005/8/layout/list1"/>
    <dgm:cxn modelId="{E0C647C7-8F95-4E9C-85AD-99EB7C66110B}" type="presOf" srcId="{6CD1A40B-223F-4C6A-8058-6D5D839D6A1F}" destId="{C51ED4F0-197C-4024-981B-CE88BE11DB04}" srcOrd="1" destOrd="0" presId="urn:microsoft.com/office/officeart/2005/8/layout/list1"/>
    <dgm:cxn modelId="{6EFE08C3-A8DF-4F03-82CD-D8017EC85503}" type="presOf" srcId="{996989A0-7580-4376-8D5A-CD8815909BA4}" destId="{7F444344-0CC9-453B-906C-5396291E35F1}" srcOrd="0" destOrd="0" presId="urn:microsoft.com/office/officeart/2005/8/layout/list1"/>
    <dgm:cxn modelId="{22B4BA0F-120F-4D84-AAF7-703F212C1DC2}" type="presOf" srcId="{C3FE0A80-68D7-4147-893D-2DD638A76536}" destId="{DFA00208-9E28-4BED-B1AC-8A0D33179DFF}" srcOrd="1" destOrd="0" presId="urn:microsoft.com/office/officeart/2005/8/layout/list1"/>
    <dgm:cxn modelId="{C5CA057C-932C-4AD3-A760-38727A82A0EB}" type="presOf" srcId="{EC5296CE-9333-440A-80DF-E624B481A462}" destId="{7C8E0D11-8F4B-42F0-A035-0AADDC3422BD}" srcOrd="1" destOrd="0" presId="urn:microsoft.com/office/officeart/2005/8/layout/list1"/>
    <dgm:cxn modelId="{4D2B0407-21E0-4E79-8387-DC9A49CF56EE}" srcId="{BB03AF52-E432-4CD8-959F-1383918E723F}" destId="{6CD1A40B-223F-4C6A-8058-6D5D839D6A1F}" srcOrd="4" destOrd="0" parTransId="{965BBFE9-715B-4561-86ED-C6179A82A5F8}" sibTransId="{E50A5796-C30D-4169-B016-4D8EE478474A}"/>
    <dgm:cxn modelId="{C6C4043D-12C4-4211-A121-4ECF9364B5D4}" type="presOf" srcId="{6CD1A40B-223F-4C6A-8058-6D5D839D6A1F}" destId="{BA275084-A75E-4114-AD1C-BC27F39EB080}" srcOrd="0" destOrd="0" presId="urn:microsoft.com/office/officeart/2005/8/layout/list1"/>
    <dgm:cxn modelId="{BED492C3-A16B-4B3A-BB1C-A5354C3979F1}" srcId="{BB03AF52-E432-4CD8-959F-1383918E723F}" destId="{996989A0-7580-4376-8D5A-CD8815909BA4}" srcOrd="3" destOrd="0" parTransId="{31BDB74B-04AE-4573-9081-1909168DEFDA}" sibTransId="{41436148-F737-46EA-A26E-70712D4C4031}"/>
    <dgm:cxn modelId="{C84B53FC-318B-4C68-B357-F6412A2DA856}" type="presOf" srcId="{BB03AF52-E432-4CD8-959F-1383918E723F}" destId="{CA3669E1-E78E-4D3B-A055-1B6DA6565932}" srcOrd="0" destOrd="0" presId="urn:microsoft.com/office/officeart/2005/8/layout/list1"/>
    <dgm:cxn modelId="{B56AABF8-9FA5-48A7-90A1-553E53BC03F9}" type="presOf" srcId="{AAA2FBB4-2650-4D44-A017-81745E0EF29B}" destId="{E3074479-FDF1-4F07-83BD-4525AA7D2B7A}" srcOrd="0" destOrd="0" presId="urn:microsoft.com/office/officeart/2005/8/layout/list1"/>
    <dgm:cxn modelId="{29F7476F-9498-4AEC-A13C-D7DEB40E2E7A}" type="presOf" srcId="{AAA2FBB4-2650-4D44-A017-81745E0EF29B}" destId="{2CDEECE1-235D-4B7D-9E60-F5450272B894}" srcOrd="1" destOrd="0" presId="urn:microsoft.com/office/officeart/2005/8/layout/list1"/>
    <dgm:cxn modelId="{845C5874-5660-4953-836B-F7D95FCAFEA3}" srcId="{BB03AF52-E432-4CD8-959F-1383918E723F}" destId="{EC5296CE-9333-440A-80DF-E624B481A462}" srcOrd="1" destOrd="0" parTransId="{03B4A94F-4118-4C1A-B666-16AF8BBA5908}" sibTransId="{D1B6ADB8-8FD0-44C0-BBFD-3CC4503B1233}"/>
    <dgm:cxn modelId="{E46792C0-51D3-49E3-B8C3-F4ACF37AE3E8}" type="presOf" srcId="{996989A0-7580-4376-8D5A-CD8815909BA4}" destId="{C813A8E4-8341-49C0-99AB-D462392891B3}" srcOrd="1" destOrd="0" presId="urn:microsoft.com/office/officeart/2005/8/layout/list1"/>
    <dgm:cxn modelId="{72B78BC2-0CA9-40E6-9A0A-9B600BFB817E}" type="presOf" srcId="{C3FE0A80-68D7-4147-893D-2DD638A76536}" destId="{EAFEC294-C043-4CCB-AC0D-A58F645D31AF}" srcOrd="0" destOrd="0" presId="urn:microsoft.com/office/officeart/2005/8/layout/list1"/>
    <dgm:cxn modelId="{3A966B5B-714E-4B53-8F5E-1CCECFEFB0BD}" srcId="{BB03AF52-E432-4CD8-959F-1383918E723F}" destId="{C3FE0A80-68D7-4147-893D-2DD638A76536}" srcOrd="2" destOrd="0" parTransId="{3F03248F-1241-46E8-97B0-414BB8FB0134}" sibTransId="{A8D9F842-F4C0-4D41-B2B1-42F18AA1651E}"/>
    <dgm:cxn modelId="{FAA4B4C4-24AF-4965-AAFC-E3DD6EC2466D}" srcId="{BB03AF52-E432-4CD8-959F-1383918E723F}" destId="{AAA2FBB4-2650-4D44-A017-81745E0EF29B}" srcOrd="0" destOrd="0" parTransId="{65CC4DFE-2214-4096-A0E2-83CC968D4691}" sibTransId="{B4B79571-1EC7-49D2-9B56-C721F2BA4A1D}"/>
    <dgm:cxn modelId="{310A48D9-1F5A-4C7B-AB55-48B7DED4DC96}" type="presParOf" srcId="{CA3669E1-E78E-4D3B-A055-1B6DA6565932}" destId="{57D0F884-CACD-45AA-A4FA-2B230465712D}" srcOrd="0" destOrd="0" presId="urn:microsoft.com/office/officeart/2005/8/layout/list1"/>
    <dgm:cxn modelId="{D18F1E7E-E8FB-463F-9DCD-BFA23B16F138}" type="presParOf" srcId="{57D0F884-CACD-45AA-A4FA-2B230465712D}" destId="{E3074479-FDF1-4F07-83BD-4525AA7D2B7A}" srcOrd="0" destOrd="0" presId="urn:microsoft.com/office/officeart/2005/8/layout/list1"/>
    <dgm:cxn modelId="{4B8C9916-D794-4AE8-BEB7-9D6F271CC8CF}" type="presParOf" srcId="{57D0F884-CACD-45AA-A4FA-2B230465712D}" destId="{2CDEECE1-235D-4B7D-9E60-F5450272B894}" srcOrd="1" destOrd="0" presId="urn:microsoft.com/office/officeart/2005/8/layout/list1"/>
    <dgm:cxn modelId="{3685A5EA-9813-4CF4-8B2A-3671C260B8B1}" type="presParOf" srcId="{CA3669E1-E78E-4D3B-A055-1B6DA6565932}" destId="{3BDC3A09-4CCB-4A79-B423-8B59D31E6D4F}" srcOrd="1" destOrd="0" presId="urn:microsoft.com/office/officeart/2005/8/layout/list1"/>
    <dgm:cxn modelId="{6050EC6A-47B0-42A4-B9E1-93E4E513844D}" type="presParOf" srcId="{CA3669E1-E78E-4D3B-A055-1B6DA6565932}" destId="{DACFBE87-651B-407A-834A-A9F7B80E28B2}" srcOrd="2" destOrd="0" presId="urn:microsoft.com/office/officeart/2005/8/layout/list1"/>
    <dgm:cxn modelId="{B4144C55-0A18-4261-BDDB-ED70BEEFFC9E}" type="presParOf" srcId="{CA3669E1-E78E-4D3B-A055-1B6DA6565932}" destId="{0E036964-CDFF-40E0-88FA-DF0768E9D603}" srcOrd="3" destOrd="0" presId="urn:microsoft.com/office/officeart/2005/8/layout/list1"/>
    <dgm:cxn modelId="{F24C8AA8-3779-47EF-A28F-E85731D8DBB0}" type="presParOf" srcId="{CA3669E1-E78E-4D3B-A055-1B6DA6565932}" destId="{38285230-CC1A-43B8-9A82-8FDF208133BA}" srcOrd="4" destOrd="0" presId="urn:microsoft.com/office/officeart/2005/8/layout/list1"/>
    <dgm:cxn modelId="{3C23AFF7-145C-47C1-A12E-28BB6A896639}" type="presParOf" srcId="{38285230-CC1A-43B8-9A82-8FDF208133BA}" destId="{F2A2A70A-7416-4677-A824-7C1BCB7E48AD}" srcOrd="0" destOrd="0" presId="urn:microsoft.com/office/officeart/2005/8/layout/list1"/>
    <dgm:cxn modelId="{072585EB-20BF-4082-A925-12F022DC3DB3}" type="presParOf" srcId="{38285230-CC1A-43B8-9A82-8FDF208133BA}" destId="{7C8E0D11-8F4B-42F0-A035-0AADDC3422BD}" srcOrd="1" destOrd="0" presId="urn:microsoft.com/office/officeart/2005/8/layout/list1"/>
    <dgm:cxn modelId="{95CEF111-5347-4B9E-9B1C-3C119CC5FEC7}" type="presParOf" srcId="{CA3669E1-E78E-4D3B-A055-1B6DA6565932}" destId="{49DA6FA7-C2A9-4893-BB89-0FC1F11E84F1}" srcOrd="5" destOrd="0" presId="urn:microsoft.com/office/officeart/2005/8/layout/list1"/>
    <dgm:cxn modelId="{75750B60-83EE-4039-8BE0-9C1DB48F7AB4}" type="presParOf" srcId="{CA3669E1-E78E-4D3B-A055-1B6DA6565932}" destId="{3182E475-AFF4-49B1-B28F-8357D3B898F3}" srcOrd="6" destOrd="0" presId="urn:microsoft.com/office/officeart/2005/8/layout/list1"/>
    <dgm:cxn modelId="{0BA42F40-5B4C-4BCD-A6C2-19B4F7DAA3B0}" type="presParOf" srcId="{CA3669E1-E78E-4D3B-A055-1B6DA6565932}" destId="{FF9DDB9A-0CF2-4876-8C1B-FC45C82A81E0}" srcOrd="7" destOrd="0" presId="urn:microsoft.com/office/officeart/2005/8/layout/list1"/>
    <dgm:cxn modelId="{91217BE9-76DF-4CB1-9A67-3EA8C84DD2D2}" type="presParOf" srcId="{CA3669E1-E78E-4D3B-A055-1B6DA6565932}" destId="{6571BA9A-F1CE-4016-9AB0-25E1676EA9CE}" srcOrd="8" destOrd="0" presId="urn:microsoft.com/office/officeart/2005/8/layout/list1"/>
    <dgm:cxn modelId="{2D8684C0-3B00-4BF8-9D19-4A34153E44F2}" type="presParOf" srcId="{6571BA9A-F1CE-4016-9AB0-25E1676EA9CE}" destId="{EAFEC294-C043-4CCB-AC0D-A58F645D31AF}" srcOrd="0" destOrd="0" presId="urn:microsoft.com/office/officeart/2005/8/layout/list1"/>
    <dgm:cxn modelId="{DC84C612-33A2-428F-A40E-AD44AA10DF0A}" type="presParOf" srcId="{6571BA9A-F1CE-4016-9AB0-25E1676EA9CE}" destId="{DFA00208-9E28-4BED-B1AC-8A0D33179DFF}" srcOrd="1" destOrd="0" presId="urn:microsoft.com/office/officeart/2005/8/layout/list1"/>
    <dgm:cxn modelId="{B44B24A9-0A07-4427-8ACD-45CC773027DF}" type="presParOf" srcId="{CA3669E1-E78E-4D3B-A055-1B6DA6565932}" destId="{125A5FB9-AFF3-49BD-B0D8-25476198CC02}" srcOrd="9" destOrd="0" presId="urn:microsoft.com/office/officeart/2005/8/layout/list1"/>
    <dgm:cxn modelId="{C52B5A00-6B3F-4EDF-BAA4-961EAA3E611F}" type="presParOf" srcId="{CA3669E1-E78E-4D3B-A055-1B6DA6565932}" destId="{4A1AE5B0-3A39-42D4-A246-5BCA1AA704C9}" srcOrd="10" destOrd="0" presId="urn:microsoft.com/office/officeart/2005/8/layout/list1"/>
    <dgm:cxn modelId="{155F42B1-14E9-4C84-A349-C04FB2AFA391}" type="presParOf" srcId="{CA3669E1-E78E-4D3B-A055-1B6DA6565932}" destId="{83110BCC-5C4A-4148-A4AE-C71B58164DA2}" srcOrd="11" destOrd="0" presId="urn:microsoft.com/office/officeart/2005/8/layout/list1"/>
    <dgm:cxn modelId="{CDAB68D7-C7A2-4264-892B-6A993E7059EB}" type="presParOf" srcId="{CA3669E1-E78E-4D3B-A055-1B6DA6565932}" destId="{98DFF9F3-6D12-4B11-A7CD-B3D486F4CD0D}" srcOrd="12" destOrd="0" presId="urn:microsoft.com/office/officeart/2005/8/layout/list1"/>
    <dgm:cxn modelId="{BE122C4A-2A23-48F2-AE15-4DBC78F32704}" type="presParOf" srcId="{98DFF9F3-6D12-4B11-A7CD-B3D486F4CD0D}" destId="{7F444344-0CC9-453B-906C-5396291E35F1}" srcOrd="0" destOrd="0" presId="urn:microsoft.com/office/officeart/2005/8/layout/list1"/>
    <dgm:cxn modelId="{CA333735-4838-4A39-91A3-BD8872E04705}" type="presParOf" srcId="{98DFF9F3-6D12-4B11-A7CD-B3D486F4CD0D}" destId="{C813A8E4-8341-49C0-99AB-D462392891B3}" srcOrd="1" destOrd="0" presId="urn:microsoft.com/office/officeart/2005/8/layout/list1"/>
    <dgm:cxn modelId="{90D1AC6E-7DC8-4C76-8003-9089D1375F6D}" type="presParOf" srcId="{CA3669E1-E78E-4D3B-A055-1B6DA6565932}" destId="{A8D09998-3319-4421-BE27-BBDA1FB7BF4A}" srcOrd="13" destOrd="0" presId="urn:microsoft.com/office/officeart/2005/8/layout/list1"/>
    <dgm:cxn modelId="{513E4A20-B9A8-4A58-BCE8-09FE8BC18CE4}" type="presParOf" srcId="{CA3669E1-E78E-4D3B-A055-1B6DA6565932}" destId="{6011F49D-4F11-454D-89F0-19D421D7D48B}" srcOrd="14" destOrd="0" presId="urn:microsoft.com/office/officeart/2005/8/layout/list1"/>
    <dgm:cxn modelId="{B5847347-8DA4-4540-887C-10367A3D6E6D}" type="presParOf" srcId="{CA3669E1-E78E-4D3B-A055-1B6DA6565932}" destId="{8E365EEF-67BB-4708-9E62-2440A70B2D90}" srcOrd="15" destOrd="0" presId="urn:microsoft.com/office/officeart/2005/8/layout/list1"/>
    <dgm:cxn modelId="{59F0CFBB-9CB0-4C54-8A04-5D39E4DBAE35}" type="presParOf" srcId="{CA3669E1-E78E-4D3B-A055-1B6DA6565932}" destId="{3B7C87FD-6FA3-4DF5-9DDD-820738ADDE2F}" srcOrd="16" destOrd="0" presId="urn:microsoft.com/office/officeart/2005/8/layout/list1"/>
    <dgm:cxn modelId="{5F88D4FD-A8EA-4BE9-B8D6-DE1456118F3F}" type="presParOf" srcId="{3B7C87FD-6FA3-4DF5-9DDD-820738ADDE2F}" destId="{BA275084-A75E-4114-AD1C-BC27F39EB080}" srcOrd="0" destOrd="0" presId="urn:microsoft.com/office/officeart/2005/8/layout/list1"/>
    <dgm:cxn modelId="{C536366D-0BDF-49AE-A30F-A7BEB62904D7}" type="presParOf" srcId="{3B7C87FD-6FA3-4DF5-9DDD-820738ADDE2F}" destId="{C51ED4F0-197C-4024-981B-CE88BE11DB04}" srcOrd="1" destOrd="0" presId="urn:microsoft.com/office/officeart/2005/8/layout/list1"/>
    <dgm:cxn modelId="{849660F2-1455-44AC-B981-17513D0E015A}" type="presParOf" srcId="{CA3669E1-E78E-4D3B-A055-1B6DA6565932}" destId="{5A5C1A93-72CC-4C41-AC59-67C897414CF4}" srcOrd="17" destOrd="0" presId="urn:microsoft.com/office/officeart/2005/8/layout/list1"/>
    <dgm:cxn modelId="{5C6AA628-22F7-4B45-AB13-A8C6D8FE3710}" type="presParOf" srcId="{CA3669E1-E78E-4D3B-A055-1B6DA6565932}" destId="{2B53AF6E-401D-4FA6-94D3-326D3C6CCC2E}" srcOrd="18" destOrd="0" presId="urn:microsoft.com/office/officeart/2005/8/layout/lis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CFBE87-651B-407A-834A-A9F7B80E28B2}">
      <dsp:nvSpPr>
        <dsp:cNvPr id="0" name=""/>
        <dsp:cNvSpPr/>
      </dsp:nvSpPr>
      <dsp:spPr>
        <a:xfrm>
          <a:off x="0" y="196089"/>
          <a:ext cx="5417820" cy="277200"/>
        </a:xfrm>
        <a:prstGeom prst="rect">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CDEECE1-235D-4B7D-9E60-F5450272B894}">
      <dsp:nvSpPr>
        <dsp:cNvPr id="0" name=""/>
        <dsp:cNvSpPr/>
      </dsp:nvSpPr>
      <dsp:spPr>
        <a:xfrm>
          <a:off x="262880" y="42110"/>
          <a:ext cx="4904427" cy="324720"/>
        </a:xfrm>
        <a:prstGeom prst="roundRect">
          <a:avLst/>
        </a:prstGeom>
        <a:solidFill>
          <a:schemeClr val="bg1"/>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3346" tIns="0" rIns="143346" bIns="0"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Визначення мети і основних завдань</a:t>
          </a:r>
        </a:p>
      </dsp:txBody>
      <dsp:txXfrm>
        <a:off x="278732" y="57962"/>
        <a:ext cx="4872723" cy="293016"/>
      </dsp:txXfrm>
    </dsp:sp>
    <dsp:sp modelId="{3182E475-AFF4-49B1-B28F-8357D3B898F3}">
      <dsp:nvSpPr>
        <dsp:cNvPr id="0" name=""/>
        <dsp:cNvSpPr/>
      </dsp:nvSpPr>
      <dsp:spPr>
        <a:xfrm>
          <a:off x="0" y="695049"/>
          <a:ext cx="5417820" cy="277200"/>
        </a:xfrm>
        <a:prstGeom prst="rect">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C8E0D11-8F4B-42F0-A035-0AADDC3422BD}">
      <dsp:nvSpPr>
        <dsp:cNvPr id="0" name=""/>
        <dsp:cNvSpPr/>
      </dsp:nvSpPr>
      <dsp:spPr>
        <a:xfrm>
          <a:off x="270891" y="532689"/>
          <a:ext cx="4904427" cy="324720"/>
        </a:xfrm>
        <a:prstGeom prst="roundRect">
          <a:avLst/>
        </a:prstGeom>
        <a:solidFill>
          <a:schemeClr val="bg1"/>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3346" tIns="0" rIns="143346" bIns="0"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Пошук альтернативних варіантів завдань </a:t>
          </a:r>
        </a:p>
      </dsp:txBody>
      <dsp:txXfrm>
        <a:off x="286743" y="548541"/>
        <a:ext cx="4872723" cy="293016"/>
      </dsp:txXfrm>
    </dsp:sp>
    <dsp:sp modelId="{4A1AE5B0-3A39-42D4-A246-5BCA1AA704C9}">
      <dsp:nvSpPr>
        <dsp:cNvPr id="0" name=""/>
        <dsp:cNvSpPr/>
      </dsp:nvSpPr>
      <dsp:spPr>
        <a:xfrm>
          <a:off x="0" y="1309704"/>
          <a:ext cx="5417820" cy="277200"/>
        </a:xfrm>
        <a:prstGeom prst="rect">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FA00208-9E28-4BED-B1AC-8A0D33179DFF}">
      <dsp:nvSpPr>
        <dsp:cNvPr id="0" name=""/>
        <dsp:cNvSpPr/>
      </dsp:nvSpPr>
      <dsp:spPr>
        <a:xfrm>
          <a:off x="318960" y="1023268"/>
          <a:ext cx="4904427" cy="440414"/>
        </a:xfrm>
        <a:prstGeom prst="roundRect">
          <a:avLst/>
        </a:prstGeom>
        <a:solidFill>
          <a:schemeClr val="bg1"/>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3346" tIns="0" rIns="143346" bIns="0"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Функція фахівця з управлінського обліку: збирання даних про альтернативні варіанти вирішення завдань </a:t>
          </a:r>
        </a:p>
      </dsp:txBody>
      <dsp:txXfrm>
        <a:off x="340459" y="1044767"/>
        <a:ext cx="4861429" cy="397416"/>
      </dsp:txXfrm>
    </dsp:sp>
    <dsp:sp modelId="{6011F49D-4F11-454D-89F0-19D421D7D48B}">
      <dsp:nvSpPr>
        <dsp:cNvPr id="0" name=""/>
        <dsp:cNvSpPr/>
      </dsp:nvSpPr>
      <dsp:spPr>
        <a:xfrm>
          <a:off x="0" y="1933171"/>
          <a:ext cx="5417820" cy="277200"/>
        </a:xfrm>
        <a:prstGeom prst="rect">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813A8E4-8341-49C0-99AB-D462392891B3}">
      <dsp:nvSpPr>
        <dsp:cNvPr id="0" name=""/>
        <dsp:cNvSpPr/>
      </dsp:nvSpPr>
      <dsp:spPr>
        <a:xfrm>
          <a:off x="270891" y="1646304"/>
          <a:ext cx="4904427" cy="449227"/>
        </a:xfrm>
        <a:prstGeom prst="roundRect">
          <a:avLst/>
        </a:prstGeom>
        <a:solidFill>
          <a:schemeClr val="bg1"/>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3346" tIns="0" rIns="143346" bIns="0"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Реалізація прийнятого рішення</a:t>
          </a:r>
        </a:p>
      </dsp:txBody>
      <dsp:txXfrm>
        <a:off x="292820" y="1668233"/>
        <a:ext cx="4860569" cy="405369"/>
      </dsp:txXfrm>
    </dsp:sp>
    <dsp:sp modelId="{2B53AF6E-401D-4FA6-94D3-326D3C6CCC2E}">
      <dsp:nvSpPr>
        <dsp:cNvPr id="0" name=""/>
        <dsp:cNvSpPr/>
      </dsp:nvSpPr>
      <dsp:spPr>
        <a:xfrm>
          <a:off x="0" y="2638010"/>
          <a:ext cx="5417820" cy="277200"/>
        </a:xfrm>
        <a:prstGeom prst="rect">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51ED4F0-197C-4024-981B-CE88BE11DB04}">
      <dsp:nvSpPr>
        <dsp:cNvPr id="0" name=""/>
        <dsp:cNvSpPr/>
      </dsp:nvSpPr>
      <dsp:spPr>
        <a:xfrm>
          <a:off x="244589" y="2252012"/>
          <a:ext cx="4899637" cy="530598"/>
        </a:xfrm>
        <a:prstGeom prst="roundRect">
          <a:avLst/>
        </a:prstGeom>
        <a:solidFill>
          <a:schemeClr val="bg1"/>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3346" tIns="0" rIns="143346" bIns="0"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Контроль і регулювання дій  під час реалізації прийнятого рішення </a:t>
          </a:r>
        </a:p>
      </dsp:txBody>
      <dsp:txXfrm>
        <a:off x="270491" y="2277914"/>
        <a:ext cx="4847833" cy="4787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CFBE87-651B-407A-834A-A9F7B80E28B2}">
      <dsp:nvSpPr>
        <dsp:cNvPr id="0" name=""/>
        <dsp:cNvSpPr/>
      </dsp:nvSpPr>
      <dsp:spPr>
        <a:xfrm>
          <a:off x="0" y="299884"/>
          <a:ext cx="5181600" cy="151200"/>
        </a:xfrm>
        <a:prstGeom prst="rect">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CDEECE1-235D-4B7D-9E60-F5450272B894}">
      <dsp:nvSpPr>
        <dsp:cNvPr id="0" name=""/>
        <dsp:cNvSpPr/>
      </dsp:nvSpPr>
      <dsp:spPr>
        <a:xfrm>
          <a:off x="289404" y="94126"/>
          <a:ext cx="4686010" cy="280078"/>
        </a:xfrm>
        <a:prstGeom prst="roundRect">
          <a:avLst/>
        </a:prstGeom>
        <a:solidFill>
          <a:schemeClr val="bg1"/>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7097" tIns="0" rIns="137097" bIns="0" numCol="1" spcCol="1270" anchor="ctr" anchorCtr="0">
          <a:noAutofit/>
        </a:bodyPr>
        <a:lstStyle/>
        <a:p>
          <a:pPr lvl="0" algn="just" defTabSz="400050">
            <a:lnSpc>
              <a:spcPct val="100000"/>
            </a:lnSpc>
            <a:spcBef>
              <a:spcPct val="0"/>
            </a:spcBef>
            <a:spcAft>
              <a:spcPts val="0"/>
            </a:spcAft>
          </a:pPr>
          <a:r>
            <a:rPr lang="uk-UA" sz="900" kern="1200">
              <a:latin typeface="Times New Roman" pitchFamily="18" charset="0"/>
              <a:cs typeface="Times New Roman" pitchFamily="18" charset="0"/>
            </a:rPr>
            <a:t>розробка довгострокових планів і стратегій – надання прогнозних звітів щодо вірогідних фінансових результатів від певного способу дії;</a:t>
          </a:r>
          <a:endParaRPr lang="ru-RU" sz="900" kern="1200">
            <a:latin typeface="Times New Roman" pitchFamily="18" charset="0"/>
            <a:cs typeface="Times New Roman" pitchFamily="18" charset="0"/>
          </a:endParaRPr>
        </a:p>
      </dsp:txBody>
      <dsp:txXfrm>
        <a:off x="303076" y="107798"/>
        <a:ext cx="4658666" cy="252734"/>
      </dsp:txXfrm>
    </dsp:sp>
    <dsp:sp modelId="{3182E475-AFF4-49B1-B28F-8357D3B898F3}">
      <dsp:nvSpPr>
        <dsp:cNvPr id="0" name=""/>
        <dsp:cNvSpPr/>
      </dsp:nvSpPr>
      <dsp:spPr>
        <a:xfrm>
          <a:off x="0" y="677076"/>
          <a:ext cx="5181600" cy="151200"/>
        </a:xfrm>
        <a:prstGeom prst="rect">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C8E0D11-8F4B-42F0-A035-0AADDC3422BD}">
      <dsp:nvSpPr>
        <dsp:cNvPr id="0" name=""/>
        <dsp:cNvSpPr/>
      </dsp:nvSpPr>
      <dsp:spPr>
        <a:xfrm>
          <a:off x="304059" y="523658"/>
          <a:ext cx="4686010" cy="282152"/>
        </a:xfrm>
        <a:prstGeom prst="roundRect">
          <a:avLst/>
        </a:prstGeom>
        <a:solidFill>
          <a:schemeClr val="bg1"/>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7097" tIns="0" rIns="137097" bIns="0" numCol="1" spcCol="1270" anchor="ctr" anchorCtr="0">
          <a:noAutofit/>
        </a:bodyPr>
        <a:lstStyle/>
        <a:p>
          <a:pPr lvl="0" algn="just" defTabSz="400050">
            <a:lnSpc>
              <a:spcPct val="100000"/>
            </a:lnSpc>
            <a:spcBef>
              <a:spcPct val="0"/>
            </a:spcBef>
            <a:spcAft>
              <a:spcPts val="0"/>
            </a:spcAft>
          </a:pPr>
          <a:r>
            <a:rPr lang="ru-RU" sz="900" kern="1200">
              <a:latin typeface="Times New Roman" pitchFamily="18" charset="0"/>
              <a:cs typeface="Times New Roman" pitchFamily="18" charset="0"/>
            </a:rPr>
            <a:t>оцінка і контроль діяльності - надання інформації, яка дозволяє перевіртити відповідність результатів діяльності плану; </a:t>
          </a:r>
        </a:p>
      </dsp:txBody>
      <dsp:txXfrm>
        <a:off x="317833" y="537432"/>
        <a:ext cx="4658462" cy="254604"/>
      </dsp:txXfrm>
    </dsp:sp>
    <dsp:sp modelId="{4A1AE5B0-3A39-42D4-A246-5BCA1AA704C9}">
      <dsp:nvSpPr>
        <dsp:cNvPr id="0" name=""/>
        <dsp:cNvSpPr/>
      </dsp:nvSpPr>
      <dsp:spPr>
        <a:xfrm>
          <a:off x="0" y="1012342"/>
          <a:ext cx="5181600" cy="151200"/>
        </a:xfrm>
        <a:prstGeom prst="rect">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FA00208-9E28-4BED-B1AC-8A0D33179DFF}">
      <dsp:nvSpPr>
        <dsp:cNvPr id="0" name=""/>
        <dsp:cNvSpPr/>
      </dsp:nvSpPr>
      <dsp:spPr>
        <a:xfrm>
          <a:off x="335369" y="866264"/>
          <a:ext cx="4686010" cy="240226"/>
        </a:xfrm>
        <a:prstGeom prst="roundRect">
          <a:avLst/>
        </a:prstGeom>
        <a:solidFill>
          <a:schemeClr val="bg1"/>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7097" tIns="0" rIns="137097" bIns="0" numCol="1" spcCol="1270" anchor="ctr" anchorCtr="0">
          <a:noAutofit/>
        </a:bodyPr>
        <a:lstStyle/>
        <a:p>
          <a:pPr lvl="0" algn="just" defTabSz="400050">
            <a:lnSpc>
              <a:spcPct val="100000"/>
            </a:lnSpc>
            <a:spcBef>
              <a:spcPct val="0"/>
            </a:spcBef>
            <a:spcAft>
              <a:spcPts val="0"/>
            </a:spcAft>
          </a:pPr>
          <a:r>
            <a:rPr lang="uk-UA" sz="900" b="0" kern="1200">
              <a:latin typeface="Times New Roman" pitchFamily="18" charset="0"/>
              <a:cs typeface="Times New Roman" pitchFamily="18" charset="0"/>
            </a:rPr>
            <a:t>розподіл </a:t>
          </a:r>
          <a:r>
            <a:rPr lang="uk-UA" sz="900" kern="1200">
              <a:latin typeface="Times New Roman" pitchFamily="18" charset="0"/>
              <a:cs typeface="Times New Roman" pitchFamily="18" charset="0"/>
            </a:rPr>
            <a:t>ресурсів – інформаційна підтримка рішення щодо раціонального використання  ресурсів підприємства, визначення оптимального рівня виробництва, асортименту</a:t>
          </a:r>
          <a:endParaRPr lang="ru-RU" sz="900" kern="1200">
            <a:latin typeface="Times New Roman" pitchFamily="18" charset="0"/>
            <a:cs typeface="Times New Roman" pitchFamily="18" charset="0"/>
          </a:endParaRPr>
        </a:p>
      </dsp:txBody>
      <dsp:txXfrm>
        <a:off x="347096" y="877991"/>
        <a:ext cx="4662556" cy="216772"/>
      </dsp:txXfrm>
    </dsp:sp>
    <dsp:sp modelId="{6011F49D-4F11-454D-89F0-19D421D7D48B}">
      <dsp:nvSpPr>
        <dsp:cNvPr id="0" name=""/>
        <dsp:cNvSpPr/>
      </dsp:nvSpPr>
      <dsp:spPr>
        <a:xfrm>
          <a:off x="0" y="1352415"/>
          <a:ext cx="5181600" cy="151200"/>
        </a:xfrm>
        <a:prstGeom prst="rect">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813A8E4-8341-49C0-99AB-D462392891B3}">
      <dsp:nvSpPr>
        <dsp:cNvPr id="0" name=""/>
        <dsp:cNvSpPr/>
      </dsp:nvSpPr>
      <dsp:spPr>
        <a:xfrm>
          <a:off x="297094" y="1195942"/>
          <a:ext cx="4686010" cy="245033"/>
        </a:xfrm>
        <a:prstGeom prst="roundRect">
          <a:avLst/>
        </a:prstGeom>
        <a:solidFill>
          <a:schemeClr val="bg1"/>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7097" tIns="0" rIns="137097" bIns="0" numCol="1" spcCol="1270" anchor="ctr" anchorCtr="0">
          <a:noAutofit/>
        </a:bodyPr>
        <a:lstStyle/>
        <a:p>
          <a:pPr lvl="0" algn="ctr" defTabSz="400050">
            <a:lnSpc>
              <a:spcPct val="90000"/>
            </a:lnSpc>
            <a:spcBef>
              <a:spcPct val="0"/>
            </a:spcBef>
            <a:spcAft>
              <a:spcPct val="35000"/>
            </a:spcAft>
          </a:pPr>
          <a:r>
            <a:rPr lang="uk-UA" sz="900" kern="1200">
              <a:latin typeface="Times New Roman" pitchFamily="18" charset="0"/>
              <a:cs typeface="Times New Roman" pitchFamily="18" charset="0"/>
            </a:rPr>
            <a:t>оцінка затрат і вигод – надання інформації для співставлення прогнозних та фактичних затрат і вигод за результатами прийняття рішення</a:t>
          </a:r>
          <a:endParaRPr lang="ru-RU" sz="900" kern="1200">
            <a:latin typeface="Times New Roman" pitchFamily="18" charset="0"/>
            <a:cs typeface="Times New Roman" pitchFamily="18" charset="0"/>
          </a:endParaRPr>
        </a:p>
      </dsp:txBody>
      <dsp:txXfrm>
        <a:off x="309056" y="1207904"/>
        <a:ext cx="4662086" cy="221109"/>
      </dsp:txXfrm>
    </dsp:sp>
    <dsp:sp modelId="{2B53AF6E-401D-4FA6-94D3-326D3C6CCC2E}">
      <dsp:nvSpPr>
        <dsp:cNvPr id="0" name=""/>
        <dsp:cNvSpPr/>
      </dsp:nvSpPr>
      <dsp:spPr>
        <a:xfrm>
          <a:off x="0" y="1736873"/>
          <a:ext cx="5181600" cy="151200"/>
        </a:xfrm>
        <a:prstGeom prst="rect">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51ED4F0-197C-4024-981B-CE88BE11DB04}">
      <dsp:nvSpPr>
        <dsp:cNvPr id="0" name=""/>
        <dsp:cNvSpPr/>
      </dsp:nvSpPr>
      <dsp:spPr>
        <a:xfrm>
          <a:off x="233925" y="1526329"/>
          <a:ext cx="4686010" cy="289417"/>
        </a:xfrm>
        <a:prstGeom prst="roundRect">
          <a:avLst/>
        </a:prstGeom>
        <a:solidFill>
          <a:schemeClr val="bg1"/>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7097" tIns="0" rIns="137097" bIns="0" numCol="1" spcCol="1270" anchor="ctr" anchorCtr="0">
          <a:noAutofit/>
        </a:bodyPr>
        <a:lstStyle/>
        <a:p>
          <a:pPr lvl="0" algn="ctr" defTabSz="400050">
            <a:lnSpc>
              <a:spcPct val="90000"/>
            </a:lnSpc>
            <a:spcBef>
              <a:spcPct val="0"/>
            </a:spcBef>
            <a:spcAft>
              <a:spcPct val="35000"/>
            </a:spcAft>
          </a:pPr>
          <a:r>
            <a:rPr lang="uk-UA" sz="900" kern="1200">
              <a:latin typeface="Times New Roman" pitchFamily="18" charset="0"/>
              <a:cs typeface="Times New Roman" pitchFamily="18" charset="0"/>
            </a:rPr>
            <a:t>визначення існуючих проблем та недоліків, в тому числі врахування проблем у майбутньому</a:t>
          </a:r>
          <a:endParaRPr lang="ru-RU" sz="900" kern="1200">
            <a:latin typeface="Times New Roman" pitchFamily="18" charset="0"/>
            <a:cs typeface="Times New Roman" pitchFamily="18" charset="0"/>
          </a:endParaRPr>
        </a:p>
      </dsp:txBody>
      <dsp:txXfrm>
        <a:off x="248053" y="1540457"/>
        <a:ext cx="4657754" cy="26116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CFBE87-651B-407A-834A-A9F7B80E28B2}">
      <dsp:nvSpPr>
        <dsp:cNvPr id="0" name=""/>
        <dsp:cNvSpPr/>
      </dsp:nvSpPr>
      <dsp:spPr>
        <a:xfrm>
          <a:off x="0" y="253094"/>
          <a:ext cx="5737860" cy="176400"/>
        </a:xfrm>
        <a:prstGeom prst="rect">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CDEECE1-235D-4B7D-9E60-F5450272B894}">
      <dsp:nvSpPr>
        <dsp:cNvPr id="0" name=""/>
        <dsp:cNvSpPr/>
      </dsp:nvSpPr>
      <dsp:spPr>
        <a:xfrm>
          <a:off x="354373" y="13042"/>
          <a:ext cx="5189067" cy="326757"/>
        </a:xfrm>
        <a:prstGeom prst="roundRect">
          <a:avLst/>
        </a:prstGeom>
        <a:solidFill>
          <a:schemeClr val="bg1"/>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814" tIns="0" rIns="151814" bIns="0" numCol="1" spcCol="1270" anchor="ctr" anchorCtr="0">
          <a:noAutofit/>
        </a:bodyPr>
        <a:lstStyle/>
        <a:p>
          <a:pPr lvl="0" algn="just" defTabSz="400050">
            <a:lnSpc>
              <a:spcPct val="100000"/>
            </a:lnSpc>
            <a:spcBef>
              <a:spcPct val="0"/>
            </a:spcBef>
            <a:spcAft>
              <a:spcPts val="0"/>
            </a:spcAft>
          </a:pPr>
          <a:r>
            <a:rPr lang="uk-UA" sz="900" kern="1200">
              <a:latin typeface="Times New Roman" pitchFamily="18" charset="0"/>
              <a:cs typeface="Times New Roman" pitchFamily="18" charset="0"/>
            </a:rPr>
            <a:t>оцінка ефективності управлінської звітності - забезпечення інформаційних потреб користувачів, зокрема:</a:t>
          </a:r>
          <a:endParaRPr lang="ru-RU" sz="900" kern="1200">
            <a:latin typeface="Times New Roman" pitchFamily="18" charset="0"/>
            <a:cs typeface="Times New Roman" pitchFamily="18" charset="0"/>
          </a:endParaRPr>
        </a:p>
      </dsp:txBody>
      <dsp:txXfrm>
        <a:off x="370324" y="28993"/>
        <a:ext cx="5157165" cy="294855"/>
      </dsp:txXfrm>
    </dsp:sp>
    <dsp:sp modelId="{3182E475-AFF4-49B1-B28F-8357D3B898F3}">
      <dsp:nvSpPr>
        <dsp:cNvPr id="0" name=""/>
        <dsp:cNvSpPr/>
      </dsp:nvSpPr>
      <dsp:spPr>
        <a:xfrm>
          <a:off x="0" y="862563"/>
          <a:ext cx="5737860" cy="176400"/>
        </a:xfrm>
        <a:prstGeom prst="rect">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C8E0D11-8F4B-42F0-A035-0AADDC3422BD}">
      <dsp:nvSpPr>
        <dsp:cNvPr id="0" name=""/>
        <dsp:cNvSpPr/>
      </dsp:nvSpPr>
      <dsp:spPr>
        <a:xfrm>
          <a:off x="312012" y="467294"/>
          <a:ext cx="5189067" cy="498589"/>
        </a:xfrm>
        <a:prstGeom prst="roundRect">
          <a:avLst/>
        </a:prstGeom>
        <a:solidFill>
          <a:schemeClr val="bg1"/>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814" tIns="0" rIns="151814" bIns="0" numCol="1" spcCol="1270" anchor="ctr" anchorCtr="0">
          <a:noAutofit/>
        </a:bodyPr>
        <a:lstStyle/>
        <a:p>
          <a:pPr lvl="0" algn="ctr" defTabSz="400050">
            <a:lnSpc>
              <a:spcPct val="100000"/>
            </a:lnSpc>
            <a:spcBef>
              <a:spcPct val="0"/>
            </a:spcBef>
            <a:spcAft>
              <a:spcPts val="0"/>
            </a:spcAft>
          </a:pPr>
          <a:r>
            <a:rPr lang="ru-RU" sz="900" kern="1200">
              <a:latin typeface="Times New Roman" pitchFamily="18" charset="0"/>
              <a:cs typeface="Times New Roman" pitchFamily="18" charset="0"/>
            </a:rPr>
            <a:t>реагування на умови зовнішнього середовища та інфляційні процеси, складність макроекономічних критеріів та їх значення при формуванні облікової інформації; </a:t>
          </a:r>
        </a:p>
      </dsp:txBody>
      <dsp:txXfrm>
        <a:off x="336351" y="491633"/>
        <a:ext cx="5140389" cy="449911"/>
      </dsp:txXfrm>
    </dsp:sp>
    <dsp:sp modelId="{4A1AE5B0-3A39-42D4-A246-5BCA1AA704C9}">
      <dsp:nvSpPr>
        <dsp:cNvPr id="0" name=""/>
        <dsp:cNvSpPr/>
      </dsp:nvSpPr>
      <dsp:spPr>
        <a:xfrm>
          <a:off x="0" y="1147026"/>
          <a:ext cx="5737860" cy="176400"/>
        </a:xfrm>
        <a:prstGeom prst="rect">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FA00208-9E28-4BED-B1AC-8A0D33179DFF}">
      <dsp:nvSpPr>
        <dsp:cNvPr id="0" name=""/>
        <dsp:cNvSpPr/>
      </dsp:nvSpPr>
      <dsp:spPr>
        <a:xfrm>
          <a:off x="371372" y="1083283"/>
          <a:ext cx="5189067" cy="280263"/>
        </a:xfrm>
        <a:prstGeom prst="roundRect">
          <a:avLst/>
        </a:prstGeom>
        <a:solidFill>
          <a:schemeClr val="bg1"/>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814" tIns="0" rIns="151814" bIns="0" numCol="1" spcCol="1270" anchor="ctr" anchorCtr="0">
          <a:noAutofit/>
        </a:bodyPr>
        <a:lstStyle/>
        <a:p>
          <a:pPr lvl="0" algn="just" defTabSz="400050">
            <a:lnSpc>
              <a:spcPct val="100000"/>
            </a:lnSpc>
            <a:spcBef>
              <a:spcPct val="0"/>
            </a:spcBef>
            <a:spcAft>
              <a:spcPts val="0"/>
            </a:spcAft>
          </a:pPr>
          <a:r>
            <a:rPr lang="ru-RU" sz="900" kern="1200">
              <a:latin typeface="Times New Roman" pitchFamily="18" charset="0"/>
              <a:cs typeface="Times New Roman" pitchFamily="18" charset="0"/>
            </a:rPr>
            <a:t>реагування на варіативність оцінок, критеріів та методик аналізу при прийнятті управінських рішень;</a:t>
          </a:r>
        </a:p>
      </dsp:txBody>
      <dsp:txXfrm>
        <a:off x="385053" y="1096964"/>
        <a:ext cx="5161705" cy="252901"/>
      </dsp:txXfrm>
    </dsp:sp>
    <dsp:sp modelId="{6011F49D-4F11-454D-89F0-19D421D7D48B}">
      <dsp:nvSpPr>
        <dsp:cNvPr id="0" name=""/>
        <dsp:cNvSpPr/>
      </dsp:nvSpPr>
      <dsp:spPr>
        <a:xfrm>
          <a:off x="0" y="1650459"/>
          <a:ext cx="5737860" cy="176400"/>
        </a:xfrm>
        <a:prstGeom prst="rect">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813A8E4-8341-49C0-99AB-D462392891B3}">
      <dsp:nvSpPr>
        <dsp:cNvPr id="0" name=""/>
        <dsp:cNvSpPr/>
      </dsp:nvSpPr>
      <dsp:spPr>
        <a:xfrm>
          <a:off x="354413" y="1474575"/>
          <a:ext cx="5189067" cy="285871"/>
        </a:xfrm>
        <a:prstGeom prst="roundRect">
          <a:avLst/>
        </a:prstGeom>
        <a:solidFill>
          <a:schemeClr val="bg1"/>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814" tIns="0" rIns="151814" bIns="0" numCol="1" spcCol="1270" anchor="ctr" anchorCtr="0">
          <a:noAutofit/>
        </a:bodyPr>
        <a:lstStyle/>
        <a:p>
          <a:pPr lvl="0" algn="ctr" defTabSz="400050">
            <a:lnSpc>
              <a:spcPct val="100000"/>
            </a:lnSpc>
            <a:spcBef>
              <a:spcPct val="0"/>
            </a:spcBef>
            <a:spcAft>
              <a:spcPct val="35000"/>
            </a:spcAft>
          </a:pPr>
          <a:r>
            <a:rPr lang="ru-RU" sz="900" kern="1200">
              <a:latin typeface="Times New Roman" pitchFamily="18" charset="0"/>
              <a:cs typeface="Times New Roman" pitchFamily="18" charset="0"/>
            </a:rPr>
            <a:t>врахування ризиків при прийнятті управлінських рішень;</a:t>
          </a:r>
        </a:p>
      </dsp:txBody>
      <dsp:txXfrm>
        <a:off x="368368" y="1488530"/>
        <a:ext cx="5161157" cy="257961"/>
      </dsp:txXfrm>
    </dsp:sp>
    <dsp:sp modelId="{2B53AF6E-401D-4FA6-94D3-326D3C6CCC2E}">
      <dsp:nvSpPr>
        <dsp:cNvPr id="0" name=""/>
        <dsp:cNvSpPr/>
      </dsp:nvSpPr>
      <dsp:spPr>
        <a:xfrm>
          <a:off x="0" y="2098993"/>
          <a:ext cx="5737860" cy="176400"/>
        </a:xfrm>
        <a:prstGeom prst="rect">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51ED4F0-197C-4024-981B-CE88BE11DB04}">
      <dsp:nvSpPr>
        <dsp:cNvPr id="0" name=""/>
        <dsp:cNvSpPr/>
      </dsp:nvSpPr>
      <dsp:spPr>
        <a:xfrm>
          <a:off x="259037" y="1853358"/>
          <a:ext cx="5189067" cy="337653"/>
        </a:xfrm>
        <a:prstGeom prst="roundRect">
          <a:avLst/>
        </a:prstGeom>
        <a:solidFill>
          <a:schemeClr val="bg1"/>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814" tIns="0" rIns="151814" bIns="0" numCol="1" spcCol="1270" anchor="ctr" anchorCtr="0">
          <a:noAutofit/>
        </a:bodyPr>
        <a:lstStyle/>
        <a:p>
          <a:pPr lvl="0" algn="just" defTabSz="400050">
            <a:lnSpc>
              <a:spcPct val="100000"/>
            </a:lnSpc>
            <a:spcBef>
              <a:spcPct val="0"/>
            </a:spcBef>
            <a:spcAft>
              <a:spcPct val="35000"/>
            </a:spcAft>
          </a:pPr>
          <a:r>
            <a:rPr lang="ru-RU" sz="900" kern="1200">
              <a:latin typeface="Times New Roman" pitchFamily="18" charset="0"/>
              <a:cs typeface="Times New Roman" pitchFamily="18" charset="0"/>
            </a:rPr>
            <a:t>забезпечення цільової адаптації до потреб окремих користувачів.</a:t>
          </a:r>
        </a:p>
      </dsp:txBody>
      <dsp:txXfrm>
        <a:off x="275520" y="1869841"/>
        <a:ext cx="5156101" cy="304687"/>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D3A86-03B6-45AE-9472-DA2CC4EAF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1540</TotalTime>
  <Pages>130</Pages>
  <Words>199294</Words>
  <Characters>113599</Characters>
  <Application>Microsoft Office Word</Application>
  <DocSecurity>0</DocSecurity>
  <Lines>946</Lines>
  <Paragraphs>624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312269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Lenovo</cp:lastModifiedBy>
  <cp:revision>33</cp:revision>
  <dcterms:created xsi:type="dcterms:W3CDTF">2019-09-18T16:48:00Z</dcterms:created>
  <dcterms:modified xsi:type="dcterms:W3CDTF">2023-02-08T19:59:00Z</dcterms:modified>
</cp:coreProperties>
</file>