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56" w:type="dxa"/>
        <w:tblLayout w:type="fixed"/>
        <w:tblLook w:val="01E0" w:firstRow="1" w:lastRow="1" w:firstColumn="1" w:lastColumn="1" w:noHBand="0" w:noVBand="0"/>
      </w:tblPr>
      <w:tblGrid>
        <w:gridCol w:w="2518"/>
        <w:gridCol w:w="7938"/>
      </w:tblGrid>
      <w:tr w:rsidR="00485F62" w:rsidRPr="00D936F3" w:rsidTr="002F548F">
        <w:trPr>
          <w:cantSplit/>
          <w:trHeight w:val="2672"/>
        </w:trPr>
        <w:tc>
          <w:tcPr>
            <w:tcW w:w="2518" w:type="dxa"/>
            <w:tcBorders>
              <w:top w:val="nil"/>
              <w:left w:val="nil"/>
              <w:bottom w:val="nil"/>
              <w:right w:val="single" w:sz="18" w:space="0" w:color="auto"/>
            </w:tcBorders>
            <w:textDirection w:val="btLr"/>
          </w:tcPr>
          <w:p w:rsidR="00485F62" w:rsidRDefault="00485F62" w:rsidP="00485F62">
            <w:pPr>
              <w:ind w:left="113" w:right="113"/>
              <w:jc w:val="center"/>
              <w:rPr>
                <w:b/>
                <w:sz w:val="16"/>
                <w:szCs w:val="16"/>
              </w:rPr>
            </w:pPr>
            <w:r>
              <w:rPr>
                <w:b/>
                <w:noProof/>
                <w:sz w:val="16"/>
                <w:szCs w:val="16"/>
                <w:lang w:eastAsia="uk-UA"/>
              </w:rPr>
              <w:drawing>
                <wp:anchor distT="0" distB="0" distL="114300" distR="114300" simplePos="0" relativeHeight="251667456" behindDoc="0" locked="0" layoutInCell="1" allowOverlap="1" wp14:anchorId="7443D435" wp14:editId="6930EAE4">
                  <wp:simplePos x="0" y="0"/>
                  <wp:positionH relativeFrom="margin">
                    <wp:posOffset>-18415</wp:posOffset>
                  </wp:positionH>
                  <wp:positionV relativeFrom="margin">
                    <wp:posOffset>1905</wp:posOffset>
                  </wp:positionV>
                  <wp:extent cx="1304925" cy="1597025"/>
                  <wp:effectExtent l="0" t="0" r="9525" b="3175"/>
                  <wp:wrapSquare wrapText="bothSides"/>
                  <wp:docPr id="80" name="Рисунок 80" descr="UNBIZ1957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IZ1957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F62" w:rsidRDefault="00485F62" w:rsidP="00485F62">
            <w:pPr>
              <w:ind w:left="113" w:right="113"/>
              <w:jc w:val="center"/>
              <w:rPr>
                <w:b/>
                <w:sz w:val="16"/>
                <w:szCs w:val="16"/>
              </w:rPr>
            </w:pPr>
          </w:p>
          <w:p w:rsidR="00485F62" w:rsidRDefault="00485F62" w:rsidP="00485F62">
            <w:pPr>
              <w:ind w:left="113" w:right="113"/>
              <w:jc w:val="center"/>
              <w:rPr>
                <w:b/>
                <w:sz w:val="16"/>
                <w:szCs w:val="16"/>
              </w:rPr>
            </w:pPr>
          </w:p>
          <w:p w:rsidR="00485F62" w:rsidRDefault="00485F62" w:rsidP="00485F62">
            <w:pPr>
              <w:ind w:left="113" w:right="113"/>
              <w:jc w:val="center"/>
              <w:rPr>
                <w:b/>
                <w:sz w:val="16"/>
                <w:szCs w:val="16"/>
              </w:rPr>
            </w:pPr>
          </w:p>
          <w:p w:rsidR="00485F62" w:rsidRPr="00EF4188" w:rsidRDefault="00485F62" w:rsidP="00485F62">
            <w:pPr>
              <w:ind w:left="113" w:right="113"/>
              <w:jc w:val="center"/>
              <w:rPr>
                <w:rFonts w:ascii="Book Antiqua" w:hAnsi="Book Antiqua" w:cs="Tahoma"/>
                <w:b/>
                <w:i/>
                <w:caps/>
                <w:spacing w:val="40"/>
                <w:w w:val="150"/>
                <w:position w:val="-48"/>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F4188">
              <w:rPr>
                <w:rFonts w:ascii="Book Antiqua" w:hAnsi="Book Antiqua" w:cs="Tahoma"/>
                <w:b/>
                <w:i/>
                <w:caps/>
                <w:spacing w:val="40"/>
                <w:w w:val="150"/>
                <w:position w:val="-48"/>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КАФЕдра ОБЛІКУ, АНАЛІЗУ І КОНТРОЛЮ</w:t>
            </w:r>
          </w:p>
          <w:p w:rsidR="00485F62" w:rsidRPr="00EF4188" w:rsidRDefault="00485F62" w:rsidP="00485F62">
            <w:pPr>
              <w:ind w:left="113" w:right="113"/>
              <w:jc w:val="center"/>
              <w:rPr>
                <w:rFonts w:ascii="Book Antiqua" w:hAnsi="Book Antiqua" w:cs="Tahoma"/>
                <w:b/>
                <w:i/>
                <w:caps/>
                <w:spacing w:val="40"/>
                <w:w w:val="150"/>
                <w:position w:val="-48"/>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85F62" w:rsidRPr="009B130B" w:rsidRDefault="00485F62" w:rsidP="00485F62">
            <w:pPr>
              <w:ind w:left="113" w:right="113"/>
              <w:jc w:val="center"/>
              <w:rPr>
                <w:b/>
                <w:sz w:val="16"/>
                <w:szCs w:val="16"/>
              </w:rPr>
            </w:pPr>
          </w:p>
        </w:tc>
        <w:tc>
          <w:tcPr>
            <w:tcW w:w="7938" w:type="dxa"/>
            <w:tcBorders>
              <w:top w:val="nil"/>
              <w:left w:val="single" w:sz="18" w:space="0" w:color="auto"/>
              <w:bottom w:val="nil"/>
              <w:right w:val="nil"/>
            </w:tcBorders>
          </w:tcPr>
          <w:p w:rsidR="00485F62" w:rsidRPr="00485F62" w:rsidRDefault="00485F62" w:rsidP="00DB1EDD">
            <w:pPr>
              <w:pStyle w:val="3"/>
              <w:keepNext w:val="0"/>
              <w:widowControl w:val="0"/>
              <w:spacing w:before="0" w:after="0"/>
              <w:jc w:val="center"/>
              <w:rPr>
                <w:rFonts w:ascii="Times New Roman" w:hAnsi="Times New Roman" w:cs="Times New Roman"/>
                <w:sz w:val="24"/>
                <w:szCs w:val="24"/>
              </w:rPr>
            </w:pPr>
            <w:r w:rsidRPr="00485F62">
              <w:rPr>
                <w:rFonts w:ascii="Times New Roman" w:hAnsi="Times New Roman" w:cs="Times New Roman"/>
                <w:sz w:val="24"/>
                <w:szCs w:val="24"/>
              </w:rPr>
              <w:t>МІНІСТЕРСТВО ОСВІТИ І НАУКИ УКРАЇНИ</w:t>
            </w:r>
          </w:p>
          <w:p w:rsidR="00485F62" w:rsidRPr="00DB1EDD" w:rsidRDefault="00485F62" w:rsidP="000363D3">
            <w:pPr>
              <w:pStyle w:val="7"/>
              <w:widowControl w:val="0"/>
              <w:spacing w:before="0" w:line="240" w:lineRule="auto"/>
              <w:jc w:val="center"/>
              <w:rPr>
                <w:rFonts w:ascii="Times New Roman" w:hAnsi="Times New Roman" w:cs="Times New Roman"/>
                <w:b/>
                <w:i w:val="0"/>
              </w:rPr>
            </w:pPr>
            <w:r w:rsidRPr="00DB1EDD">
              <w:rPr>
                <w:rFonts w:ascii="Times New Roman" w:hAnsi="Times New Roman" w:cs="Times New Roman"/>
                <w:b/>
                <w:i w:val="0"/>
              </w:rPr>
              <w:t>ЛЬВІВСЬКИЙ НАЦІОНАЛЬНИЙ УНІВЕРСИТЕТ ІМЕНІ ІВАНА ФРАНКА</w:t>
            </w:r>
          </w:p>
          <w:p w:rsidR="00485F62" w:rsidRPr="00485F62" w:rsidRDefault="00485F62" w:rsidP="00DB1EDD">
            <w:pPr>
              <w:spacing w:after="0" w:line="240" w:lineRule="auto"/>
              <w:jc w:val="center"/>
              <w:rPr>
                <w:rFonts w:ascii="Times New Roman" w:hAnsi="Times New Roman" w:cs="Times New Roman"/>
                <w:b/>
                <w:sz w:val="24"/>
                <w:szCs w:val="24"/>
              </w:rPr>
            </w:pPr>
            <w:r w:rsidRPr="00485F62">
              <w:rPr>
                <w:rFonts w:ascii="Times New Roman" w:hAnsi="Times New Roman" w:cs="Times New Roman"/>
                <w:b/>
                <w:sz w:val="24"/>
                <w:szCs w:val="24"/>
              </w:rPr>
              <w:t>ФАКУЛЬТЕТ УПРАВЛІННЯ ФІНАНСАМИ ТА БІЗНЕСУ</w:t>
            </w:r>
          </w:p>
          <w:p w:rsidR="00485F62" w:rsidRPr="00D936F3" w:rsidRDefault="00485F62" w:rsidP="00485F62">
            <w:pPr>
              <w:jc w:val="center"/>
              <w:rPr>
                <w:b/>
                <w:sz w:val="24"/>
                <w:szCs w:val="24"/>
              </w:rPr>
            </w:pPr>
          </w:p>
          <w:p w:rsidR="00485F62" w:rsidRDefault="00485F62" w:rsidP="00485F62">
            <w:pPr>
              <w:jc w:val="center"/>
              <w:rPr>
                <w:b/>
                <w:sz w:val="24"/>
                <w:szCs w:val="24"/>
              </w:rPr>
            </w:pPr>
          </w:p>
          <w:p w:rsidR="00485F62" w:rsidRPr="00D936F3" w:rsidRDefault="00485F62" w:rsidP="00485F62">
            <w:pPr>
              <w:jc w:val="center"/>
              <w:rPr>
                <w:b/>
                <w:sz w:val="24"/>
                <w:szCs w:val="24"/>
              </w:rPr>
            </w:pPr>
          </w:p>
          <w:p w:rsidR="00DB1EDD" w:rsidRPr="00DB1EDD" w:rsidRDefault="00355DB0" w:rsidP="00355DB0">
            <w:pPr>
              <w:spacing w:after="0" w:line="240" w:lineRule="auto"/>
              <w:jc w:val="center"/>
              <w:rPr>
                <w:rFonts w:ascii="Times New Roman" w:hAnsi="Times New Roman" w:cs="Times New Roman"/>
                <w:b/>
                <w:sz w:val="24"/>
                <w:szCs w:val="24"/>
              </w:rPr>
            </w:pPr>
            <w:r w:rsidRPr="00355DB0">
              <w:rPr>
                <w:rFonts w:ascii="Times New Roman" w:hAnsi="Times New Roman" w:cs="Times New Roman"/>
                <w:b/>
                <w:sz w:val="24"/>
                <w:szCs w:val="24"/>
                <w:lang w:val="ru-RU"/>
              </w:rPr>
              <w:t xml:space="preserve">                                                                                            </w:t>
            </w:r>
            <w:r w:rsidR="00DB1EDD" w:rsidRPr="00DB1EDD">
              <w:rPr>
                <w:rFonts w:ascii="Times New Roman" w:hAnsi="Times New Roman" w:cs="Times New Roman"/>
                <w:b/>
                <w:sz w:val="24"/>
                <w:szCs w:val="24"/>
              </w:rPr>
              <w:t>ЗАТВЕРДЖЕНО</w:t>
            </w:r>
          </w:p>
          <w:p w:rsidR="00DB1EDD" w:rsidRPr="00DB1EDD" w:rsidRDefault="00DB1EDD" w:rsidP="00DB1EDD">
            <w:pPr>
              <w:spacing w:after="0" w:line="240" w:lineRule="auto"/>
              <w:jc w:val="right"/>
              <w:rPr>
                <w:rFonts w:ascii="Times New Roman" w:hAnsi="Times New Roman" w:cs="Times New Roman"/>
                <w:b/>
                <w:sz w:val="24"/>
                <w:szCs w:val="24"/>
              </w:rPr>
            </w:pPr>
            <w:r w:rsidRPr="00DB1EDD">
              <w:rPr>
                <w:rFonts w:ascii="Times New Roman" w:hAnsi="Times New Roman" w:cs="Times New Roman"/>
                <w:b/>
                <w:sz w:val="24"/>
                <w:szCs w:val="24"/>
              </w:rPr>
              <w:t xml:space="preserve">                                         на засіданні кафедри </w:t>
            </w:r>
            <w:r w:rsidRPr="00DB1EDD">
              <w:rPr>
                <w:rFonts w:ascii="Times New Roman" w:hAnsi="Times New Roman" w:cs="Times New Roman"/>
                <w:b/>
                <w:sz w:val="24"/>
                <w:szCs w:val="24"/>
                <w:u w:val="single"/>
              </w:rPr>
              <w:t>обліку, аналізу і контролю</w:t>
            </w:r>
          </w:p>
          <w:p w:rsidR="00DB1EDD" w:rsidRPr="00DB1EDD" w:rsidRDefault="00DB1EDD" w:rsidP="00DB1EDD">
            <w:pPr>
              <w:spacing w:after="0" w:line="240" w:lineRule="auto"/>
              <w:jc w:val="right"/>
              <w:rPr>
                <w:rFonts w:ascii="Times New Roman" w:hAnsi="Times New Roman" w:cs="Times New Roman"/>
                <w:b/>
                <w:sz w:val="24"/>
                <w:szCs w:val="24"/>
              </w:rPr>
            </w:pPr>
            <w:r w:rsidRPr="00DB1EDD">
              <w:rPr>
                <w:rFonts w:ascii="Times New Roman" w:hAnsi="Times New Roman" w:cs="Times New Roman"/>
                <w:b/>
                <w:sz w:val="24"/>
                <w:szCs w:val="24"/>
              </w:rPr>
              <w:t xml:space="preserve">                                     </w:t>
            </w:r>
            <w:r w:rsidR="002F548F">
              <w:rPr>
                <w:rFonts w:ascii="Times New Roman" w:hAnsi="Times New Roman" w:cs="Times New Roman"/>
                <w:b/>
                <w:sz w:val="24"/>
                <w:szCs w:val="24"/>
              </w:rPr>
              <w:t xml:space="preserve">                               </w:t>
            </w:r>
            <w:r w:rsidRPr="00DB1EDD">
              <w:rPr>
                <w:rFonts w:ascii="Times New Roman" w:hAnsi="Times New Roman" w:cs="Times New Roman"/>
                <w:b/>
                <w:sz w:val="24"/>
                <w:szCs w:val="24"/>
              </w:rPr>
              <w:t>протокол  №7 від «</w:t>
            </w:r>
            <w:r w:rsidR="00355DB0" w:rsidRPr="00355DB0">
              <w:rPr>
                <w:rFonts w:ascii="Times New Roman" w:hAnsi="Times New Roman" w:cs="Times New Roman"/>
                <w:b/>
                <w:sz w:val="24"/>
                <w:szCs w:val="24"/>
                <w:u w:val="single"/>
                <w:lang w:val="ru-RU"/>
              </w:rPr>
              <w:t>3</w:t>
            </w:r>
            <w:r w:rsidRPr="00DB1EDD">
              <w:rPr>
                <w:rFonts w:ascii="Times New Roman" w:hAnsi="Times New Roman" w:cs="Times New Roman"/>
                <w:b/>
                <w:sz w:val="24"/>
                <w:szCs w:val="24"/>
                <w:u w:val="single"/>
              </w:rPr>
              <w:t>»</w:t>
            </w:r>
            <w:r w:rsidRPr="00DB1EDD">
              <w:rPr>
                <w:rFonts w:ascii="Times New Roman" w:hAnsi="Times New Roman" w:cs="Times New Roman"/>
                <w:b/>
                <w:sz w:val="24"/>
                <w:szCs w:val="24"/>
              </w:rPr>
              <w:t xml:space="preserve"> «</w:t>
            </w:r>
            <w:r w:rsidRPr="00355DB0">
              <w:rPr>
                <w:rFonts w:ascii="Times New Roman" w:hAnsi="Times New Roman" w:cs="Times New Roman"/>
                <w:b/>
                <w:sz w:val="24"/>
                <w:szCs w:val="24"/>
                <w:u w:val="single"/>
                <w:lang w:val="ru-RU"/>
              </w:rPr>
              <w:t>0</w:t>
            </w:r>
            <w:r w:rsidR="00355DB0">
              <w:rPr>
                <w:rFonts w:ascii="Times New Roman" w:hAnsi="Times New Roman" w:cs="Times New Roman"/>
                <w:b/>
                <w:sz w:val="24"/>
                <w:szCs w:val="24"/>
                <w:u w:val="single"/>
                <w:lang w:val="en-US"/>
              </w:rPr>
              <w:t>2</w:t>
            </w:r>
            <w:r w:rsidRPr="00DB1EDD">
              <w:rPr>
                <w:rFonts w:ascii="Times New Roman" w:hAnsi="Times New Roman" w:cs="Times New Roman"/>
                <w:b/>
                <w:sz w:val="24"/>
                <w:szCs w:val="24"/>
                <w:u w:val="single"/>
              </w:rPr>
              <w:t>» 202</w:t>
            </w:r>
            <w:r w:rsidR="00355DB0">
              <w:rPr>
                <w:rFonts w:ascii="Times New Roman" w:hAnsi="Times New Roman" w:cs="Times New Roman"/>
                <w:b/>
                <w:sz w:val="24"/>
                <w:szCs w:val="24"/>
                <w:u w:val="single"/>
                <w:lang w:val="en-US"/>
              </w:rPr>
              <w:t>1</w:t>
            </w:r>
            <w:r w:rsidRPr="00DB1EDD">
              <w:rPr>
                <w:rFonts w:ascii="Times New Roman" w:hAnsi="Times New Roman" w:cs="Times New Roman"/>
                <w:b/>
                <w:sz w:val="24"/>
                <w:szCs w:val="24"/>
              </w:rPr>
              <w:t xml:space="preserve"> р.</w:t>
            </w:r>
          </w:p>
          <w:p w:rsidR="00DB1EDD" w:rsidRPr="00DB1EDD" w:rsidRDefault="00DB1EDD" w:rsidP="00DB1EDD">
            <w:pPr>
              <w:spacing w:after="0" w:line="240" w:lineRule="auto"/>
              <w:jc w:val="right"/>
              <w:rPr>
                <w:rFonts w:ascii="Times New Roman" w:hAnsi="Times New Roman" w:cs="Times New Roman"/>
                <w:sz w:val="24"/>
              </w:rPr>
            </w:pPr>
            <w:r w:rsidRPr="00DB1EDD">
              <w:rPr>
                <w:rFonts w:ascii="Times New Roman" w:hAnsi="Times New Roman" w:cs="Times New Roman"/>
                <w:b/>
                <w:sz w:val="24"/>
                <w:szCs w:val="24"/>
              </w:rPr>
              <w:t xml:space="preserve">                                           Зав. кафедри _________  </w:t>
            </w:r>
            <w:proofErr w:type="spellStart"/>
            <w:r w:rsidRPr="00DB1EDD">
              <w:rPr>
                <w:rFonts w:ascii="Times New Roman" w:hAnsi="Times New Roman" w:cs="Times New Roman"/>
                <w:b/>
                <w:sz w:val="24"/>
                <w:szCs w:val="24"/>
                <w:u w:val="single"/>
              </w:rPr>
              <w:t>_проф.Роман</w:t>
            </w:r>
            <w:proofErr w:type="spellEnd"/>
            <w:r w:rsidRPr="00DB1EDD">
              <w:rPr>
                <w:rFonts w:ascii="Times New Roman" w:hAnsi="Times New Roman" w:cs="Times New Roman"/>
                <w:b/>
                <w:sz w:val="24"/>
                <w:szCs w:val="24"/>
                <w:u w:val="single"/>
              </w:rPr>
              <w:t>ів Є.М.</w:t>
            </w:r>
            <w:r w:rsidRPr="00DB1EDD">
              <w:rPr>
                <w:rFonts w:ascii="Times New Roman" w:hAnsi="Times New Roman" w:cs="Times New Roman"/>
                <w:sz w:val="24"/>
              </w:rPr>
              <w:t xml:space="preserve">      </w:t>
            </w:r>
          </w:p>
          <w:p w:rsidR="00DB1EDD" w:rsidRPr="004E71D3" w:rsidRDefault="00DB1EDD" w:rsidP="00DB1EDD">
            <w:pPr>
              <w:widowControl w:val="0"/>
              <w:rPr>
                <w:sz w:val="24"/>
              </w:rPr>
            </w:pPr>
          </w:p>
          <w:p w:rsidR="00485F62" w:rsidRPr="00D936F3" w:rsidRDefault="00485F62" w:rsidP="00DB1EDD">
            <w:pPr>
              <w:jc w:val="right"/>
              <w:rPr>
                <w:sz w:val="24"/>
                <w:szCs w:val="24"/>
              </w:rPr>
            </w:pPr>
          </w:p>
          <w:p w:rsidR="00485F62" w:rsidRPr="00D936F3" w:rsidRDefault="00485F62" w:rsidP="00485F62">
            <w:pPr>
              <w:rPr>
                <w:sz w:val="24"/>
                <w:szCs w:val="24"/>
              </w:rPr>
            </w:pPr>
          </w:p>
          <w:p w:rsidR="00355DB0" w:rsidRDefault="00355DB0" w:rsidP="00E6787C">
            <w:pPr>
              <w:tabs>
                <w:tab w:val="left" w:pos="318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КОНСПЕКТ ЛЕКЦІЙ </w:t>
            </w:r>
          </w:p>
          <w:p w:rsidR="00485F62" w:rsidRPr="00355DB0" w:rsidRDefault="00485F62" w:rsidP="00E6787C">
            <w:pPr>
              <w:tabs>
                <w:tab w:val="left" w:pos="3180"/>
              </w:tabs>
              <w:spacing w:after="0" w:line="240" w:lineRule="auto"/>
              <w:jc w:val="center"/>
              <w:rPr>
                <w:rFonts w:ascii="Times New Roman" w:hAnsi="Times New Roman" w:cs="Times New Roman"/>
                <w:b/>
                <w:sz w:val="32"/>
                <w:szCs w:val="32"/>
              </w:rPr>
            </w:pPr>
            <w:r w:rsidRPr="00355DB0">
              <w:rPr>
                <w:rFonts w:ascii="Times New Roman" w:hAnsi="Times New Roman" w:cs="Times New Roman"/>
                <w:b/>
                <w:sz w:val="32"/>
                <w:szCs w:val="32"/>
              </w:rPr>
              <w:t>НАВЧАЛЬНОЇ ДИСЦИПЛІНИ</w:t>
            </w:r>
          </w:p>
          <w:p w:rsidR="00485F62" w:rsidRPr="00355DB0" w:rsidRDefault="00485F62" w:rsidP="00E6787C">
            <w:pPr>
              <w:tabs>
                <w:tab w:val="left" w:pos="3180"/>
              </w:tabs>
              <w:spacing w:after="0" w:line="240" w:lineRule="auto"/>
              <w:jc w:val="center"/>
              <w:rPr>
                <w:rFonts w:ascii="Times New Roman" w:hAnsi="Times New Roman" w:cs="Times New Roman"/>
                <w:b/>
                <w:sz w:val="36"/>
                <w:szCs w:val="36"/>
                <w:u w:val="single"/>
              </w:rPr>
            </w:pPr>
            <w:r w:rsidRPr="00355DB0">
              <w:rPr>
                <w:rFonts w:ascii="Times New Roman" w:hAnsi="Times New Roman" w:cs="Times New Roman"/>
                <w:b/>
                <w:sz w:val="36"/>
                <w:szCs w:val="36"/>
                <w:u w:val="single"/>
              </w:rPr>
              <w:t>ОБЛІК В БАНКАХ</w:t>
            </w:r>
          </w:p>
          <w:p w:rsidR="00485F62" w:rsidRPr="00355DB0" w:rsidRDefault="00485F62" w:rsidP="00E6787C">
            <w:pPr>
              <w:tabs>
                <w:tab w:val="left" w:pos="3180"/>
              </w:tabs>
              <w:spacing w:after="0" w:line="240" w:lineRule="auto"/>
              <w:jc w:val="center"/>
              <w:rPr>
                <w:rFonts w:ascii="Times New Roman" w:hAnsi="Times New Roman" w:cs="Times New Roman"/>
              </w:rPr>
            </w:pPr>
            <w:r w:rsidRPr="00355DB0">
              <w:rPr>
                <w:rFonts w:ascii="Times New Roman" w:hAnsi="Times New Roman" w:cs="Times New Roman"/>
              </w:rPr>
              <w:t>(назва навчальної дисципліни)</w:t>
            </w:r>
          </w:p>
          <w:p w:rsidR="00485F62" w:rsidRPr="00D936F3" w:rsidRDefault="00485F62" w:rsidP="00E6787C">
            <w:pPr>
              <w:tabs>
                <w:tab w:val="left" w:pos="3180"/>
              </w:tabs>
              <w:spacing w:after="0" w:line="240" w:lineRule="auto"/>
              <w:jc w:val="center"/>
              <w:rPr>
                <w:sz w:val="28"/>
                <w:szCs w:val="28"/>
              </w:rPr>
            </w:pPr>
          </w:p>
          <w:p w:rsidR="00485F62" w:rsidRPr="00E6787C" w:rsidRDefault="00485F62" w:rsidP="00E6787C">
            <w:pPr>
              <w:tabs>
                <w:tab w:val="left" w:pos="3180"/>
              </w:tabs>
              <w:spacing w:after="0" w:line="240" w:lineRule="auto"/>
              <w:rPr>
                <w:rFonts w:ascii="Times New Roman" w:hAnsi="Times New Roman" w:cs="Times New Roman"/>
                <w:sz w:val="24"/>
                <w:szCs w:val="24"/>
              </w:rPr>
            </w:pPr>
            <w:r w:rsidRPr="00355DB0">
              <w:rPr>
                <w:rFonts w:ascii="Times New Roman" w:hAnsi="Times New Roman" w:cs="Times New Roman"/>
                <w:b/>
                <w:sz w:val="24"/>
                <w:szCs w:val="24"/>
              </w:rPr>
              <w:t xml:space="preserve">     </w:t>
            </w:r>
            <w:r w:rsidRPr="00E6787C">
              <w:rPr>
                <w:rFonts w:ascii="Times New Roman" w:hAnsi="Times New Roman" w:cs="Times New Roman"/>
                <w:b/>
                <w:sz w:val="24"/>
                <w:szCs w:val="24"/>
              </w:rPr>
              <w:t>галузь знань:</w:t>
            </w:r>
            <w:r w:rsidRPr="00E6787C">
              <w:rPr>
                <w:rFonts w:ascii="Times New Roman" w:hAnsi="Times New Roman" w:cs="Times New Roman"/>
                <w:sz w:val="24"/>
                <w:szCs w:val="24"/>
              </w:rPr>
              <w:t xml:space="preserve">          </w:t>
            </w:r>
            <w:r w:rsidRPr="00E6787C">
              <w:rPr>
                <w:rFonts w:ascii="Times New Roman" w:hAnsi="Times New Roman" w:cs="Times New Roman"/>
                <w:sz w:val="24"/>
                <w:szCs w:val="24"/>
                <w:u w:val="single"/>
              </w:rPr>
              <w:t>07 “Управління та адміністрування”</w:t>
            </w:r>
          </w:p>
          <w:p w:rsidR="00485F62" w:rsidRPr="00E6787C" w:rsidRDefault="00485F62" w:rsidP="00E6787C">
            <w:pPr>
              <w:tabs>
                <w:tab w:val="left" w:pos="3180"/>
              </w:tabs>
              <w:spacing w:after="0" w:line="240" w:lineRule="auto"/>
              <w:jc w:val="center"/>
              <w:rPr>
                <w:rFonts w:ascii="Times New Roman" w:hAnsi="Times New Roman" w:cs="Times New Roman"/>
                <w:sz w:val="24"/>
                <w:szCs w:val="24"/>
              </w:rPr>
            </w:pPr>
            <w:r w:rsidRPr="00E6787C">
              <w:rPr>
                <w:rFonts w:ascii="Times New Roman" w:hAnsi="Times New Roman" w:cs="Times New Roman"/>
                <w:sz w:val="24"/>
                <w:szCs w:val="24"/>
              </w:rPr>
              <w:t xml:space="preserve">                          (шифр та найменування галузі знань)</w:t>
            </w:r>
          </w:p>
          <w:p w:rsidR="00485F62" w:rsidRPr="00E6787C" w:rsidRDefault="00485F62" w:rsidP="00E6787C">
            <w:pPr>
              <w:tabs>
                <w:tab w:val="left" w:pos="3180"/>
              </w:tabs>
              <w:spacing w:after="0" w:line="240" w:lineRule="auto"/>
              <w:jc w:val="center"/>
              <w:rPr>
                <w:rFonts w:ascii="Times New Roman" w:hAnsi="Times New Roman" w:cs="Times New Roman"/>
                <w:sz w:val="24"/>
                <w:szCs w:val="24"/>
              </w:rPr>
            </w:pPr>
          </w:p>
          <w:p w:rsidR="00485F62" w:rsidRPr="00E6787C" w:rsidRDefault="00485F62" w:rsidP="00E6787C">
            <w:pPr>
              <w:tabs>
                <w:tab w:val="left" w:pos="3180"/>
              </w:tabs>
              <w:spacing w:after="0" w:line="240" w:lineRule="auto"/>
              <w:rPr>
                <w:rFonts w:ascii="Times New Roman" w:hAnsi="Times New Roman" w:cs="Times New Roman"/>
                <w:sz w:val="24"/>
                <w:szCs w:val="24"/>
              </w:rPr>
            </w:pPr>
            <w:r w:rsidRPr="00E6787C">
              <w:rPr>
                <w:rFonts w:ascii="Times New Roman" w:hAnsi="Times New Roman" w:cs="Times New Roman"/>
                <w:b/>
                <w:sz w:val="24"/>
                <w:szCs w:val="24"/>
              </w:rPr>
              <w:t xml:space="preserve">     спеціальність:</w:t>
            </w:r>
            <w:r w:rsidRPr="00E6787C">
              <w:rPr>
                <w:rFonts w:ascii="Times New Roman" w:hAnsi="Times New Roman" w:cs="Times New Roman"/>
                <w:sz w:val="24"/>
                <w:szCs w:val="24"/>
              </w:rPr>
              <w:t xml:space="preserve">           </w:t>
            </w:r>
            <w:r w:rsidRPr="00E6787C">
              <w:rPr>
                <w:rFonts w:ascii="Times New Roman" w:hAnsi="Times New Roman" w:cs="Times New Roman"/>
                <w:sz w:val="24"/>
                <w:szCs w:val="24"/>
                <w:u w:val="single"/>
              </w:rPr>
              <w:t>071 “Облік і оподаткування”</w:t>
            </w:r>
          </w:p>
          <w:p w:rsidR="00485F62" w:rsidRPr="00E6787C" w:rsidRDefault="00485F62" w:rsidP="00E6787C">
            <w:pPr>
              <w:spacing w:after="0" w:line="240" w:lineRule="auto"/>
              <w:jc w:val="center"/>
              <w:rPr>
                <w:rFonts w:ascii="Times New Roman" w:hAnsi="Times New Roman" w:cs="Times New Roman"/>
                <w:sz w:val="24"/>
                <w:szCs w:val="24"/>
              </w:rPr>
            </w:pPr>
            <w:r w:rsidRPr="00E6787C">
              <w:rPr>
                <w:rFonts w:ascii="Times New Roman" w:hAnsi="Times New Roman" w:cs="Times New Roman"/>
                <w:sz w:val="24"/>
                <w:szCs w:val="24"/>
              </w:rPr>
              <w:t xml:space="preserve">                           (код та найменування спеціальності)</w:t>
            </w:r>
          </w:p>
          <w:p w:rsidR="00485F62" w:rsidRPr="00E6787C" w:rsidRDefault="00485F62" w:rsidP="00E6787C">
            <w:pPr>
              <w:spacing w:after="0" w:line="240" w:lineRule="auto"/>
              <w:jc w:val="center"/>
              <w:rPr>
                <w:rFonts w:ascii="Times New Roman" w:hAnsi="Times New Roman" w:cs="Times New Roman"/>
                <w:sz w:val="24"/>
                <w:szCs w:val="24"/>
              </w:rPr>
            </w:pPr>
          </w:p>
          <w:p w:rsidR="00485F62" w:rsidRPr="00E6787C" w:rsidRDefault="00485F62" w:rsidP="00E6787C">
            <w:pPr>
              <w:tabs>
                <w:tab w:val="left" w:pos="3180"/>
              </w:tabs>
              <w:spacing w:after="0" w:line="240" w:lineRule="auto"/>
              <w:rPr>
                <w:rFonts w:ascii="Times New Roman" w:hAnsi="Times New Roman" w:cs="Times New Roman"/>
                <w:sz w:val="24"/>
                <w:szCs w:val="24"/>
                <w:u w:val="single"/>
              </w:rPr>
            </w:pPr>
            <w:r w:rsidRPr="00E6787C">
              <w:rPr>
                <w:rFonts w:ascii="Times New Roman" w:hAnsi="Times New Roman" w:cs="Times New Roman"/>
                <w:b/>
                <w:sz w:val="24"/>
                <w:szCs w:val="24"/>
              </w:rPr>
              <w:t xml:space="preserve">    спеціалізація:</w:t>
            </w:r>
            <w:r w:rsidRPr="00E6787C">
              <w:rPr>
                <w:rFonts w:ascii="Times New Roman" w:hAnsi="Times New Roman" w:cs="Times New Roman"/>
                <w:sz w:val="24"/>
                <w:szCs w:val="24"/>
              </w:rPr>
              <w:t xml:space="preserve">   </w:t>
            </w:r>
            <w:r w:rsidRPr="00E6787C">
              <w:rPr>
                <w:rFonts w:ascii="Times New Roman" w:hAnsi="Times New Roman" w:cs="Times New Roman"/>
                <w:sz w:val="24"/>
                <w:szCs w:val="24"/>
                <w:u w:val="single"/>
              </w:rPr>
              <w:t>“Облік, аналіз та фінансові розслідування ”</w:t>
            </w:r>
          </w:p>
          <w:p w:rsidR="00485F62" w:rsidRPr="00E6787C" w:rsidRDefault="00485F62" w:rsidP="00E6787C">
            <w:pPr>
              <w:spacing w:after="0" w:line="240" w:lineRule="auto"/>
              <w:jc w:val="center"/>
              <w:rPr>
                <w:rFonts w:ascii="Times New Roman" w:hAnsi="Times New Roman" w:cs="Times New Roman"/>
                <w:sz w:val="24"/>
                <w:szCs w:val="24"/>
              </w:rPr>
            </w:pPr>
            <w:r w:rsidRPr="00E6787C">
              <w:rPr>
                <w:rFonts w:ascii="Times New Roman" w:hAnsi="Times New Roman" w:cs="Times New Roman"/>
                <w:sz w:val="24"/>
                <w:szCs w:val="24"/>
              </w:rPr>
              <w:t xml:space="preserve">                         (найменування спеціалізації)</w:t>
            </w:r>
          </w:p>
          <w:p w:rsidR="00485F62" w:rsidRPr="00E6787C" w:rsidRDefault="00485F62" w:rsidP="00E6787C">
            <w:pPr>
              <w:spacing w:after="0" w:line="240" w:lineRule="auto"/>
              <w:jc w:val="center"/>
              <w:rPr>
                <w:rFonts w:ascii="Times New Roman" w:hAnsi="Times New Roman" w:cs="Times New Roman"/>
                <w:sz w:val="24"/>
                <w:szCs w:val="24"/>
              </w:rPr>
            </w:pPr>
          </w:p>
          <w:p w:rsidR="00485F62" w:rsidRPr="00E6787C" w:rsidRDefault="00485F62" w:rsidP="00E6787C">
            <w:pPr>
              <w:tabs>
                <w:tab w:val="left" w:pos="3180"/>
              </w:tabs>
              <w:spacing w:after="0" w:line="240" w:lineRule="auto"/>
              <w:rPr>
                <w:rFonts w:ascii="Times New Roman" w:hAnsi="Times New Roman" w:cs="Times New Roman"/>
                <w:sz w:val="24"/>
                <w:szCs w:val="24"/>
              </w:rPr>
            </w:pPr>
            <w:r w:rsidRPr="00E6787C">
              <w:rPr>
                <w:rFonts w:ascii="Times New Roman" w:hAnsi="Times New Roman" w:cs="Times New Roman"/>
                <w:b/>
                <w:sz w:val="24"/>
                <w:szCs w:val="24"/>
              </w:rPr>
              <w:t xml:space="preserve">     освітній ступінь:</w:t>
            </w:r>
            <w:r w:rsidRPr="00E6787C">
              <w:rPr>
                <w:rFonts w:ascii="Times New Roman" w:hAnsi="Times New Roman" w:cs="Times New Roman"/>
                <w:sz w:val="24"/>
                <w:szCs w:val="24"/>
              </w:rPr>
              <w:t xml:space="preserve">                                </w:t>
            </w:r>
            <w:r w:rsidRPr="00E6787C">
              <w:rPr>
                <w:rFonts w:ascii="Times New Roman" w:hAnsi="Times New Roman" w:cs="Times New Roman"/>
                <w:sz w:val="24"/>
                <w:szCs w:val="24"/>
                <w:u w:val="single"/>
              </w:rPr>
              <w:t>бакалавр</w:t>
            </w:r>
          </w:p>
          <w:p w:rsidR="00485F62" w:rsidRPr="00E6787C" w:rsidRDefault="00485F62" w:rsidP="00E6787C">
            <w:pPr>
              <w:tabs>
                <w:tab w:val="left" w:pos="3180"/>
              </w:tabs>
              <w:spacing w:after="0" w:line="240" w:lineRule="auto"/>
              <w:jc w:val="center"/>
              <w:rPr>
                <w:rFonts w:ascii="Times New Roman" w:hAnsi="Times New Roman" w:cs="Times New Roman"/>
                <w:sz w:val="24"/>
                <w:szCs w:val="24"/>
              </w:rPr>
            </w:pPr>
            <w:r w:rsidRPr="00E6787C">
              <w:rPr>
                <w:rFonts w:ascii="Times New Roman" w:hAnsi="Times New Roman" w:cs="Times New Roman"/>
                <w:sz w:val="24"/>
                <w:szCs w:val="24"/>
              </w:rPr>
              <w:t xml:space="preserve">                 (бакалавр, магістр)</w:t>
            </w:r>
          </w:p>
          <w:p w:rsidR="00485F62" w:rsidRPr="00EF4188" w:rsidRDefault="00485F62" w:rsidP="00485F62">
            <w:pPr>
              <w:spacing w:line="40" w:lineRule="atLeast"/>
              <w:jc w:val="center"/>
              <w:rPr>
                <w:sz w:val="28"/>
                <w:szCs w:val="28"/>
              </w:rPr>
            </w:pPr>
          </w:p>
          <w:p w:rsidR="00485F62" w:rsidRPr="00EF4188" w:rsidRDefault="00485F62" w:rsidP="00485F62">
            <w:pPr>
              <w:spacing w:line="40" w:lineRule="atLeast"/>
              <w:jc w:val="center"/>
              <w:rPr>
                <w:sz w:val="28"/>
                <w:szCs w:val="28"/>
              </w:rPr>
            </w:pPr>
          </w:p>
          <w:p w:rsidR="00485F62" w:rsidRPr="00EF4188" w:rsidRDefault="00485F62" w:rsidP="00485F62">
            <w:pPr>
              <w:spacing w:line="40" w:lineRule="atLeast"/>
              <w:jc w:val="center"/>
              <w:rPr>
                <w:sz w:val="28"/>
                <w:szCs w:val="28"/>
              </w:rPr>
            </w:pPr>
          </w:p>
          <w:p w:rsidR="00485F62" w:rsidRPr="00EF4188" w:rsidRDefault="00485F62" w:rsidP="00485F62">
            <w:pPr>
              <w:spacing w:line="40" w:lineRule="atLeast"/>
              <w:jc w:val="center"/>
              <w:rPr>
                <w:sz w:val="28"/>
                <w:szCs w:val="28"/>
              </w:rPr>
            </w:pPr>
          </w:p>
          <w:p w:rsidR="00F46731" w:rsidRPr="00F46731" w:rsidRDefault="00F46731" w:rsidP="00F46731">
            <w:pPr>
              <w:spacing w:line="40" w:lineRule="atLeast"/>
              <w:ind w:left="2880"/>
              <w:rPr>
                <w:rFonts w:ascii="Times New Roman" w:hAnsi="Times New Roman" w:cs="Times New Roman"/>
                <w:sz w:val="24"/>
                <w:szCs w:val="24"/>
                <w:u w:val="single"/>
              </w:rPr>
            </w:pPr>
            <w:r w:rsidRPr="00F46731">
              <w:rPr>
                <w:rFonts w:ascii="Times New Roman" w:hAnsi="Times New Roman" w:cs="Times New Roman"/>
                <w:b/>
                <w:sz w:val="24"/>
                <w:szCs w:val="24"/>
              </w:rPr>
              <w:t>Укладач</w:t>
            </w:r>
            <w:r w:rsidRPr="00F46731">
              <w:rPr>
                <w:rFonts w:ascii="Times New Roman" w:hAnsi="Times New Roman" w:cs="Times New Roman"/>
                <w:b/>
                <w:sz w:val="24"/>
                <w:szCs w:val="24"/>
                <w:u w:val="single"/>
              </w:rPr>
              <w:t>:  Шевців Л.Ю.,</w:t>
            </w:r>
            <w:r w:rsidRPr="00F46731">
              <w:rPr>
                <w:rFonts w:ascii="Times New Roman" w:hAnsi="Times New Roman" w:cs="Times New Roman"/>
                <w:sz w:val="24"/>
                <w:szCs w:val="24"/>
                <w:u w:val="single"/>
              </w:rPr>
              <w:t xml:space="preserve">  </w:t>
            </w:r>
            <w:proofErr w:type="spellStart"/>
            <w:r w:rsidRPr="00F46731">
              <w:rPr>
                <w:rFonts w:ascii="Times New Roman" w:hAnsi="Times New Roman" w:cs="Times New Roman"/>
                <w:sz w:val="24"/>
                <w:szCs w:val="24"/>
                <w:u w:val="single"/>
              </w:rPr>
              <w:t>к.е.н</w:t>
            </w:r>
            <w:proofErr w:type="spellEnd"/>
            <w:r w:rsidRPr="00F46731">
              <w:rPr>
                <w:rFonts w:ascii="Times New Roman" w:hAnsi="Times New Roman" w:cs="Times New Roman"/>
                <w:sz w:val="24"/>
                <w:szCs w:val="24"/>
                <w:u w:val="single"/>
              </w:rPr>
              <w:t>., доцент</w:t>
            </w:r>
          </w:p>
          <w:p w:rsidR="00485F62" w:rsidRPr="00EF4188" w:rsidRDefault="00485F62" w:rsidP="00485F62"/>
          <w:p w:rsidR="00485F62" w:rsidRDefault="00485F62" w:rsidP="00485F62"/>
          <w:p w:rsidR="00F46731" w:rsidRPr="00EF4188" w:rsidRDefault="00F46731" w:rsidP="00485F62"/>
          <w:p w:rsidR="00485F62" w:rsidRPr="00F46731" w:rsidRDefault="00485F62" w:rsidP="00485F62">
            <w:pPr>
              <w:tabs>
                <w:tab w:val="left" w:pos="3060"/>
              </w:tabs>
              <w:jc w:val="center"/>
              <w:rPr>
                <w:rFonts w:ascii="Times New Roman" w:hAnsi="Times New Roman" w:cs="Times New Roman"/>
              </w:rPr>
            </w:pPr>
            <w:r w:rsidRPr="00F46731">
              <w:rPr>
                <w:rFonts w:ascii="Times New Roman" w:hAnsi="Times New Roman" w:cs="Times New Roman"/>
                <w:b/>
                <w:bCs/>
                <w:sz w:val="24"/>
                <w:szCs w:val="24"/>
              </w:rPr>
              <w:t>ЛЬВІВ 2021</w:t>
            </w:r>
          </w:p>
        </w:tc>
      </w:tr>
    </w:tbl>
    <w:p w:rsidR="002F548F" w:rsidRDefault="002F548F" w:rsidP="006C12C0">
      <w:pPr>
        <w:jc w:val="center"/>
        <w:rPr>
          <w:rFonts w:ascii="Times New Roman" w:hAnsi="Times New Roman" w:cs="Times New Roman"/>
          <w:b/>
          <w:sz w:val="24"/>
          <w:szCs w:val="24"/>
        </w:rPr>
      </w:pPr>
    </w:p>
    <w:p w:rsidR="002F548F" w:rsidRDefault="002F548F" w:rsidP="006C12C0">
      <w:pPr>
        <w:jc w:val="center"/>
        <w:rPr>
          <w:rFonts w:ascii="Times New Roman" w:hAnsi="Times New Roman" w:cs="Times New Roman"/>
          <w:b/>
          <w:sz w:val="24"/>
          <w:szCs w:val="24"/>
        </w:rPr>
      </w:pPr>
    </w:p>
    <w:p w:rsidR="006C12C0" w:rsidRPr="00DA39F0" w:rsidRDefault="006C12C0" w:rsidP="006C12C0">
      <w:pPr>
        <w:jc w:val="center"/>
        <w:rPr>
          <w:rFonts w:ascii="Times New Roman" w:hAnsi="Times New Roman" w:cs="Times New Roman"/>
          <w:b/>
          <w:sz w:val="24"/>
          <w:szCs w:val="24"/>
        </w:rPr>
      </w:pPr>
      <w:bookmarkStart w:id="0" w:name="_GoBack"/>
      <w:bookmarkEnd w:id="0"/>
      <w:r w:rsidRPr="00DA39F0">
        <w:rPr>
          <w:rFonts w:ascii="Times New Roman" w:hAnsi="Times New Roman" w:cs="Times New Roman"/>
          <w:b/>
          <w:sz w:val="24"/>
          <w:szCs w:val="24"/>
        </w:rPr>
        <w:t>Конспект лекції № 1</w:t>
      </w:r>
    </w:p>
    <w:p w:rsidR="00EC136B" w:rsidRPr="00DA39F0" w:rsidRDefault="005E244C" w:rsidP="002B66A9">
      <w:pPr>
        <w:spacing w:after="0" w:line="240" w:lineRule="auto"/>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№1. Загальні основи і принципи бухгалтерського обліку в банках</w:t>
      </w:r>
    </w:p>
    <w:p w:rsidR="002B66A9" w:rsidRPr="00DA39F0" w:rsidRDefault="002B66A9" w:rsidP="002B66A9">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5A0CD0" w:rsidRPr="00DA39F0" w:rsidRDefault="005A0CD0" w:rsidP="005A0CD0">
      <w:pPr>
        <w:widowControl w:val="0"/>
        <w:spacing w:after="0" w:line="240" w:lineRule="auto"/>
        <w:ind w:firstLine="709"/>
        <w:jc w:val="both"/>
        <w:rPr>
          <w:rFonts w:ascii="Times New Roman" w:hAnsi="Times New Roman" w:cs="Times New Roman"/>
          <w:b/>
          <w:sz w:val="24"/>
          <w:szCs w:val="24"/>
        </w:rPr>
      </w:pPr>
    </w:p>
    <w:p w:rsidR="00541E94" w:rsidRPr="00DA39F0" w:rsidRDefault="00E04F3C" w:rsidP="005A0CD0">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w:t>
      </w:r>
      <w:r w:rsidR="00882AA3" w:rsidRPr="00DA39F0">
        <w:rPr>
          <w:rFonts w:ascii="Times New Roman" w:hAnsi="Times New Roman" w:cs="Times New Roman"/>
          <w:sz w:val="24"/>
          <w:szCs w:val="24"/>
        </w:rPr>
        <w:t xml:space="preserve">«Управлінський облік», «Фінансовий облік», </w:t>
      </w:r>
      <w:r w:rsidR="00541E94" w:rsidRPr="00DA39F0">
        <w:rPr>
          <w:rFonts w:ascii="Times New Roman" w:hAnsi="Times New Roman" w:cs="Times New Roman"/>
          <w:sz w:val="24"/>
          <w:szCs w:val="24"/>
        </w:rPr>
        <w:t xml:space="preserve">«Бухгалтерський облік в управлінні підприємством», «Стратегічний </w:t>
      </w:r>
      <w:r w:rsidR="00882AA3" w:rsidRPr="00DA39F0">
        <w:rPr>
          <w:rFonts w:ascii="Times New Roman" w:hAnsi="Times New Roman" w:cs="Times New Roman"/>
          <w:sz w:val="24"/>
          <w:szCs w:val="24"/>
        </w:rPr>
        <w:t xml:space="preserve">управлінський </w:t>
      </w:r>
      <w:r w:rsidR="00541E94" w:rsidRPr="00DA39F0">
        <w:rPr>
          <w:rFonts w:ascii="Times New Roman" w:hAnsi="Times New Roman" w:cs="Times New Roman"/>
          <w:sz w:val="24"/>
          <w:szCs w:val="24"/>
        </w:rPr>
        <w:t xml:space="preserve">облік», «Аудит». </w:t>
      </w:r>
    </w:p>
    <w:p w:rsidR="00634E8D" w:rsidRPr="00DA39F0" w:rsidRDefault="00C91A25" w:rsidP="005A0CD0">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Pr="00DA39F0">
        <w:rPr>
          <w:rFonts w:ascii="Times New Roman" w:hAnsi="Times New Roman" w:cs="Times New Roman"/>
          <w:sz w:val="24"/>
          <w:szCs w:val="24"/>
        </w:rPr>
        <w:t xml:space="preserve">набуття теоретичних знань та практичних навиків </w:t>
      </w:r>
      <w:r w:rsidR="00634E8D" w:rsidRPr="00DA39F0">
        <w:rPr>
          <w:rFonts w:ascii="Times New Roman" w:hAnsi="Times New Roman" w:cs="Times New Roman"/>
          <w:sz w:val="24"/>
          <w:szCs w:val="24"/>
        </w:rPr>
        <w:t xml:space="preserve">щодо особливостей ведення та визначення основних завдань бухгалтерського обліку </w:t>
      </w:r>
      <w:r w:rsidR="00F11AEC" w:rsidRPr="00DA39F0">
        <w:rPr>
          <w:rFonts w:ascii="Times New Roman" w:hAnsi="Times New Roman" w:cs="Times New Roman"/>
          <w:sz w:val="24"/>
          <w:szCs w:val="24"/>
        </w:rPr>
        <w:t>в</w:t>
      </w:r>
      <w:r w:rsidR="00634E8D" w:rsidRPr="00DA39F0">
        <w:rPr>
          <w:rFonts w:ascii="Times New Roman" w:hAnsi="Times New Roman" w:cs="Times New Roman"/>
          <w:sz w:val="24"/>
          <w:szCs w:val="24"/>
        </w:rPr>
        <w:t xml:space="preserve"> банках, його предмету та об’єктів, значення інформаційної системи в управлінні діяльністю банку</w:t>
      </w:r>
      <w:r w:rsidR="00F11AEC" w:rsidRPr="00DA39F0">
        <w:rPr>
          <w:rFonts w:ascii="Times New Roman" w:hAnsi="Times New Roman" w:cs="Times New Roman"/>
          <w:sz w:val="24"/>
          <w:szCs w:val="24"/>
        </w:rPr>
        <w:t>,</w:t>
      </w:r>
      <w:r w:rsidR="00634E8D" w:rsidRPr="00DA39F0">
        <w:rPr>
          <w:rFonts w:ascii="Times New Roman" w:hAnsi="Times New Roman" w:cs="Times New Roman"/>
          <w:sz w:val="24"/>
          <w:szCs w:val="24"/>
        </w:rPr>
        <w:t xml:space="preserve"> </w:t>
      </w:r>
      <w:r w:rsidR="00F11AEC" w:rsidRPr="00DA39F0">
        <w:rPr>
          <w:rFonts w:ascii="Times New Roman" w:hAnsi="Times New Roman" w:cs="Times New Roman"/>
          <w:sz w:val="24"/>
          <w:szCs w:val="24"/>
        </w:rPr>
        <w:t xml:space="preserve">вивчення облікової політики і </w:t>
      </w:r>
      <w:r w:rsidR="00634E8D" w:rsidRPr="00DA39F0">
        <w:rPr>
          <w:rFonts w:ascii="Times New Roman" w:hAnsi="Times New Roman" w:cs="Times New Roman"/>
          <w:sz w:val="24"/>
          <w:szCs w:val="24"/>
        </w:rPr>
        <w:t>стр</w:t>
      </w:r>
      <w:r w:rsidR="00F11AEC" w:rsidRPr="00DA39F0">
        <w:rPr>
          <w:rFonts w:ascii="Times New Roman" w:hAnsi="Times New Roman" w:cs="Times New Roman"/>
          <w:sz w:val="24"/>
          <w:szCs w:val="24"/>
        </w:rPr>
        <w:t>уктури плану рахунків.</w:t>
      </w:r>
    </w:p>
    <w:p w:rsidR="00E30B7F" w:rsidRDefault="00E30B7F" w:rsidP="005605DA">
      <w:pPr>
        <w:spacing w:after="0" w:line="240" w:lineRule="auto"/>
        <w:rPr>
          <w:rFonts w:ascii="Times New Roman" w:hAnsi="Times New Roman" w:cs="Times New Roman"/>
          <w:b/>
          <w:sz w:val="24"/>
          <w:szCs w:val="24"/>
        </w:rPr>
      </w:pPr>
    </w:p>
    <w:p w:rsidR="0041571F" w:rsidRPr="00DA39F0" w:rsidRDefault="0041571F" w:rsidP="005605D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421C7" w:rsidRPr="00DA39F0" w:rsidRDefault="006421C7" w:rsidP="009D6517">
      <w:pPr>
        <w:pStyle w:val="a4"/>
        <w:widowControl w:val="0"/>
        <w:numPr>
          <w:ilvl w:val="0"/>
          <w:numId w:val="2"/>
        </w:numPr>
        <w:spacing w:after="0"/>
        <w:jc w:val="both"/>
        <w:rPr>
          <w:sz w:val="24"/>
          <w:szCs w:val="24"/>
          <w:lang w:val="uk-UA"/>
        </w:rPr>
      </w:pPr>
      <w:r w:rsidRPr="00DA39F0">
        <w:rPr>
          <w:sz w:val="24"/>
          <w:szCs w:val="24"/>
        </w:rPr>
        <w:t>Організація операційної роботи та організаційна структура банків</w:t>
      </w:r>
      <w:r w:rsidR="0041571F" w:rsidRPr="00DA39F0">
        <w:rPr>
          <w:sz w:val="24"/>
          <w:szCs w:val="24"/>
        </w:rPr>
        <w:t xml:space="preserve"> </w:t>
      </w:r>
      <w:r w:rsidR="0057346C" w:rsidRPr="00DA39F0">
        <w:rPr>
          <w:sz w:val="24"/>
          <w:szCs w:val="24"/>
          <w:lang w:val="uk-UA"/>
        </w:rPr>
        <w:t>України</w:t>
      </w:r>
      <w:r w:rsidRPr="00DA39F0">
        <w:rPr>
          <w:sz w:val="24"/>
          <w:szCs w:val="24"/>
        </w:rPr>
        <w:t>. Завдання системи банківського обліку.</w:t>
      </w:r>
    </w:p>
    <w:p w:rsidR="0057346C" w:rsidRPr="00DA39F0" w:rsidRDefault="0057346C" w:rsidP="009D6517">
      <w:pPr>
        <w:pStyle w:val="a4"/>
        <w:widowControl w:val="0"/>
        <w:numPr>
          <w:ilvl w:val="0"/>
          <w:numId w:val="2"/>
        </w:numPr>
        <w:spacing w:after="0"/>
        <w:jc w:val="both"/>
        <w:rPr>
          <w:sz w:val="24"/>
          <w:szCs w:val="24"/>
          <w:lang w:val="uk-UA"/>
        </w:rPr>
      </w:pPr>
      <w:r w:rsidRPr="00DA39F0">
        <w:rPr>
          <w:sz w:val="24"/>
          <w:szCs w:val="24"/>
          <w:lang w:val="uk-UA"/>
        </w:rPr>
        <w:t xml:space="preserve">Державне регулювання </w:t>
      </w:r>
      <w:r w:rsidRPr="00DA39F0">
        <w:rPr>
          <w:sz w:val="24"/>
          <w:szCs w:val="24"/>
        </w:rPr>
        <w:t>та нормативно-правове забезпечення бухгалтерського обліку в банках України.</w:t>
      </w:r>
    </w:p>
    <w:p w:rsidR="00CD008C" w:rsidRPr="00DA39F0" w:rsidRDefault="006421C7" w:rsidP="009D6517">
      <w:pPr>
        <w:pStyle w:val="a4"/>
        <w:widowControl w:val="0"/>
        <w:numPr>
          <w:ilvl w:val="0"/>
          <w:numId w:val="2"/>
        </w:numPr>
        <w:spacing w:after="0"/>
        <w:jc w:val="both"/>
        <w:rPr>
          <w:sz w:val="24"/>
          <w:szCs w:val="24"/>
          <w:lang w:val="uk-UA"/>
        </w:rPr>
      </w:pPr>
      <w:r w:rsidRPr="00DA39F0">
        <w:rPr>
          <w:sz w:val="24"/>
          <w:szCs w:val="24"/>
        </w:rPr>
        <w:t xml:space="preserve">Основні принципи бухгалтерського обліку в банках, їх сутність та особливості. </w:t>
      </w:r>
    </w:p>
    <w:p w:rsidR="00494812" w:rsidRPr="00DA39F0" w:rsidRDefault="006421C7" w:rsidP="009D6517">
      <w:pPr>
        <w:pStyle w:val="a4"/>
        <w:widowControl w:val="0"/>
        <w:numPr>
          <w:ilvl w:val="0"/>
          <w:numId w:val="2"/>
        </w:numPr>
        <w:spacing w:after="0"/>
        <w:jc w:val="both"/>
        <w:rPr>
          <w:sz w:val="24"/>
          <w:szCs w:val="24"/>
          <w:lang w:val="uk-UA"/>
        </w:rPr>
      </w:pPr>
      <w:r w:rsidRPr="00DA39F0">
        <w:rPr>
          <w:sz w:val="24"/>
          <w:szCs w:val="24"/>
        </w:rPr>
        <w:t>Предмет та об’єкти банківського обліку</w:t>
      </w:r>
      <w:r w:rsidR="000F5C93" w:rsidRPr="00DA39F0">
        <w:rPr>
          <w:sz w:val="24"/>
          <w:szCs w:val="24"/>
          <w:lang w:val="uk-UA"/>
        </w:rPr>
        <w:t>,</w:t>
      </w:r>
      <w:r w:rsidRPr="00DA39F0">
        <w:rPr>
          <w:sz w:val="24"/>
          <w:szCs w:val="24"/>
        </w:rPr>
        <w:t xml:space="preserve"> </w:t>
      </w:r>
    </w:p>
    <w:p w:rsidR="00C11E83" w:rsidRPr="00DA39F0" w:rsidRDefault="00494812" w:rsidP="009D6517">
      <w:pPr>
        <w:pStyle w:val="a4"/>
        <w:widowControl w:val="0"/>
        <w:numPr>
          <w:ilvl w:val="0"/>
          <w:numId w:val="2"/>
        </w:numPr>
        <w:spacing w:after="0"/>
        <w:jc w:val="both"/>
        <w:rPr>
          <w:sz w:val="24"/>
          <w:szCs w:val="24"/>
          <w:lang w:val="uk-UA"/>
        </w:rPr>
      </w:pPr>
      <w:r w:rsidRPr="00DA39F0">
        <w:rPr>
          <w:sz w:val="24"/>
          <w:szCs w:val="24"/>
        </w:rPr>
        <w:t>Облікова політика банку, характеристика та вимоги до обліково-операційної роботи в банках.</w:t>
      </w:r>
    </w:p>
    <w:p w:rsidR="006421C7" w:rsidRPr="00DA39F0" w:rsidRDefault="00C11E83" w:rsidP="009D6517">
      <w:pPr>
        <w:pStyle w:val="a4"/>
        <w:widowControl w:val="0"/>
        <w:numPr>
          <w:ilvl w:val="0"/>
          <w:numId w:val="2"/>
        </w:numPr>
        <w:spacing w:after="0"/>
        <w:jc w:val="both"/>
        <w:rPr>
          <w:sz w:val="24"/>
          <w:szCs w:val="24"/>
        </w:rPr>
      </w:pPr>
      <w:r w:rsidRPr="00DA39F0">
        <w:rPr>
          <w:sz w:val="24"/>
          <w:szCs w:val="24"/>
          <w:lang w:val="uk-UA"/>
        </w:rPr>
        <w:t>Ф</w:t>
      </w:r>
      <w:r w:rsidR="000F5C93" w:rsidRPr="00DA39F0">
        <w:rPr>
          <w:sz w:val="24"/>
          <w:szCs w:val="24"/>
        </w:rPr>
        <w:t>ункції бухгалтерського обліку в банках. Документування банківських операцій.</w:t>
      </w:r>
    </w:p>
    <w:p w:rsidR="00C11E83" w:rsidRPr="00DA39F0" w:rsidRDefault="00C11E83" w:rsidP="009D6517">
      <w:pPr>
        <w:pStyle w:val="a4"/>
        <w:widowControl w:val="0"/>
        <w:numPr>
          <w:ilvl w:val="0"/>
          <w:numId w:val="2"/>
        </w:numPr>
        <w:spacing w:after="0"/>
        <w:jc w:val="both"/>
        <w:rPr>
          <w:sz w:val="24"/>
          <w:szCs w:val="24"/>
          <w:lang w:val="uk-UA"/>
        </w:rPr>
      </w:pPr>
      <w:r w:rsidRPr="00DA39F0">
        <w:rPr>
          <w:sz w:val="24"/>
          <w:szCs w:val="24"/>
        </w:rPr>
        <w:t>Принципи побудови та структура Плану рахунків комерційних банків України.</w:t>
      </w:r>
      <w:r w:rsidR="006E4364" w:rsidRPr="00DA39F0">
        <w:rPr>
          <w:sz w:val="24"/>
          <w:szCs w:val="24"/>
        </w:rPr>
        <w:t xml:space="preserve"> Організація аналітичного та синтетичного обліку у комерційних банках</w:t>
      </w:r>
      <w:r w:rsidR="006E4364" w:rsidRPr="00DA39F0">
        <w:rPr>
          <w:sz w:val="24"/>
          <w:szCs w:val="24"/>
          <w:lang w:val="uk-UA"/>
        </w:rPr>
        <w:t>.</w:t>
      </w:r>
    </w:p>
    <w:p w:rsidR="006421C7" w:rsidRPr="00DA39F0" w:rsidRDefault="006421C7" w:rsidP="009D6517">
      <w:pPr>
        <w:pStyle w:val="a4"/>
        <w:widowControl w:val="0"/>
        <w:numPr>
          <w:ilvl w:val="0"/>
          <w:numId w:val="2"/>
        </w:numPr>
        <w:spacing w:after="0"/>
        <w:jc w:val="both"/>
        <w:rPr>
          <w:color w:val="000000"/>
          <w:sz w:val="24"/>
          <w:szCs w:val="24"/>
        </w:rPr>
      </w:pPr>
      <w:r w:rsidRPr="00DA39F0">
        <w:rPr>
          <w:sz w:val="24"/>
          <w:szCs w:val="24"/>
        </w:rPr>
        <w:t>Види банківського обліку (фінансового, управлінського та податкового об</w:t>
      </w:r>
      <w:r w:rsidRPr="00DA39F0">
        <w:rPr>
          <w:sz w:val="24"/>
          <w:szCs w:val="24"/>
        </w:rPr>
        <w:softHyphen/>
        <w:t>ліку) та їх порівняльна характеристика.</w:t>
      </w:r>
      <w:r w:rsidR="006E4364" w:rsidRPr="00DA39F0">
        <w:rPr>
          <w:sz w:val="24"/>
          <w:szCs w:val="24"/>
        </w:rPr>
        <w:t xml:space="preserve"> </w:t>
      </w:r>
    </w:p>
    <w:p w:rsidR="00DC07E4" w:rsidRPr="00DA39F0" w:rsidRDefault="00DC07E4" w:rsidP="009359FA">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E86F57" w:rsidRPr="00DA39F0">
        <w:rPr>
          <w:rFonts w:ascii="Times New Roman" w:hAnsi="Times New Roman" w:cs="Times New Roman"/>
          <w:sz w:val="24"/>
          <w:szCs w:val="24"/>
        </w:rPr>
        <w:t>б</w:t>
      </w:r>
      <w:r w:rsidR="005A62A7" w:rsidRPr="00DA39F0">
        <w:rPr>
          <w:rFonts w:ascii="Times New Roman" w:hAnsi="Times New Roman" w:cs="Times New Roman"/>
          <w:bCs/>
          <w:sz w:val="24"/>
          <w:szCs w:val="24"/>
        </w:rPr>
        <w:t>ухгалтерський облік в</w:t>
      </w:r>
      <w:r w:rsidRPr="00DA39F0">
        <w:rPr>
          <w:rFonts w:ascii="Times New Roman" w:hAnsi="Times New Roman" w:cs="Times New Roman"/>
          <w:bCs/>
          <w:sz w:val="24"/>
          <w:szCs w:val="24"/>
        </w:rPr>
        <w:t xml:space="preserve"> банках, </w:t>
      </w:r>
      <w:r w:rsidR="00E86F57" w:rsidRPr="00DA39F0">
        <w:rPr>
          <w:rFonts w:ascii="Times New Roman" w:hAnsi="Times New Roman" w:cs="Times New Roman"/>
          <w:bCs/>
          <w:sz w:val="24"/>
          <w:szCs w:val="24"/>
        </w:rPr>
        <w:t>облікова політика банку,</w:t>
      </w:r>
      <w:r w:rsidR="00E86F57" w:rsidRPr="00DA39F0">
        <w:rPr>
          <w:rFonts w:eastAsiaTheme="minorEastAsia"/>
          <w:bCs/>
          <w:color w:val="000000" w:themeColor="text1"/>
          <w:sz w:val="24"/>
          <w:szCs w:val="24"/>
        </w:rPr>
        <w:t xml:space="preserve"> </w:t>
      </w:r>
      <w:r w:rsidR="00E86F57" w:rsidRPr="00DA39F0">
        <w:rPr>
          <w:rFonts w:ascii="Times New Roman" w:hAnsi="Times New Roman" w:cs="Times New Roman"/>
          <w:bCs/>
          <w:sz w:val="24"/>
          <w:szCs w:val="24"/>
        </w:rPr>
        <w:t>план рахунків бухгалтерського обліку банків України</w:t>
      </w:r>
      <w:r w:rsidR="009F2A84" w:rsidRPr="00DA39F0">
        <w:rPr>
          <w:rFonts w:ascii="Times New Roman" w:hAnsi="Times New Roman" w:cs="Times New Roman"/>
          <w:bCs/>
          <w:sz w:val="24"/>
          <w:szCs w:val="24"/>
        </w:rPr>
        <w:t xml:space="preserve">, предмет, </w:t>
      </w:r>
      <w:r w:rsidR="009359FA" w:rsidRPr="00DA39F0">
        <w:rPr>
          <w:rFonts w:ascii="Times New Roman" w:hAnsi="Times New Roman" w:cs="Times New Roman"/>
          <w:bCs/>
          <w:sz w:val="24"/>
          <w:szCs w:val="24"/>
        </w:rPr>
        <w:t>о</w:t>
      </w:r>
      <w:r w:rsidR="009F2A84" w:rsidRPr="00DA39F0">
        <w:rPr>
          <w:rFonts w:ascii="Times New Roman" w:hAnsi="Times New Roman" w:cs="Times New Roman"/>
          <w:bCs/>
          <w:sz w:val="24"/>
          <w:szCs w:val="24"/>
        </w:rPr>
        <w:t xml:space="preserve">б’єкт, </w:t>
      </w:r>
      <w:r w:rsidR="005A62A7" w:rsidRPr="00DA39F0">
        <w:rPr>
          <w:rFonts w:ascii="Times New Roman" w:hAnsi="Times New Roman" w:cs="Times New Roman"/>
          <w:bCs/>
          <w:sz w:val="24"/>
          <w:szCs w:val="24"/>
        </w:rPr>
        <w:t>м</w:t>
      </w:r>
      <w:r w:rsidR="009F2A84" w:rsidRPr="00DA39F0">
        <w:rPr>
          <w:rFonts w:ascii="Times New Roman" w:hAnsi="Times New Roman" w:cs="Times New Roman"/>
          <w:bCs/>
          <w:sz w:val="24"/>
          <w:szCs w:val="24"/>
        </w:rPr>
        <w:t>етод банківському обліку</w:t>
      </w:r>
      <w:r w:rsidR="005A62A7" w:rsidRPr="00DA39F0">
        <w:rPr>
          <w:rFonts w:ascii="Times New Roman" w:hAnsi="Times New Roman" w:cs="Times New Roman"/>
          <w:bCs/>
          <w:sz w:val="24"/>
          <w:szCs w:val="24"/>
        </w:rPr>
        <w:t>.</w:t>
      </w:r>
    </w:p>
    <w:p w:rsidR="006D3BC8" w:rsidRPr="00DA39F0" w:rsidRDefault="006D3BC8" w:rsidP="006D3BC8">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634E8D" w:rsidRPr="00DA39F0" w:rsidRDefault="00634E8D" w:rsidP="006D3BC8">
      <w:pPr>
        <w:spacing w:after="0" w:line="240" w:lineRule="auto"/>
        <w:jc w:val="both"/>
        <w:rPr>
          <w:rFonts w:ascii="Times New Roman" w:hAnsi="Times New Roman" w:cs="Times New Roman"/>
          <w:i/>
          <w:sz w:val="24"/>
          <w:szCs w:val="24"/>
        </w:rPr>
      </w:pPr>
      <w:r w:rsidRPr="00DA39F0">
        <w:rPr>
          <w:rFonts w:ascii="Times New Roman" w:hAnsi="Times New Roman" w:cs="Times New Roman"/>
          <w:i/>
          <w:sz w:val="24"/>
          <w:szCs w:val="24"/>
        </w:rPr>
        <w:t xml:space="preserve">Законодавчі та нормативні акти:  </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Національний банк України, від 20.05.1999 р., № 679-</w:t>
      </w:r>
      <w:r w:rsidRPr="00DA39F0">
        <w:rPr>
          <w:rFonts w:ascii="Times New Roman" w:hAnsi="Times New Roman" w:cs="Times New Roman"/>
          <w:sz w:val="24"/>
          <w:szCs w:val="24"/>
          <w:lang w:val="en-US"/>
        </w:rPr>
        <w:t>XIV</w:t>
      </w:r>
      <w:r w:rsidRPr="00DA39F0">
        <w:rPr>
          <w:rFonts w:ascii="Times New Roman" w:hAnsi="Times New Roman" w:cs="Times New Roman"/>
          <w:sz w:val="24"/>
          <w:szCs w:val="24"/>
          <w:lang w:val="ru-RU"/>
        </w:rPr>
        <w:t>.</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банки і банківську діяльність» від 07.12.2000 р. № 2121-III // Урядовий кур’єр . – 2001.– №8.– 17 січня.</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Методичні вказівки про ведення параметрів аналітичного обліку, Затв. Постановою Правління НБУ №191 від 17.06.1997 р.</w:t>
      </w:r>
    </w:p>
    <w:p w:rsidR="00667B5A" w:rsidRDefault="00667B5A" w:rsidP="00C92B18">
      <w:pPr>
        <w:pStyle w:val="a3"/>
        <w:ind w:left="360"/>
        <w:rPr>
          <w:rFonts w:ascii="Times New Roman" w:hAnsi="Times New Roman" w:cs="Times New Roman"/>
          <w:i/>
          <w:sz w:val="24"/>
          <w:szCs w:val="24"/>
        </w:rPr>
      </w:pPr>
    </w:p>
    <w:p w:rsidR="00064CCB" w:rsidRPr="00DA39F0" w:rsidRDefault="00064CCB" w:rsidP="00C92B18">
      <w:pPr>
        <w:pStyle w:val="a3"/>
        <w:ind w:left="360"/>
        <w:rPr>
          <w:rFonts w:ascii="Times New Roman" w:hAnsi="Times New Roman" w:cs="Times New Roman"/>
          <w:i/>
          <w:sz w:val="24"/>
          <w:szCs w:val="24"/>
        </w:rPr>
      </w:pPr>
      <w:r w:rsidRPr="00DA39F0">
        <w:rPr>
          <w:rFonts w:ascii="Times New Roman" w:hAnsi="Times New Roman" w:cs="Times New Roman"/>
          <w:i/>
          <w:sz w:val="24"/>
          <w:szCs w:val="24"/>
        </w:rPr>
        <w:t xml:space="preserve">Основна </w:t>
      </w:r>
      <w:r w:rsidR="00C92B18" w:rsidRPr="00DA39F0">
        <w:rPr>
          <w:rFonts w:ascii="Times New Roman" w:hAnsi="Times New Roman" w:cs="Times New Roman"/>
          <w:i/>
          <w:sz w:val="24"/>
          <w:szCs w:val="24"/>
        </w:rPr>
        <w:t xml:space="preserve">та допоміжна </w:t>
      </w:r>
      <w:r w:rsidRPr="00DA39F0">
        <w:rPr>
          <w:rFonts w:ascii="Times New Roman" w:hAnsi="Times New Roman" w:cs="Times New Roman"/>
          <w:i/>
          <w:sz w:val="24"/>
          <w:szCs w:val="24"/>
        </w:rPr>
        <w:t xml:space="preserve">література: </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895906" w:rsidRPr="00DA39F0" w:rsidRDefault="00485F62" w:rsidP="009D6517">
      <w:pPr>
        <w:pStyle w:val="a3"/>
        <w:numPr>
          <w:ilvl w:val="0"/>
          <w:numId w:val="3"/>
        </w:numPr>
        <w:spacing w:after="0" w:line="240" w:lineRule="auto"/>
        <w:jc w:val="both"/>
        <w:rPr>
          <w:rFonts w:ascii="Times New Roman" w:hAnsi="Times New Roman" w:cs="Times New Roman"/>
          <w:sz w:val="24"/>
          <w:szCs w:val="24"/>
        </w:rPr>
      </w:pPr>
      <w:hyperlink r:id="rId10" w:tgtFrame="_blank" w:history="1">
        <w:r w:rsidR="00895906"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Кіндрацька</w:t>
      </w:r>
      <w:proofErr w:type="spellEnd"/>
      <w:r w:rsidRPr="00DA39F0">
        <w:rPr>
          <w:rFonts w:ascii="Times New Roman" w:hAnsi="Times New Roman" w:cs="Times New Roman"/>
          <w:sz w:val="24"/>
          <w:szCs w:val="24"/>
        </w:rPr>
        <w:t xml:space="preserve"> Л.М. Бухгалтерський облік у банках: методологія і практика: Монографія. – К.: КНЕУ, 2002. – 300с.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Труш</w:t>
      </w:r>
      <w:proofErr w:type="spellEnd"/>
      <w:r w:rsidRPr="00DA39F0">
        <w:rPr>
          <w:rFonts w:ascii="Times New Roman" w:hAnsi="Times New Roman" w:cs="Times New Roman"/>
          <w:sz w:val="24"/>
          <w:szCs w:val="24"/>
        </w:rPr>
        <w:t xml:space="preserve"> Ю. Т., Король Г.О. Облік у банках Частина 1: Навч. посібник. – Дніпропетровськ: НМетАУ , 2013. – 76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895906"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667B5A" w:rsidRPr="00667B5A" w:rsidRDefault="00667B5A" w:rsidP="00667B5A">
      <w:pPr>
        <w:pStyle w:val="a3"/>
        <w:numPr>
          <w:ilvl w:val="0"/>
          <w:numId w:val="3"/>
        </w:numPr>
        <w:spacing w:after="0" w:line="240" w:lineRule="auto"/>
        <w:jc w:val="both"/>
        <w:rPr>
          <w:rFonts w:ascii="Times New Roman" w:hAnsi="Times New Roman" w:cs="Times New Roman"/>
          <w:sz w:val="24"/>
          <w:szCs w:val="24"/>
        </w:rPr>
      </w:pPr>
      <w:r w:rsidRPr="00667B5A">
        <w:rPr>
          <w:rFonts w:ascii="Times New Roman" w:hAnsi="Times New Roman" w:cs="Times New Roman"/>
          <w:bCs/>
          <w:sz w:val="24"/>
          <w:szCs w:val="24"/>
        </w:rPr>
        <w:t xml:space="preserve">Литвин Н. Б. </w:t>
      </w:r>
      <w:r w:rsidRPr="00667B5A">
        <w:rPr>
          <w:rFonts w:ascii="Times New Roman" w:hAnsi="Times New Roman" w:cs="Times New Roman"/>
          <w:sz w:val="24"/>
          <w:szCs w:val="24"/>
        </w:rPr>
        <w:t xml:space="preserve">Фінансовий облік у банках (у контексті МСФЗ) [Текст] : підручник/ Н. Б. Литвин. – [2-ге вид., </w:t>
      </w:r>
      <w:proofErr w:type="spellStart"/>
      <w:r w:rsidRPr="00667B5A">
        <w:rPr>
          <w:rFonts w:ascii="Times New Roman" w:hAnsi="Times New Roman" w:cs="Times New Roman"/>
          <w:sz w:val="24"/>
          <w:szCs w:val="24"/>
        </w:rPr>
        <w:t>доп</w:t>
      </w:r>
      <w:proofErr w:type="spellEnd"/>
      <w:r w:rsidRPr="00667B5A">
        <w:rPr>
          <w:rFonts w:ascii="Times New Roman" w:hAnsi="Times New Roman" w:cs="Times New Roman"/>
          <w:sz w:val="24"/>
          <w:szCs w:val="24"/>
        </w:rPr>
        <w:t>. і перероб.]. – К. : «Центр учбової літератури», 2017. – 676 с.</w:t>
      </w:r>
    </w:p>
    <w:p w:rsidR="00667B5A" w:rsidRPr="00DA39F0" w:rsidRDefault="00667B5A" w:rsidP="00667B5A">
      <w:pPr>
        <w:pStyle w:val="a3"/>
        <w:spacing w:after="0" w:line="240" w:lineRule="auto"/>
        <w:ind w:left="862"/>
        <w:jc w:val="both"/>
        <w:rPr>
          <w:rFonts w:ascii="Times New Roman" w:hAnsi="Times New Roman" w:cs="Times New Roman"/>
          <w:sz w:val="24"/>
          <w:szCs w:val="24"/>
        </w:rPr>
      </w:pPr>
    </w:p>
    <w:p w:rsidR="00895906" w:rsidRPr="00DA39F0" w:rsidRDefault="00895906" w:rsidP="007A365F">
      <w:pPr>
        <w:pStyle w:val="a3"/>
        <w:spacing w:after="0" w:line="240" w:lineRule="auto"/>
        <w:ind w:left="0"/>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895906" w:rsidRPr="00DA39F0" w:rsidRDefault="00895906" w:rsidP="007A365F">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univ</w:t>
      </w:r>
      <w:r w:rsidRPr="00DA39F0">
        <w:rPr>
          <w:sz w:val="24"/>
          <w:szCs w:val="24"/>
          <w:lang w:val="uk-UA"/>
        </w:rPr>
        <w:t>.</w:t>
      </w:r>
      <w:r w:rsidRPr="00DA39F0">
        <w:rPr>
          <w:sz w:val="24"/>
          <w:szCs w:val="24"/>
          <w:lang w:val="en-US"/>
        </w:rPr>
        <w:t>kiev</w:t>
      </w:r>
      <w:r w:rsidRPr="00DA39F0">
        <w:rPr>
          <w:sz w:val="24"/>
          <w:szCs w:val="24"/>
          <w:lang w:val="uk-UA"/>
        </w:rPr>
        <w:t>.</w:t>
      </w:r>
      <w:r w:rsidRPr="00DA39F0">
        <w:rPr>
          <w:sz w:val="24"/>
          <w:szCs w:val="24"/>
          <w:lang w:val="en-US"/>
        </w:rPr>
        <w:t>ua</w:t>
      </w:r>
      <w:r w:rsidRPr="00DA39F0">
        <w:rPr>
          <w:sz w:val="24"/>
          <w:szCs w:val="24"/>
          <w:lang w:val="uk-UA"/>
        </w:rPr>
        <w:t>/</w:t>
      </w:r>
      <w:r w:rsidRPr="00DA39F0">
        <w:rPr>
          <w:sz w:val="24"/>
          <w:szCs w:val="24"/>
          <w:lang w:val="en-US"/>
        </w:rPr>
        <w:t>ukr</w:t>
      </w:r>
      <w:r w:rsidRPr="00DA39F0">
        <w:rPr>
          <w:sz w:val="24"/>
          <w:szCs w:val="24"/>
          <w:lang w:val="uk-UA"/>
        </w:rPr>
        <w:t>/</w:t>
      </w:r>
      <w:r w:rsidRPr="00DA39F0">
        <w:rPr>
          <w:sz w:val="24"/>
          <w:szCs w:val="24"/>
          <w:lang w:val="en-US"/>
        </w:rPr>
        <w:t>res</w:t>
      </w:r>
      <w:r w:rsidRPr="00DA39F0">
        <w:rPr>
          <w:sz w:val="24"/>
          <w:szCs w:val="24"/>
          <w:lang w:val="uk-UA"/>
        </w:rPr>
        <w:t>/</w:t>
      </w:r>
      <w:r w:rsidRPr="00DA39F0">
        <w:rPr>
          <w:sz w:val="24"/>
          <w:szCs w:val="24"/>
          <w:lang w:val="en-US"/>
        </w:rPr>
        <w:t>resour</w:t>
      </w:r>
      <w:r w:rsidRPr="00DA39F0">
        <w:rPr>
          <w:sz w:val="24"/>
          <w:szCs w:val="24"/>
          <w:lang w:val="uk-UA"/>
        </w:rPr>
        <w:t>.</w:t>
      </w:r>
      <w:r w:rsidRPr="00DA39F0">
        <w:rPr>
          <w:sz w:val="24"/>
          <w:szCs w:val="24"/>
          <w:lang w:val="en-US"/>
        </w:rPr>
        <w:t>php</w:t>
      </w:r>
      <w:r w:rsidRPr="00DA39F0">
        <w:rPr>
          <w:sz w:val="24"/>
          <w:szCs w:val="24"/>
          <w:lang w:val="uk-UA"/>
        </w:rPr>
        <w:t>3 – Бібліотеки в Україні.</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/–Національна бібліотека України ім. В.І.Вернадського</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w:t>
      </w:r>
      <w:r w:rsidRPr="00DA39F0">
        <w:rPr>
          <w:sz w:val="24"/>
          <w:szCs w:val="24"/>
          <w:lang w:val="en-US"/>
        </w:rPr>
        <w:t>portal</w:t>
      </w:r>
      <w:r w:rsidRPr="00DA39F0">
        <w:rPr>
          <w:sz w:val="24"/>
          <w:szCs w:val="24"/>
        </w:rPr>
        <w:t>/</w:t>
      </w:r>
      <w:r w:rsidRPr="00DA39F0">
        <w:rPr>
          <w:sz w:val="24"/>
          <w:szCs w:val="24"/>
          <w:lang w:val="en-US"/>
        </w:rPr>
        <w:t>libukr</w:t>
      </w:r>
      <w:r w:rsidRPr="00DA39F0">
        <w:rPr>
          <w:sz w:val="24"/>
          <w:szCs w:val="24"/>
        </w:rPr>
        <w:t>.</w:t>
      </w:r>
      <w:r w:rsidRPr="00DA39F0">
        <w:rPr>
          <w:sz w:val="24"/>
          <w:szCs w:val="24"/>
          <w:lang w:val="en-US"/>
        </w:rPr>
        <w:t>html</w:t>
      </w:r>
      <w:r w:rsidRPr="00DA39F0">
        <w:rPr>
          <w:sz w:val="24"/>
          <w:szCs w:val="24"/>
        </w:rPr>
        <w:t xml:space="preserve"> – Бібліотеки та науково-інформаційні центри України.</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uk</w:t>
      </w:r>
      <w:r w:rsidRPr="00DA39F0">
        <w:rPr>
          <w:sz w:val="24"/>
          <w:szCs w:val="24"/>
        </w:rPr>
        <w:t>.</w:t>
      </w:r>
      <w:r w:rsidRPr="00DA39F0">
        <w:rPr>
          <w:sz w:val="24"/>
          <w:szCs w:val="24"/>
          <w:lang w:val="en-US"/>
        </w:rPr>
        <w:t>wikipedia</w:t>
      </w:r>
      <w:r w:rsidRPr="00DA39F0">
        <w:rPr>
          <w:sz w:val="24"/>
          <w:szCs w:val="24"/>
        </w:rPr>
        <w:t>.</w:t>
      </w:r>
      <w:r w:rsidRPr="00DA39F0">
        <w:rPr>
          <w:sz w:val="24"/>
          <w:szCs w:val="24"/>
          <w:lang w:val="en-US"/>
        </w:rPr>
        <w:t>org</w:t>
      </w:r>
      <w:r w:rsidRPr="00DA39F0">
        <w:rPr>
          <w:sz w:val="24"/>
          <w:szCs w:val="24"/>
        </w:rPr>
        <w:t xml:space="preserve"> – вільна енциклопедія.</w:t>
      </w:r>
    </w:p>
    <w:p w:rsidR="00895906" w:rsidRPr="00DA39F0" w:rsidRDefault="00895906" w:rsidP="007A365F">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895906" w:rsidRPr="00DA39F0" w:rsidRDefault="00895906" w:rsidP="007A365F">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895906" w:rsidRPr="00DA39F0" w:rsidRDefault="00485F62" w:rsidP="007A365F">
      <w:pPr>
        <w:pStyle w:val="a6"/>
        <w:spacing w:after="0"/>
        <w:ind w:left="0"/>
        <w:jc w:val="both"/>
        <w:rPr>
          <w:sz w:val="24"/>
          <w:szCs w:val="24"/>
          <w:lang w:val="uk-UA"/>
        </w:rPr>
      </w:pPr>
      <w:hyperlink r:id="rId11" w:history="1">
        <w:r w:rsidR="00895906" w:rsidRPr="00DA39F0">
          <w:rPr>
            <w:rStyle w:val="a8"/>
            <w:sz w:val="24"/>
            <w:szCs w:val="24"/>
            <w:lang w:val="uk-UA"/>
          </w:rPr>
          <w:t>http://www.bank.gov.ua/</w:t>
        </w:r>
      </w:hyperlink>
      <w:r w:rsidR="00895906" w:rsidRPr="00DA39F0">
        <w:rPr>
          <w:sz w:val="24"/>
          <w:szCs w:val="24"/>
          <w:lang w:val="uk-UA"/>
        </w:rPr>
        <w:t xml:space="preserve"> - Національний банк України.</w:t>
      </w:r>
    </w:p>
    <w:p w:rsidR="00895906" w:rsidRPr="00DA39F0" w:rsidRDefault="00895906" w:rsidP="005D2FF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D2FFA" w:rsidRPr="00DA39F0" w:rsidRDefault="005D2FFA" w:rsidP="005D2FF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5D2FFA" w:rsidRPr="00DA39F0" w:rsidRDefault="005D2FFA" w:rsidP="00DA39F0">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ВИКЛАД  МАТЕРІАЛУ  ЛЕКЦІЇ</w:t>
      </w:r>
    </w:p>
    <w:p w:rsidR="004A5A2D" w:rsidRPr="00DA39F0" w:rsidRDefault="004A5A2D" w:rsidP="00DA39F0">
      <w:pPr>
        <w:pStyle w:val="a4"/>
        <w:widowControl w:val="0"/>
        <w:spacing w:after="0"/>
        <w:ind w:left="720"/>
        <w:jc w:val="both"/>
        <w:rPr>
          <w:sz w:val="24"/>
          <w:szCs w:val="24"/>
          <w:lang w:val="uk-UA"/>
        </w:rPr>
      </w:pPr>
      <w:r w:rsidRPr="00DA39F0">
        <w:rPr>
          <w:b/>
          <w:sz w:val="24"/>
          <w:szCs w:val="24"/>
          <w:lang w:val="uk-UA"/>
        </w:rPr>
        <w:t>Питання 1</w:t>
      </w:r>
      <w:r w:rsidRPr="00DA39F0">
        <w:rPr>
          <w:sz w:val="24"/>
          <w:szCs w:val="24"/>
          <w:lang w:val="uk-UA"/>
        </w:rPr>
        <w:t>.</w:t>
      </w:r>
      <w:r w:rsidRPr="00DA39F0">
        <w:rPr>
          <w:b/>
          <w:sz w:val="24"/>
          <w:szCs w:val="24"/>
        </w:rPr>
        <w:t xml:space="preserve">Організація операційної роботи та організаційна структура банків </w:t>
      </w:r>
      <w:r w:rsidRPr="00DA39F0">
        <w:rPr>
          <w:b/>
          <w:sz w:val="24"/>
          <w:szCs w:val="24"/>
          <w:lang w:val="uk-UA"/>
        </w:rPr>
        <w:t>України</w:t>
      </w:r>
      <w:r w:rsidRPr="00DA39F0">
        <w:rPr>
          <w:b/>
          <w:sz w:val="24"/>
          <w:szCs w:val="24"/>
        </w:rPr>
        <w:t>. Завдання системи банківського обліку.</w:t>
      </w:r>
    </w:p>
    <w:p w:rsidR="00673A14" w:rsidRPr="00DA39F0" w:rsidRDefault="00CA6F2A" w:rsidP="003400D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Банківська система має дворівневу структуру, що </w:t>
      </w:r>
      <w:r w:rsidR="00835AD3" w:rsidRPr="00DA39F0">
        <w:rPr>
          <w:rFonts w:ascii="Times New Roman" w:hAnsi="Times New Roman" w:cs="Times New Roman"/>
          <w:sz w:val="24"/>
          <w:szCs w:val="24"/>
        </w:rPr>
        <w:t xml:space="preserve">відповідає моделі кредитної системи розвинутих країн: на першому рівні – </w:t>
      </w:r>
      <w:r w:rsidR="00835AD3" w:rsidRPr="00DA39F0">
        <w:rPr>
          <w:rFonts w:ascii="Times New Roman" w:hAnsi="Times New Roman" w:cs="Times New Roman"/>
          <w:i/>
          <w:sz w:val="24"/>
          <w:szCs w:val="24"/>
        </w:rPr>
        <w:t>Національний банк України</w:t>
      </w:r>
      <w:r w:rsidR="00835AD3" w:rsidRPr="00DA39F0">
        <w:rPr>
          <w:rFonts w:ascii="Times New Roman" w:hAnsi="Times New Roman" w:cs="Times New Roman"/>
          <w:sz w:val="24"/>
          <w:szCs w:val="24"/>
        </w:rPr>
        <w:t xml:space="preserve">, на другому – банки, які ведуть комерційну діяльність. </w:t>
      </w:r>
    </w:p>
    <w:p w:rsidR="001F1C82" w:rsidRPr="00DA39F0" w:rsidRDefault="00835AD3" w:rsidP="003400D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Національний банк України має статус юридичної особи і належить до неприбуткових організацій з виконанням функцій: розробляє та проводить грошово-кредитну політику, є емісійним і розрахунковим центром країни, банком банків та банкіром уряду. Належить до органів державного регулювання і тому його доходи і витрати визначаються кошторисом, затвердженим відповідно до чинного законодавства. </w:t>
      </w:r>
      <w:r w:rsidR="001F1C82" w:rsidRPr="00DA39F0">
        <w:rPr>
          <w:rFonts w:ascii="Times New Roman" w:hAnsi="Times New Roman" w:cs="Times New Roman"/>
          <w:sz w:val="24"/>
          <w:szCs w:val="24"/>
        </w:rPr>
        <w:t xml:space="preserve"> </w:t>
      </w:r>
    </w:p>
    <w:p w:rsidR="003400D0" w:rsidRPr="00DA39F0" w:rsidRDefault="00852659" w:rsidP="003400D0">
      <w:pPr>
        <w:shd w:val="clear" w:color="auto" w:fill="FFFFFF"/>
        <w:tabs>
          <w:tab w:val="left" w:pos="518"/>
        </w:tabs>
        <w:spacing w:after="0" w:line="240" w:lineRule="auto"/>
        <w:ind w:firstLine="709"/>
        <w:jc w:val="both"/>
        <w:rPr>
          <w:rFonts w:ascii="Times New Roman" w:hAnsi="Times New Roman" w:cs="Times New Roman"/>
          <w:bCs/>
          <w:i/>
          <w:sz w:val="24"/>
          <w:szCs w:val="24"/>
        </w:rPr>
      </w:pPr>
      <w:r w:rsidRPr="00DA39F0">
        <w:rPr>
          <w:rFonts w:ascii="Times New Roman" w:hAnsi="Times New Roman" w:cs="Times New Roman"/>
          <w:sz w:val="24"/>
          <w:szCs w:val="24"/>
        </w:rPr>
        <w:t xml:space="preserve">Законом України «Про банки і банківську діяльність» </w:t>
      </w:r>
      <w:r w:rsidR="001F1C82" w:rsidRPr="00DA39F0">
        <w:rPr>
          <w:rFonts w:ascii="Times New Roman" w:hAnsi="Times New Roman" w:cs="Times New Roman"/>
          <w:bCs/>
          <w:i/>
          <w:sz w:val="24"/>
          <w:szCs w:val="24"/>
        </w:rPr>
        <w:t>комерційний банк</w:t>
      </w:r>
      <w:r w:rsidR="003400D0" w:rsidRPr="00DA39F0">
        <w:rPr>
          <w:rFonts w:ascii="Times New Roman" w:hAnsi="Times New Roman" w:cs="Times New Roman"/>
          <w:bCs/>
          <w:i/>
          <w:sz w:val="24"/>
          <w:szCs w:val="24"/>
        </w:rPr>
        <w:t xml:space="preserve"> -</w:t>
      </w:r>
    </w:p>
    <w:p w:rsidR="001F1C82" w:rsidRPr="00DA39F0" w:rsidRDefault="00852659" w:rsidP="00E64DB6">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sz w:val="24"/>
          <w:szCs w:val="24"/>
        </w:rPr>
        <w:t>установа, функцією якої є кредитування суб'єктів господарської діяльності та громадян за рахунок залучення коштів підприємств, установ, організацій, населення та інших кредитних ресурсів, касове і розрахункове обслуговування народного господарства, виконання валютних та інших банківських операцій.</w:t>
      </w:r>
      <w:r w:rsidR="001F1C82" w:rsidRPr="00DA39F0">
        <w:rPr>
          <w:rFonts w:ascii="Times New Roman" w:hAnsi="Times New Roman" w:cs="Times New Roman"/>
          <w:bCs/>
          <w:i/>
          <w:color w:val="000000"/>
          <w:sz w:val="24"/>
          <w:szCs w:val="24"/>
        </w:rPr>
        <w:t xml:space="preserve"> За формою власності</w:t>
      </w:r>
      <w:r w:rsidR="001F1C82" w:rsidRPr="00DA39F0">
        <w:rPr>
          <w:rFonts w:ascii="Times New Roman" w:hAnsi="Times New Roman" w:cs="Times New Roman"/>
          <w:color w:val="000000"/>
          <w:sz w:val="24"/>
          <w:szCs w:val="24"/>
        </w:rPr>
        <w:t xml:space="preserve"> </w:t>
      </w:r>
      <w:r w:rsidR="001F1C82" w:rsidRPr="00DA39F0">
        <w:rPr>
          <w:rFonts w:ascii="Times New Roman" w:hAnsi="Times New Roman" w:cs="Times New Roman"/>
          <w:i/>
          <w:color w:val="000000"/>
          <w:sz w:val="24"/>
          <w:szCs w:val="24"/>
        </w:rPr>
        <w:t>комерційні банки поділяються на</w:t>
      </w:r>
      <w:r w:rsidR="001F1C82" w:rsidRPr="00DA39F0">
        <w:rPr>
          <w:rFonts w:ascii="Times New Roman" w:hAnsi="Times New Roman" w:cs="Times New Roman"/>
          <w:color w:val="000000"/>
          <w:sz w:val="24"/>
          <w:szCs w:val="24"/>
        </w:rPr>
        <w:t xml:space="preserve"> державні, кооперативні і колективні. В Україні функціонують два банки з державною формою власності: Ощадбанк і Ексімбанк. Статутні фонди цих банків створені за рахунок бюджетних коштів і коштів бюджетних установ. Інші вітчизняні комерційні банки</w:t>
      </w:r>
      <w:r w:rsidR="003400D0" w:rsidRPr="00DA39F0">
        <w:rPr>
          <w:rFonts w:ascii="Times New Roman" w:hAnsi="Times New Roman" w:cs="Times New Roman"/>
          <w:color w:val="000000"/>
          <w:sz w:val="24"/>
          <w:szCs w:val="24"/>
        </w:rPr>
        <w:t xml:space="preserve"> </w:t>
      </w:r>
      <w:r w:rsidR="001F1C82" w:rsidRPr="00DA39F0">
        <w:rPr>
          <w:rFonts w:ascii="Times New Roman" w:hAnsi="Times New Roman" w:cs="Times New Roman"/>
          <w:color w:val="000000"/>
          <w:sz w:val="24"/>
          <w:szCs w:val="24"/>
        </w:rPr>
        <w:t xml:space="preserve">це банки з колективною формою власності. </w:t>
      </w:r>
    </w:p>
    <w:p w:rsidR="001F1C82" w:rsidRPr="00DA39F0" w:rsidRDefault="001F1C82" w:rsidP="003400D0">
      <w:pPr>
        <w:shd w:val="clear" w:color="auto" w:fill="FFFFFF"/>
        <w:tabs>
          <w:tab w:val="left" w:pos="518"/>
        </w:tabs>
        <w:spacing w:after="0" w:line="240" w:lineRule="auto"/>
        <w:ind w:firstLine="709"/>
        <w:jc w:val="both"/>
        <w:rPr>
          <w:sz w:val="24"/>
          <w:szCs w:val="24"/>
        </w:rPr>
      </w:pPr>
      <w:r w:rsidRPr="00DA39F0">
        <w:rPr>
          <w:rFonts w:ascii="Times New Roman" w:hAnsi="Times New Roman" w:cs="Times New Roman"/>
          <w:bCs/>
          <w:i/>
          <w:color w:val="000000"/>
          <w:sz w:val="24"/>
          <w:szCs w:val="24"/>
        </w:rPr>
        <w:t>Залежно від організаційної форми</w:t>
      </w:r>
      <w:r w:rsidR="003400D0" w:rsidRPr="00DA39F0">
        <w:rPr>
          <w:rFonts w:ascii="Times New Roman" w:hAnsi="Times New Roman" w:cs="Times New Roman"/>
          <w:bCs/>
          <w:i/>
          <w:color w:val="000000"/>
          <w:sz w:val="24"/>
          <w:szCs w:val="24"/>
        </w:rPr>
        <w:t xml:space="preserve">, </w:t>
      </w:r>
      <w:r w:rsidRPr="00DA39F0">
        <w:rPr>
          <w:rFonts w:ascii="Times New Roman" w:hAnsi="Times New Roman" w:cs="Times New Roman"/>
          <w:i/>
          <w:color w:val="000000"/>
          <w:sz w:val="24"/>
          <w:szCs w:val="24"/>
        </w:rPr>
        <w:t>комерційні банки з колективною формою</w:t>
      </w:r>
      <w:r w:rsidRPr="00DA39F0">
        <w:rPr>
          <w:rFonts w:ascii="Times New Roman" w:hAnsi="Times New Roman" w:cs="Times New Roman"/>
          <w:color w:val="000000"/>
          <w:sz w:val="24"/>
          <w:szCs w:val="24"/>
        </w:rPr>
        <w:t xml:space="preserve"> власності представлені на банківському ринку акціонерними товариствами публічного і приватного типу (акціонерні банки) та товариствами з обмеженою відповідальністю (пайові банки). Акціонерні банки становлять 84% загальної кількості банків України. </w:t>
      </w:r>
      <w:r w:rsidR="00E64DB6" w:rsidRPr="00DA39F0">
        <w:rPr>
          <w:rFonts w:ascii="Times New Roman" w:hAnsi="Times New Roman" w:cs="Times New Roman"/>
          <w:color w:val="000000"/>
          <w:sz w:val="24"/>
          <w:szCs w:val="24"/>
        </w:rPr>
        <w:t>А</w:t>
      </w:r>
      <w:r w:rsidRPr="00DA39F0">
        <w:rPr>
          <w:rFonts w:ascii="Times New Roman" w:hAnsi="Times New Roman" w:cs="Times New Roman"/>
          <w:color w:val="000000"/>
          <w:sz w:val="24"/>
          <w:szCs w:val="24"/>
        </w:rPr>
        <w:t>кціонерні банки вважаються стійкішими і надійнішими. В Україні більшість комерційних банків це акціонерні товариства публічного типу (59 %). Найбільшим акціонерним товариством приватного типу (їх частка становить 25 % загальної кількості) є Промінвестбанк.</w:t>
      </w:r>
    </w:p>
    <w:p w:rsidR="00852659" w:rsidRPr="00DA39F0" w:rsidRDefault="00852659" w:rsidP="001F47D6">
      <w:pPr>
        <w:autoSpaceDE w:val="0"/>
        <w:autoSpaceDN w:val="0"/>
        <w:adjustRightInd w:val="0"/>
        <w:spacing w:after="0" w:line="240" w:lineRule="auto"/>
        <w:jc w:val="both"/>
        <w:rPr>
          <w:rFonts w:ascii="Times New Roman" w:hAnsi="Times New Roman" w:cs="Times New Roman"/>
          <w:i/>
          <w:color w:val="000000"/>
          <w:sz w:val="24"/>
          <w:szCs w:val="24"/>
        </w:rPr>
      </w:pPr>
      <w:r w:rsidRPr="00DA39F0">
        <w:rPr>
          <w:rFonts w:ascii="Times New Roman" w:hAnsi="Times New Roman" w:cs="Times New Roman"/>
          <w:bCs/>
          <w:i/>
          <w:color w:val="000000"/>
          <w:sz w:val="24"/>
          <w:szCs w:val="24"/>
        </w:rPr>
        <w:t xml:space="preserve">Мінімальний розмір статутного фонду становить: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банків з національним капіталом — не менше ніж 1 млн. евро;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банків з іноземним капіталом, якщо частка іноземного капіталу становить менше 50 %, — не менше ніж 5 млн. евро; якщо частка іноземного капіталу 50 % і більше, — не менше ніж 10 млн евро;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якщо у формуванні статутного капіталу банку беруть участь підприємства з іноземними інвестиціями (спільні підприємства, частка іноземного капіталу в яких перевищує 50 %) і частка таких підприємств у статутному капіталі банку становить 10 % і більше, мінімальний розмір статутного фонду має бути не менше ніж 3 млн. евро. </w:t>
      </w:r>
    </w:p>
    <w:p w:rsidR="00852659" w:rsidRPr="00DA39F0" w:rsidRDefault="007D7AD9" w:rsidP="001F47D6">
      <w:pPr>
        <w:shd w:val="clear" w:color="auto" w:fill="FFFFFF"/>
        <w:tabs>
          <w:tab w:val="left" w:pos="518"/>
        </w:tabs>
        <w:spacing w:after="0" w:line="240" w:lineRule="auto"/>
        <w:ind w:firstLine="709"/>
        <w:jc w:val="both"/>
        <w:rPr>
          <w:rFonts w:ascii="Times New Roman" w:hAnsi="Times New Roman" w:cs="Times New Roman"/>
          <w:bCs/>
          <w:i/>
          <w:sz w:val="24"/>
          <w:szCs w:val="24"/>
          <w:lang w:val="ru-RU"/>
        </w:rPr>
      </w:pPr>
      <w:r w:rsidRPr="00DA39F0">
        <w:rPr>
          <w:rFonts w:ascii="Times New Roman" w:hAnsi="Times New Roman" w:cs="Times New Roman"/>
          <w:bCs/>
          <w:i/>
          <w:sz w:val="24"/>
          <w:szCs w:val="24"/>
          <w:lang w:val="ru-RU"/>
        </w:rPr>
        <w:t>Основн</w:t>
      </w:r>
      <w:r w:rsidR="001D47CB" w:rsidRPr="00DA39F0">
        <w:rPr>
          <w:rFonts w:ascii="Times New Roman" w:hAnsi="Times New Roman" w:cs="Times New Roman"/>
          <w:bCs/>
          <w:i/>
          <w:sz w:val="24"/>
          <w:szCs w:val="24"/>
          <w:lang w:val="ru-RU"/>
        </w:rPr>
        <w:t>і</w:t>
      </w:r>
      <w:r w:rsidRPr="00DA39F0">
        <w:rPr>
          <w:rFonts w:ascii="Times New Roman" w:hAnsi="Times New Roman" w:cs="Times New Roman"/>
          <w:bCs/>
          <w:i/>
          <w:sz w:val="24"/>
          <w:szCs w:val="24"/>
          <w:lang w:val="ru-RU"/>
        </w:rPr>
        <w:t xml:space="preserve"> завдання систем</w:t>
      </w:r>
      <w:r w:rsidR="001D47CB" w:rsidRPr="00DA39F0">
        <w:rPr>
          <w:rFonts w:ascii="Times New Roman" w:hAnsi="Times New Roman" w:cs="Times New Roman"/>
          <w:bCs/>
          <w:i/>
          <w:sz w:val="24"/>
          <w:szCs w:val="24"/>
          <w:lang w:val="ru-RU"/>
        </w:rPr>
        <w:t>и банківського обліку:</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збір, обробка та відображення первинних даних про діяльність банку;</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систематизація, групування та зведення даних з метою одержання підсумкової інформації про фінансово-господарські операції кредитної установи;</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 xml:space="preserve">забезпечення достовірною та своєчасною інформацією внутрішніх і зовнішніх користувачів облікової інформації; </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формування інформаційної бази для планування, стимулювання, організації, регулювання, аналізу і контролю за діяльністю банку.</w:t>
      </w:r>
    </w:p>
    <w:p w:rsidR="004A5A2D" w:rsidRPr="00DA39F0" w:rsidRDefault="004A5A2D" w:rsidP="00835AD3">
      <w:pPr>
        <w:pStyle w:val="a4"/>
        <w:widowControl w:val="0"/>
        <w:spacing w:after="0"/>
        <w:ind w:left="720"/>
        <w:jc w:val="both"/>
        <w:rPr>
          <w:sz w:val="24"/>
          <w:szCs w:val="24"/>
          <w:lang w:val="uk-UA"/>
        </w:rPr>
      </w:pPr>
    </w:p>
    <w:p w:rsidR="004A5A2D" w:rsidRPr="00DA39F0" w:rsidRDefault="00835AD3" w:rsidP="009359FA">
      <w:pPr>
        <w:pStyle w:val="a4"/>
        <w:widowControl w:val="0"/>
        <w:spacing w:after="0"/>
        <w:jc w:val="both"/>
        <w:rPr>
          <w:b/>
          <w:sz w:val="24"/>
          <w:szCs w:val="24"/>
          <w:lang w:val="uk-UA"/>
        </w:rPr>
      </w:pPr>
      <w:r w:rsidRPr="00DA39F0">
        <w:rPr>
          <w:b/>
          <w:sz w:val="24"/>
          <w:szCs w:val="24"/>
          <w:lang w:val="uk-UA"/>
        </w:rPr>
        <w:t>Питання 2.</w:t>
      </w:r>
      <w:r w:rsidR="00BF5F4B" w:rsidRPr="00DA39F0">
        <w:rPr>
          <w:b/>
          <w:sz w:val="24"/>
          <w:szCs w:val="24"/>
          <w:lang w:val="uk-UA"/>
        </w:rPr>
        <w:t xml:space="preserve"> </w:t>
      </w:r>
      <w:r w:rsidR="004A5A2D" w:rsidRPr="00DA39F0">
        <w:rPr>
          <w:b/>
          <w:sz w:val="24"/>
          <w:szCs w:val="24"/>
          <w:lang w:val="uk-UA"/>
        </w:rPr>
        <w:t xml:space="preserve">Державне регулювання </w:t>
      </w:r>
      <w:r w:rsidR="004A5A2D" w:rsidRPr="00DA39F0">
        <w:rPr>
          <w:b/>
          <w:sz w:val="24"/>
          <w:szCs w:val="24"/>
        </w:rPr>
        <w:t>та нормативно-правове забезпечення бухгалтерського обліку в банках України.</w:t>
      </w:r>
    </w:p>
    <w:p w:rsidR="00835AD3" w:rsidRPr="00DA39F0" w:rsidRDefault="00BF5F4B" w:rsidP="00BF5F4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Державне регулювання, організація</w:t>
      </w:r>
      <w:r w:rsidR="00835AD3" w:rsidRPr="00DA39F0">
        <w:rPr>
          <w:rFonts w:ascii="Times New Roman" w:hAnsi="Times New Roman" w:cs="Times New Roman"/>
          <w:color w:val="000000"/>
          <w:sz w:val="24"/>
          <w:szCs w:val="24"/>
        </w:rPr>
        <w:t xml:space="preserve">, ведення бухгалтерського обліку і складання фінансової звітності в Україні регламентуються Законом «Про бухгалтерський облік та фінансову звітність в Україні» від 16.07.1999 р. № 996XIV (зі змінами). Згідно з цим Законом державне регулювання бухгалтерського обліку та фінансової звітності в Україні здійснюється з метою: </w:t>
      </w:r>
    </w:p>
    <w:p w:rsidR="00835AD3" w:rsidRPr="00DA39F0" w:rsidRDefault="00835AD3" w:rsidP="00835AD3">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 створення єдиних правил ведення бухгалтерського обліку та фінансової звітності, які є обов’язковими для всіх підприємств та гарантують і захищають інтереси користувачів; </w:t>
      </w:r>
    </w:p>
    <w:p w:rsidR="00835AD3" w:rsidRPr="00DA39F0" w:rsidRDefault="00835AD3" w:rsidP="00835AD3">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удосконалення бухгалтерського обліку та фінансової звітності. </w:t>
      </w:r>
    </w:p>
    <w:p w:rsidR="00835AD3" w:rsidRPr="00DA39F0" w:rsidRDefault="00835AD3" w:rsidP="006413DE">
      <w:pPr>
        <w:pStyle w:val="a4"/>
        <w:widowControl w:val="0"/>
        <w:spacing w:after="0"/>
        <w:ind w:firstLine="709"/>
        <w:jc w:val="both"/>
        <w:rPr>
          <w:rFonts w:eastAsiaTheme="minorHAnsi"/>
          <w:color w:val="000000"/>
          <w:sz w:val="24"/>
          <w:szCs w:val="24"/>
          <w:lang w:val="uk-UA" w:eastAsia="en-US"/>
        </w:rPr>
      </w:pPr>
      <w:r w:rsidRPr="00DA39F0">
        <w:rPr>
          <w:rFonts w:eastAsiaTheme="minorHAnsi"/>
          <w:color w:val="000000"/>
          <w:sz w:val="24"/>
          <w:szCs w:val="24"/>
          <w:lang w:val="uk-UA" w:eastAsia="en-US"/>
        </w:rPr>
        <w:t>Регулювання питань методології бухгалтерського обліку та фінансової звітності здійснюється Міністерством фінансів України, яке затверджує національні положення</w:t>
      </w:r>
      <w:r w:rsidR="006413DE" w:rsidRPr="00DA39F0">
        <w:rPr>
          <w:rFonts w:eastAsiaTheme="minorHAnsi"/>
          <w:color w:val="000000"/>
          <w:sz w:val="24"/>
          <w:szCs w:val="24"/>
          <w:lang w:val="uk-UA" w:eastAsia="en-US"/>
        </w:rPr>
        <w:t xml:space="preserve"> </w:t>
      </w:r>
      <w:r w:rsidRPr="00DA39F0">
        <w:rPr>
          <w:rFonts w:eastAsiaTheme="minorHAnsi"/>
          <w:color w:val="000000"/>
          <w:sz w:val="24"/>
          <w:szCs w:val="24"/>
          <w:lang w:val="uk-UA" w:eastAsia="en-US"/>
        </w:rPr>
        <w:t>(стандарти) бухгалтерського обліку (</w:t>
      </w:r>
      <w:r w:rsidR="006413DE" w:rsidRPr="00DA39F0">
        <w:rPr>
          <w:rFonts w:eastAsiaTheme="minorHAnsi"/>
          <w:color w:val="000000"/>
          <w:sz w:val="24"/>
          <w:szCs w:val="24"/>
          <w:lang w:val="uk-UA" w:eastAsia="en-US"/>
        </w:rPr>
        <w:t>Н</w:t>
      </w:r>
      <w:r w:rsidRPr="00DA39F0">
        <w:rPr>
          <w:rFonts w:eastAsiaTheme="minorHAnsi"/>
          <w:color w:val="000000"/>
          <w:sz w:val="24"/>
          <w:szCs w:val="24"/>
          <w:lang w:val="uk-UA" w:eastAsia="en-US"/>
        </w:rPr>
        <w:t>П(С)БО), інші нормативно-правові акти щодо ведення бухгалтерського обліку та складання фінансової звітності.</w:t>
      </w:r>
    </w:p>
    <w:p w:rsidR="00A66BAB" w:rsidRPr="00DA39F0" w:rsidRDefault="00A66BAB" w:rsidP="00B540A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Банк веде фінансовий бухгалтерський облік своєї діяльності та складає фінансову звітність відповідно до вимог чинного законодавства (соціальна функція), які врегульовані законами</w:t>
      </w:r>
      <w:r w:rsidR="008846AD" w:rsidRPr="00DA39F0">
        <w:rPr>
          <w:rFonts w:ascii="Times New Roman" w:hAnsi="Times New Roman" w:cs="Times New Roman"/>
          <w:sz w:val="24"/>
          <w:szCs w:val="24"/>
        </w:rPr>
        <w:t xml:space="preserve"> і</w:t>
      </w:r>
      <w:r w:rsidR="008846AD" w:rsidRPr="00DA39F0">
        <w:rPr>
          <w:rFonts w:ascii="Times New Roman" w:hAnsi="Times New Roman" w:cs="Times New Roman"/>
          <w:color w:val="000000"/>
          <w:sz w:val="24"/>
          <w:szCs w:val="24"/>
        </w:rPr>
        <w:t xml:space="preserve"> поділені на 3 групи</w:t>
      </w:r>
      <w:r w:rsidRPr="00DA39F0">
        <w:rPr>
          <w:rFonts w:ascii="Times New Roman" w:hAnsi="Times New Roman" w:cs="Times New Roman"/>
          <w:sz w:val="24"/>
          <w:szCs w:val="24"/>
        </w:rPr>
        <w:t xml:space="preserve">: </w:t>
      </w:r>
    </w:p>
    <w:p w:rsidR="00A66BAB" w:rsidRPr="00DA39F0" w:rsidRDefault="00B540A0"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1 група</w:t>
      </w:r>
      <w:r w:rsidRPr="00DA39F0">
        <w:rPr>
          <w:rFonts w:ascii="Times New Roman" w:hAnsi="Times New Roman" w:cs="Times New Roman"/>
          <w:bCs/>
          <w:color w:val="000000"/>
          <w:sz w:val="24"/>
          <w:szCs w:val="24"/>
        </w:rPr>
        <w:t>:</w:t>
      </w:r>
      <w:r w:rsidR="00A66BAB" w:rsidRPr="00DA39F0">
        <w:rPr>
          <w:rFonts w:ascii="Times New Roman" w:hAnsi="Times New Roman" w:cs="Times New Roman"/>
          <w:color w:val="000000"/>
          <w:sz w:val="24"/>
          <w:szCs w:val="24"/>
        </w:rPr>
        <w:t xml:space="preserve"> нормативно-правові акти, що регламентують питання організації фінансового обліку та звітності в банках: </w:t>
      </w:r>
    </w:p>
    <w:p w:rsidR="00A66BAB" w:rsidRPr="00DA39F0" w:rsidRDefault="00A66BAB"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Положення про організацію бухгалтерського обліку та звітності в банківських установах України. Затверджено постановою Правління НБУ від 30.12.98 № 566; </w:t>
      </w:r>
    </w:p>
    <w:p w:rsidR="00A66BAB" w:rsidRPr="00DA39F0" w:rsidRDefault="00A66BAB" w:rsidP="00B540A0">
      <w:pPr>
        <w:pStyle w:val="a4"/>
        <w:widowControl w:val="0"/>
        <w:spacing w:after="0"/>
        <w:jc w:val="both"/>
        <w:rPr>
          <w:rFonts w:eastAsiaTheme="minorHAnsi"/>
          <w:color w:val="000000"/>
          <w:sz w:val="24"/>
          <w:szCs w:val="24"/>
          <w:lang w:val="uk-UA" w:eastAsia="en-US"/>
        </w:rPr>
      </w:pPr>
      <w:r w:rsidRPr="00DA39F0">
        <w:rPr>
          <w:rFonts w:eastAsiaTheme="minorHAnsi"/>
          <w:color w:val="000000"/>
          <w:sz w:val="24"/>
          <w:szCs w:val="24"/>
          <w:lang w:val="uk-UA" w:eastAsia="en-US"/>
        </w:rPr>
        <w:t>2. Положення про організацію операційної діяльності в банках України. Затверджено постановою Правління НБУ від 16.06.2003 р. № 254;</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Положення про формування коригуючих проводок, що здійснюються банками України. Затверджено постановою Правління НБУ від 9.10.2001 № 427;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Інструкція про порядок складання та оприлюднення фінансової звітності банківУкраїни. Затверджено постановою Правління НБУ від 27.12.2007 р. № 480.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2 група</w:t>
      </w:r>
      <w:r w:rsidR="00015C55" w:rsidRPr="00DA39F0">
        <w:rPr>
          <w:rFonts w:ascii="Times New Roman" w:hAnsi="Times New Roman" w:cs="Times New Roman"/>
          <w:bCs/>
          <w:i/>
          <w:color w:val="000000"/>
          <w:sz w:val="24"/>
          <w:szCs w:val="24"/>
        </w:rPr>
        <w:t>:</w:t>
      </w:r>
      <w:r w:rsidR="00015C55" w:rsidRPr="00DA39F0">
        <w:rPr>
          <w:rFonts w:ascii="Times New Roman" w:hAnsi="Times New Roman" w:cs="Times New Roman"/>
          <w:bCs/>
          <w:color w:val="000000"/>
          <w:sz w:val="24"/>
          <w:szCs w:val="24"/>
        </w:rPr>
        <w:t>н</w:t>
      </w:r>
      <w:r w:rsidRPr="00DA39F0">
        <w:rPr>
          <w:rFonts w:ascii="Times New Roman" w:hAnsi="Times New Roman" w:cs="Times New Roman"/>
          <w:color w:val="000000"/>
          <w:sz w:val="24"/>
          <w:szCs w:val="24"/>
        </w:rPr>
        <w:t xml:space="preserve">ормативно-правові акти, що забезпечують ведення синтетичного обліку в банках: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План рахунків бухгалтерського обліку банків України. Затверджено постановою Правління НБУ від 17.06.2004р. № 280; </w:t>
      </w:r>
    </w:p>
    <w:p w:rsidR="00CA4263" w:rsidRPr="00DA39F0" w:rsidRDefault="00CA4263" w:rsidP="00B540A0">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Інструкція про застосування Плану рахунків бухгалтерського обліку банків України. Затверджено постановою Правління НБУ від 17.06.2004р. № 280. </w:t>
      </w:r>
    </w:p>
    <w:p w:rsidR="00CA4263" w:rsidRPr="00DA39F0" w:rsidRDefault="00CA4263" w:rsidP="00B540A0">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3 група</w:t>
      </w:r>
      <w:r w:rsidR="00015C55" w:rsidRPr="00DA39F0">
        <w:rPr>
          <w:rFonts w:ascii="Times New Roman" w:hAnsi="Times New Roman" w:cs="Times New Roman"/>
          <w:bCs/>
          <w:i/>
          <w:color w:val="000000"/>
          <w:sz w:val="24"/>
          <w:szCs w:val="24"/>
        </w:rPr>
        <w:t>:</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нормативно-правові акти, що регламентують методику обліку різних банківських операцій та фінансових результатів від їх проведення: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Інструкція з бухгалтерського обліку операцій з готівковими коштами та банківськими металами в банках України. Затверджено постановою Правління НБУ від20.10.2004 р. № 495;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Інструкція з бухгалтерського обліку операцій в іноземній валюті та банківських металах у банках України. Затверджено постановою Правління НБУ № 555 від 17.11.2004 р.;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 постановою Правління НБУ № 481 від 27.12.2007 р.;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Інструкція з бухгалтерського обліку операцій з цінними паперами в банках України. Затверджено постановою Правління НБУ від 3.10.2005р. № 358;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Інструкція з бухгалтерського обліку основних засобів і нематеріальних активів банків України. Затверджено постановою Правління НБУ від 20.12.2005 р. № 480;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6. Інструкція з бухгалтерського обліку запасів матеріальних цінностей банків України. Затверджено постановою Правління НБУ від 10.12.2004 р. № 625;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7. 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8. Інструкція з бухгалтерського обліку операцій з похідними фінансовими інструментами в банках України. Затверджено Постановою Правління НБУ від 31.08.2007 р. № 309; </w:t>
      </w:r>
    </w:p>
    <w:p w:rsidR="00CA4263" w:rsidRPr="00DA39F0" w:rsidRDefault="00CA4263" w:rsidP="00015C55">
      <w:pPr>
        <w:pStyle w:val="a4"/>
        <w:widowControl w:val="0"/>
        <w:spacing w:after="0"/>
        <w:jc w:val="both"/>
        <w:rPr>
          <w:sz w:val="24"/>
          <w:szCs w:val="24"/>
          <w:lang w:val="uk-UA"/>
        </w:rPr>
      </w:pPr>
      <w:r w:rsidRPr="00DA39F0">
        <w:rPr>
          <w:rFonts w:eastAsiaTheme="minorHAnsi"/>
          <w:color w:val="000000"/>
          <w:sz w:val="24"/>
          <w:szCs w:val="24"/>
          <w:lang w:val="uk-UA" w:eastAsia="en-US"/>
        </w:rPr>
        <w:t>9. Правила бухгалтерського обліку операцій з використанням платіжних карток у банках України. Затверджено постановою Правління НБУ від 8.04.2005 № 123;</w:t>
      </w:r>
    </w:p>
    <w:p w:rsidR="00BF696A" w:rsidRDefault="00BF696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Pr="00DA39F0" w:rsidRDefault="00667B5A" w:rsidP="00015C55">
      <w:pPr>
        <w:pStyle w:val="a4"/>
        <w:widowControl w:val="0"/>
        <w:spacing w:after="0"/>
        <w:ind w:firstLine="709"/>
        <w:jc w:val="both"/>
        <w:rPr>
          <w:sz w:val="24"/>
          <w:szCs w:val="24"/>
          <w:lang w:val="uk-UA"/>
        </w:rPr>
      </w:pPr>
    </w:p>
    <w:p w:rsidR="004A5A2D" w:rsidRPr="00DA39F0" w:rsidRDefault="00E87CF0" w:rsidP="00A04855">
      <w:pPr>
        <w:pStyle w:val="a4"/>
        <w:widowControl w:val="0"/>
        <w:spacing w:after="0"/>
        <w:jc w:val="both"/>
        <w:rPr>
          <w:b/>
          <w:sz w:val="24"/>
          <w:szCs w:val="24"/>
          <w:lang w:val="uk-UA"/>
        </w:rPr>
      </w:pPr>
      <w:r w:rsidRPr="00DA39F0">
        <w:rPr>
          <w:b/>
          <w:sz w:val="24"/>
          <w:szCs w:val="24"/>
          <w:lang w:val="uk-UA"/>
        </w:rPr>
        <w:lastRenderedPageBreak/>
        <w:t>Питання 3.</w:t>
      </w:r>
      <w:r w:rsidR="004A5A2D" w:rsidRPr="00DA39F0">
        <w:rPr>
          <w:b/>
          <w:sz w:val="24"/>
          <w:szCs w:val="24"/>
        </w:rPr>
        <w:t xml:space="preserve">Основні принципи бухгалтерського обліку в банках, їх сутність та особливості. </w:t>
      </w:r>
    </w:p>
    <w:p w:rsidR="001D75D3" w:rsidRPr="00DA39F0" w:rsidRDefault="001D75D3" w:rsidP="00EC3E4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 xml:space="preserve">Бухгалтерський облік у банках </w:t>
      </w:r>
      <w:r w:rsidRPr="00DA39F0">
        <w:rPr>
          <w:rFonts w:ascii="Times New Roman" w:hAnsi="Times New Roman" w:cs="Times New Roman"/>
          <w:color w:val="000000"/>
          <w:sz w:val="24"/>
          <w:szCs w:val="24"/>
        </w:rPr>
        <w:t>– це сукупність правил, методів та про</w:t>
      </w:r>
      <w:r w:rsidRPr="00DA39F0">
        <w:rPr>
          <w:rFonts w:ascii="Times New Roman" w:hAnsi="Times New Roman" w:cs="Times New Roman"/>
          <w:color w:val="000000"/>
          <w:sz w:val="24"/>
          <w:szCs w:val="24"/>
        </w:rPr>
        <w:softHyphen/>
        <w:t xml:space="preserve">цедур для отримання, накопичення, підготовки та тлумачення інформації про операції банків з метою її розгляду і прийняття оптимальних рішень зацікавленими особами. </w:t>
      </w:r>
    </w:p>
    <w:p w:rsidR="00573F93" w:rsidRPr="00DA39F0" w:rsidRDefault="00573F93" w:rsidP="00EC3E40">
      <w:pPr>
        <w:shd w:val="clear" w:color="auto" w:fill="FFFFFF"/>
        <w:spacing w:after="0" w:line="240" w:lineRule="auto"/>
        <w:ind w:firstLine="709"/>
        <w:jc w:val="both"/>
        <w:rPr>
          <w:rFonts w:ascii="Times New Roman" w:hAnsi="Times New Roman" w:cs="Times New Roman"/>
          <w:i/>
          <w:iCs/>
          <w:color w:val="000000"/>
          <w:sz w:val="24"/>
          <w:szCs w:val="24"/>
        </w:rPr>
      </w:pPr>
      <w:r w:rsidRPr="00DA39F0">
        <w:rPr>
          <w:rFonts w:ascii="Times New Roman" w:hAnsi="Times New Roman" w:cs="Times New Roman"/>
          <w:color w:val="000000"/>
          <w:sz w:val="24"/>
          <w:szCs w:val="24"/>
        </w:rPr>
        <w:t>Система бухгалтерського обліку в банках базується на загальноприйнятих у міжнародній практиці принципах бухгалтер</w:t>
      </w:r>
      <w:r w:rsidRPr="00DA39F0">
        <w:rPr>
          <w:rFonts w:ascii="Times New Roman" w:hAnsi="Times New Roman" w:cs="Times New Roman"/>
          <w:color w:val="000000"/>
          <w:sz w:val="24"/>
          <w:szCs w:val="24"/>
        </w:rPr>
        <w:softHyphen/>
        <w:t xml:space="preserve">ського обліку: </w:t>
      </w:r>
      <w:r w:rsidRPr="00DA39F0">
        <w:rPr>
          <w:rFonts w:ascii="Times New Roman" w:hAnsi="Times New Roman" w:cs="Times New Roman"/>
          <w:i/>
          <w:iCs/>
          <w:color w:val="000000"/>
          <w:sz w:val="24"/>
          <w:szCs w:val="24"/>
        </w:rPr>
        <w:t>повнота бухгалтерського обліку; дата операції; превалювання сутності над формою; автономність; окреме відображення активів та пасивів; оцінка; обачливість; безперервність; нарахування та відповідність доходів і витрат; прийнятність вхідного балансу; суттєвість; відкритість; консолідація; сталість.</w:t>
      </w:r>
    </w:p>
    <w:p w:rsidR="002D12D7" w:rsidRPr="00DA39F0" w:rsidRDefault="002D12D7" w:rsidP="00EC3E40">
      <w:pPr>
        <w:shd w:val="clear" w:color="auto" w:fill="FFFFFF"/>
        <w:spacing w:after="0" w:line="240" w:lineRule="auto"/>
        <w:ind w:firstLine="720"/>
        <w:jc w:val="both"/>
        <w:rPr>
          <w:rFonts w:ascii="Times New Roman" w:hAnsi="Times New Roman" w:cs="Times New Roman"/>
          <w:sz w:val="24"/>
          <w:szCs w:val="24"/>
        </w:rPr>
      </w:pPr>
      <w:r w:rsidRPr="00DA39F0">
        <w:rPr>
          <w:rFonts w:ascii="Times New Roman" w:hAnsi="Times New Roman" w:cs="Times New Roman"/>
          <w:color w:val="000000"/>
          <w:sz w:val="24"/>
          <w:szCs w:val="24"/>
        </w:rPr>
        <w:t>Роль економічної інформації безпосередньо пов’язана з діяльністю банку, її місцем в системі обліку показано на рис. 1.</w:t>
      </w:r>
    </w:p>
    <w:p w:rsidR="002D12D7" w:rsidRPr="00DA39F0" w:rsidRDefault="002D12D7" w:rsidP="002D12D7">
      <w:pPr>
        <w:shd w:val="clear" w:color="auto" w:fill="FFFFFF"/>
        <w:jc w:val="both"/>
        <w:rPr>
          <w:iCs/>
          <w:color w:val="000000"/>
          <w:sz w:val="24"/>
          <w:szCs w:val="24"/>
          <w:lang w:val="en-US"/>
        </w:rPr>
      </w:pPr>
      <w:r w:rsidRPr="00DA39F0">
        <w:rPr>
          <w:sz w:val="24"/>
          <w:szCs w:val="24"/>
        </w:rPr>
        <w:object w:dxaOrig="7311" w:dyaOrig="2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04.25pt" o:ole="">
            <v:imagedata r:id="rId12" o:title=""/>
          </v:shape>
          <o:OLEObject Type="Embed" ProgID="Visio.Drawing.11" ShapeID="_x0000_i1025" DrawAspect="Content" ObjectID="_1674561317" r:id="rId13"/>
        </w:object>
      </w:r>
    </w:p>
    <w:p w:rsidR="002D12D7" w:rsidRPr="00DA39F0" w:rsidRDefault="002D12D7" w:rsidP="002D12D7">
      <w:pPr>
        <w:shd w:val="clear" w:color="auto" w:fill="FFFFFF"/>
        <w:jc w:val="center"/>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Рис.1.</w:t>
      </w:r>
      <w:r w:rsidRPr="00DA39F0">
        <w:rPr>
          <w:rFonts w:ascii="Times New Roman" w:hAnsi="Times New Roman" w:cs="Times New Roman"/>
          <w:bCs/>
          <w:color w:val="000000"/>
          <w:sz w:val="24"/>
          <w:szCs w:val="24"/>
        </w:rPr>
        <w:t xml:space="preserve"> Обіг економічної інформації в системі обліку банку</w:t>
      </w:r>
    </w:p>
    <w:p w:rsidR="001D75D3" w:rsidRPr="00DA39F0" w:rsidRDefault="001D75D3" w:rsidP="00EC3E40">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 складових елементів управління належать:</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планування як процес визначення стратегічних та тактичних цілей розвитку банківського бізнесу;</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процес вирішення структурної побудови банку (функцій і характеру діяльності структурних підрозділів) та делегуванняїм певних повноважень; </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контроль як процес вимірювання та оцінювання реального стануви конання накреслених завдань порівняно з заданими параметрами, визначення відхилень та внесення коректив;</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управління персоналом — визначення потреби в кадрах, зарахування на посаду, підвищення кваліфікації тощо;</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мотивація — управління поведінкою людей з метою досягнення накреслених завдань.</w:t>
      </w:r>
    </w:p>
    <w:p w:rsidR="007D5251" w:rsidRPr="00DA39F0" w:rsidRDefault="00EC3E40" w:rsidP="001D027A">
      <w:pPr>
        <w:pStyle w:val="a4"/>
        <w:widowControl w:val="0"/>
        <w:spacing w:after="0"/>
        <w:ind w:firstLine="709"/>
        <w:jc w:val="both"/>
        <w:rPr>
          <w:color w:val="000000"/>
          <w:sz w:val="24"/>
          <w:szCs w:val="24"/>
          <w:lang w:val="uk-UA"/>
        </w:rPr>
      </w:pPr>
      <w:r w:rsidRPr="00DA39F0">
        <w:rPr>
          <w:color w:val="000000"/>
          <w:sz w:val="24"/>
          <w:szCs w:val="24"/>
          <w:lang w:val="uk-UA"/>
        </w:rPr>
        <w:t>Е</w:t>
      </w:r>
      <w:r w:rsidR="007D5251" w:rsidRPr="00DA39F0">
        <w:rPr>
          <w:color w:val="000000"/>
          <w:sz w:val="24"/>
          <w:szCs w:val="24"/>
        </w:rPr>
        <w:t>ко</w:t>
      </w:r>
      <w:r w:rsidR="007D5251" w:rsidRPr="00DA39F0">
        <w:rPr>
          <w:color w:val="000000"/>
          <w:sz w:val="24"/>
          <w:szCs w:val="24"/>
        </w:rPr>
        <w:softHyphen/>
        <w:t>номічн</w:t>
      </w:r>
      <w:r w:rsidRPr="00DA39F0">
        <w:rPr>
          <w:color w:val="000000"/>
          <w:sz w:val="24"/>
          <w:szCs w:val="24"/>
          <w:lang w:val="uk-UA"/>
        </w:rPr>
        <w:t>а</w:t>
      </w:r>
      <w:r w:rsidR="007D5251" w:rsidRPr="00DA39F0">
        <w:rPr>
          <w:color w:val="000000"/>
          <w:sz w:val="24"/>
          <w:szCs w:val="24"/>
        </w:rPr>
        <w:t xml:space="preserve"> інформаці</w:t>
      </w:r>
      <w:r w:rsidRPr="00DA39F0">
        <w:rPr>
          <w:color w:val="000000"/>
          <w:sz w:val="24"/>
          <w:szCs w:val="24"/>
          <w:lang w:val="uk-UA"/>
        </w:rPr>
        <w:t>я</w:t>
      </w:r>
      <w:r w:rsidR="007D5251" w:rsidRPr="00DA39F0">
        <w:rPr>
          <w:color w:val="000000"/>
          <w:sz w:val="24"/>
          <w:szCs w:val="24"/>
        </w:rPr>
        <w:t xml:space="preserve"> в процесі прийняття та ви</w:t>
      </w:r>
      <w:r w:rsidR="00067470" w:rsidRPr="00DA39F0">
        <w:rPr>
          <w:color w:val="000000"/>
          <w:sz w:val="24"/>
          <w:szCs w:val="24"/>
        </w:rPr>
        <w:t>конання рішень показано на рис.</w:t>
      </w:r>
      <w:r w:rsidR="007D5251" w:rsidRPr="00DA39F0">
        <w:rPr>
          <w:color w:val="000000"/>
          <w:sz w:val="24"/>
          <w:szCs w:val="24"/>
          <w:lang w:val="uk-UA"/>
        </w:rPr>
        <w:t>2</w:t>
      </w:r>
      <w:r w:rsidR="007D5251" w:rsidRPr="00DA39F0">
        <w:rPr>
          <w:color w:val="000000"/>
          <w:sz w:val="24"/>
          <w:szCs w:val="24"/>
        </w:rPr>
        <w:t>.</w:t>
      </w:r>
    </w:p>
    <w:p w:rsidR="007D5251" w:rsidRPr="00DA39F0" w:rsidRDefault="00C2235C" w:rsidP="007D5251">
      <w:pPr>
        <w:shd w:val="clear" w:color="auto" w:fill="FFFFFF"/>
        <w:tabs>
          <w:tab w:val="right" w:pos="7675"/>
        </w:tabs>
        <w:jc w:val="both"/>
        <w:rPr>
          <w:iCs/>
          <w:color w:val="000000"/>
          <w:sz w:val="24"/>
          <w:szCs w:val="24"/>
        </w:rPr>
      </w:pPr>
      <w:r w:rsidRPr="00DA39F0">
        <w:rPr>
          <w:sz w:val="24"/>
          <w:szCs w:val="24"/>
        </w:rPr>
        <w:object w:dxaOrig="8275" w:dyaOrig="2658">
          <v:shape id="_x0000_i1026" type="#_x0000_t75" style="width:453pt;height:155.25pt" o:ole="">
            <v:imagedata r:id="rId14" o:title=""/>
          </v:shape>
          <o:OLEObject Type="Embed" ProgID="Visio.Drawing.11" ShapeID="_x0000_i1026" DrawAspect="Content" ObjectID="_1674561318" r:id="rId15"/>
        </w:object>
      </w:r>
    </w:p>
    <w:p w:rsidR="007D5251" w:rsidRPr="00DA39F0" w:rsidRDefault="00906246" w:rsidP="001D027A">
      <w:pPr>
        <w:shd w:val="clear" w:color="auto" w:fill="FFFFFF"/>
        <w:tabs>
          <w:tab w:val="right" w:pos="7675"/>
        </w:tabs>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Р</w:t>
      </w:r>
      <w:r w:rsidR="007D5251" w:rsidRPr="00DA39F0">
        <w:rPr>
          <w:rFonts w:ascii="Times New Roman" w:hAnsi="Times New Roman" w:cs="Times New Roman"/>
          <w:iCs/>
          <w:color w:val="000000"/>
          <w:sz w:val="24"/>
          <w:szCs w:val="24"/>
        </w:rPr>
        <w:t>ис.2.</w:t>
      </w:r>
      <w:r w:rsidR="007D5251" w:rsidRPr="00DA39F0">
        <w:rPr>
          <w:rFonts w:ascii="Times New Roman" w:hAnsi="Times New Roman" w:cs="Times New Roman"/>
          <w:color w:val="000000"/>
          <w:sz w:val="24"/>
          <w:szCs w:val="24"/>
        </w:rPr>
        <w:t xml:space="preserve"> </w:t>
      </w:r>
      <w:r w:rsidR="007D5251" w:rsidRPr="00DA39F0">
        <w:rPr>
          <w:rFonts w:ascii="Times New Roman" w:hAnsi="Times New Roman" w:cs="Times New Roman"/>
          <w:bCs/>
          <w:color w:val="000000"/>
          <w:sz w:val="24"/>
          <w:szCs w:val="24"/>
        </w:rPr>
        <w:t>Обіг економічної інформації в процесі прийняття та виконання рішень</w:t>
      </w:r>
    </w:p>
    <w:p w:rsidR="007D5251" w:rsidRPr="00DA39F0" w:rsidRDefault="007D5251" w:rsidP="001D027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Система бухгалтерського обліку має задовольняти такі вимоги:</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актуальність – здійснювані банком операції слід щодня відображувати в балансі і в оборотно-сальдовій відомості;</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надійність – уникають помилкових записів завдяки автоматичному контролю та узгодженню в системі автоматизації банку;</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ефективність – має виконуватись певне співвідношення між банківськими операціями, які дають дохід і витратами на їх проведення, що забезпечуватиме тривале функціонування банку.</w:t>
      </w:r>
    </w:p>
    <w:p w:rsidR="0013252E" w:rsidRPr="00DA39F0" w:rsidRDefault="0013252E" w:rsidP="0013252E">
      <w:pPr>
        <w:shd w:val="clear" w:color="auto" w:fill="FFFFFF"/>
        <w:tabs>
          <w:tab w:val="left" w:pos="5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Система обліку в банках включає бухгалтерський (фінансовий облік), управлінський та податковий. </w:t>
      </w:r>
      <w:r w:rsidRPr="00DA39F0">
        <w:rPr>
          <w:rFonts w:ascii="Times New Roman" w:hAnsi="Times New Roman" w:cs="Times New Roman"/>
          <w:color w:val="000000"/>
          <w:sz w:val="24"/>
          <w:szCs w:val="24"/>
        </w:rPr>
        <w:t>Спільним для всіх підсистем бухгалтерського обліку є єдність інформаційної бази, на основі якої здійснюється трансформація даних відповідно до запитів користувачів, а також строків, обсягів і</w:t>
      </w:r>
      <w:r w:rsidR="00067470" w:rsidRPr="00DA39F0">
        <w:rPr>
          <w:rFonts w:ascii="Times New Roman" w:hAnsi="Times New Roman" w:cs="Times New Roman"/>
          <w:color w:val="000000"/>
          <w:sz w:val="24"/>
          <w:szCs w:val="24"/>
        </w:rPr>
        <w:t xml:space="preserve"> форм надан</w:t>
      </w:r>
      <w:r w:rsidR="00067470" w:rsidRPr="00DA39F0">
        <w:rPr>
          <w:rFonts w:ascii="Times New Roman" w:hAnsi="Times New Roman" w:cs="Times New Roman"/>
          <w:color w:val="000000"/>
          <w:sz w:val="24"/>
          <w:szCs w:val="24"/>
        </w:rPr>
        <w:softHyphen/>
        <w:t>ня інформації (рис</w:t>
      </w:r>
      <w:r w:rsidRPr="00DA39F0">
        <w:rPr>
          <w:rFonts w:ascii="Times New Roman" w:hAnsi="Times New Roman" w:cs="Times New Roman"/>
          <w:color w:val="000000"/>
          <w:sz w:val="24"/>
          <w:szCs w:val="24"/>
        </w:rPr>
        <w:t>.</w:t>
      </w:r>
      <w:r w:rsidR="001C20FB" w:rsidRPr="00DA39F0">
        <w:rPr>
          <w:rFonts w:ascii="Times New Roman" w:hAnsi="Times New Roman" w:cs="Times New Roman"/>
          <w:color w:val="000000"/>
          <w:sz w:val="24"/>
          <w:szCs w:val="24"/>
        </w:rPr>
        <w:t>3</w:t>
      </w:r>
      <w:r w:rsidRPr="00DA39F0">
        <w:rPr>
          <w:rFonts w:ascii="Times New Roman" w:hAnsi="Times New Roman" w:cs="Times New Roman"/>
          <w:color w:val="000000"/>
          <w:sz w:val="24"/>
          <w:szCs w:val="24"/>
        </w:rPr>
        <w:t>).</w:t>
      </w:r>
    </w:p>
    <w:p w:rsidR="001C20FB" w:rsidRPr="00DA39F0" w:rsidRDefault="008525A7" w:rsidP="0013252E">
      <w:pPr>
        <w:shd w:val="clear" w:color="auto" w:fill="FFFFFF"/>
        <w:jc w:val="center"/>
        <w:rPr>
          <w:sz w:val="24"/>
          <w:szCs w:val="24"/>
        </w:rPr>
      </w:pPr>
      <w:r w:rsidRPr="00DA39F0">
        <w:rPr>
          <w:sz w:val="24"/>
          <w:szCs w:val="24"/>
        </w:rPr>
        <w:object w:dxaOrig="8332" w:dyaOrig="4347">
          <v:shape id="_x0000_i1027" type="#_x0000_t75" style="width:356.25pt;height:180.75pt" o:ole="">
            <v:imagedata r:id="rId16" o:title=""/>
          </v:shape>
          <o:OLEObject Type="Embed" ProgID="Visio.Drawing.11" ShapeID="_x0000_i1027" DrawAspect="Content" ObjectID="_1674561319" r:id="rId17"/>
        </w:object>
      </w:r>
    </w:p>
    <w:p w:rsidR="0013252E" w:rsidRPr="00DA39F0" w:rsidRDefault="0013252E" w:rsidP="0013252E">
      <w:pPr>
        <w:shd w:val="clear" w:color="auto" w:fill="FFFFFF"/>
        <w:jc w:val="center"/>
        <w:rPr>
          <w:rFonts w:ascii="Times New Roman" w:hAnsi="Times New Roman" w:cs="Times New Roman"/>
          <w:bCs/>
          <w:color w:val="000000"/>
          <w:sz w:val="24"/>
          <w:szCs w:val="24"/>
        </w:rPr>
      </w:pPr>
      <w:r w:rsidRPr="00DA39F0">
        <w:rPr>
          <w:rFonts w:ascii="Times New Roman" w:hAnsi="Times New Roman" w:cs="Times New Roman"/>
          <w:bCs/>
          <w:color w:val="000000"/>
          <w:sz w:val="24"/>
          <w:szCs w:val="24"/>
        </w:rPr>
        <w:t>Рис.</w:t>
      </w:r>
      <w:r w:rsidR="001C20FB" w:rsidRPr="00DA39F0">
        <w:rPr>
          <w:rFonts w:ascii="Times New Roman" w:hAnsi="Times New Roman" w:cs="Times New Roman"/>
          <w:bCs/>
          <w:color w:val="000000"/>
          <w:sz w:val="24"/>
          <w:szCs w:val="24"/>
        </w:rPr>
        <w:t>3</w:t>
      </w:r>
      <w:r w:rsidRPr="00DA39F0">
        <w:rPr>
          <w:rFonts w:ascii="Times New Roman" w:hAnsi="Times New Roman" w:cs="Times New Roman"/>
          <w:bCs/>
          <w:color w:val="000000"/>
          <w:sz w:val="24"/>
          <w:szCs w:val="24"/>
        </w:rPr>
        <w:t>. Складові елементи системи банківського обліку.</w:t>
      </w:r>
    </w:p>
    <w:p w:rsidR="0013252E" w:rsidRPr="00DA39F0" w:rsidRDefault="0013252E" w:rsidP="00A110F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Фінансовий облік </w:t>
      </w:r>
      <w:r w:rsidRPr="00DA39F0">
        <w:rPr>
          <w:rFonts w:ascii="Times New Roman" w:hAnsi="Times New Roman" w:cs="Times New Roman"/>
          <w:color w:val="000000"/>
          <w:sz w:val="24"/>
          <w:szCs w:val="24"/>
        </w:rPr>
        <w:t>– це сукупність правил і процедур, які забезпечу</w:t>
      </w:r>
      <w:r w:rsidRPr="00DA39F0">
        <w:rPr>
          <w:rFonts w:ascii="Times New Roman" w:hAnsi="Times New Roman" w:cs="Times New Roman"/>
          <w:color w:val="000000"/>
          <w:sz w:val="24"/>
          <w:szCs w:val="24"/>
        </w:rPr>
        <w:softHyphen/>
        <w:t>ють підготовку та публікацію інформації про фінансовий стан та результа</w:t>
      </w:r>
      <w:r w:rsidRPr="00DA39F0">
        <w:rPr>
          <w:rFonts w:ascii="Times New Roman" w:hAnsi="Times New Roman" w:cs="Times New Roman"/>
          <w:color w:val="000000"/>
          <w:sz w:val="24"/>
          <w:szCs w:val="24"/>
        </w:rPr>
        <w:softHyphen/>
        <w:t>ти діяльності банку згідно з вимогами чинного законодавства і стандартів бухгалтерського обліку.</w:t>
      </w:r>
    </w:p>
    <w:p w:rsidR="0013252E" w:rsidRPr="00DA39F0" w:rsidRDefault="0013252E" w:rsidP="00A110F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Управлінський облік </w:t>
      </w:r>
      <w:r w:rsidRPr="00DA39F0">
        <w:rPr>
          <w:rFonts w:ascii="Times New Roman" w:hAnsi="Times New Roman" w:cs="Times New Roman"/>
          <w:color w:val="000000"/>
          <w:sz w:val="24"/>
          <w:szCs w:val="24"/>
        </w:rPr>
        <w:t>– це процес збирання і підготовки інформації, необхідної менеджерам для планування, аналізу, контролю та оцінювання поточної діяльності банку за різними критеріями. Управлінський облік ведеться банком для забезпечення внутрішніх потреб в інформації, вихо</w:t>
      </w:r>
      <w:r w:rsidRPr="00DA39F0">
        <w:rPr>
          <w:rFonts w:ascii="Times New Roman" w:hAnsi="Times New Roman" w:cs="Times New Roman"/>
          <w:color w:val="000000"/>
          <w:sz w:val="24"/>
          <w:szCs w:val="24"/>
        </w:rPr>
        <w:softHyphen/>
        <w:t>дячи зі специфіки та особливостей діяльності й структури управління.</w:t>
      </w:r>
    </w:p>
    <w:p w:rsidR="0013252E" w:rsidRPr="00DA39F0" w:rsidRDefault="0013252E" w:rsidP="00A110F2">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Податковий облік</w:t>
      </w:r>
      <w:r w:rsidRPr="00DA39F0">
        <w:rPr>
          <w:rFonts w:ascii="Times New Roman" w:hAnsi="Times New Roman" w:cs="Times New Roman"/>
          <w:iCs/>
          <w:color w:val="000000"/>
          <w:sz w:val="24"/>
          <w:szCs w:val="24"/>
        </w:rPr>
        <w:t xml:space="preserve"> </w:t>
      </w:r>
      <w:r w:rsidRPr="00DA39F0">
        <w:rPr>
          <w:rFonts w:ascii="Times New Roman" w:hAnsi="Times New Roman" w:cs="Times New Roman"/>
          <w:color w:val="000000"/>
          <w:sz w:val="24"/>
          <w:szCs w:val="24"/>
        </w:rPr>
        <w:t>ведеться з метою накопичення даних про валові доходи та валові витрати відповідно до законодавства і використовується для складання податкової звітності.</w:t>
      </w:r>
    </w:p>
    <w:p w:rsidR="0013252E" w:rsidRPr="00DA39F0" w:rsidRDefault="0013252E" w:rsidP="00A110F2">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Головна риса, що визначає спільність всіх підсистем, полягає в тому, що на основі інформації, створюваної кожною з підсистем, приймаються управлінські рішення.</w:t>
      </w:r>
    </w:p>
    <w:p w:rsidR="0013252E" w:rsidRPr="00DA39F0" w:rsidRDefault="0013252E" w:rsidP="00A110F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Щодо відмінностей кожної з названих підсистем, то вони зумовлені кон</w:t>
      </w:r>
      <w:r w:rsidRPr="00DA39F0">
        <w:rPr>
          <w:rFonts w:ascii="Times New Roman" w:hAnsi="Times New Roman" w:cs="Times New Roman"/>
          <w:color w:val="000000"/>
          <w:sz w:val="24"/>
          <w:szCs w:val="24"/>
        </w:rPr>
        <w:softHyphen/>
        <w:t>кретними завданнями, що вирішуються кожною з підсистем на основі за</w:t>
      </w:r>
      <w:r w:rsidRPr="00DA39F0">
        <w:rPr>
          <w:rFonts w:ascii="Times New Roman" w:hAnsi="Times New Roman" w:cs="Times New Roman"/>
          <w:color w:val="000000"/>
          <w:sz w:val="24"/>
          <w:szCs w:val="24"/>
        </w:rPr>
        <w:softHyphen/>
        <w:t>питів користувачів, а також строків, обсягів і форм надання інформ</w:t>
      </w:r>
      <w:r w:rsidR="00067470" w:rsidRPr="00DA39F0">
        <w:rPr>
          <w:rFonts w:ascii="Times New Roman" w:hAnsi="Times New Roman" w:cs="Times New Roman"/>
          <w:color w:val="000000"/>
          <w:sz w:val="24"/>
          <w:szCs w:val="24"/>
        </w:rPr>
        <w:t>ації (табл</w:t>
      </w:r>
      <w:r w:rsidRPr="00DA39F0">
        <w:rPr>
          <w:rFonts w:ascii="Times New Roman" w:hAnsi="Times New Roman" w:cs="Times New Roman"/>
          <w:color w:val="000000"/>
          <w:sz w:val="24"/>
          <w:szCs w:val="24"/>
        </w:rPr>
        <w:t>.1).</w:t>
      </w:r>
    </w:p>
    <w:p w:rsidR="0013252E" w:rsidRPr="00DA39F0" w:rsidRDefault="0013252E" w:rsidP="008C1B19">
      <w:pPr>
        <w:shd w:val="clear" w:color="auto" w:fill="FFFFFF"/>
        <w:spacing w:after="0" w:line="240" w:lineRule="auto"/>
        <w:jc w:val="right"/>
        <w:rPr>
          <w:rFonts w:ascii="Times New Roman" w:hAnsi="Times New Roman" w:cs="Times New Roman"/>
          <w:color w:val="000000"/>
          <w:sz w:val="24"/>
          <w:szCs w:val="24"/>
        </w:rPr>
      </w:pPr>
      <w:r w:rsidRPr="00DA39F0">
        <w:rPr>
          <w:rFonts w:ascii="Times New Roman" w:hAnsi="Times New Roman" w:cs="Times New Roman"/>
          <w:iCs/>
          <w:color w:val="000000"/>
          <w:sz w:val="24"/>
          <w:szCs w:val="24"/>
        </w:rPr>
        <w:t>Таблиця</w:t>
      </w:r>
      <w:r w:rsidRPr="00DA39F0">
        <w:rPr>
          <w:rFonts w:ascii="Times New Roman" w:hAnsi="Times New Roman" w:cs="Times New Roman"/>
          <w:color w:val="000000"/>
          <w:sz w:val="24"/>
          <w:szCs w:val="24"/>
        </w:rPr>
        <w:t xml:space="preserve">1. </w:t>
      </w:r>
    </w:p>
    <w:p w:rsidR="0013252E" w:rsidRPr="00DA39F0" w:rsidRDefault="0013252E" w:rsidP="008C1B19">
      <w:pPr>
        <w:shd w:val="clear" w:color="auto" w:fill="FFFFFF"/>
        <w:spacing w:after="0" w:line="240" w:lineRule="auto"/>
        <w:jc w:val="center"/>
        <w:rPr>
          <w:rFonts w:ascii="Times New Roman" w:hAnsi="Times New Roman" w:cs="Times New Roman"/>
          <w:color w:val="000000"/>
          <w:sz w:val="24"/>
          <w:szCs w:val="24"/>
        </w:rPr>
      </w:pPr>
      <w:r w:rsidRPr="00DA39F0">
        <w:rPr>
          <w:rFonts w:ascii="Times New Roman" w:hAnsi="Times New Roman" w:cs="Times New Roman"/>
          <w:color w:val="000000"/>
          <w:sz w:val="24"/>
          <w:szCs w:val="24"/>
        </w:rPr>
        <w:t>Відмінності між фінансовим та управлінським обліком</w:t>
      </w:r>
    </w:p>
    <w:tbl>
      <w:tblPr>
        <w:tblW w:w="9171"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3260"/>
        <w:gridCol w:w="3544"/>
      </w:tblGrid>
      <w:tr w:rsidR="0013252E" w:rsidRPr="00DA39F0" w:rsidTr="008C1B19">
        <w:trPr>
          <w:trHeight w:val="402"/>
        </w:trPr>
        <w:tc>
          <w:tcPr>
            <w:tcW w:w="2367" w:type="dxa"/>
          </w:tcPr>
          <w:p w:rsidR="0013252E" w:rsidRPr="00DA39F0" w:rsidRDefault="0013252E" w:rsidP="008C1B19">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Ознака</w:t>
            </w:r>
          </w:p>
        </w:tc>
        <w:tc>
          <w:tcPr>
            <w:tcW w:w="3260" w:type="dxa"/>
          </w:tcPr>
          <w:p w:rsidR="0013252E" w:rsidRPr="00DA39F0" w:rsidRDefault="0013252E" w:rsidP="008C1B19">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Фінансовий облік</w:t>
            </w:r>
          </w:p>
        </w:tc>
        <w:tc>
          <w:tcPr>
            <w:tcW w:w="3544" w:type="dxa"/>
          </w:tcPr>
          <w:p w:rsidR="0013252E" w:rsidRPr="00DA39F0" w:rsidRDefault="0013252E" w:rsidP="008C1B19">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Управлінський облік</w:t>
            </w:r>
          </w:p>
        </w:tc>
      </w:tr>
      <w:tr w:rsidR="0013252E" w:rsidRPr="00DA39F0" w:rsidTr="008C1B19">
        <w:trPr>
          <w:trHeight w:val="1147"/>
        </w:trPr>
        <w:tc>
          <w:tcPr>
            <w:tcW w:w="2367" w:type="dxa"/>
          </w:tcPr>
          <w:p w:rsidR="0013252E" w:rsidRPr="008525A7" w:rsidRDefault="0013252E" w:rsidP="008C1B19">
            <w:pPr>
              <w:shd w:val="clear" w:color="auto" w:fill="FFFFFF"/>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Зорієнтованіст</w:t>
            </w:r>
            <w:r w:rsidR="008525A7">
              <w:rPr>
                <w:rFonts w:ascii="Times New Roman" w:hAnsi="Times New Roman" w:cs="Times New Roman"/>
                <w:color w:val="000000"/>
                <w:sz w:val="24"/>
                <w:szCs w:val="24"/>
              </w:rPr>
              <w:t>ь обліку на певного користувача</w:t>
            </w:r>
          </w:p>
        </w:tc>
        <w:tc>
          <w:tcPr>
            <w:tcW w:w="3260" w:type="dxa"/>
          </w:tcPr>
          <w:p w:rsidR="0013252E" w:rsidRPr="00DA39F0" w:rsidRDefault="0013252E" w:rsidP="008C1B19">
            <w:pPr>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Державні регулюючі й контролюючі органи, акціонери або власники банку</w:t>
            </w:r>
          </w:p>
        </w:tc>
        <w:tc>
          <w:tcPr>
            <w:tcW w:w="3544" w:type="dxa"/>
          </w:tcPr>
          <w:p w:rsidR="0013252E" w:rsidRPr="00DA39F0" w:rsidRDefault="0013252E" w:rsidP="008C1B19">
            <w:pPr>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Керівництво банку</w:t>
            </w:r>
          </w:p>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p>
        </w:tc>
      </w:tr>
      <w:tr w:rsidR="0013252E" w:rsidRPr="00DA39F0" w:rsidTr="001C20FB">
        <w:trPr>
          <w:trHeight w:val="803"/>
        </w:trPr>
        <w:tc>
          <w:tcPr>
            <w:tcW w:w="2367"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Потрібний вид інформації</w:t>
            </w:r>
          </w:p>
        </w:tc>
        <w:tc>
          <w:tcPr>
            <w:tcW w:w="3260"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Інформація про підсумки роботи за рік</w:t>
            </w:r>
          </w:p>
        </w:tc>
        <w:tc>
          <w:tcPr>
            <w:tcW w:w="3544"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Оперативна, щоденна інформація, прогнозування</w:t>
            </w:r>
          </w:p>
        </w:tc>
      </w:tr>
      <w:tr w:rsidR="0013252E" w:rsidRPr="00DA39F0" w:rsidTr="008525A7">
        <w:trPr>
          <w:trHeight w:val="863"/>
        </w:trPr>
        <w:tc>
          <w:tcPr>
            <w:tcW w:w="2367"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Форми і період звітності</w:t>
            </w:r>
          </w:p>
        </w:tc>
        <w:tc>
          <w:tcPr>
            <w:tcW w:w="3260"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Форми і період звітності зовнішньо-регламентовані</w:t>
            </w:r>
          </w:p>
        </w:tc>
        <w:tc>
          <w:tcPr>
            <w:tcW w:w="3544" w:type="dxa"/>
          </w:tcPr>
          <w:p w:rsidR="0013252E" w:rsidRPr="00DA39F0" w:rsidRDefault="0013252E" w:rsidP="008C1B19">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color w:val="000000"/>
                <w:sz w:val="24"/>
                <w:szCs w:val="24"/>
              </w:rPr>
              <w:t xml:space="preserve">Форми і період звітності регла–ментуються кожним банком самостійно </w:t>
            </w:r>
          </w:p>
        </w:tc>
      </w:tr>
    </w:tbl>
    <w:p w:rsidR="004A5A2D" w:rsidRPr="00DA39F0" w:rsidRDefault="00430A1A" w:rsidP="00430A1A">
      <w:pPr>
        <w:pStyle w:val="a4"/>
        <w:widowControl w:val="0"/>
        <w:spacing w:after="0"/>
        <w:jc w:val="both"/>
        <w:rPr>
          <w:b/>
          <w:sz w:val="24"/>
          <w:szCs w:val="24"/>
          <w:lang w:val="uk-UA"/>
        </w:rPr>
      </w:pPr>
      <w:r w:rsidRPr="00DA39F0">
        <w:rPr>
          <w:b/>
          <w:sz w:val="24"/>
          <w:szCs w:val="24"/>
          <w:lang w:val="uk-UA"/>
        </w:rPr>
        <w:lastRenderedPageBreak/>
        <w:t>Питання</w:t>
      </w:r>
      <w:r w:rsidRPr="00DA39F0">
        <w:rPr>
          <w:b/>
          <w:sz w:val="24"/>
          <w:szCs w:val="24"/>
        </w:rPr>
        <w:t xml:space="preserve"> </w:t>
      </w:r>
      <w:r w:rsidRPr="00DA39F0">
        <w:rPr>
          <w:b/>
          <w:sz w:val="24"/>
          <w:szCs w:val="24"/>
          <w:lang w:val="uk-UA"/>
        </w:rPr>
        <w:t xml:space="preserve">4. </w:t>
      </w:r>
      <w:r w:rsidR="004A5A2D" w:rsidRPr="00DA39F0">
        <w:rPr>
          <w:b/>
          <w:sz w:val="24"/>
          <w:szCs w:val="24"/>
        </w:rPr>
        <w:t>Предмет та об’єкти банківського обліку</w:t>
      </w:r>
      <w:r w:rsidR="004A5A2D" w:rsidRPr="00DA39F0">
        <w:rPr>
          <w:b/>
          <w:sz w:val="24"/>
          <w:szCs w:val="24"/>
          <w:lang w:val="uk-UA"/>
        </w:rPr>
        <w:t>,</w:t>
      </w:r>
      <w:r w:rsidR="004A5A2D" w:rsidRPr="00DA39F0">
        <w:rPr>
          <w:b/>
          <w:sz w:val="24"/>
          <w:szCs w:val="24"/>
        </w:rPr>
        <w:t xml:space="preserve"> </w:t>
      </w:r>
    </w:p>
    <w:p w:rsidR="002C7A5E" w:rsidRPr="00DA39F0" w:rsidRDefault="002C7A5E" w:rsidP="00532E6F">
      <w:pPr>
        <w:pStyle w:val="a4"/>
        <w:widowControl w:val="0"/>
        <w:spacing w:after="0"/>
        <w:ind w:firstLine="709"/>
        <w:jc w:val="both"/>
        <w:rPr>
          <w:sz w:val="24"/>
          <w:szCs w:val="24"/>
          <w:lang w:val="uk-UA"/>
        </w:rPr>
      </w:pPr>
      <w:r w:rsidRPr="00DA39F0">
        <w:rPr>
          <w:bCs/>
          <w:i/>
          <w:sz w:val="24"/>
          <w:szCs w:val="24"/>
        </w:rPr>
        <w:t>Предмет</w:t>
      </w:r>
      <w:r w:rsidRPr="00DA39F0">
        <w:rPr>
          <w:i/>
          <w:sz w:val="24"/>
          <w:szCs w:val="24"/>
        </w:rPr>
        <w:t xml:space="preserve"> банківського обліку</w:t>
      </w:r>
      <w:r w:rsidRPr="00DA39F0">
        <w:rPr>
          <w:sz w:val="24"/>
          <w:szCs w:val="24"/>
        </w:rPr>
        <w:t xml:space="preserve"> це інформаційне відображення стану активів і пасивів банку та їх раціональне використання в процесі розширеного суспільного відтворення.</w:t>
      </w:r>
    </w:p>
    <w:p w:rsidR="00532E6F" w:rsidRPr="00DA39F0" w:rsidRDefault="00532E6F" w:rsidP="00532E6F">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sz w:val="24"/>
          <w:szCs w:val="24"/>
        </w:rPr>
        <w:t>Предметом бухгалтерського обліку в банках</w:t>
      </w:r>
      <w:r w:rsidRPr="00DA39F0">
        <w:rPr>
          <w:rFonts w:ascii="Times New Roman" w:hAnsi="Times New Roman" w:cs="Times New Roman"/>
          <w:sz w:val="24"/>
          <w:szCs w:val="24"/>
        </w:rPr>
        <w:t xml:space="preserve"> є власні і залучені кошти та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 З метою їх обліку для всіх українських банків установлені єдині форми і методи, що закріплені як систематизація об’єктів обліку в Плані рахунків, затвердженому Національним банком України.</w:t>
      </w:r>
    </w:p>
    <w:p w:rsidR="002C7A5E" w:rsidRPr="00DA39F0" w:rsidRDefault="002C7A5E" w:rsidP="00532E6F">
      <w:pPr>
        <w:pStyle w:val="a4"/>
        <w:widowControl w:val="0"/>
        <w:spacing w:after="0"/>
        <w:ind w:firstLine="709"/>
        <w:jc w:val="both"/>
        <w:rPr>
          <w:sz w:val="24"/>
          <w:szCs w:val="24"/>
          <w:lang w:val="uk-UA"/>
        </w:rPr>
      </w:pPr>
      <w:r w:rsidRPr="00DA39F0">
        <w:rPr>
          <w:bCs/>
          <w:i/>
          <w:sz w:val="24"/>
          <w:szCs w:val="24"/>
        </w:rPr>
        <w:t>Об’єктом</w:t>
      </w:r>
      <w:r w:rsidRPr="00DA39F0">
        <w:rPr>
          <w:i/>
          <w:sz w:val="24"/>
          <w:szCs w:val="24"/>
        </w:rPr>
        <w:t xml:space="preserve"> банківського обліку</w:t>
      </w:r>
      <w:r w:rsidRPr="00DA39F0">
        <w:rPr>
          <w:sz w:val="24"/>
          <w:szCs w:val="24"/>
        </w:rPr>
        <w:t xml:space="preserve"> є складова частину предмета з урахуванням відповідного ступеня його деталізації та конкретизації.  </w:t>
      </w:r>
    </w:p>
    <w:p w:rsidR="00AF50EA" w:rsidRPr="00DA39F0" w:rsidRDefault="00AF50EA" w:rsidP="00532E6F">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До об’єктів належать: активи, пасиви та фінансово-господарські процеси кредитної установи. (див. рис.</w:t>
      </w:r>
      <w:r w:rsidR="003632CE" w:rsidRPr="00DA39F0">
        <w:rPr>
          <w:rFonts w:ascii="Times New Roman" w:hAnsi="Times New Roman" w:cs="Times New Roman"/>
          <w:sz w:val="24"/>
          <w:szCs w:val="24"/>
        </w:rPr>
        <w:t>4</w:t>
      </w:r>
      <w:r w:rsidRPr="00DA39F0">
        <w:rPr>
          <w:rFonts w:ascii="Times New Roman" w:hAnsi="Times New Roman" w:cs="Times New Roman"/>
          <w:sz w:val="24"/>
          <w:szCs w:val="24"/>
        </w:rPr>
        <w:t>).</w:t>
      </w:r>
    </w:p>
    <w:p w:rsidR="00AF50EA" w:rsidRPr="00DA39F0" w:rsidRDefault="00AF50EA" w:rsidP="00AF50EA">
      <w:pPr>
        <w:shd w:val="clear" w:color="auto" w:fill="FFFFFF"/>
        <w:spacing w:line="360" w:lineRule="auto"/>
        <w:jc w:val="center"/>
        <w:rPr>
          <w:sz w:val="24"/>
          <w:szCs w:val="24"/>
        </w:rPr>
      </w:pPr>
      <w:r w:rsidRPr="00DA39F0">
        <w:rPr>
          <w:noProof/>
          <w:sz w:val="24"/>
          <w:szCs w:val="24"/>
          <w:lang w:eastAsia="uk-UA"/>
        </w:rPr>
        <w:drawing>
          <wp:inline distT="0" distB="0" distL="0" distR="0" wp14:anchorId="339E88F7" wp14:editId="63F92D24">
            <wp:extent cx="5705475" cy="5019675"/>
            <wp:effectExtent l="0" t="0" r="9525" b="952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5019675"/>
                    </a:xfrm>
                    <a:prstGeom prst="rect">
                      <a:avLst/>
                    </a:prstGeom>
                    <a:noFill/>
                    <a:ln>
                      <a:noFill/>
                    </a:ln>
                  </pic:spPr>
                </pic:pic>
              </a:graphicData>
            </a:graphic>
          </wp:inline>
        </w:drawing>
      </w:r>
    </w:p>
    <w:p w:rsidR="00AF50EA" w:rsidRPr="00DA39F0" w:rsidRDefault="00AF50EA" w:rsidP="008C1B19">
      <w:pPr>
        <w:shd w:val="clear" w:color="auto" w:fill="FFFFFF"/>
        <w:tabs>
          <w:tab w:val="left" w:pos="518"/>
        </w:tabs>
        <w:spacing w:after="0" w:line="240" w:lineRule="auto"/>
        <w:ind w:firstLine="709"/>
        <w:jc w:val="center"/>
        <w:rPr>
          <w:rFonts w:ascii="Times New Roman" w:hAnsi="Times New Roman" w:cs="Times New Roman"/>
          <w:b/>
          <w:sz w:val="24"/>
          <w:szCs w:val="24"/>
        </w:rPr>
      </w:pPr>
      <w:r w:rsidRPr="00DA39F0">
        <w:rPr>
          <w:rFonts w:ascii="Times New Roman" w:hAnsi="Times New Roman" w:cs="Times New Roman"/>
          <w:sz w:val="24"/>
          <w:szCs w:val="24"/>
        </w:rPr>
        <w:t xml:space="preserve">Рис. </w:t>
      </w:r>
      <w:r w:rsidR="003632CE" w:rsidRPr="00DA39F0">
        <w:rPr>
          <w:rFonts w:ascii="Times New Roman" w:hAnsi="Times New Roman" w:cs="Times New Roman"/>
          <w:sz w:val="24"/>
          <w:szCs w:val="24"/>
        </w:rPr>
        <w:t>4</w:t>
      </w:r>
      <w:r w:rsidRPr="00DA39F0">
        <w:rPr>
          <w:rFonts w:ascii="Times New Roman" w:hAnsi="Times New Roman" w:cs="Times New Roman"/>
          <w:sz w:val="24"/>
          <w:szCs w:val="24"/>
        </w:rPr>
        <w:t>. Предмет та об’єкти банківського обліку.</w:t>
      </w:r>
    </w:p>
    <w:p w:rsidR="00667B5A" w:rsidRPr="00DA39F0" w:rsidRDefault="00667B5A" w:rsidP="00667B5A">
      <w:pPr>
        <w:pStyle w:val="a4"/>
        <w:widowControl w:val="0"/>
        <w:spacing w:after="0"/>
        <w:ind w:firstLine="709"/>
        <w:jc w:val="both"/>
        <w:rPr>
          <w:sz w:val="24"/>
          <w:szCs w:val="24"/>
        </w:rPr>
      </w:pPr>
      <w:r w:rsidRPr="00DA39F0">
        <w:rPr>
          <w:sz w:val="24"/>
          <w:szCs w:val="24"/>
          <w:lang w:val="uk-UA"/>
        </w:rPr>
        <w:t xml:space="preserve">Під </w:t>
      </w:r>
      <w:r w:rsidRPr="00DA39F0">
        <w:rPr>
          <w:i/>
          <w:sz w:val="24"/>
          <w:szCs w:val="24"/>
          <w:lang w:val="uk-UA"/>
        </w:rPr>
        <w:t xml:space="preserve">методом </w:t>
      </w:r>
      <w:r w:rsidRPr="00DA39F0">
        <w:rPr>
          <w:sz w:val="24"/>
          <w:szCs w:val="24"/>
          <w:lang w:val="uk-UA"/>
        </w:rPr>
        <w:t>банківському обліку розуміють сукупність прийомів та способів одержання необхідної інформації про об’єкти обліку. Метод банківського обліку складається з окремих специфічних методичних прийомів, основними з яких є: документування; інвентаризація; оцінка; калькуляція; рахунки; подвійний запис; бухгалтерський баланс; звітність.</w:t>
      </w:r>
      <w:r w:rsidR="008C1B19">
        <w:rPr>
          <w:sz w:val="24"/>
          <w:szCs w:val="24"/>
          <w:lang w:val="uk-UA"/>
        </w:rPr>
        <w:t xml:space="preserve"> </w:t>
      </w:r>
      <w:proofErr w:type="spellStart"/>
      <w:r w:rsidRPr="00DA39F0">
        <w:rPr>
          <w:bCs/>
          <w:i/>
          <w:sz w:val="24"/>
          <w:szCs w:val="24"/>
        </w:rPr>
        <w:t>Методологія</w:t>
      </w:r>
      <w:proofErr w:type="spellEnd"/>
      <w:r w:rsidRPr="00DA39F0">
        <w:rPr>
          <w:bCs/>
          <w:i/>
          <w:sz w:val="24"/>
          <w:szCs w:val="24"/>
        </w:rPr>
        <w:t xml:space="preserve"> </w:t>
      </w:r>
      <w:proofErr w:type="spellStart"/>
      <w:r w:rsidRPr="00DA39F0">
        <w:rPr>
          <w:bCs/>
          <w:i/>
          <w:sz w:val="24"/>
          <w:szCs w:val="24"/>
        </w:rPr>
        <w:t>банківського</w:t>
      </w:r>
      <w:proofErr w:type="spellEnd"/>
      <w:r w:rsidRPr="00DA39F0">
        <w:rPr>
          <w:bCs/>
          <w:i/>
          <w:sz w:val="24"/>
          <w:szCs w:val="24"/>
        </w:rPr>
        <w:t xml:space="preserve"> </w:t>
      </w:r>
      <w:proofErr w:type="spellStart"/>
      <w:proofErr w:type="gramStart"/>
      <w:r w:rsidRPr="00DA39F0">
        <w:rPr>
          <w:bCs/>
          <w:i/>
          <w:sz w:val="24"/>
          <w:szCs w:val="24"/>
        </w:rPr>
        <w:t>обл</w:t>
      </w:r>
      <w:proofErr w:type="gramEnd"/>
      <w:r w:rsidRPr="00DA39F0">
        <w:rPr>
          <w:bCs/>
          <w:i/>
          <w:sz w:val="24"/>
          <w:szCs w:val="24"/>
        </w:rPr>
        <w:t>іку</w:t>
      </w:r>
      <w:proofErr w:type="spellEnd"/>
      <w:r w:rsidRPr="00DA39F0">
        <w:rPr>
          <w:sz w:val="24"/>
          <w:szCs w:val="24"/>
        </w:rPr>
        <w:t xml:space="preserve"> – </w:t>
      </w:r>
      <w:proofErr w:type="spellStart"/>
      <w:r w:rsidRPr="00DA39F0">
        <w:rPr>
          <w:sz w:val="24"/>
          <w:szCs w:val="24"/>
        </w:rPr>
        <w:t>це</w:t>
      </w:r>
      <w:proofErr w:type="spellEnd"/>
      <w:r w:rsidRPr="00DA39F0">
        <w:rPr>
          <w:sz w:val="24"/>
          <w:szCs w:val="24"/>
        </w:rPr>
        <w:t xml:space="preserve"> </w:t>
      </w:r>
      <w:proofErr w:type="spellStart"/>
      <w:r w:rsidRPr="00DA39F0">
        <w:rPr>
          <w:sz w:val="24"/>
          <w:szCs w:val="24"/>
        </w:rPr>
        <w:t>сукупність</w:t>
      </w:r>
      <w:proofErr w:type="spellEnd"/>
      <w:r w:rsidRPr="00DA39F0">
        <w:rPr>
          <w:sz w:val="24"/>
          <w:szCs w:val="24"/>
        </w:rPr>
        <w:t xml:space="preserve"> конкретного </w:t>
      </w:r>
      <w:proofErr w:type="spellStart"/>
      <w:r w:rsidRPr="00DA39F0">
        <w:rPr>
          <w:sz w:val="24"/>
          <w:szCs w:val="24"/>
        </w:rPr>
        <w:t>професійного</w:t>
      </w:r>
      <w:proofErr w:type="spellEnd"/>
      <w:r w:rsidRPr="00DA39F0">
        <w:rPr>
          <w:sz w:val="24"/>
          <w:szCs w:val="24"/>
        </w:rPr>
        <w:t xml:space="preserve"> </w:t>
      </w:r>
      <w:proofErr w:type="spellStart"/>
      <w:r w:rsidRPr="00DA39F0">
        <w:rPr>
          <w:sz w:val="24"/>
          <w:szCs w:val="24"/>
        </w:rPr>
        <w:t>інструментарію</w:t>
      </w:r>
      <w:proofErr w:type="spellEnd"/>
      <w:r w:rsidRPr="00DA39F0">
        <w:rPr>
          <w:sz w:val="24"/>
          <w:szCs w:val="24"/>
        </w:rPr>
        <w:t xml:space="preserve">, </w:t>
      </w:r>
      <w:proofErr w:type="spellStart"/>
      <w:r w:rsidRPr="00DA39F0">
        <w:rPr>
          <w:sz w:val="24"/>
          <w:szCs w:val="24"/>
        </w:rPr>
        <w:t>який</w:t>
      </w:r>
      <w:proofErr w:type="spellEnd"/>
      <w:r w:rsidRPr="00DA39F0">
        <w:rPr>
          <w:sz w:val="24"/>
          <w:szCs w:val="24"/>
        </w:rPr>
        <w:t xml:space="preserve"> </w:t>
      </w:r>
      <w:proofErr w:type="spellStart"/>
      <w:r w:rsidRPr="00DA39F0">
        <w:rPr>
          <w:sz w:val="24"/>
          <w:szCs w:val="24"/>
        </w:rPr>
        <w:t>дозволяє</w:t>
      </w:r>
      <w:proofErr w:type="spellEnd"/>
      <w:r w:rsidRPr="00DA39F0">
        <w:rPr>
          <w:sz w:val="24"/>
          <w:szCs w:val="24"/>
        </w:rPr>
        <w:t xml:space="preserve"> </w:t>
      </w:r>
      <w:proofErr w:type="spellStart"/>
      <w:r w:rsidRPr="00DA39F0">
        <w:rPr>
          <w:sz w:val="24"/>
          <w:szCs w:val="24"/>
        </w:rPr>
        <w:t>реалізовувати</w:t>
      </w:r>
      <w:proofErr w:type="spellEnd"/>
      <w:r w:rsidRPr="00DA39F0">
        <w:rPr>
          <w:sz w:val="24"/>
          <w:szCs w:val="24"/>
        </w:rPr>
        <w:t xml:space="preserve"> </w:t>
      </w:r>
      <w:proofErr w:type="spellStart"/>
      <w:r w:rsidRPr="00DA39F0">
        <w:rPr>
          <w:sz w:val="24"/>
          <w:szCs w:val="24"/>
        </w:rPr>
        <w:t>функції</w:t>
      </w:r>
      <w:proofErr w:type="spellEnd"/>
      <w:r w:rsidRPr="00DA39F0">
        <w:rPr>
          <w:sz w:val="24"/>
          <w:szCs w:val="24"/>
        </w:rPr>
        <w:t xml:space="preserve"> та </w:t>
      </w:r>
      <w:proofErr w:type="spellStart"/>
      <w:r w:rsidRPr="00DA39F0">
        <w:rPr>
          <w:sz w:val="24"/>
          <w:szCs w:val="24"/>
        </w:rPr>
        <w:t>завдання</w:t>
      </w:r>
      <w:proofErr w:type="spellEnd"/>
      <w:r w:rsidRPr="00DA39F0">
        <w:rPr>
          <w:sz w:val="24"/>
          <w:szCs w:val="24"/>
        </w:rPr>
        <w:t xml:space="preserve">, </w:t>
      </w:r>
      <w:proofErr w:type="spellStart"/>
      <w:r w:rsidRPr="00DA39F0">
        <w:rPr>
          <w:sz w:val="24"/>
          <w:szCs w:val="24"/>
        </w:rPr>
        <w:t>що</w:t>
      </w:r>
      <w:proofErr w:type="spellEnd"/>
      <w:r w:rsidRPr="00DA39F0">
        <w:rPr>
          <w:sz w:val="24"/>
          <w:szCs w:val="24"/>
        </w:rPr>
        <w:t xml:space="preserve"> </w:t>
      </w:r>
      <w:proofErr w:type="spellStart"/>
      <w:r w:rsidRPr="00DA39F0">
        <w:rPr>
          <w:sz w:val="24"/>
          <w:szCs w:val="24"/>
        </w:rPr>
        <w:t>покладаються</w:t>
      </w:r>
      <w:proofErr w:type="spellEnd"/>
      <w:r w:rsidRPr="00DA39F0">
        <w:rPr>
          <w:sz w:val="24"/>
          <w:szCs w:val="24"/>
        </w:rPr>
        <w:t xml:space="preserve"> на </w:t>
      </w:r>
      <w:proofErr w:type="spellStart"/>
      <w:r w:rsidRPr="00DA39F0">
        <w:rPr>
          <w:sz w:val="24"/>
          <w:szCs w:val="24"/>
        </w:rPr>
        <w:t>облікову</w:t>
      </w:r>
      <w:proofErr w:type="spellEnd"/>
      <w:r w:rsidRPr="00DA39F0">
        <w:rPr>
          <w:sz w:val="24"/>
          <w:szCs w:val="24"/>
        </w:rPr>
        <w:t xml:space="preserve"> систему банку. </w:t>
      </w:r>
    </w:p>
    <w:p w:rsidR="00667B5A" w:rsidRPr="00DA39F0" w:rsidRDefault="00667B5A" w:rsidP="00667B5A">
      <w:pPr>
        <w:shd w:val="clear" w:color="auto" w:fill="FFFFFF"/>
        <w:tabs>
          <w:tab w:val="left" w:pos="518"/>
        </w:tabs>
        <w:ind w:firstLine="709"/>
        <w:jc w:val="both"/>
        <w:rPr>
          <w:rFonts w:ascii="Times New Roman" w:hAnsi="Times New Roman" w:cs="Times New Roman"/>
          <w:sz w:val="24"/>
          <w:szCs w:val="24"/>
          <w:lang w:val="ru-RU"/>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lastRenderedPageBreak/>
        <w:t>Питання</w:t>
      </w:r>
      <w:r w:rsidRPr="00DA39F0">
        <w:rPr>
          <w:b/>
          <w:sz w:val="24"/>
          <w:szCs w:val="24"/>
        </w:rPr>
        <w:t xml:space="preserve"> </w:t>
      </w:r>
      <w:r w:rsidRPr="00DA39F0">
        <w:rPr>
          <w:b/>
          <w:sz w:val="24"/>
          <w:szCs w:val="24"/>
          <w:lang w:val="uk-UA"/>
        </w:rPr>
        <w:t xml:space="preserve">5. </w:t>
      </w:r>
      <w:r w:rsidR="004A5A2D" w:rsidRPr="00DA39F0">
        <w:rPr>
          <w:b/>
          <w:sz w:val="24"/>
          <w:szCs w:val="24"/>
        </w:rPr>
        <w:t>Облікова політика банку, характеристика та вимоги до обліково-операційної роботи в банках.</w:t>
      </w:r>
    </w:p>
    <w:p w:rsidR="00532E6F" w:rsidRPr="00DA39F0" w:rsidRDefault="00532E6F" w:rsidP="006E7D80">
      <w:pPr>
        <w:shd w:val="clear" w:color="auto" w:fill="FFFFFF"/>
        <w:tabs>
          <w:tab w:val="left" w:pos="1080"/>
          <w:tab w:val="left" w:pos="5381"/>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Облікова політика банку </w:t>
      </w:r>
      <w:r w:rsidRPr="00DA39F0">
        <w:rPr>
          <w:rFonts w:ascii="Times New Roman" w:hAnsi="Times New Roman" w:cs="Times New Roman"/>
          <w:color w:val="000000"/>
          <w:sz w:val="24"/>
          <w:szCs w:val="24"/>
        </w:rPr>
        <w:t>це сукупність визначених у межах чинно</w:t>
      </w:r>
      <w:r w:rsidRPr="00DA39F0">
        <w:rPr>
          <w:rFonts w:ascii="Times New Roman" w:hAnsi="Times New Roman" w:cs="Times New Roman"/>
          <w:color w:val="000000"/>
          <w:sz w:val="24"/>
          <w:szCs w:val="24"/>
        </w:rPr>
        <w:softHyphen/>
        <w:t>го законодавства принципів, методів і процедур, що використовуються банківською установою для складання та подання фінансової звітності. Облікова політика банку базується на основних принципах бухгалтерського обліку, вона має охоплювати методи оцінювання активів та зобов’я</w:t>
      </w:r>
      <w:r w:rsidRPr="00DA39F0">
        <w:rPr>
          <w:rFonts w:ascii="Times New Roman" w:hAnsi="Times New Roman" w:cs="Times New Roman"/>
          <w:color w:val="000000"/>
          <w:sz w:val="24"/>
          <w:szCs w:val="24"/>
        </w:rPr>
        <w:softHyphen/>
        <w:t>зань, методи врахування доходів і витрат, порядок створення та використан</w:t>
      </w:r>
      <w:r w:rsidRPr="00DA39F0">
        <w:rPr>
          <w:rFonts w:ascii="Times New Roman" w:hAnsi="Times New Roman" w:cs="Times New Roman"/>
          <w:color w:val="000000"/>
          <w:sz w:val="24"/>
          <w:szCs w:val="24"/>
        </w:rPr>
        <w:softHyphen/>
        <w:t>ня резервів на підставі чинного законодавства та нормативних актів</w:t>
      </w:r>
      <w:r w:rsidR="006E7D80" w:rsidRPr="00DA39F0">
        <w:rPr>
          <w:rFonts w:ascii="Times New Roman" w:hAnsi="Times New Roman" w:cs="Times New Roman"/>
          <w:color w:val="000000"/>
          <w:sz w:val="24"/>
          <w:szCs w:val="24"/>
        </w:rPr>
        <w:t xml:space="preserve"> Національного банку України. </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Основні складові об</w:t>
      </w:r>
      <w:r w:rsidRPr="00DA39F0">
        <w:rPr>
          <w:rFonts w:ascii="Times New Roman" w:hAnsi="Times New Roman" w:cs="Times New Roman"/>
          <w:color w:val="000000"/>
          <w:sz w:val="24"/>
          <w:szCs w:val="24"/>
        </w:rPr>
        <w:softHyphen/>
        <w:t>лікової політики банку:</w:t>
      </w:r>
    </w:p>
    <w:p w:rsidR="00532E6F" w:rsidRPr="00DA39F0" w:rsidRDefault="00532E6F" w:rsidP="009D6517">
      <w:pPr>
        <w:widowControl w:val="0"/>
        <w:numPr>
          <w:ilvl w:val="0"/>
          <w:numId w:val="8"/>
        </w:numPr>
        <w:shd w:val="clear" w:color="auto" w:fill="FFFFFF"/>
        <w:tabs>
          <w:tab w:val="clear" w:pos="720"/>
          <w:tab w:val="left" w:pos="53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аналітичних рахунків внутрішнього плану рахунків;</w:t>
      </w:r>
    </w:p>
    <w:p w:rsidR="00532E6F" w:rsidRPr="00DA39F0" w:rsidRDefault="00532E6F" w:rsidP="009D6517">
      <w:pPr>
        <w:widowControl w:val="0"/>
        <w:numPr>
          <w:ilvl w:val="0"/>
          <w:numId w:val="8"/>
        </w:numPr>
        <w:shd w:val="clear" w:color="auto" w:fill="FFFFFF"/>
        <w:tabs>
          <w:tab w:val="clear" w:pos="720"/>
          <w:tab w:val="left" w:pos="533"/>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додаткові регістри аналітичного обліку та форми первинних документів;</w:t>
      </w:r>
    </w:p>
    <w:p w:rsidR="00532E6F" w:rsidRPr="00DA39F0" w:rsidRDefault="00532E6F" w:rsidP="009D6517">
      <w:pPr>
        <w:numPr>
          <w:ilvl w:val="0"/>
          <w:numId w:val="8"/>
        </w:numPr>
        <w:shd w:val="clear" w:color="auto" w:fill="FFFFFF"/>
        <w:tabs>
          <w:tab w:val="clear" w:pos="720"/>
          <w:tab w:val="left" w:pos="533"/>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правила документообігу та технології обробки облікової інформації;</w:t>
      </w:r>
    </w:p>
    <w:p w:rsidR="00532E6F" w:rsidRPr="00DA39F0" w:rsidRDefault="00532E6F" w:rsidP="009D6517">
      <w:pPr>
        <w:widowControl w:val="0"/>
        <w:numPr>
          <w:ilvl w:val="0"/>
          <w:numId w:val="8"/>
        </w:numPr>
        <w:shd w:val="clear" w:color="auto" w:fill="FFFFFF"/>
        <w:tabs>
          <w:tab w:val="clear" w:pos="720"/>
          <w:tab w:val="left" w:pos="542"/>
          <w:tab w:val="left" w:pos="1080"/>
          <w:tab w:val="left" w:pos="2712"/>
          <w:tab w:val="left" w:pos="351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перелік визначених прав працівників банку на підписування документів;</w:t>
      </w:r>
    </w:p>
    <w:p w:rsidR="00532E6F" w:rsidRPr="00DA39F0" w:rsidRDefault="00532E6F" w:rsidP="009D6517">
      <w:pPr>
        <w:widowControl w:val="0"/>
        <w:numPr>
          <w:ilvl w:val="0"/>
          <w:numId w:val="8"/>
        </w:numPr>
        <w:shd w:val="clear" w:color="auto" w:fill="FFFFFF"/>
        <w:tabs>
          <w:tab w:val="clear" w:pos="720"/>
          <w:tab w:val="left" w:pos="542"/>
          <w:tab w:val="left" w:pos="1080"/>
          <w:tab w:val="left" w:pos="2712"/>
          <w:tab w:val="left" w:pos="351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перелік операцій, що вимагають додаткового контролю;</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проведення інвентаризації і методи оцінювання активів та  зобов’язань;</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контролю за здійсненими внутрішніми банківськими опера</w:t>
      </w:r>
      <w:r w:rsidRPr="00DA39F0">
        <w:rPr>
          <w:rFonts w:ascii="Times New Roman" w:hAnsi="Times New Roman" w:cs="Times New Roman"/>
          <w:color w:val="000000"/>
          <w:sz w:val="24"/>
          <w:szCs w:val="24"/>
        </w:rPr>
        <w:softHyphen/>
        <w:t>ціями;</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розрахунків між філіями та іншими структурними підроз</w:t>
      </w:r>
      <w:r w:rsidRPr="00DA39F0">
        <w:rPr>
          <w:rFonts w:ascii="Times New Roman" w:hAnsi="Times New Roman" w:cs="Times New Roman"/>
          <w:color w:val="000000"/>
          <w:sz w:val="24"/>
          <w:szCs w:val="24"/>
        </w:rPr>
        <w:softHyphen/>
        <w:t>ділами банку;</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фінансування структурних підрозділів банку;</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консолідації фінансової звітності асоційованих та дочірніх компаній;</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застосування в обліку принципу нарахування доходів та витрат;</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політика банку щодо роботи з цінними паперами (придбаними так емітованими);</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процедури вивірки та контролю (операцій, звітності тощо);</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реєстрації договорів;</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документи та рішення, необхідні для організа–ції бухгалтерсько</w:t>
      </w:r>
      <w:r w:rsidRPr="00DA39F0">
        <w:rPr>
          <w:rFonts w:ascii="Times New Roman" w:hAnsi="Times New Roman" w:cs="Times New Roman"/>
          <w:color w:val="000000"/>
          <w:sz w:val="24"/>
          <w:szCs w:val="24"/>
        </w:rPr>
        <w:softHyphen/>
        <w:t>го обліку.</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color w:val="000000"/>
          <w:sz w:val="24"/>
          <w:szCs w:val="24"/>
        </w:rPr>
        <w:t>Головним засобом повідомлення інформації про стан банку та його діяльність є фінансова звітність</w:t>
      </w:r>
      <w:r w:rsidRPr="00DA39F0">
        <w:rPr>
          <w:rFonts w:ascii="Times New Roman" w:hAnsi="Times New Roman" w:cs="Times New Roman"/>
          <w:color w:val="000000"/>
          <w:sz w:val="24"/>
          <w:szCs w:val="24"/>
        </w:rPr>
        <w:t>, яка ґрунтується на принципах, покладених в основу органі</w:t>
      </w:r>
      <w:r w:rsidRPr="00DA39F0">
        <w:rPr>
          <w:rFonts w:ascii="Times New Roman" w:hAnsi="Times New Roman" w:cs="Times New Roman"/>
          <w:color w:val="000000"/>
          <w:sz w:val="24"/>
          <w:szCs w:val="24"/>
        </w:rPr>
        <w:softHyphen/>
        <w:t>зації бухгалтерського обліку.</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Відповідно до міжнародних стандартів бухгалтерського обліку є чоти</w:t>
      </w:r>
      <w:r w:rsidRPr="00DA39F0">
        <w:rPr>
          <w:rFonts w:ascii="Times New Roman" w:hAnsi="Times New Roman" w:cs="Times New Roman"/>
          <w:color w:val="000000"/>
          <w:sz w:val="24"/>
          <w:szCs w:val="24"/>
        </w:rPr>
        <w:softHyphen/>
        <w:t>ри основні види фінансових звітів, обов’язкові для зовнішньої фінансової звітності банку, структуру яких визначає МСБО № 30: звіт про прибутки та збитки; балансовий звіт; звіт про зміни в акціонерному капіталі; звіт про рух грошових коштів.</w:t>
      </w:r>
    </w:p>
    <w:p w:rsidR="00532E6F" w:rsidRPr="00DA39F0" w:rsidRDefault="00532E6F" w:rsidP="006E7D80">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Облікова форма звіту про прибутки та збитки має такий вигляд:</w:t>
      </w:r>
    </w:p>
    <w:p w:rsidR="00532E6F" w:rsidRPr="00DA39F0" w:rsidRDefault="00532E6F" w:rsidP="006E7D80">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Доходи - Витрати </w:t>
      </w:r>
      <w:r w:rsidRPr="00DA39F0">
        <w:rPr>
          <w:rFonts w:ascii="Times New Roman" w:hAnsi="Times New Roman" w:cs="Times New Roman"/>
          <w:color w:val="000000"/>
          <w:sz w:val="24"/>
          <w:szCs w:val="24"/>
        </w:rPr>
        <w:t xml:space="preserve">= </w:t>
      </w:r>
      <w:r w:rsidRPr="00DA39F0">
        <w:rPr>
          <w:rFonts w:ascii="Times New Roman" w:hAnsi="Times New Roman" w:cs="Times New Roman"/>
          <w:i/>
          <w:iCs/>
          <w:color w:val="000000"/>
          <w:sz w:val="24"/>
          <w:szCs w:val="24"/>
        </w:rPr>
        <w:t>Фінансові результати (Прибутки чи Збитки).</w:t>
      </w:r>
    </w:p>
    <w:p w:rsidR="00532E6F" w:rsidRPr="00DA39F0" w:rsidRDefault="00532E6F" w:rsidP="006E7D80">
      <w:pPr>
        <w:pStyle w:val="a4"/>
        <w:widowControl w:val="0"/>
        <w:spacing w:after="0"/>
        <w:jc w:val="both"/>
        <w:rPr>
          <w:b/>
          <w:sz w:val="24"/>
          <w:szCs w:val="24"/>
          <w:lang w:val="uk-UA"/>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 xml:space="preserve">Питання 6. </w:t>
      </w:r>
      <w:r w:rsidR="004A5A2D" w:rsidRPr="00DA39F0">
        <w:rPr>
          <w:b/>
          <w:sz w:val="24"/>
          <w:szCs w:val="24"/>
        </w:rPr>
        <w:t>Документування банківських операцій.</w:t>
      </w:r>
      <w:r w:rsidR="00601F55" w:rsidRPr="00DA39F0">
        <w:rPr>
          <w:b/>
          <w:bCs/>
          <w:sz w:val="24"/>
          <w:szCs w:val="24"/>
        </w:rPr>
        <w:t xml:space="preserve"> Організація документообігу в банках</w:t>
      </w:r>
    </w:p>
    <w:p w:rsidR="008F6150" w:rsidRPr="00DA39F0" w:rsidRDefault="008F6150" w:rsidP="00430A1A">
      <w:pPr>
        <w:pStyle w:val="a4"/>
        <w:widowControl w:val="0"/>
        <w:spacing w:after="0"/>
        <w:jc w:val="both"/>
        <w:rPr>
          <w:b/>
          <w:sz w:val="24"/>
          <w:szCs w:val="24"/>
          <w:lang w:val="uk-UA"/>
        </w:rPr>
      </w:pP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Обліковий механізм банку функціонує за трьома напрямами, передбачає виконання певних цілей та завдань, що впливає на визначення поняття предмета банківського обліку:</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Перший – документальний, передбачає організацію обліку фактів господарської діяльності.</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Другий – контрольно-результативний, що забезпечує визначення результатів діяльності банку (прибуток чи збиток). </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Третій – управлінський, спрямований на забезпечення правдивою, неупередженою інформацією різних рівнів менеджерів з метою вироблення ефективних рішень, які матимуть визначальний вплив у майбутній діяльності кредитної установи.</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Банківські документи</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xml:space="preserve">це письмове розпорядження клієнта чи відповідального працівника банку на проведення грошово-розрахункової операції або іншої операції в банку. За призначенням вони поділяються на розпорядчі, тобто такі, що містять дозвіл на виконання операції, і виконавчі. Документи надходять до банків від підприємств і установ, інших банків, а також складаються безпосередньо в банку і містять необхідну інформацію про характер операції, що дає змогу перевірити її законність і здійснити банківський контроль. </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Документ, який засвідчує операцію, називається первинним. На підставі первинних документів можуть складатися зведені документи. </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Сукупність документів, що використовуються банком для ведення бухгалтерського обліку і контролю, складає банківську документацію. </w:t>
      </w:r>
    </w:p>
    <w:p w:rsidR="008F6150" w:rsidRPr="00DA39F0" w:rsidRDefault="00CE4254" w:rsidP="001159F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Документи за змістом операцій</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поділяються на: </w:t>
      </w:r>
      <w:r w:rsidR="004D0DC7"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касові; </w:t>
      </w:r>
      <w:r w:rsidR="004D0DC7" w:rsidRPr="00DA39F0">
        <w:rPr>
          <w:rFonts w:ascii="Times New Roman" w:hAnsi="Times New Roman" w:cs="Times New Roman"/>
          <w:color w:val="000000"/>
          <w:sz w:val="24"/>
          <w:szCs w:val="24"/>
        </w:rPr>
        <w:t xml:space="preserve">меморіальні; </w:t>
      </w:r>
      <w:r w:rsidRPr="00DA39F0">
        <w:rPr>
          <w:rFonts w:ascii="Times New Roman" w:hAnsi="Times New Roman" w:cs="Times New Roman"/>
          <w:color w:val="000000"/>
          <w:sz w:val="24"/>
          <w:szCs w:val="24"/>
        </w:rPr>
        <w:t>позабалансові та ін.</w:t>
      </w:r>
    </w:p>
    <w:p w:rsidR="004D0DC7" w:rsidRPr="00DA39F0" w:rsidRDefault="001159FC" w:rsidP="001159FC">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004D0DC7" w:rsidRPr="00DA39F0">
        <w:rPr>
          <w:rFonts w:ascii="Times New Roman" w:hAnsi="Times New Roman" w:cs="Times New Roman"/>
          <w:color w:val="000000"/>
          <w:sz w:val="24"/>
          <w:szCs w:val="24"/>
        </w:rPr>
        <w:t xml:space="preserve">Операції, що здійснюються </w:t>
      </w:r>
      <w:r w:rsidR="004D0DC7" w:rsidRPr="00DA39F0">
        <w:rPr>
          <w:rFonts w:ascii="Times New Roman" w:hAnsi="Times New Roman" w:cs="Times New Roman"/>
          <w:bCs/>
          <w:color w:val="000000"/>
          <w:sz w:val="24"/>
          <w:szCs w:val="24"/>
        </w:rPr>
        <w:t>без участі клієнтів</w:t>
      </w:r>
      <w:r w:rsidR="004D0DC7" w:rsidRPr="00DA39F0">
        <w:rPr>
          <w:rFonts w:ascii="Times New Roman" w:hAnsi="Times New Roman" w:cs="Times New Roman"/>
          <w:color w:val="000000"/>
          <w:sz w:val="24"/>
          <w:szCs w:val="24"/>
        </w:rPr>
        <w:t xml:space="preserve">, оформлюються </w:t>
      </w:r>
      <w:r w:rsidR="004D0DC7" w:rsidRPr="00DA39F0">
        <w:rPr>
          <w:rFonts w:ascii="Times New Roman" w:hAnsi="Times New Roman" w:cs="Times New Roman"/>
          <w:bCs/>
          <w:i/>
          <w:color w:val="000000"/>
          <w:sz w:val="24"/>
          <w:szCs w:val="24"/>
        </w:rPr>
        <w:t>внутрішніми документами</w:t>
      </w:r>
      <w:r w:rsidR="004D0DC7" w:rsidRPr="00DA39F0">
        <w:rPr>
          <w:rFonts w:ascii="Times New Roman" w:hAnsi="Times New Roman" w:cs="Times New Roman"/>
          <w:b/>
          <w:bCs/>
          <w:color w:val="000000"/>
          <w:sz w:val="24"/>
          <w:szCs w:val="24"/>
        </w:rPr>
        <w:t xml:space="preserve"> </w:t>
      </w:r>
      <w:r w:rsidR="004D0DC7" w:rsidRPr="00DA39F0">
        <w:rPr>
          <w:rFonts w:ascii="Times New Roman" w:hAnsi="Times New Roman" w:cs="Times New Roman"/>
          <w:bCs/>
          <w:color w:val="000000"/>
          <w:sz w:val="24"/>
          <w:szCs w:val="24"/>
        </w:rPr>
        <w:t>банку</w:t>
      </w:r>
      <w:r w:rsidR="004D0DC7" w:rsidRPr="00DA39F0">
        <w:rPr>
          <w:rFonts w:ascii="Times New Roman" w:hAnsi="Times New Roman" w:cs="Times New Roman"/>
          <w:b/>
          <w:bCs/>
          <w:color w:val="000000"/>
          <w:sz w:val="24"/>
          <w:szCs w:val="24"/>
        </w:rPr>
        <w:t xml:space="preserve"> </w:t>
      </w:r>
      <w:r w:rsidR="004D0DC7" w:rsidRPr="00DA39F0">
        <w:rPr>
          <w:rFonts w:ascii="Times New Roman" w:hAnsi="Times New Roman" w:cs="Times New Roman"/>
          <w:color w:val="000000"/>
          <w:sz w:val="24"/>
          <w:szCs w:val="24"/>
        </w:rPr>
        <w:t xml:space="preserve">відповідно до процедур бухгалтерського обліку, зокрема: </w:t>
      </w:r>
    </w:p>
    <w:p w:rsidR="004D0DC7" w:rsidRPr="00DA39F0" w:rsidRDefault="004D0DC7" w:rsidP="004D0DC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для здійснення операцій з готівкою — прибутковими та видатковими касовими ордерами; </w:t>
      </w:r>
    </w:p>
    <w:p w:rsidR="004D0DC7" w:rsidRPr="00DA39F0" w:rsidRDefault="004D0DC7" w:rsidP="004D0DC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для безготівкових операцій — меморіальними ордерами, позабалансовими ордерами; </w:t>
      </w:r>
    </w:p>
    <w:p w:rsidR="004D0DC7" w:rsidRPr="00DA39F0" w:rsidRDefault="004D0DC7" w:rsidP="004D0DC7">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розпорядженнями та наказами.</w:t>
      </w:r>
    </w:p>
    <w:p w:rsidR="001159FC" w:rsidRPr="00DA39F0" w:rsidRDefault="00C83AC5" w:rsidP="001159FC">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 метою </w:t>
      </w:r>
      <w:r w:rsidR="001159FC" w:rsidRPr="00DA39F0">
        <w:rPr>
          <w:rFonts w:ascii="Times New Roman" w:hAnsi="Times New Roman" w:cs="Times New Roman"/>
          <w:color w:val="000000"/>
          <w:sz w:val="24"/>
          <w:szCs w:val="24"/>
        </w:rPr>
        <w:t>упорядкува</w:t>
      </w:r>
      <w:r w:rsidRPr="00DA39F0">
        <w:rPr>
          <w:rFonts w:ascii="Times New Roman" w:hAnsi="Times New Roman" w:cs="Times New Roman"/>
          <w:color w:val="000000"/>
          <w:sz w:val="24"/>
          <w:szCs w:val="24"/>
        </w:rPr>
        <w:t>ння</w:t>
      </w:r>
      <w:r w:rsidR="001159FC" w:rsidRPr="00DA39F0">
        <w:rPr>
          <w:rFonts w:ascii="Times New Roman" w:hAnsi="Times New Roman" w:cs="Times New Roman"/>
          <w:color w:val="000000"/>
          <w:sz w:val="24"/>
          <w:szCs w:val="24"/>
        </w:rPr>
        <w:t xml:space="preserve"> рух</w:t>
      </w:r>
      <w:r w:rsidRPr="00DA39F0">
        <w:rPr>
          <w:rFonts w:ascii="Times New Roman" w:hAnsi="Times New Roman" w:cs="Times New Roman"/>
          <w:color w:val="000000"/>
          <w:sz w:val="24"/>
          <w:szCs w:val="24"/>
        </w:rPr>
        <w:t>у</w:t>
      </w:r>
      <w:r w:rsidR="001159FC" w:rsidRPr="00DA39F0">
        <w:rPr>
          <w:rFonts w:ascii="Times New Roman" w:hAnsi="Times New Roman" w:cs="Times New Roman"/>
          <w:color w:val="000000"/>
          <w:sz w:val="24"/>
          <w:szCs w:val="24"/>
        </w:rPr>
        <w:t xml:space="preserve"> документів і своєчасно</w:t>
      </w:r>
      <w:r w:rsidRPr="00DA39F0">
        <w:rPr>
          <w:rFonts w:ascii="Times New Roman" w:hAnsi="Times New Roman" w:cs="Times New Roman"/>
          <w:color w:val="000000"/>
          <w:sz w:val="24"/>
          <w:szCs w:val="24"/>
        </w:rPr>
        <w:t>го відображення</w:t>
      </w:r>
      <w:r w:rsidR="001159FC" w:rsidRPr="00DA39F0">
        <w:rPr>
          <w:rFonts w:ascii="Times New Roman" w:hAnsi="Times New Roman" w:cs="Times New Roman"/>
          <w:color w:val="000000"/>
          <w:sz w:val="24"/>
          <w:szCs w:val="24"/>
        </w:rPr>
        <w:t xml:space="preserve"> господарськ</w:t>
      </w:r>
      <w:r w:rsidRPr="00DA39F0">
        <w:rPr>
          <w:rFonts w:ascii="Times New Roman" w:hAnsi="Times New Roman" w:cs="Times New Roman"/>
          <w:color w:val="000000"/>
          <w:sz w:val="24"/>
          <w:szCs w:val="24"/>
        </w:rPr>
        <w:t>их</w:t>
      </w:r>
      <w:r w:rsidR="001159FC" w:rsidRPr="00DA39F0">
        <w:rPr>
          <w:rFonts w:ascii="Times New Roman" w:hAnsi="Times New Roman" w:cs="Times New Roman"/>
          <w:color w:val="000000"/>
          <w:sz w:val="24"/>
          <w:szCs w:val="24"/>
        </w:rPr>
        <w:t xml:space="preserve"> операці</w:t>
      </w:r>
      <w:r w:rsidRPr="00DA39F0">
        <w:rPr>
          <w:rFonts w:ascii="Times New Roman" w:hAnsi="Times New Roman" w:cs="Times New Roman"/>
          <w:color w:val="000000"/>
          <w:sz w:val="24"/>
          <w:szCs w:val="24"/>
        </w:rPr>
        <w:t>й</w:t>
      </w:r>
      <w:r w:rsidR="001159FC" w:rsidRPr="00DA39F0">
        <w:rPr>
          <w:rFonts w:ascii="Times New Roman" w:hAnsi="Times New Roman" w:cs="Times New Roman"/>
          <w:color w:val="000000"/>
          <w:sz w:val="24"/>
          <w:szCs w:val="24"/>
        </w:rPr>
        <w:t xml:space="preserve"> у бухгалтерському обліку, банки розробляють графіки документообігу. </w:t>
      </w:r>
    </w:p>
    <w:p w:rsidR="001159FC" w:rsidRPr="00DA39F0" w:rsidRDefault="001159FC" w:rsidP="00C83AC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Документообіг за банківськими операціями</w:t>
      </w:r>
      <w:r w:rsidRPr="00DA39F0">
        <w:rPr>
          <w:rFonts w:ascii="Times New Roman" w:hAnsi="Times New Roman" w:cs="Times New Roman"/>
          <w:b/>
          <w:bCs/>
          <w:color w:val="000000"/>
          <w:sz w:val="24"/>
          <w:szCs w:val="24"/>
        </w:rPr>
        <w:t xml:space="preserve"> - </w:t>
      </w:r>
      <w:r w:rsidRPr="00DA39F0">
        <w:rPr>
          <w:rFonts w:ascii="Times New Roman" w:hAnsi="Times New Roman" w:cs="Times New Roman"/>
          <w:color w:val="000000"/>
          <w:sz w:val="24"/>
          <w:szCs w:val="24"/>
        </w:rPr>
        <w:t xml:space="preserve">це послідовне переміщення грошово-розрахункових документів від моменту їх виписування або надходження ззовні до завершення операції за робочий день і передання у поточний архів.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Національний банк України надає комерційним банкам ліцензії на ведення банківських операцій лише тоді, коли в них є внутрішні документи, які регламентують діяльність, що за законом підлягає ліцензуванню.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Графіком документообігу визначено порядок переміщення документів між банком і клієнтами, між різними установами банків, кількість підрозділів, через які проходить кожен первинний документ, та виконавці, які беруть у цьому участь. Він регламентує максимальний час перебування документів у підрозділі, терміни, відведені для відображення інформації в обліку.</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Документообіг за банківськими операціями проходить послідовні стадії.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першій стадії </w:t>
      </w:r>
      <w:r w:rsidRPr="00DA39F0">
        <w:rPr>
          <w:rFonts w:ascii="Times New Roman" w:hAnsi="Times New Roman" w:cs="Times New Roman"/>
          <w:color w:val="000000"/>
          <w:sz w:val="24"/>
          <w:szCs w:val="24"/>
        </w:rPr>
        <w:t xml:space="preserve">перевіряють форму і сутність документів, що надійшли, а також оцінюють можливість здійснення операцій залежно від стану рахунків.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другій стадії </w:t>
      </w:r>
      <w:r w:rsidRPr="00DA39F0">
        <w:rPr>
          <w:rFonts w:ascii="Times New Roman" w:hAnsi="Times New Roman" w:cs="Times New Roman"/>
          <w:color w:val="000000"/>
          <w:sz w:val="24"/>
          <w:szCs w:val="24"/>
        </w:rPr>
        <w:t xml:space="preserve">на основі документів операції відображають у бухгалтерських регістрах, і їх підписують відповідальні виконавці, а в необхідних випадках - контролюючі працівники.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третій </w:t>
      </w:r>
      <w:r w:rsidRPr="00DA39F0">
        <w:rPr>
          <w:rFonts w:ascii="Times New Roman" w:hAnsi="Times New Roman" w:cs="Times New Roman"/>
          <w:color w:val="000000"/>
          <w:sz w:val="24"/>
          <w:szCs w:val="24"/>
        </w:rPr>
        <w:t>- документи групують і брошурують у папки для здання в поточний архів.</w:t>
      </w:r>
    </w:p>
    <w:p w:rsidR="001159FC" w:rsidRPr="00DA39F0" w:rsidRDefault="001159FC" w:rsidP="004D0DC7">
      <w:pPr>
        <w:autoSpaceDE w:val="0"/>
        <w:autoSpaceDN w:val="0"/>
        <w:adjustRightInd w:val="0"/>
        <w:spacing w:after="0" w:line="240" w:lineRule="auto"/>
        <w:jc w:val="both"/>
        <w:rPr>
          <w:rFonts w:ascii="Times New Roman" w:hAnsi="Times New Roman" w:cs="Times New Roman"/>
          <w:b/>
          <w:sz w:val="24"/>
          <w:szCs w:val="24"/>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 xml:space="preserve">Питання </w:t>
      </w:r>
      <w:r w:rsidR="004A5A2D" w:rsidRPr="00DA39F0">
        <w:rPr>
          <w:b/>
          <w:sz w:val="24"/>
          <w:szCs w:val="24"/>
          <w:lang w:val="uk-UA"/>
        </w:rPr>
        <w:t>7.</w:t>
      </w:r>
      <w:r w:rsidRPr="00DA39F0">
        <w:rPr>
          <w:b/>
          <w:sz w:val="24"/>
          <w:szCs w:val="24"/>
          <w:lang w:val="uk-UA"/>
        </w:rPr>
        <w:t xml:space="preserve"> </w:t>
      </w:r>
      <w:r w:rsidR="004A5A2D" w:rsidRPr="00DA39F0">
        <w:rPr>
          <w:b/>
          <w:sz w:val="24"/>
          <w:szCs w:val="24"/>
        </w:rPr>
        <w:t>Принципи побудови та структура Плану рахунків комерційних банків України. Організація аналітичного та синтетичного обліку у комерційних банках</w:t>
      </w:r>
      <w:r w:rsidR="004A5A2D" w:rsidRPr="00DA39F0">
        <w:rPr>
          <w:b/>
          <w:sz w:val="24"/>
          <w:szCs w:val="24"/>
          <w:lang w:val="uk-UA"/>
        </w:rPr>
        <w:t>.</w:t>
      </w:r>
    </w:p>
    <w:p w:rsidR="008F6150"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План рахунків бухгалтерського обліку банків України</w:t>
      </w:r>
      <w:r w:rsidRPr="00DA39F0">
        <w:rPr>
          <w:rFonts w:ascii="Times New Roman" w:hAnsi="Times New Roman" w:cs="Times New Roman"/>
          <w:b/>
          <w:bCs/>
          <w:i/>
          <w:iCs/>
          <w:color w:val="000000"/>
          <w:sz w:val="24"/>
          <w:szCs w:val="24"/>
        </w:rPr>
        <w:t xml:space="preserve"> </w:t>
      </w:r>
      <w:r w:rsidRPr="00DA39F0">
        <w:rPr>
          <w:rFonts w:ascii="Times New Roman" w:hAnsi="Times New Roman" w:cs="Times New Roman"/>
          <w:color w:val="000000"/>
          <w:sz w:val="24"/>
          <w:szCs w:val="24"/>
        </w:rPr>
        <w:t>— це систематизований перелік</w:t>
      </w:r>
      <w:r w:rsidRPr="00DA39F0">
        <w:rPr>
          <w:color w:val="000000"/>
          <w:sz w:val="24"/>
          <w:szCs w:val="24"/>
        </w:rPr>
        <w:t xml:space="preserve"> </w:t>
      </w:r>
      <w:r w:rsidRPr="00DA39F0">
        <w:rPr>
          <w:rFonts w:ascii="Times New Roman" w:hAnsi="Times New Roman" w:cs="Times New Roman"/>
          <w:color w:val="000000"/>
          <w:sz w:val="24"/>
          <w:szCs w:val="24"/>
        </w:rPr>
        <w:t>рахунків бухгалтер</w:t>
      </w:r>
      <w:r w:rsidRPr="00DA39F0">
        <w:rPr>
          <w:rFonts w:ascii="Times New Roman" w:hAnsi="Times New Roman" w:cs="Times New Roman"/>
          <w:color w:val="000000"/>
          <w:sz w:val="24"/>
          <w:szCs w:val="24"/>
        </w:rPr>
        <w:softHyphen/>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 (вве</w:t>
      </w:r>
      <w:r w:rsidRPr="00DA39F0">
        <w:rPr>
          <w:rFonts w:ascii="Times New Roman" w:hAnsi="Times New Roman" w:cs="Times New Roman"/>
          <w:color w:val="000000"/>
          <w:sz w:val="24"/>
          <w:szCs w:val="24"/>
        </w:rPr>
        <w:softHyphen/>
        <w:t>дено з 1 січня 1998 р.).</w:t>
      </w:r>
    </w:p>
    <w:p w:rsidR="008F6150"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Класифікують за ознаками: характером сальдо (активні, пасивні, активно-пасивні), обсягом відображення інформації (синтетичні, аналітичні), стосовно бухгалтерського балансу (балансові, позабалансові), економічним змістом (рахунки активів, рахунки власного капіталу, рахунки зобов’язань, рахунки доходів, витрат та результатів діяльності), структурою та призначенням (основні, регулюючі, операційні, фінансово-результативні). </w:t>
      </w:r>
    </w:p>
    <w:p w:rsidR="00A82608"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Логічно план рахунків можна поділити на три частини – балансові ра</w:t>
      </w:r>
      <w:r w:rsidRPr="00DA39F0">
        <w:rPr>
          <w:rFonts w:ascii="Times New Roman" w:hAnsi="Times New Roman" w:cs="Times New Roman"/>
          <w:color w:val="000000"/>
          <w:sz w:val="24"/>
          <w:szCs w:val="24"/>
        </w:rPr>
        <w:softHyphen/>
        <w:t>хунки, рахунки доходів та витрат і позабалансові рахунки.</w:t>
      </w:r>
      <w:r w:rsidRPr="00DA39F0">
        <w:rPr>
          <w:rFonts w:ascii="Times New Roman" w:hAnsi="Times New Roman" w:cs="Times New Roman"/>
          <w:bCs/>
          <w:color w:val="000000"/>
          <w:sz w:val="24"/>
          <w:szCs w:val="24"/>
        </w:rPr>
        <w:t xml:space="preserve"> Всі</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рахунки в плані рахунків згруповані в дев’ять класів, балансові рахунки розміщені в 1 – 5-му класах, рахунки доходів і витрат – в 6-му та 7-му класах, позабалансові – в 9-му класі. Структуру Плану рахунків відображає рис.1. 4.</w:t>
      </w:r>
      <w:r w:rsidR="00A82608" w:rsidRPr="00DA39F0">
        <w:rPr>
          <w:rFonts w:ascii="Times New Roman" w:hAnsi="Times New Roman" w:cs="Times New Roman"/>
          <w:color w:val="000000"/>
          <w:sz w:val="24"/>
          <w:szCs w:val="24"/>
        </w:rPr>
        <w:t xml:space="preserve"> Рахунки усіх трьох частин призначені для ведення фінансового обліку. На підставі балансових рахунків складається балансовий звіт комерційно</w:t>
      </w:r>
      <w:r w:rsidR="00A82608" w:rsidRPr="00DA39F0">
        <w:rPr>
          <w:rFonts w:ascii="Times New Roman" w:hAnsi="Times New Roman" w:cs="Times New Roman"/>
          <w:color w:val="000000"/>
          <w:sz w:val="24"/>
          <w:szCs w:val="24"/>
        </w:rPr>
        <w:softHyphen/>
        <w:t>го банку, на підставі рахунків доходів і витрат – звіт про прибутки та збитки, на підставі позабалансових рахунків – звітність за позабалансо</w:t>
      </w:r>
      <w:r w:rsidR="00A82608" w:rsidRPr="00DA39F0">
        <w:rPr>
          <w:rFonts w:ascii="Times New Roman" w:hAnsi="Times New Roman" w:cs="Times New Roman"/>
          <w:color w:val="000000"/>
          <w:sz w:val="24"/>
          <w:szCs w:val="24"/>
        </w:rPr>
        <w:softHyphen/>
        <w:t>вими рахунками.</w:t>
      </w:r>
    </w:p>
    <w:p w:rsidR="008F6150" w:rsidRPr="00DA39F0" w:rsidRDefault="008F6150" w:rsidP="008F6150">
      <w:pPr>
        <w:shd w:val="clear" w:color="auto" w:fill="FFFFFF"/>
        <w:tabs>
          <w:tab w:val="left" w:pos="1080"/>
        </w:tabs>
        <w:ind w:firstLine="709"/>
        <w:jc w:val="both"/>
        <w:rPr>
          <w:rFonts w:ascii="Times New Roman" w:hAnsi="Times New Roman" w:cs="Times New Roman"/>
          <w:color w:val="000000"/>
          <w:sz w:val="24"/>
          <w:szCs w:val="24"/>
        </w:rPr>
      </w:pPr>
    </w:p>
    <w:p w:rsidR="001038CE" w:rsidRPr="00DA39F0" w:rsidRDefault="00A82608" w:rsidP="008F6150">
      <w:pPr>
        <w:shd w:val="clear" w:color="auto" w:fill="FFFFFF"/>
        <w:jc w:val="center"/>
        <w:rPr>
          <w:sz w:val="24"/>
          <w:szCs w:val="24"/>
        </w:rPr>
      </w:pPr>
      <w:r w:rsidRPr="00DA39F0">
        <w:rPr>
          <w:sz w:val="24"/>
          <w:szCs w:val="24"/>
        </w:rPr>
        <w:object w:dxaOrig="8128" w:dyaOrig="9693">
          <v:shape id="_x0000_i1028" type="#_x0000_t75" style="width:420.75pt;height:381pt" o:ole="">
            <v:imagedata r:id="rId19" o:title=""/>
          </v:shape>
          <o:OLEObject Type="Embed" ProgID="Visio.Drawing.11" ShapeID="_x0000_i1028" DrawAspect="Content" ObjectID="_1674561320" r:id="rId20"/>
        </w:object>
      </w:r>
    </w:p>
    <w:p w:rsidR="008F6150" w:rsidRPr="00DA39F0" w:rsidRDefault="008F6150" w:rsidP="008F6150">
      <w:pPr>
        <w:shd w:val="clear" w:color="auto" w:fill="FFFFFF"/>
        <w:jc w:val="center"/>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Рис.</w:t>
      </w:r>
      <w:r w:rsidR="00076E70" w:rsidRPr="00DA39F0">
        <w:rPr>
          <w:rFonts w:ascii="Times New Roman" w:hAnsi="Times New Roman" w:cs="Times New Roman"/>
          <w:bCs/>
          <w:color w:val="000000"/>
          <w:sz w:val="24"/>
          <w:szCs w:val="24"/>
        </w:rPr>
        <w:t>5</w:t>
      </w:r>
      <w:r w:rsidRPr="00DA39F0">
        <w:rPr>
          <w:rFonts w:ascii="Times New Roman" w:hAnsi="Times New Roman" w:cs="Times New Roman"/>
          <w:bCs/>
          <w:color w:val="000000"/>
          <w:sz w:val="24"/>
          <w:szCs w:val="24"/>
        </w:rPr>
        <w:t>. Структура Плану рахунків.</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План рахунків бухгалтерського обліку включає рахунки І, </w:t>
      </w:r>
      <w:r w:rsidRPr="00DA39F0">
        <w:rPr>
          <w:rFonts w:ascii="Times New Roman" w:hAnsi="Times New Roman" w:cs="Times New Roman"/>
          <w:color w:val="000000"/>
          <w:sz w:val="24"/>
          <w:szCs w:val="24"/>
          <w:lang w:val="en-US"/>
        </w:rPr>
        <w:t>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IV</w:t>
      </w:r>
      <w:r w:rsidRPr="00DA39F0">
        <w:rPr>
          <w:rFonts w:ascii="Times New Roman" w:hAnsi="Times New Roman" w:cs="Times New Roman"/>
          <w:color w:val="000000"/>
          <w:sz w:val="24"/>
          <w:szCs w:val="24"/>
        </w:rPr>
        <w:t xml:space="preserve"> порядку. Усі вони належать до синтетичних і відрізняються ступенем де</w:t>
      </w:r>
      <w:r w:rsidRPr="00DA39F0">
        <w:rPr>
          <w:rFonts w:ascii="Times New Roman" w:hAnsi="Times New Roman" w:cs="Times New Roman"/>
          <w:color w:val="000000"/>
          <w:sz w:val="24"/>
          <w:szCs w:val="24"/>
        </w:rPr>
        <w:softHyphen/>
        <w:t>талізації інформації:</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 xml:space="preserve">рахунки І порядку однозначні – класи; рахунки </w:t>
      </w:r>
      <w:r w:rsidRPr="00DA39F0">
        <w:rPr>
          <w:rFonts w:ascii="Times New Roman" w:hAnsi="Times New Roman" w:cs="Times New Roman"/>
          <w:bCs/>
          <w:color w:val="000000"/>
          <w:sz w:val="24"/>
          <w:szCs w:val="24"/>
          <w:lang w:val="en-US"/>
        </w:rPr>
        <w:t>II</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порядку двозначні – розділи; рахунки </w:t>
      </w:r>
      <w:r w:rsidRPr="00DA39F0">
        <w:rPr>
          <w:rFonts w:ascii="Times New Roman" w:hAnsi="Times New Roman" w:cs="Times New Roman"/>
          <w:bCs/>
          <w:color w:val="000000"/>
          <w:sz w:val="24"/>
          <w:szCs w:val="24"/>
          <w:lang w:val="en-US"/>
        </w:rPr>
        <w:t>III</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порядку тризначні – групи; рахунки </w:t>
      </w:r>
      <w:r w:rsidRPr="00DA39F0">
        <w:rPr>
          <w:rFonts w:ascii="Times New Roman" w:hAnsi="Times New Roman" w:cs="Times New Roman"/>
          <w:color w:val="000000"/>
          <w:sz w:val="24"/>
          <w:szCs w:val="24"/>
          <w:lang w:val="en-US"/>
        </w:rPr>
        <w:t>IV</w:t>
      </w:r>
      <w:r w:rsidRPr="00DA39F0">
        <w:rPr>
          <w:rFonts w:ascii="Times New Roman" w:hAnsi="Times New Roman" w:cs="Times New Roman"/>
          <w:color w:val="000000"/>
          <w:sz w:val="24"/>
          <w:szCs w:val="24"/>
        </w:rPr>
        <w:t xml:space="preserve"> порядку чотиризначні – рахунки. Нумерація рахунків здійснюється додаванням одного знака (від 0 до 9) з правого боку відповідно до рахунків І, </w:t>
      </w:r>
      <w:r w:rsidRPr="00DA39F0">
        <w:rPr>
          <w:rFonts w:ascii="Times New Roman" w:hAnsi="Times New Roman" w:cs="Times New Roman"/>
          <w:color w:val="000000"/>
          <w:sz w:val="24"/>
          <w:szCs w:val="24"/>
          <w:lang w:val="en-US"/>
        </w:rPr>
        <w:t>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III</w:t>
      </w:r>
      <w:r w:rsidRPr="00DA39F0">
        <w:rPr>
          <w:rFonts w:ascii="Times New Roman" w:hAnsi="Times New Roman" w:cs="Times New Roman"/>
          <w:color w:val="000000"/>
          <w:sz w:val="24"/>
          <w:szCs w:val="24"/>
        </w:rPr>
        <w:t xml:space="preserve"> порядку.</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Уся зібрана інфор</w:t>
      </w:r>
      <w:r w:rsidRPr="00DA39F0">
        <w:rPr>
          <w:rFonts w:ascii="Times New Roman" w:hAnsi="Times New Roman" w:cs="Times New Roman"/>
          <w:color w:val="000000"/>
          <w:sz w:val="24"/>
          <w:szCs w:val="24"/>
        </w:rPr>
        <w:softHyphen/>
        <w:t>мація систематизується в регістрах синтетичного та аналітичного обліку.</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Синтетичний облік </w:t>
      </w:r>
      <w:r w:rsidRPr="00DA39F0">
        <w:rPr>
          <w:rFonts w:ascii="Times New Roman" w:hAnsi="Times New Roman" w:cs="Times New Roman"/>
          <w:color w:val="000000"/>
          <w:sz w:val="24"/>
          <w:szCs w:val="24"/>
        </w:rPr>
        <w:t>дає змогу отримувати агреговану і систематизо</w:t>
      </w:r>
      <w:r w:rsidRPr="00DA39F0">
        <w:rPr>
          <w:rFonts w:ascii="Times New Roman" w:hAnsi="Times New Roman" w:cs="Times New Roman"/>
          <w:color w:val="000000"/>
          <w:sz w:val="24"/>
          <w:szCs w:val="24"/>
        </w:rPr>
        <w:softHyphen/>
        <w:t>вану бухгалтерську інформацію щодо фінансового стану банку і контро</w:t>
      </w:r>
      <w:r w:rsidRPr="00DA39F0">
        <w:rPr>
          <w:rFonts w:ascii="Times New Roman" w:hAnsi="Times New Roman" w:cs="Times New Roman"/>
          <w:color w:val="000000"/>
          <w:sz w:val="24"/>
          <w:szCs w:val="24"/>
        </w:rPr>
        <w:softHyphen/>
        <w:t>лювати правильність відображення операцій в бухгалтерському обліку. До регістрів синтетичного обліку належать: баланси, оборотно-сальдові відомості, перевірочні відомості, касові журнали тощо, які відрізняють</w:t>
      </w:r>
      <w:r w:rsidRPr="00DA39F0">
        <w:rPr>
          <w:rFonts w:ascii="Times New Roman" w:hAnsi="Times New Roman" w:cs="Times New Roman"/>
          <w:color w:val="000000"/>
          <w:sz w:val="24"/>
          <w:szCs w:val="24"/>
        </w:rPr>
        <w:softHyphen/>
        <w:t>ся ступенем узагальнення інформації і використовуються для звірки да</w:t>
      </w:r>
      <w:r w:rsidRPr="00DA39F0">
        <w:rPr>
          <w:rFonts w:ascii="Times New Roman" w:hAnsi="Times New Roman" w:cs="Times New Roman"/>
          <w:color w:val="000000"/>
          <w:sz w:val="24"/>
          <w:szCs w:val="24"/>
        </w:rPr>
        <w:softHyphen/>
        <w:t>них аналітичного та синтетичного обліку.</w:t>
      </w:r>
      <w:r w:rsidR="001038CE" w:rsidRPr="00DA39F0">
        <w:rPr>
          <w:rFonts w:ascii="Times New Roman" w:hAnsi="Times New Roman" w:cs="Times New Roman"/>
          <w:color w:val="000000"/>
          <w:sz w:val="24"/>
          <w:szCs w:val="24"/>
        </w:rPr>
        <w:t xml:space="preserve"> Детальна інформація про кожного контрагента та кожну операцію фіксується на рівні </w:t>
      </w:r>
      <w:r w:rsidR="001038CE" w:rsidRPr="00DA39F0">
        <w:rPr>
          <w:rFonts w:ascii="Times New Roman" w:hAnsi="Times New Roman" w:cs="Times New Roman"/>
          <w:i/>
          <w:iCs/>
          <w:color w:val="000000"/>
          <w:sz w:val="24"/>
          <w:szCs w:val="24"/>
        </w:rPr>
        <w:t xml:space="preserve">аналітичного обліку, </w:t>
      </w:r>
      <w:r w:rsidR="001038CE" w:rsidRPr="00DA39F0">
        <w:rPr>
          <w:rFonts w:ascii="Times New Roman" w:hAnsi="Times New Roman" w:cs="Times New Roman"/>
          <w:color w:val="000000"/>
          <w:sz w:val="24"/>
          <w:szCs w:val="24"/>
        </w:rPr>
        <w:t>основним регістром якого є аналітичний (особовий) рахунок.</w:t>
      </w:r>
    </w:p>
    <w:p w:rsidR="00824F14" w:rsidRPr="00DA39F0" w:rsidRDefault="00824F14" w:rsidP="00824F14">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Усі номери рахунків аналітичного обліку (крім рахунків бюджету) формуються за такою схемою: АААА .......... В .................. ЕЕЕЕЕЕЕЕЕ </w:t>
      </w:r>
    </w:p>
    <w:p w:rsidR="00824F14" w:rsidRPr="00DA39F0" w:rsidRDefault="00824F14" w:rsidP="009D6517">
      <w:pPr>
        <w:pStyle w:val="a3"/>
        <w:numPr>
          <w:ilvl w:val="0"/>
          <w:numId w:val="9"/>
        </w:numPr>
        <w:autoSpaceDE w:val="0"/>
        <w:autoSpaceDN w:val="0"/>
        <w:adjustRightInd w:val="0"/>
        <w:spacing w:after="38"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АААА </w:t>
      </w:r>
      <w:r w:rsidR="00C52B9F"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номер балансового рахунка (4 знаки). </w:t>
      </w:r>
    </w:p>
    <w:p w:rsidR="00824F14" w:rsidRPr="00DA39F0" w:rsidRDefault="00C52B9F" w:rsidP="009D6517">
      <w:pPr>
        <w:pStyle w:val="a3"/>
        <w:numPr>
          <w:ilvl w:val="0"/>
          <w:numId w:val="9"/>
        </w:numPr>
        <w:autoSpaceDE w:val="0"/>
        <w:autoSpaceDN w:val="0"/>
        <w:adjustRightInd w:val="0"/>
        <w:spacing w:after="38"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В –</w:t>
      </w:r>
      <w:r w:rsidR="00824F14" w:rsidRPr="00DA39F0">
        <w:rPr>
          <w:rFonts w:ascii="Times New Roman" w:hAnsi="Times New Roman" w:cs="Times New Roman"/>
          <w:color w:val="000000"/>
          <w:sz w:val="24"/>
          <w:szCs w:val="24"/>
        </w:rPr>
        <w:t xml:space="preserve"> ключовий розряд (1 знак). </w:t>
      </w:r>
    </w:p>
    <w:p w:rsidR="00824F14" w:rsidRPr="00DA39F0" w:rsidRDefault="00C52B9F" w:rsidP="009D6517">
      <w:pPr>
        <w:pStyle w:val="a3"/>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ЕЕЕЕЕЕЕЕЕ –</w:t>
      </w:r>
      <w:r w:rsidR="00824F14" w:rsidRPr="00DA39F0">
        <w:rPr>
          <w:rFonts w:ascii="Times New Roman" w:hAnsi="Times New Roman" w:cs="Times New Roman"/>
          <w:color w:val="000000"/>
          <w:sz w:val="24"/>
          <w:szCs w:val="24"/>
        </w:rPr>
        <w:t xml:space="preserve"> інформація про аналітичний рахунок (до 9 знаків). </w:t>
      </w:r>
    </w:p>
    <w:p w:rsidR="00824F14" w:rsidRPr="00DA39F0" w:rsidRDefault="00824F14" w:rsidP="00C52B9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Довжина номера рахунка не є фіксованою. Максимальна довжина номера рахунка становить 14, мінімальна </w:t>
      </w:r>
      <w:r w:rsidR="00C52B9F"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 5 цифр. </w:t>
      </w:r>
    </w:p>
    <w:p w:rsidR="00B85515" w:rsidRPr="00DA39F0" w:rsidRDefault="00824F14" w:rsidP="00F8562D">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Сегмент ЕЕЕЕЕЕЕЕЕ визначається банком самостійно. До складу цього сегмента може включатись код контрагента, порядковий номер рахунка, номер філії, код валюти тощо. У разі потреби банки можуть самостійно збільшувати кількість необхідних атрибутів поза номером рахунка.</w:t>
      </w:r>
    </w:p>
    <w:p w:rsidR="00730B87" w:rsidRPr="00DA39F0" w:rsidRDefault="00730B87" w:rsidP="00F8562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Касові журнали</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формують до закриття каси і використовують, щоб звірити касові обороти. </w:t>
      </w:r>
    </w:p>
    <w:p w:rsidR="00730B87" w:rsidRPr="00DA39F0" w:rsidRDefault="00730B87" w:rsidP="00F8562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Оборотно-сальдові відомості</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щодня складають за виконавцями, а також за особовими рахунками, підбиваючи підсумки за кожним балансовим рахунком, котрий може слугувати відомістю перевірки. </w:t>
      </w:r>
    </w:p>
    <w:p w:rsidR="00730B87" w:rsidRPr="00DA39F0" w:rsidRDefault="00730B87" w:rsidP="00C222D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Баланс банку</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може складатися як у розгорнутій формі, тобто за всією номенклатурою діючих</w:t>
      </w:r>
      <w:r w:rsidR="00F8562D" w:rsidRPr="00DA39F0">
        <w:rPr>
          <w:rFonts w:ascii="Times New Roman" w:hAnsi="Times New Roman" w:cs="Times New Roman"/>
          <w:color w:val="000000"/>
          <w:sz w:val="24"/>
          <w:szCs w:val="24"/>
        </w:rPr>
        <w:t xml:space="preserve"> рахунків, так і за скороченою </w:t>
      </w:r>
      <w:r w:rsidRPr="00DA39F0">
        <w:rPr>
          <w:rFonts w:ascii="Times New Roman" w:hAnsi="Times New Roman" w:cs="Times New Roman"/>
          <w:color w:val="000000"/>
          <w:sz w:val="24"/>
          <w:szCs w:val="24"/>
        </w:rPr>
        <w:t>за статтями балансу. Стаття, чи позиція, балансу це агрегований об'єкт обліку, який розраховується за допомогою об'єднання рахунків IV порядку за ознакою їхнього економічного змісту. Баланс, складений за скороченою формою, називається балансовим звітом. Відображення інформації в балансі досягається за допомогою методу подвійного запису, зумов</w:t>
      </w:r>
      <w:r w:rsidR="00C222DF" w:rsidRPr="00DA39F0">
        <w:rPr>
          <w:rFonts w:ascii="Times New Roman" w:hAnsi="Times New Roman" w:cs="Times New Roman"/>
          <w:color w:val="000000"/>
          <w:sz w:val="24"/>
          <w:szCs w:val="24"/>
        </w:rPr>
        <w:t xml:space="preserve">леного бухгалтерським рівнянням: </w:t>
      </w:r>
      <w:r w:rsidRPr="00DA39F0">
        <w:rPr>
          <w:rFonts w:ascii="Times New Roman" w:hAnsi="Times New Roman" w:cs="Times New Roman"/>
          <w:color w:val="000000"/>
          <w:sz w:val="24"/>
          <w:szCs w:val="24"/>
        </w:rPr>
        <w:t xml:space="preserve">А = П = 3 + К, </w:t>
      </w:r>
    </w:p>
    <w:p w:rsidR="00730B87" w:rsidRPr="00DA39F0" w:rsidRDefault="00730B87" w:rsidP="00730B8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де А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активи; П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пасиви; 3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зобов'язання; К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капітал. </w:t>
      </w:r>
    </w:p>
    <w:p w:rsidR="00730B87" w:rsidRPr="00DA39F0" w:rsidRDefault="00730B87" w:rsidP="00FD1C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Кожна банківська операція, що підлягає реєстрації в балансі, аналізується з позиції цього бухгалтерського рівняння (моделі). </w:t>
      </w:r>
    </w:p>
    <w:p w:rsidR="00730B87" w:rsidRPr="00DA39F0" w:rsidRDefault="00730B87" w:rsidP="00FD1C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Баланс</w:t>
      </w:r>
      <w:r w:rsidRPr="00DA39F0">
        <w:rPr>
          <w:rFonts w:ascii="Times New Roman" w:hAnsi="Times New Roman" w:cs="Times New Roman"/>
          <w:color w:val="000000"/>
          <w:sz w:val="24"/>
          <w:szCs w:val="24"/>
        </w:rPr>
        <w:t xml:space="preserve"> це основна форма синтетичного обліку. Отже, балансовий метод узагальнення інформації має подвійне призначення: як інструмент управління та як засіб контролю за правильністю реєстрації банківських операцій в обліку. Існують такі види балансу: </w:t>
      </w:r>
    </w:p>
    <w:p w:rsidR="00730B87" w:rsidRPr="00DA39F0" w:rsidRDefault="00730B87" w:rsidP="009D6517">
      <w:pPr>
        <w:pStyle w:val="a3"/>
        <w:numPr>
          <w:ilvl w:val="0"/>
          <w:numId w:val="10"/>
        </w:numPr>
        <w:autoSpaceDE w:val="0"/>
        <w:autoSpaceDN w:val="0"/>
        <w:adjustRightInd w:val="0"/>
        <w:spacing w:after="26"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сальдовий баланс </w:t>
      </w:r>
      <w:r w:rsidRPr="00DA39F0">
        <w:rPr>
          <w:rFonts w:ascii="Times New Roman" w:hAnsi="Times New Roman" w:cs="Times New Roman"/>
          <w:color w:val="000000"/>
          <w:sz w:val="24"/>
          <w:szCs w:val="24"/>
        </w:rPr>
        <w:t>(щоденний і щомісячний) складається за залишками рахунків на певну дату, а обігово-сальдовий містить, як залишки, так і об</w:t>
      </w:r>
      <w:r w:rsidR="00FD1C06" w:rsidRPr="00DA39F0">
        <w:rPr>
          <w:rFonts w:ascii="Times New Roman" w:hAnsi="Times New Roman" w:cs="Times New Roman"/>
          <w:color w:val="000000"/>
          <w:sz w:val="24"/>
          <w:szCs w:val="24"/>
        </w:rPr>
        <w:t>ороти</w:t>
      </w:r>
      <w:r w:rsidRPr="00DA39F0">
        <w:rPr>
          <w:rFonts w:ascii="Times New Roman" w:hAnsi="Times New Roman" w:cs="Times New Roman"/>
          <w:color w:val="000000"/>
          <w:sz w:val="24"/>
          <w:szCs w:val="24"/>
        </w:rPr>
        <w:t xml:space="preserve"> за рахунками. За терміном і датою надання баланси підрозділяють на щоденні та щомісячні; </w:t>
      </w:r>
    </w:p>
    <w:p w:rsidR="00730B87" w:rsidRPr="00DA39F0" w:rsidRDefault="00730B87" w:rsidP="009D651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пробний баланс </w:t>
      </w:r>
      <w:r w:rsidRPr="00DA39F0">
        <w:rPr>
          <w:rFonts w:ascii="Times New Roman" w:hAnsi="Times New Roman" w:cs="Times New Roman"/>
          <w:color w:val="000000"/>
          <w:sz w:val="24"/>
          <w:szCs w:val="24"/>
        </w:rPr>
        <w:t xml:space="preserve">— проміжний, або робочій баланс; </w:t>
      </w:r>
    </w:p>
    <w:p w:rsidR="00730B87" w:rsidRPr="00DA39F0" w:rsidRDefault="00730B87" w:rsidP="009D651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звітний баланс </w:t>
      </w:r>
      <w:r w:rsidRPr="00DA39F0">
        <w:rPr>
          <w:rFonts w:ascii="Times New Roman" w:hAnsi="Times New Roman" w:cs="Times New Roman"/>
          <w:color w:val="000000"/>
          <w:sz w:val="24"/>
          <w:szCs w:val="24"/>
        </w:rPr>
        <w:t xml:space="preserve">складається за структурою плану рахунків. </w:t>
      </w:r>
    </w:p>
    <w:p w:rsidR="00730B87" w:rsidRPr="00DA39F0" w:rsidRDefault="00730B87" w:rsidP="00E3260E">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Проміжний баланс має форму односторонньої вертикальної таблиці, в якій дані розташовані в міру зростання номерів бухгалтерських рахунків IV порядку. Розмежування балансових рахунків на активні та пасивні не передбачено, можливе виділення підсумків за розділами (рахунки II порядку) та групами (рахунки III порядку). Цей баланс включає всі види бухгалтерських рахунків. Його основне призначення, контроль за правильністю відображення операцій у бухгалтерському обліку. У той же час проміжний баланс не придатний для здійснення аналізу, використання в управлінні.</w:t>
      </w:r>
    </w:p>
    <w:p w:rsidR="00E91FA5" w:rsidRPr="00DA39F0" w:rsidRDefault="00E91FA5" w:rsidP="00E91FA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E3260E" w:rsidRPr="00DA39F0" w:rsidRDefault="00647725" w:rsidP="003E7BAA">
      <w:pPr>
        <w:pStyle w:val="Default"/>
        <w:ind w:firstLine="709"/>
        <w:jc w:val="both"/>
      </w:pPr>
      <w:r w:rsidRPr="00DA39F0">
        <w:t>Отже, особливість господарської діяльності банку на відміну від інших комерційних підприємств полягає в тому, що вони мають справу з фінансовими ресурсами, тобто залучають вільні фінансові ресурси і розміщують їх в активні операції з метою отримання прибутку. Банки, як і інші суб'єкти господарської діяльності, під час ведення фінансового обліку, повинні дотримуватися чинного законодавства. Правила, методи і бухгалтерські процедури при цьому деталізуються і регламентуються.</w:t>
      </w:r>
      <w:r w:rsidR="003175BF" w:rsidRPr="00DA39F0">
        <w:t xml:space="preserve"> Форми документів, що підприємства подають банкам, а також документів, що вони отримують від банків на підтвердження виконання відповідних операції, включені в уніфіковану систему грошово-розрахункової документації.</w:t>
      </w:r>
    </w:p>
    <w:p w:rsidR="00516EF5" w:rsidRPr="00DA39F0" w:rsidRDefault="00516EF5" w:rsidP="003E7BAA">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 xml:space="preserve">Контрольні запитання за темою </w:t>
      </w:r>
      <w:r w:rsidRPr="00DA39F0">
        <w:rPr>
          <w:rFonts w:ascii="Times New Roman" w:hAnsi="Times New Roman" w:cs="Times New Roman"/>
          <w:b/>
          <w:sz w:val="24"/>
          <w:szCs w:val="24"/>
          <w:lang w:val="en-US"/>
        </w:rPr>
        <w:t>1</w:t>
      </w:r>
      <w:r w:rsidRPr="00DA39F0">
        <w:rPr>
          <w:rFonts w:ascii="Times New Roman" w:hAnsi="Times New Roman" w:cs="Times New Roman"/>
          <w:b/>
          <w:sz w:val="24"/>
          <w:szCs w:val="24"/>
        </w:rPr>
        <w:t>.</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Яку структуру має банківська система України?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Згідно яких законодавчо-нормативних документів ведеться фінансовий бухгалтерський облік у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основні принципи бухгалтерського обліку в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 якими напрямами функціонує обліковий механізм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завдання системи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бухгалтерський облік у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Яке значення  інформації в системі обліку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lastRenderedPageBreak/>
        <w:t>Визначіть складові елементи управління.</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Яка роль економічної інформації в процесі прийняття та виконання рішень?</w:t>
      </w:r>
    </w:p>
    <w:p w:rsidR="00516EF5" w:rsidRPr="00DA39F0" w:rsidRDefault="00516EF5" w:rsidP="009D6517">
      <w:pPr>
        <w:pStyle w:val="a4"/>
        <w:widowControl w:val="0"/>
        <w:numPr>
          <w:ilvl w:val="0"/>
          <w:numId w:val="11"/>
        </w:numPr>
        <w:spacing w:after="0"/>
        <w:jc w:val="both"/>
        <w:rPr>
          <w:color w:val="000000"/>
          <w:sz w:val="24"/>
          <w:szCs w:val="24"/>
        </w:rPr>
      </w:pPr>
      <w:r w:rsidRPr="00DA39F0">
        <w:rPr>
          <w:sz w:val="24"/>
          <w:szCs w:val="24"/>
          <w:lang w:val="uk-UA"/>
        </w:rPr>
        <w:t>Які о</w:t>
      </w:r>
      <w:r w:rsidRPr="00DA39F0">
        <w:rPr>
          <w:sz w:val="24"/>
          <w:szCs w:val="24"/>
        </w:rPr>
        <w:t>сновні принципи бухгалтерського обліку в банках</w:t>
      </w:r>
      <w:r w:rsidRPr="00DA39F0">
        <w:rPr>
          <w:sz w:val="24"/>
          <w:szCs w:val="24"/>
          <w:lang w:val="uk-UA"/>
        </w:rPr>
        <w:t xml:space="preserve">? Визначіть </w:t>
      </w:r>
      <w:r w:rsidRPr="00DA39F0">
        <w:rPr>
          <w:sz w:val="24"/>
          <w:szCs w:val="24"/>
        </w:rPr>
        <w:t xml:space="preserve">їх сутність та особливості. </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вимоги має задовольняти система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процедури має забезпечувати операційна робота в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З яких етапів складється організаційний процес операційної роботи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о</w:t>
      </w:r>
      <w:r w:rsidRPr="00DA39F0">
        <w:rPr>
          <w:rFonts w:ascii="Times New Roman" w:hAnsi="Times New Roman" w:cs="Times New Roman"/>
          <w:iCs/>
          <w:color w:val="000000"/>
          <w:sz w:val="24"/>
          <w:szCs w:val="24"/>
        </w:rPr>
        <w:t>блікова політика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складові об</w:t>
      </w:r>
      <w:r w:rsidRPr="00DA39F0">
        <w:rPr>
          <w:rFonts w:ascii="Times New Roman" w:hAnsi="Times New Roman" w:cs="Times New Roman"/>
          <w:color w:val="000000"/>
          <w:sz w:val="24"/>
          <w:szCs w:val="24"/>
        </w:rPr>
        <w:softHyphen/>
        <w:t>лікової політики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основні елементи балансового звіту.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За якими ознаками класифікують та з яких частин складається </w:t>
      </w:r>
      <w:r w:rsidRPr="00DA39F0">
        <w:rPr>
          <w:rFonts w:ascii="Times New Roman" w:hAnsi="Times New Roman" w:cs="Times New Roman"/>
          <w:bCs/>
          <w:iCs/>
          <w:color w:val="000000"/>
          <w:sz w:val="24"/>
          <w:szCs w:val="24"/>
        </w:rPr>
        <w:t>План рахунків бухгалтерського обліку банків України?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обов’язкові реквізити мають особові рахунки?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предмету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сукупність об’єктів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методу та методології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 xml:space="preserve">Які відмінності та взаємозв’язок поєднують </w:t>
      </w:r>
      <w:r w:rsidRPr="00DA39F0">
        <w:rPr>
          <w:rFonts w:ascii="Times New Roman" w:hAnsi="Times New Roman" w:cs="Times New Roman"/>
          <w:iCs/>
          <w:color w:val="000000"/>
          <w:sz w:val="24"/>
          <w:szCs w:val="24"/>
        </w:rPr>
        <w:t>фінансовий, управлінський та податковий об</w:t>
      </w:r>
      <w:r w:rsidRPr="00DA39F0">
        <w:rPr>
          <w:rFonts w:ascii="Times New Roman" w:hAnsi="Times New Roman" w:cs="Times New Roman"/>
          <w:iCs/>
          <w:color w:val="000000"/>
          <w:sz w:val="24"/>
          <w:szCs w:val="24"/>
        </w:rPr>
        <w:softHyphen/>
        <w:t>лік у банках?</w:t>
      </w:r>
    </w:p>
    <w:p w:rsidR="003020B6" w:rsidRPr="00DA39F0" w:rsidRDefault="003020B6" w:rsidP="00113568">
      <w:pPr>
        <w:autoSpaceDE w:val="0"/>
        <w:autoSpaceDN w:val="0"/>
        <w:adjustRightInd w:val="0"/>
        <w:spacing w:before="20"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Специфіка банківської діяльності як визначальний фактор побудови облікової системи в банках України.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Державне регулювання та нормативно-правове забезпечення бухгалтерського обліку в банках України.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Принципи та складові елементи системи бухгалтерського обліку в банках, їх характеристика.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Об’єкти бухгалтерського обліку комерційних банків України. </w:t>
      </w:r>
    </w:p>
    <w:p w:rsidR="003020B6" w:rsidRPr="00DA39F0" w:rsidRDefault="00113568" w:rsidP="009D6517">
      <w:pPr>
        <w:pStyle w:val="a3"/>
        <w:numPr>
          <w:ilvl w:val="0"/>
          <w:numId w:val="12"/>
        </w:numPr>
        <w:autoSpaceDE w:val="0"/>
        <w:autoSpaceDN w:val="0"/>
        <w:adjustRightInd w:val="0"/>
        <w:jc w:val="both"/>
        <w:rPr>
          <w:rFonts w:ascii="Times New Roman" w:hAnsi="Times New Roman" w:cs="Times New Roman"/>
          <w:bCs/>
          <w:sz w:val="24"/>
          <w:szCs w:val="24"/>
        </w:rPr>
      </w:pPr>
      <w:r w:rsidRPr="00DA39F0">
        <w:rPr>
          <w:rFonts w:ascii="Times New Roman" w:hAnsi="Times New Roman" w:cs="Times New Roman"/>
          <w:color w:val="000000"/>
          <w:sz w:val="24"/>
          <w:szCs w:val="24"/>
        </w:rPr>
        <w:t>Облікова політика банку, характеристика та вимоги до обліково-операційної роботи в банках.</w:t>
      </w:r>
    </w:p>
    <w:p w:rsidR="003020B6" w:rsidRPr="00DA39F0" w:rsidRDefault="00661CC5" w:rsidP="003020B6">
      <w:pPr>
        <w:spacing w:line="40" w:lineRule="atLeast"/>
        <w:ind w:firstLine="709"/>
        <w:rPr>
          <w:rFonts w:ascii="Times New Roman" w:hAnsi="Times New Roman" w:cs="Times New Roman"/>
          <w:sz w:val="24"/>
          <w:szCs w:val="24"/>
        </w:rPr>
      </w:pPr>
      <w:r w:rsidRPr="00DA39F0">
        <w:rPr>
          <w:rFonts w:ascii="Times New Roman" w:hAnsi="Times New Roman" w:cs="Times New Roman"/>
          <w:b/>
          <w:sz w:val="24"/>
          <w:szCs w:val="24"/>
        </w:rPr>
        <w:t>Укладач</w:t>
      </w:r>
      <w:r w:rsidR="003020B6" w:rsidRPr="00DA39F0">
        <w:rPr>
          <w:rFonts w:ascii="Times New Roman" w:hAnsi="Times New Roman" w:cs="Times New Roman"/>
          <w:b/>
          <w:sz w:val="24"/>
          <w:szCs w:val="24"/>
        </w:rPr>
        <w:t xml:space="preserve">:______  </w:t>
      </w:r>
      <w:r w:rsidR="003020B6" w:rsidRPr="00DA39F0">
        <w:rPr>
          <w:rFonts w:ascii="Times New Roman" w:hAnsi="Times New Roman" w:cs="Times New Roman"/>
          <w:sz w:val="24"/>
          <w:szCs w:val="24"/>
          <w:u w:val="single"/>
        </w:rPr>
        <w:t>Шевців Л.Ю. , доцент,  к.е.н., доцент</w:t>
      </w:r>
    </w:p>
    <w:p w:rsidR="003602C8" w:rsidRPr="003602C8" w:rsidRDefault="003602C8" w:rsidP="00C222DF">
      <w:pPr>
        <w:spacing w:after="0" w:line="240" w:lineRule="auto"/>
        <w:ind w:firstLine="709"/>
        <w:jc w:val="center"/>
        <w:rPr>
          <w:rFonts w:ascii="Times New Roman" w:hAnsi="Times New Roman" w:cs="Times New Roman"/>
          <w:b/>
          <w:sz w:val="24"/>
          <w:szCs w:val="24"/>
          <w:lang w:val="ru-RU"/>
        </w:rPr>
      </w:pPr>
    </w:p>
    <w:p w:rsidR="00AF792D" w:rsidRPr="00DA39F0" w:rsidRDefault="00AF792D" w:rsidP="00C222DF">
      <w:pPr>
        <w:spacing w:after="0" w:line="240" w:lineRule="auto"/>
        <w:ind w:firstLine="709"/>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2</w:t>
      </w:r>
    </w:p>
    <w:p w:rsidR="00AF792D" w:rsidRPr="00DA39F0" w:rsidRDefault="00AF792D" w:rsidP="00C222DF">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2. Облік капіталу</w:t>
      </w:r>
    </w:p>
    <w:p w:rsidR="00AF792D" w:rsidRPr="00DA39F0" w:rsidRDefault="00AF792D" w:rsidP="00C222DF">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AF792D" w:rsidRPr="00DA39F0" w:rsidRDefault="00AF792D" w:rsidP="00E15BB4">
      <w:pPr>
        <w:widowControl w:val="0"/>
        <w:spacing w:after="0" w:line="240" w:lineRule="auto"/>
        <w:ind w:firstLine="709"/>
        <w:rPr>
          <w:rFonts w:ascii="Times New Roman" w:hAnsi="Times New Roman" w:cs="Times New Roman"/>
          <w:b/>
          <w:sz w:val="24"/>
          <w:szCs w:val="24"/>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2C488D" w:rsidRPr="00DA39F0" w:rsidRDefault="00315161" w:rsidP="002C488D">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Pr="00DA39F0">
        <w:rPr>
          <w:rFonts w:ascii="Times New Roman" w:hAnsi="Times New Roman" w:cs="Times New Roman"/>
          <w:sz w:val="24"/>
          <w:szCs w:val="24"/>
        </w:rPr>
        <w:t xml:space="preserve">набуття теоретичних знань та практичних навиків </w:t>
      </w:r>
      <w:r w:rsidR="002C488D" w:rsidRPr="00DA39F0">
        <w:rPr>
          <w:rFonts w:ascii="Times New Roman" w:hAnsi="Times New Roman" w:cs="Times New Roman"/>
          <w:sz w:val="24"/>
          <w:szCs w:val="24"/>
        </w:rPr>
        <w:t>щодо ф</w:t>
      </w:r>
      <w:r w:rsidR="002C488D" w:rsidRPr="00DA39F0">
        <w:rPr>
          <w:rFonts w:ascii="Times New Roman" w:hAnsi="Times New Roman" w:cs="Times New Roman"/>
          <w:sz w:val="24"/>
          <w:szCs w:val="24"/>
          <w:lang w:val="ru-RU"/>
        </w:rPr>
        <w:t xml:space="preserve">ормування статутного капіталу банку, </w:t>
      </w:r>
      <w:r w:rsidR="002C488D" w:rsidRPr="00DA39F0">
        <w:rPr>
          <w:rFonts w:ascii="Times New Roman" w:hAnsi="Times New Roman" w:cs="Times New Roman"/>
          <w:sz w:val="24"/>
          <w:szCs w:val="24"/>
        </w:rPr>
        <w:t>відображення в обліку операцій, пов’язаних з  власними акціями при їх викупі і перепродажу</w:t>
      </w:r>
      <w:r w:rsidR="002C488D" w:rsidRPr="00DA39F0">
        <w:rPr>
          <w:rFonts w:ascii="Times New Roman" w:hAnsi="Times New Roman" w:cs="Times New Roman"/>
          <w:sz w:val="24"/>
          <w:szCs w:val="24"/>
          <w:lang w:val="ru-RU"/>
        </w:rPr>
        <w:t xml:space="preserve">, результатів поточного року. </w:t>
      </w:r>
    </w:p>
    <w:p w:rsidR="00315161" w:rsidRPr="00DA39F0" w:rsidRDefault="00315161" w:rsidP="002C488D">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Поняття, структура та нормативно-правове регулювання обліку власного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Облік операцій з формування статутного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операцій із збільшення статутного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Облік викуплених власних акцій. </w:t>
      </w:r>
    </w:p>
    <w:p w:rsidR="006300B2" w:rsidRPr="00DA39F0" w:rsidRDefault="006300B2" w:rsidP="006300B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Облік розрахунків за дивідендами. </w:t>
      </w:r>
    </w:p>
    <w:p w:rsidR="006300B2" w:rsidRPr="00DA39F0" w:rsidRDefault="006300B2" w:rsidP="006300B2">
      <w:pPr>
        <w:shd w:val="clear" w:color="auto" w:fill="FFFFFF"/>
        <w:spacing w:after="0" w:line="240" w:lineRule="auto"/>
        <w:jc w:val="both"/>
        <w:rPr>
          <w:rFonts w:ascii="Times New Roman" w:hAnsi="Times New Roman" w:cs="Times New Roman"/>
          <w:color w:val="000000"/>
          <w:sz w:val="24"/>
          <w:szCs w:val="24"/>
        </w:rPr>
      </w:pPr>
    </w:p>
    <w:p w:rsidR="00F64A11" w:rsidRPr="00DA39F0" w:rsidRDefault="00F64A11" w:rsidP="00712E60">
      <w:pPr>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w:t>
      </w:r>
      <w:r w:rsidRPr="00DA39F0">
        <w:rPr>
          <w:rFonts w:ascii="Times New Roman" w:eastAsiaTheme="minorEastAsia" w:hAnsi="Times New Roman"/>
          <w:b/>
          <w:bCs/>
          <w:color w:val="000000" w:themeColor="text1"/>
          <w:sz w:val="24"/>
          <w:szCs w:val="24"/>
          <w:lang w:eastAsia="uk-UA"/>
        </w:rPr>
        <w:t xml:space="preserve"> </w:t>
      </w:r>
      <w:r w:rsidR="00712E60" w:rsidRPr="00DA39F0">
        <w:rPr>
          <w:rFonts w:ascii="Times New Roman" w:hAnsi="Times New Roman" w:cs="Times New Roman"/>
          <w:bCs/>
          <w:i/>
          <w:sz w:val="24"/>
          <w:szCs w:val="24"/>
        </w:rPr>
        <w:t>в</w:t>
      </w:r>
      <w:r w:rsidR="009F05A0" w:rsidRPr="00DA39F0">
        <w:rPr>
          <w:rFonts w:ascii="Times New Roman" w:hAnsi="Times New Roman" w:cs="Times New Roman"/>
          <w:bCs/>
          <w:i/>
          <w:sz w:val="24"/>
          <w:szCs w:val="24"/>
        </w:rPr>
        <w:t>ласний капітал банку</w:t>
      </w:r>
      <w:r w:rsidRPr="00DA39F0">
        <w:rPr>
          <w:rFonts w:ascii="Times New Roman" w:hAnsi="Times New Roman" w:cs="Times New Roman"/>
          <w:bCs/>
          <w:i/>
          <w:sz w:val="24"/>
          <w:szCs w:val="24"/>
        </w:rPr>
        <w:t>, с</w:t>
      </w:r>
      <w:r w:rsidR="00712E60" w:rsidRPr="00DA39F0">
        <w:rPr>
          <w:rFonts w:ascii="Times New Roman" w:hAnsi="Times New Roman" w:cs="Times New Roman"/>
          <w:bCs/>
          <w:i/>
          <w:sz w:val="24"/>
          <w:szCs w:val="24"/>
        </w:rPr>
        <w:t>татутний капітал банку.</w:t>
      </w:r>
    </w:p>
    <w:p w:rsidR="00712E60" w:rsidRPr="00DA39F0" w:rsidRDefault="00712E60" w:rsidP="00712E60">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712E60" w:rsidRPr="00DA39F0" w:rsidRDefault="00712E60" w:rsidP="00712E60">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lastRenderedPageBreak/>
        <w:t>Законодавчі та нормативні акти:</w:t>
      </w:r>
    </w:p>
    <w:p w:rsidR="00AF5BA2" w:rsidRPr="00DA39F0" w:rsidRDefault="00AF5BA2" w:rsidP="009D6517">
      <w:pPr>
        <w:pStyle w:val="a3"/>
        <w:widowControl w:val="0"/>
        <w:numPr>
          <w:ilvl w:val="0"/>
          <w:numId w:val="13"/>
        </w:numPr>
        <w:shd w:val="clear" w:color="auto" w:fill="FFFFFF"/>
        <w:tabs>
          <w:tab w:val="left" w:pos="586"/>
        </w:tabs>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цінні папери і фондовий ринок» № 3480-IV від 23.02.2006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визначення та формування обов’язкових резервів для банків України: затв. постановою Правління НБУ від 21.04.2004 р., №172 (із змінами і доповненнями).</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міжбанківський переказ коштів в Україні в національній валюті: затв. постановою Правління НБУ від 03.10. 2006 р. № 320.</w:t>
      </w:r>
    </w:p>
    <w:p w:rsidR="0068405D" w:rsidRPr="00DA39F0" w:rsidRDefault="0068405D" w:rsidP="0068405D">
      <w:pPr>
        <w:pStyle w:val="a3"/>
        <w:spacing w:after="0" w:line="240" w:lineRule="auto"/>
        <w:jc w:val="both"/>
        <w:rPr>
          <w:rFonts w:ascii="Times New Roman" w:hAnsi="Times New Roman" w:cs="Times New Roman"/>
          <w:sz w:val="24"/>
          <w:szCs w:val="24"/>
        </w:rPr>
      </w:pPr>
      <w:r w:rsidRPr="00DA39F0">
        <w:rPr>
          <w:rFonts w:ascii="Times New Roman" w:hAnsi="Times New Roman" w:cs="Times New Roman"/>
          <w:i/>
          <w:sz w:val="24"/>
          <w:szCs w:val="24"/>
        </w:rPr>
        <w:t>Основна література:</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Кіндрацька Л.М. Бухгалтерський облік у банках України. Підручник. – Вид 2-е, доп.і перероб. –К.: КНЕУ, 2001. – 636 с. </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Нашкерська Г.В. Бухгалтерський облік: Навч. посіб. – К.: Центр навчальної літератури, 2004.</w:t>
      </w:r>
    </w:p>
    <w:p w:rsidR="006E7D80" w:rsidRPr="00DA39F0" w:rsidRDefault="006E7D80" w:rsidP="006E7D80">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6E7D80" w:rsidRPr="00DA39F0" w:rsidRDefault="006E7D80" w:rsidP="006E7D80">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6E7D80" w:rsidRPr="00DA39F0" w:rsidRDefault="006E7D80" w:rsidP="006E7D80">
      <w:pPr>
        <w:pStyle w:val="a6"/>
        <w:spacing w:after="0"/>
        <w:ind w:left="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6E7D80" w:rsidRPr="00DA39F0" w:rsidRDefault="00485F62" w:rsidP="006E7D80">
      <w:pPr>
        <w:pStyle w:val="a6"/>
        <w:spacing w:after="0"/>
        <w:ind w:left="0"/>
        <w:jc w:val="both"/>
        <w:rPr>
          <w:sz w:val="24"/>
          <w:szCs w:val="24"/>
          <w:lang w:val="uk-UA"/>
        </w:rPr>
      </w:pPr>
      <w:hyperlink r:id="rId21" w:history="1">
        <w:r w:rsidR="006E7D80" w:rsidRPr="00DA39F0">
          <w:rPr>
            <w:rStyle w:val="a8"/>
            <w:color w:val="auto"/>
            <w:sz w:val="24"/>
            <w:szCs w:val="24"/>
            <w:u w:val="none"/>
            <w:lang w:val="uk-UA"/>
          </w:rPr>
          <w:t>http://www.bank.gov.ua/</w:t>
        </w:r>
      </w:hyperlink>
      <w:r w:rsidR="006E7D80" w:rsidRPr="00DA39F0">
        <w:rPr>
          <w:sz w:val="24"/>
          <w:szCs w:val="24"/>
          <w:lang w:val="uk-UA"/>
        </w:rPr>
        <w:t xml:space="preserve"> - Національний банк України.</w:t>
      </w:r>
    </w:p>
    <w:p w:rsidR="006E7D80" w:rsidRPr="00DA39F0" w:rsidRDefault="006E7D80" w:rsidP="006E7D80">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F454CF" w:rsidRPr="00DA39F0" w:rsidRDefault="00F454CF" w:rsidP="00F454CF">
      <w:pPr>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F454CF" w:rsidRPr="00DA39F0" w:rsidRDefault="00F454CF" w:rsidP="0009035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6300B2" w:rsidRPr="00DA39F0" w:rsidRDefault="001420B7" w:rsidP="0009035E">
      <w:pPr>
        <w:spacing w:after="0" w:line="240" w:lineRule="auto"/>
        <w:ind w:left="360"/>
        <w:jc w:val="both"/>
        <w:rPr>
          <w:rFonts w:ascii="Times New Roman" w:hAnsi="Times New Roman" w:cs="Times New Roman"/>
          <w:color w:val="000000"/>
          <w:sz w:val="24"/>
          <w:szCs w:val="24"/>
        </w:rPr>
      </w:pPr>
      <w:r w:rsidRPr="00DA39F0">
        <w:rPr>
          <w:rFonts w:ascii="Times New Roman" w:hAnsi="Times New Roman" w:cs="Times New Roman"/>
          <w:b/>
          <w:sz w:val="24"/>
          <w:szCs w:val="24"/>
        </w:rPr>
        <w:t>Питання 1.</w:t>
      </w:r>
      <w:r w:rsidR="006300B2" w:rsidRPr="00DA39F0">
        <w:rPr>
          <w:rFonts w:ascii="Times New Roman" w:hAnsi="Times New Roman" w:cs="Times New Roman"/>
          <w:color w:val="000000"/>
          <w:sz w:val="24"/>
          <w:szCs w:val="24"/>
        </w:rPr>
        <w:t xml:space="preserve"> </w:t>
      </w:r>
      <w:r w:rsidR="006300B2" w:rsidRPr="00DA39F0">
        <w:rPr>
          <w:rFonts w:ascii="Times New Roman" w:hAnsi="Times New Roman" w:cs="Times New Roman"/>
          <w:b/>
          <w:color w:val="000000"/>
          <w:sz w:val="24"/>
          <w:szCs w:val="24"/>
        </w:rPr>
        <w:t>Поняття, структура та нормативно-правове регулювання обліку власного капіталу.</w:t>
      </w:r>
      <w:r w:rsidR="006300B2" w:rsidRPr="00DA39F0">
        <w:rPr>
          <w:rFonts w:ascii="Times New Roman" w:hAnsi="Times New Roman" w:cs="Times New Roman"/>
          <w:color w:val="000000"/>
          <w:sz w:val="24"/>
          <w:szCs w:val="24"/>
        </w:rPr>
        <w:t xml:space="preserve"> </w:t>
      </w:r>
    </w:p>
    <w:p w:rsidR="001A065B" w:rsidRPr="00DA39F0" w:rsidRDefault="001A065B" w:rsidP="006300B2">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sz w:val="24"/>
          <w:szCs w:val="24"/>
        </w:rPr>
        <w:t>Власний капітал банку</w:t>
      </w:r>
      <w:r w:rsidRPr="00DA39F0">
        <w:rPr>
          <w:rFonts w:ascii="Times New Roman" w:hAnsi="Times New Roman" w:cs="Times New Roman"/>
          <w:sz w:val="24"/>
          <w:szCs w:val="24"/>
        </w:rPr>
        <w:t xml:space="preserve"> – це залишкова вартість активів після вирахування всіх його зобов’язань (в</w:t>
      </w:r>
      <w:r w:rsidRPr="00DA39F0">
        <w:rPr>
          <w:rFonts w:ascii="Times New Roman" w:hAnsi="Times New Roman" w:cs="Times New Roman"/>
          <w:color w:val="000000"/>
          <w:sz w:val="24"/>
          <w:szCs w:val="24"/>
        </w:rPr>
        <w:t>ідповідно до ст.30 Закону України «Про банки і банківську діяльність»). Бухгалтерський облік акціонерного капіталу ґрунтується на концепції джерел капіталу, згідно з якою капітал власників відображають за різни</w:t>
      </w:r>
      <w:r w:rsidRPr="00DA39F0">
        <w:rPr>
          <w:rFonts w:ascii="Times New Roman" w:hAnsi="Times New Roman" w:cs="Times New Roman"/>
          <w:color w:val="000000"/>
          <w:sz w:val="24"/>
          <w:szCs w:val="24"/>
        </w:rPr>
        <w:softHyphen/>
        <w:t>ми рахунками розділу «Статутний капітал та інші фонди банку» (рис. 1).</w:t>
      </w:r>
    </w:p>
    <w:tbl>
      <w:tblPr>
        <w:tblW w:w="6760" w:type="dxa"/>
        <w:tblInd w:w="40" w:type="dxa"/>
        <w:tblLayout w:type="fixed"/>
        <w:tblCellMar>
          <w:left w:w="40" w:type="dxa"/>
          <w:right w:w="40" w:type="dxa"/>
        </w:tblCellMar>
        <w:tblLook w:val="0000" w:firstRow="0" w:lastRow="0" w:firstColumn="0" w:lastColumn="0" w:noHBand="0" w:noVBand="0"/>
      </w:tblPr>
      <w:tblGrid>
        <w:gridCol w:w="202"/>
        <w:gridCol w:w="288"/>
        <w:gridCol w:w="410"/>
        <w:gridCol w:w="192"/>
        <w:gridCol w:w="326"/>
        <w:gridCol w:w="374"/>
        <w:gridCol w:w="188"/>
        <w:gridCol w:w="182"/>
        <w:gridCol w:w="259"/>
        <w:gridCol w:w="182"/>
        <w:gridCol w:w="134"/>
        <w:gridCol w:w="202"/>
        <w:gridCol w:w="470"/>
        <w:gridCol w:w="100"/>
        <w:gridCol w:w="451"/>
        <w:gridCol w:w="154"/>
        <w:gridCol w:w="461"/>
        <w:gridCol w:w="465"/>
        <w:gridCol w:w="25"/>
        <w:gridCol w:w="119"/>
        <w:gridCol w:w="413"/>
        <w:gridCol w:w="343"/>
        <w:gridCol w:w="144"/>
        <w:gridCol w:w="509"/>
        <w:gridCol w:w="167"/>
      </w:tblGrid>
      <w:tr w:rsidR="001A065B" w:rsidRPr="00DA39F0" w:rsidTr="009F05A0">
        <w:trPr>
          <w:trHeight w:hRule="exact" w:val="355"/>
        </w:trPr>
        <w:tc>
          <w:tcPr>
            <w:tcW w:w="6760" w:type="dxa"/>
            <w:gridSpan w:val="25"/>
            <w:tcBorders>
              <w:top w:val="single" w:sz="6" w:space="0" w:color="auto"/>
              <w:left w:val="single" w:sz="4"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2347"/>
              <w:jc w:val="both"/>
              <w:rPr>
                <w:rFonts w:ascii="Times New Roman" w:hAnsi="Times New Roman" w:cs="Times New Roman"/>
                <w:sz w:val="20"/>
                <w:szCs w:val="20"/>
              </w:rPr>
            </w:pPr>
            <w:r w:rsidRPr="003602C8">
              <w:rPr>
                <w:rFonts w:ascii="Times New Roman" w:hAnsi="Times New Roman" w:cs="Times New Roman"/>
                <w:color w:val="000000"/>
                <w:sz w:val="20"/>
                <w:szCs w:val="20"/>
              </w:rPr>
              <w:t>Джерела акціонерного капіталу</w:t>
            </w:r>
          </w:p>
        </w:tc>
      </w:tr>
      <w:tr w:rsidR="001A065B" w:rsidRPr="00DA39F0" w:rsidTr="009F05A0">
        <w:trPr>
          <w:trHeight w:hRule="exact" w:val="346"/>
        </w:trPr>
        <w:tc>
          <w:tcPr>
            <w:tcW w:w="202"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698" w:type="dxa"/>
            <w:gridSpan w:val="2"/>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892" w:type="dxa"/>
            <w:gridSpan w:val="3"/>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8"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41" w:type="dxa"/>
            <w:gridSpan w:val="2"/>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518" w:type="dxa"/>
            <w:gridSpan w:val="3"/>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70"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656" w:type="dxa"/>
            <w:gridSpan w:val="6"/>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695" w:type="dxa"/>
            <w:gridSpan w:val="6"/>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trHeight w:hRule="exact" w:val="566"/>
        </w:trPr>
        <w:tc>
          <w:tcPr>
            <w:tcW w:w="202" w:type="dxa"/>
            <w:tcBorders>
              <w:top w:val="nil"/>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590" w:type="dxa"/>
            <w:gridSpan w:val="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Внесений капітал</w:t>
            </w:r>
          </w:p>
        </w:tc>
        <w:tc>
          <w:tcPr>
            <w:tcW w:w="188"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59" w:type="dxa"/>
            <w:gridSpan w:val="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Інші</w:t>
            </w:r>
          </w:p>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Джерела</w:t>
            </w:r>
          </w:p>
        </w:tc>
        <w:tc>
          <w:tcPr>
            <w:tcW w:w="470"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351" w:type="dxa"/>
            <w:gridSpan w:val="1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013"/>
              <w:jc w:val="both"/>
              <w:rPr>
                <w:rFonts w:ascii="Times New Roman" w:hAnsi="Times New Roman" w:cs="Times New Roman"/>
                <w:sz w:val="20"/>
                <w:szCs w:val="20"/>
              </w:rPr>
            </w:pPr>
            <w:r w:rsidRPr="003602C8">
              <w:rPr>
                <w:rFonts w:ascii="Times New Roman" w:hAnsi="Times New Roman" w:cs="Times New Roman"/>
                <w:color w:val="000000"/>
                <w:sz w:val="20"/>
                <w:szCs w:val="20"/>
              </w:rPr>
              <w:t>Зароблений дохід</w:t>
            </w:r>
          </w:p>
        </w:tc>
      </w:tr>
      <w:tr w:rsidR="001A065B" w:rsidRPr="003602C8" w:rsidTr="009F05A0">
        <w:trPr>
          <w:gridAfter w:val="1"/>
          <w:wAfter w:w="167" w:type="dxa"/>
          <w:cantSplit/>
          <w:trHeight w:hRule="exact" w:val="326"/>
        </w:trPr>
        <w:tc>
          <w:tcPr>
            <w:tcW w:w="202"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288"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410"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92" w:type="dxa"/>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26"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74" w:type="dxa"/>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8"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tcBorders>
              <w:top w:val="single" w:sz="6" w:space="0" w:color="auto"/>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59" w:type="dxa"/>
            <w:vMerge w:val="restart"/>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vMerge w:val="restart"/>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34" w:type="dxa"/>
            <w:tcBorders>
              <w:top w:val="single" w:sz="6" w:space="0" w:color="auto"/>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02" w:type="dxa"/>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70"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0"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w:t>
            </w:r>
          </w:p>
        </w:tc>
        <w:tc>
          <w:tcPr>
            <w:tcW w:w="1066"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22" w:type="dxa"/>
            <w:gridSpan w:val="4"/>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96"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cantSplit/>
          <w:trHeight w:hRule="exact" w:val="1415"/>
        </w:trPr>
        <w:tc>
          <w:tcPr>
            <w:tcW w:w="900"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right="19"/>
              <w:jc w:val="both"/>
              <w:rPr>
                <w:rFonts w:ascii="Times New Roman" w:hAnsi="Times New Roman" w:cs="Times New Roman"/>
                <w:sz w:val="20"/>
                <w:szCs w:val="20"/>
              </w:rPr>
            </w:pPr>
            <w:r w:rsidRPr="003602C8">
              <w:rPr>
                <w:rFonts w:ascii="Times New Roman" w:hAnsi="Times New Roman" w:cs="Times New Roman"/>
                <w:color w:val="000000"/>
                <w:sz w:val="20"/>
                <w:szCs w:val="20"/>
              </w:rPr>
              <w:t>Статут</w:t>
            </w:r>
            <w:r w:rsidRPr="003602C8">
              <w:rPr>
                <w:rFonts w:ascii="Times New Roman" w:hAnsi="Times New Roman" w:cs="Times New Roman"/>
                <w:color w:val="000000"/>
                <w:sz w:val="20"/>
                <w:szCs w:val="20"/>
              </w:rPr>
              <w:softHyphen/>
              <w:t>ний капі</w:t>
            </w:r>
            <w:r w:rsidRPr="003602C8">
              <w:rPr>
                <w:rFonts w:ascii="Times New Roman" w:hAnsi="Times New Roman" w:cs="Times New Roman"/>
                <w:color w:val="000000"/>
                <w:sz w:val="20"/>
                <w:szCs w:val="20"/>
              </w:rPr>
              <w:softHyphen/>
              <w:t>тал за номінало</w:t>
            </w:r>
            <w:r w:rsidR="003C2AB3" w:rsidRPr="003602C8">
              <w:rPr>
                <w:rFonts w:ascii="Times New Roman" w:hAnsi="Times New Roman" w:cs="Times New Roman"/>
                <w:color w:val="000000"/>
                <w:sz w:val="20"/>
                <w:szCs w:val="20"/>
              </w:rPr>
              <w:t>м</w:t>
            </w:r>
            <w:r w:rsidRPr="003602C8">
              <w:rPr>
                <w:rFonts w:ascii="Times New Roman" w:hAnsi="Times New Roman" w:cs="Times New Roman"/>
                <w:color w:val="000000"/>
                <w:sz w:val="20"/>
                <w:szCs w:val="20"/>
              </w:rPr>
              <w:t xml:space="preserve"> акцій</w:t>
            </w:r>
          </w:p>
        </w:tc>
        <w:tc>
          <w:tcPr>
            <w:tcW w:w="19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888"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Емісійні різниці</w:t>
            </w:r>
          </w:p>
        </w:tc>
        <w:tc>
          <w:tcPr>
            <w:tcW w:w="18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59" w:type="dxa"/>
            <w:vMerge/>
            <w:tcBorders>
              <w:top w:val="nil"/>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vMerge/>
            <w:tcBorders>
              <w:top w:val="nil"/>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34" w:type="dxa"/>
            <w:tcBorders>
              <w:top w:val="nil"/>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p>
          <w:p w:rsidR="001A065B" w:rsidRPr="003602C8" w:rsidRDefault="001A065B" w:rsidP="003602C8">
            <w:pPr>
              <w:shd w:val="clear" w:color="auto" w:fill="FFFFFF"/>
              <w:spacing w:after="0" w:line="240" w:lineRule="auto"/>
              <w:rPr>
                <w:rFonts w:ascii="Times New Roman" w:hAnsi="Times New Roman" w:cs="Times New Roman"/>
                <w:sz w:val="20"/>
                <w:szCs w:val="20"/>
              </w:rPr>
            </w:pPr>
          </w:p>
        </w:tc>
        <w:tc>
          <w:tcPr>
            <w:tcW w:w="20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21"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67" w:right="62"/>
              <w:jc w:val="both"/>
              <w:rPr>
                <w:rFonts w:ascii="Times New Roman" w:hAnsi="Times New Roman" w:cs="Times New Roman"/>
                <w:sz w:val="20"/>
                <w:szCs w:val="20"/>
              </w:rPr>
            </w:pPr>
            <w:r w:rsidRPr="003602C8">
              <w:rPr>
                <w:rFonts w:ascii="Times New Roman" w:hAnsi="Times New Roman" w:cs="Times New Roman"/>
                <w:color w:val="000000"/>
                <w:sz w:val="20"/>
                <w:szCs w:val="20"/>
              </w:rPr>
              <w:t>Загальні резерви</w:t>
            </w:r>
          </w:p>
        </w:tc>
        <w:tc>
          <w:tcPr>
            <w:tcW w:w="154"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2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4" w:right="14"/>
              <w:jc w:val="both"/>
              <w:rPr>
                <w:rFonts w:ascii="Times New Roman" w:hAnsi="Times New Roman" w:cs="Times New Roman"/>
                <w:sz w:val="20"/>
                <w:szCs w:val="20"/>
              </w:rPr>
            </w:pPr>
            <w:r w:rsidRPr="003602C8">
              <w:rPr>
                <w:rFonts w:ascii="Times New Roman" w:hAnsi="Times New Roman" w:cs="Times New Roman"/>
                <w:color w:val="000000"/>
                <w:sz w:val="20"/>
                <w:szCs w:val="20"/>
              </w:rPr>
              <w:t>Резервні фонди</w:t>
            </w:r>
          </w:p>
        </w:tc>
        <w:tc>
          <w:tcPr>
            <w:tcW w:w="144"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Капіта</w:t>
            </w:r>
            <w:r w:rsidRPr="003602C8">
              <w:rPr>
                <w:rFonts w:ascii="Times New Roman" w:hAnsi="Times New Roman" w:cs="Times New Roman"/>
                <w:color w:val="000000"/>
                <w:sz w:val="20"/>
                <w:szCs w:val="20"/>
              </w:rPr>
              <w:softHyphen/>
              <w:t>лізовані</w:t>
            </w:r>
          </w:p>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Дивіденди</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67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0" w:right="34"/>
              <w:jc w:val="both"/>
              <w:rPr>
                <w:rFonts w:ascii="Times New Roman" w:hAnsi="Times New Roman" w:cs="Times New Roman"/>
                <w:sz w:val="20"/>
                <w:szCs w:val="20"/>
              </w:rPr>
            </w:pPr>
            <w:r w:rsidRPr="003602C8">
              <w:rPr>
                <w:rFonts w:ascii="Times New Roman" w:hAnsi="Times New Roman" w:cs="Times New Roman"/>
                <w:color w:val="000000"/>
                <w:sz w:val="20"/>
                <w:szCs w:val="20"/>
              </w:rPr>
              <w:t>Нерозпо</w:t>
            </w:r>
            <w:r w:rsidRPr="003602C8">
              <w:rPr>
                <w:rFonts w:ascii="Times New Roman" w:hAnsi="Times New Roman" w:cs="Times New Roman"/>
                <w:color w:val="000000"/>
                <w:sz w:val="20"/>
                <w:szCs w:val="20"/>
              </w:rPr>
              <w:softHyphen/>
              <w:t>ділений прибуток</w:t>
            </w:r>
          </w:p>
        </w:tc>
      </w:tr>
      <w:tr w:rsidR="001A065B" w:rsidRPr="00DA39F0" w:rsidTr="009F05A0">
        <w:trPr>
          <w:cantSplit/>
          <w:trHeight w:hRule="exact" w:val="336"/>
        </w:trPr>
        <w:tc>
          <w:tcPr>
            <w:tcW w:w="900" w:type="dxa"/>
            <w:gridSpan w:val="3"/>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92" w:type="dxa"/>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888" w:type="dxa"/>
            <w:gridSpan w:val="3"/>
            <w:tcBorders>
              <w:top w:val="single" w:sz="6" w:space="0" w:color="auto"/>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tcBorders>
              <w:top w:val="nil"/>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259" w:type="dxa"/>
            <w:vMerge/>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182" w:type="dxa"/>
            <w:vMerge/>
            <w:tcBorders>
              <w:top w:val="nil"/>
              <w:left w:val="nil"/>
              <w:bottom w:val="nil"/>
              <w:right w:val="nil"/>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134" w:type="dxa"/>
            <w:tcBorders>
              <w:top w:val="nil"/>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9"/>
              <w:rPr>
                <w:rFonts w:ascii="Times New Roman" w:hAnsi="Times New Roman" w:cs="Times New Roman"/>
                <w:sz w:val="20"/>
                <w:szCs w:val="20"/>
              </w:rPr>
            </w:pPr>
          </w:p>
          <w:p w:rsidR="001A065B" w:rsidRPr="003602C8" w:rsidRDefault="001A065B" w:rsidP="003602C8">
            <w:pPr>
              <w:shd w:val="clear" w:color="auto" w:fill="FFFFFF"/>
              <w:spacing w:after="0" w:line="240" w:lineRule="auto"/>
              <w:ind w:left="19"/>
              <w:rPr>
                <w:rFonts w:ascii="Times New Roman" w:hAnsi="Times New Roman" w:cs="Times New Roman"/>
                <w:sz w:val="20"/>
                <w:szCs w:val="20"/>
              </w:rPr>
            </w:pPr>
          </w:p>
        </w:tc>
        <w:tc>
          <w:tcPr>
            <w:tcW w:w="202" w:type="dxa"/>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821" w:type="dxa"/>
            <w:gridSpan w:val="13"/>
            <w:tcBorders>
              <w:top w:val="single" w:sz="6" w:space="0" w:color="auto"/>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trHeight w:hRule="exact" w:val="576"/>
        </w:trPr>
        <w:tc>
          <w:tcPr>
            <w:tcW w:w="2421" w:type="dxa"/>
            <w:gridSpan w:val="9"/>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30" w:right="187"/>
              <w:jc w:val="both"/>
              <w:rPr>
                <w:rFonts w:ascii="Times New Roman" w:hAnsi="Times New Roman" w:cs="Times New Roman"/>
                <w:sz w:val="20"/>
                <w:szCs w:val="20"/>
              </w:rPr>
            </w:pPr>
            <w:r w:rsidRPr="003602C8">
              <w:rPr>
                <w:rFonts w:ascii="Times New Roman" w:hAnsi="Times New Roman" w:cs="Times New Roman"/>
                <w:color w:val="000000"/>
                <w:sz w:val="20"/>
                <w:szCs w:val="20"/>
              </w:rPr>
              <w:t>Результати переоцінки основних засобів</w:t>
            </w:r>
          </w:p>
        </w:tc>
        <w:tc>
          <w:tcPr>
            <w:tcW w:w="18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157" w:type="dxa"/>
            <w:gridSpan w:val="1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240"/>
              <w:jc w:val="both"/>
              <w:rPr>
                <w:rFonts w:ascii="Times New Roman" w:hAnsi="Times New Roman" w:cs="Times New Roman"/>
                <w:sz w:val="20"/>
                <w:szCs w:val="20"/>
              </w:rPr>
            </w:pPr>
            <w:r w:rsidRPr="003602C8">
              <w:rPr>
                <w:rFonts w:ascii="Times New Roman" w:hAnsi="Times New Roman" w:cs="Times New Roman"/>
                <w:color w:val="000000"/>
                <w:sz w:val="20"/>
                <w:szCs w:val="20"/>
              </w:rPr>
              <w:t>Результати переоцінки нематеріальних активів</w:t>
            </w:r>
          </w:p>
        </w:tc>
      </w:tr>
    </w:tbl>
    <w:p w:rsidR="001A065B" w:rsidRPr="00DA39F0" w:rsidRDefault="001A065B" w:rsidP="00782E11">
      <w:pPr>
        <w:shd w:val="clear" w:color="auto" w:fill="FFFFFF"/>
        <w:spacing w:after="0" w:line="240" w:lineRule="auto"/>
        <w:jc w:val="center"/>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Рис. </w:t>
      </w:r>
      <w:r w:rsidRPr="00DA39F0">
        <w:rPr>
          <w:rFonts w:ascii="Times New Roman" w:hAnsi="Times New Roman" w:cs="Times New Roman"/>
          <w:color w:val="000000"/>
          <w:sz w:val="24"/>
          <w:szCs w:val="24"/>
        </w:rPr>
        <w:t>1. Джерела акціонерного капіталу</w:t>
      </w:r>
    </w:p>
    <w:p w:rsidR="00E04CC6" w:rsidRPr="00DA39F0" w:rsidRDefault="003C2AB3" w:rsidP="00782E11">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iCs/>
          <w:color w:val="000000"/>
          <w:sz w:val="24"/>
          <w:szCs w:val="24"/>
        </w:rPr>
        <w:t>.</w:t>
      </w:r>
      <w:r w:rsidRPr="00DA39F0">
        <w:rPr>
          <w:rFonts w:ascii="Times New Roman" w:hAnsi="Times New Roman" w:cs="Times New Roman"/>
          <w:b/>
          <w:iCs/>
          <w:color w:val="000000"/>
          <w:sz w:val="24"/>
          <w:szCs w:val="24"/>
        </w:rPr>
        <w:t>2.</w:t>
      </w:r>
      <w:r w:rsidR="00E04CC6" w:rsidRPr="00DA39F0">
        <w:rPr>
          <w:rFonts w:ascii="Times New Roman" w:hAnsi="Times New Roman" w:cs="Times New Roman"/>
          <w:color w:val="000000"/>
          <w:sz w:val="24"/>
          <w:szCs w:val="24"/>
        </w:rPr>
        <w:t xml:space="preserve"> </w:t>
      </w:r>
      <w:r w:rsidR="00E04CC6" w:rsidRPr="00DA39F0">
        <w:rPr>
          <w:rFonts w:ascii="Times New Roman" w:hAnsi="Times New Roman" w:cs="Times New Roman"/>
          <w:b/>
          <w:color w:val="000000"/>
          <w:sz w:val="24"/>
          <w:szCs w:val="24"/>
        </w:rPr>
        <w:t>Облік операцій з формування статутного капіталу.</w:t>
      </w:r>
      <w:r w:rsidR="00E04CC6" w:rsidRPr="00DA39F0">
        <w:rPr>
          <w:rFonts w:ascii="Times New Roman" w:hAnsi="Times New Roman" w:cs="Times New Roman"/>
          <w:color w:val="000000"/>
          <w:sz w:val="24"/>
          <w:szCs w:val="24"/>
        </w:rPr>
        <w:t xml:space="preserve"> </w:t>
      </w:r>
    </w:p>
    <w:p w:rsidR="00B50874" w:rsidRPr="00DA39F0" w:rsidRDefault="00B50874" w:rsidP="00782E11">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sz w:val="24"/>
          <w:szCs w:val="24"/>
        </w:rPr>
        <w:t>Взаємодія рахунків п’ятого класу для відображення операцій, пов’язаних з капіталом банку, з рахунками інших класів,  зображена на рис. 2.</w:t>
      </w:r>
      <w:r w:rsidRPr="00DA39F0">
        <w:rPr>
          <w:rFonts w:ascii="Times New Roman" w:hAnsi="Times New Roman" w:cs="Times New Roman"/>
          <w:color w:val="000000"/>
          <w:sz w:val="24"/>
          <w:szCs w:val="24"/>
        </w:rPr>
        <w:t xml:space="preserve"> </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r w:rsidRPr="00DA39F0">
        <w:rPr>
          <w:noProof/>
          <w:sz w:val="24"/>
          <w:szCs w:val="24"/>
          <w:lang w:eastAsia="uk-UA"/>
        </w:rPr>
        <w:lastRenderedPageBreak/>
        <w:drawing>
          <wp:inline distT="0" distB="0" distL="0" distR="0" wp14:anchorId="6945ADDE" wp14:editId="312C1E27">
            <wp:extent cx="5686425" cy="3114675"/>
            <wp:effectExtent l="0" t="0" r="9525" b="9525"/>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6425" cy="3114675"/>
                    </a:xfrm>
                    <a:prstGeom prst="rect">
                      <a:avLst/>
                    </a:prstGeom>
                    <a:noFill/>
                    <a:ln>
                      <a:noFill/>
                    </a:ln>
                  </pic:spPr>
                </pic:pic>
              </a:graphicData>
            </a:graphic>
          </wp:inline>
        </w:drawing>
      </w:r>
    </w:p>
    <w:p w:rsidR="00E12061" w:rsidRPr="00DA39F0" w:rsidRDefault="00E12061" w:rsidP="00E12061">
      <w:pPr>
        <w:ind w:firstLine="709"/>
        <w:jc w:val="center"/>
        <w:rPr>
          <w:rFonts w:ascii="Times New Roman" w:hAnsi="Times New Roman" w:cs="Times New Roman"/>
          <w:sz w:val="24"/>
          <w:szCs w:val="24"/>
        </w:rPr>
      </w:pPr>
      <w:r w:rsidRPr="00DA39F0">
        <w:rPr>
          <w:rFonts w:ascii="Times New Roman" w:hAnsi="Times New Roman" w:cs="Times New Roman"/>
          <w:sz w:val="24"/>
          <w:szCs w:val="24"/>
        </w:rPr>
        <w:t>Рис.2. Взаємодія рахунків п’ятого класу з рахунками інших класів</w:t>
      </w:r>
    </w:p>
    <w:p w:rsidR="00CB1CFC" w:rsidRPr="00DA39F0" w:rsidRDefault="00CB1CFC" w:rsidP="00CB1CF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Формування статутного капіталу після реєстрації банку здійснюється шляхом продажу акцій акціонерам за номінальною вартістю чи з емісій</w:t>
      </w:r>
      <w:r w:rsidRPr="00DA39F0">
        <w:rPr>
          <w:rFonts w:ascii="Times New Roman" w:hAnsi="Times New Roman" w:cs="Times New Roman"/>
          <w:color w:val="000000"/>
          <w:sz w:val="24"/>
          <w:szCs w:val="24"/>
        </w:rPr>
        <w:softHyphen/>
        <w:t>ною різницею.</w:t>
      </w:r>
    </w:p>
    <w:p w:rsidR="00CB1CFC" w:rsidRPr="00DA39F0" w:rsidRDefault="00CB1CFC" w:rsidP="00CB1CF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Після реєстрації статутного капіталу здійсню</w:t>
      </w:r>
      <w:r w:rsidRPr="00DA39F0">
        <w:rPr>
          <w:rFonts w:ascii="Times New Roman" w:hAnsi="Times New Roman" w:cs="Times New Roman"/>
          <w:color w:val="000000"/>
          <w:sz w:val="24"/>
          <w:szCs w:val="24"/>
        </w:rPr>
        <w:softHyphen/>
        <w:t>ються облікові процедури:</w:t>
      </w:r>
    </w:p>
    <w:p w:rsidR="00CB1CFC" w:rsidRPr="00DA39F0" w:rsidRDefault="00CB1CFC" w:rsidP="00CB1CF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1) на суму сплаченої частини збільшення статутного капіталу: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3630</w:t>
      </w:r>
      <w:r w:rsidRPr="00DA39F0">
        <w:rPr>
          <w:rFonts w:ascii="Times New Roman" w:hAnsi="Times New Roman" w:cs="Times New Roman"/>
          <w:color w:val="000000"/>
          <w:sz w:val="24"/>
          <w:szCs w:val="24"/>
        </w:rPr>
        <w:tab/>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5000</w:t>
      </w:r>
    </w:p>
    <w:p w:rsidR="00CB1CFC" w:rsidRPr="00DA39F0" w:rsidRDefault="00CB1CFC" w:rsidP="00CB1CFC">
      <w:pPr>
        <w:shd w:val="clear" w:color="auto" w:fill="FFFFFF"/>
        <w:tabs>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на суму несплаченої частини: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5001</w:t>
      </w:r>
      <w:r w:rsidRPr="00DA39F0">
        <w:rPr>
          <w:rFonts w:ascii="Times New Roman" w:hAnsi="Times New Roman" w:cs="Times New Roman"/>
          <w:color w:val="000000"/>
          <w:sz w:val="24"/>
          <w:szCs w:val="24"/>
        </w:rPr>
        <w:tab/>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5000</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p>
    <w:p w:rsidR="00E12061" w:rsidRPr="00DA39F0" w:rsidRDefault="00E12061" w:rsidP="00E12061">
      <w:pPr>
        <w:spacing w:after="0" w:line="240" w:lineRule="auto"/>
        <w:jc w:val="both"/>
        <w:rPr>
          <w:rFonts w:ascii="Times New Roman" w:hAnsi="Times New Roman" w:cs="Times New Roman"/>
          <w:b/>
          <w:sz w:val="24"/>
          <w:szCs w:val="24"/>
        </w:rPr>
      </w:pPr>
      <w:r w:rsidRPr="00DA39F0">
        <w:rPr>
          <w:rFonts w:ascii="Times New Roman" w:hAnsi="Times New Roman" w:cs="Times New Roman"/>
          <w:sz w:val="24"/>
          <w:szCs w:val="24"/>
        </w:rPr>
        <w:t>Для відображення в обліку операцій, пов’язаних з капіталом банку, використовують п’ятий клас – «Капітал банку», який розподіляється на 2 розділи: розділ 50 «Статутний капітал та інші фонди банку» і розділ 51 «Результати переоцінки». Рахунки п’ятого класу здебільшого кореспондують між собою, але в разі сплати дивідендів та внесків від акціонерів, учасників банку, здійснення переоцінки активів рахунки п’ятого класу можуть кореспондувати з дебіторами кредиторами та рахунками готівкових коштів.</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p>
    <w:p w:rsidR="000F1938" w:rsidRPr="00DA39F0" w:rsidRDefault="003C2AB3" w:rsidP="000F1938">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sz w:val="24"/>
          <w:szCs w:val="24"/>
        </w:rPr>
        <w:t xml:space="preserve"> </w:t>
      </w:r>
      <w:r w:rsidRPr="00DA39F0">
        <w:rPr>
          <w:rFonts w:ascii="Times New Roman" w:hAnsi="Times New Roman" w:cs="Times New Roman"/>
          <w:b/>
          <w:sz w:val="24"/>
          <w:szCs w:val="24"/>
        </w:rPr>
        <w:t>3.</w:t>
      </w:r>
      <w:r w:rsidR="000F1938" w:rsidRPr="00DA39F0">
        <w:rPr>
          <w:rFonts w:ascii="Times New Roman" w:hAnsi="Times New Roman" w:cs="Times New Roman"/>
          <w:b/>
          <w:color w:val="000000"/>
          <w:sz w:val="24"/>
          <w:szCs w:val="24"/>
        </w:rPr>
        <w:t xml:space="preserve"> Облік операцій із збільшення статутного капіталу. </w:t>
      </w:r>
    </w:p>
    <w:p w:rsidR="00BC5D3C" w:rsidRPr="00DA39F0" w:rsidRDefault="00BC5D3C" w:rsidP="00BC5D3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
          <w:sz w:val="24"/>
          <w:szCs w:val="24"/>
        </w:rPr>
        <w:t xml:space="preserve">Статутний капітал банку </w:t>
      </w:r>
      <w:r w:rsidRPr="00DA39F0">
        <w:rPr>
          <w:rFonts w:ascii="Times New Roman" w:hAnsi="Times New Roman" w:cs="Times New Roman"/>
          <w:sz w:val="24"/>
          <w:szCs w:val="24"/>
        </w:rPr>
        <w:t>– це одна з найважливіших складових власного капіталу, що забезпечує фінансову стабільність банку.</w:t>
      </w:r>
    </w:p>
    <w:p w:rsidR="00BC5D3C" w:rsidRPr="00DA39F0" w:rsidRDefault="00BC5D3C" w:rsidP="00BC5D3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Формування статутного капіталу банку здійснюється шляхом випуску акцій на заплановану суму статутного ка</w:t>
      </w:r>
      <w:r w:rsidRPr="00DA39F0">
        <w:rPr>
          <w:rFonts w:ascii="Times New Roman" w:hAnsi="Times New Roman" w:cs="Times New Roman"/>
          <w:color w:val="000000"/>
          <w:sz w:val="24"/>
          <w:szCs w:val="24"/>
        </w:rPr>
        <w:softHyphen/>
        <w:t>піталу банку, що передбачається установчою угодою та статутом банку. Додатковий випуск акцій можливий тоді, коли всі раніше випущені акції повністю сплачені. Забороняється випуск акцій для покриття збитків, пов’язаних з господарською діяльністю акціонерного товариства.</w:t>
      </w:r>
    </w:p>
    <w:p w:rsidR="00F74974" w:rsidRPr="00DA39F0" w:rsidRDefault="00F74974" w:rsidP="00F74974">
      <w:pPr>
        <w:shd w:val="clear" w:color="auto" w:fill="FFFFFF"/>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Шляхи збільшення статутного капіталу:</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збільшення кількості акцій існуючої номінальної вартості;</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збільшення вартості акцій;</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обмін облігацій на акції.</w:t>
      </w:r>
    </w:p>
    <w:p w:rsidR="00F74974" w:rsidRPr="00DA39F0" w:rsidRDefault="00F74974" w:rsidP="00F74974">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Для обліку операцій з власними акціями, викуплених у акціонерів, застосовується рахунок 5002 «Власні акції банку, які придбані в акціо</w:t>
      </w:r>
      <w:r w:rsidRPr="00DA39F0">
        <w:rPr>
          <w:rFonts w:ascii="Times New Roman" w:hAnsi="Times New Roman" w:cs="Times New Roman"/>
          <w:color w:val="000000"/>
          <w:sz w:val="24"/>
          <w:szCs w:val="24"/>
        </w:rPr>
        <w:softHyphen/>
        <w:t>нерів». Перепродаж акцій здійснюється за ринковою вартістю.</w:t>
      </w:r>
    </w:p>
    <w:p w:rsidR="00BC5D3C" w:rsidRPr="00DA39F0" w:rsidRDefault="00BC5D3C" w:rsidP="00BC5D3C">
      <w:pPr>
        <w:shd w:val="clear" w:color="auto" w:fill="FFFFFF"/>
        <w:tabs>
          <w:tab w:val="left" w:pos="1080"/>
        </w:tabs>
        <w:ind w:firstLine="709"/>
        <w:jc w:val="both"/>
        <w:rPr>
          <w:sz w:val="24"/>
          <w:szCs w:val="24"/>
        </w:rPr>
      </w:pPr>
    </w:p>
    <w:p w:rsidR="000F1938" w:rsidRPr="00DA39F0" w:rsidRDefault="003C2AB3" w:rsidP="000F1938">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00F74974" w:rsidRPr="00DA39F0">
        <w:rPr>
          <w:rFonts w:ascii="Times New Roman" w:hAnsi="Times New Roman" w:cs="Times New Roman"/>
          <w:b/>
          <w:sz w:val="24"/>
          <w:szCs w:val="24"/>
        </w:rPr>
        <w:t xml:space="preserve"> 4</w:t>
      </w:r>
      <w:r w:rsidRPr="00DA39F0">
        <w:rPr>
          <w:rFonts w:ascii="Times New Roman" w:hAnsi="Times New Roman" w:cs="Times New Roman"/>
          <w:sz w:val="24"/>
          <w:szCs w:val="24"/>
        </w:rPr>
        <w:t>.</w:t>
      </w:r>
      <w:r w:rsidR="000F1938" w:rsidRPr="00DA39F0">
        <w:rPr>
          <w:rFonts w:ascii="Times New Roman" w:hAnsi="Times New Roman" w:cs="Times New Roman"/>
          <w:color w:val="000000"/>
          <w:sz w:val="24"/>
          <w:szCs w:val="24"/>
        </w:rPr>
        <w:t xml:space="preserve"> </w:t>
      </w:r>
      <w:r w:rsidR="000F1938" w:rsidRPr="00DA39F0">
        <w:rPr>
          <w:rFonts w:ascii="Times New Roman" w:hAnsi="Times New Roman" w:cs="Times New Roman"/>
          <w:b/>
          <w:color w:val="000000"/>
          <w:sz w:val="24"/>
          <w:szCs w:val="24"/>
        </w:rPr>
        <w:t xml:space="preserve">Облік викуплених власних акцій. </w:t>
      </w:r>
    </w:p>
    <w:p w:rsidR="001E1B38" w:rsidRPr="00DA39F0" w:rsidRDefault="001E1B38" w:rsidP="001E1B38">
      <w:pPr>
        <w:pStyle w:val="Default"/>
        <w:ind w:firstLine="709"/>
        <w:jc w:val="both"/>
      </w:pPr>
      <w:r w:rsidRPr="00DA39F0">
        <w:t xml:space="preserve">Відповідно до Закону України «Про банки і банківську діяльність», банки мають право придбавати власні акції або паї. При цьому банки зобов’язані письмово повідомляти </w:t>
      </w:r>
      <w:r w:rsidRPr="00DA39F0">
        <w:lastRenderedPageBreak/>
        <w:t xml:space="preserve">НБУ про укладені угоди протягом 5 робочих днів з дати їх укладення. Водночас банкам не дозволяється придбання власних акцій, якщо це може призвести до падіння регулятивного капіталу нижче за мінімальний рівень. Облік власних акцій, викуплених в акціонерів для подальшого перепродажу або анулювання в установленому порядку, здійснюється за контрпасивним рахунком </w:t>
      </w:r>
      <w:r w:rsidRPr="00DA39F0">
        <w:rPr>
          <w:bCs/>
        </w:rPr>
        <w:t xml:space="preserve">5002 «Власні акції (частки, паї), що викуплені в акціонерів (учасників)» </w:t>
      </w:r>
      <w:r w:rsidRPr="00DA39F0">
        <w:t xml:space="preserve">за номінальною вартістю. За дебетом цього рахунку проводяться суми викуплених акцій (часток, паїв), а за кредитом — суми проданих та анульованих акцій (часток, паїв). Викуп власних акцій в акціонерів банку за ціною, яка вища, ніж номінальна вартість, відображається такими проводками: </w:t>
      </w:r>
    </w:p>
    <w:p w:rsidR="001E1B38" w:rsidRPr="00DA39F0" w:rsidRDefault="001E1B38" w:rsidP="001E1B3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5002 «Власні акції (частки, паї), що викуплені в акціонерів (учасників)» — за номінальною вартістю </w:t>
      </w:r>
    </w:p>
    <w:p w:rsidR="001E1B38" w:rsidRPr="00DA39F0" w:rsidRDefault="001E1B38" w:rsidP="001E1B3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5010 «Емісійні різниці» — на суму, що перевищує номінальну вартість або 5022 «Інші фонди банку» або 5030 «Нерозподілені прибутки минулих років» — у разі недостатності залишку коштів за рахунком 5010. </w:t>
      </w:r>
    </w:p>
    <w:p w:rsidR="001E1B38" w:rsidRPr="00DA39F0" w:rsidRDefault="001E1B38" w:rsidP="001E1B38">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Кт 1001 «Банкноти та монети в касі банку», або 1200 «Кореспондентський рахунок банку в НБУ», або 2600 «Кошти на вимогу суб’єктів господарювання», або 2620 «Кошти на вимогу фізичних осіб».</w:t>
      </w:r>
    </w:p>
    <w:p w:rsidR="00213E83" w:rsidRPr="00DA39F0" w:rsidRDefault="00213E83" w:rsidP="000F1938">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Зміна величини капіталу банку можлива шляхом:</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зміни статутного капіталу;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2) включення до складу додаткового капіталу субординованого боргу;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3) зміни величини резервних фондів;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4) переоцінки основних засобів, нематеріальних активів, інвестицій в асоційовані та дочірні компанії. Методологія змін подана в Інструкції з бухгалтерського обліку операцій з цінними паперами в банках України, затверджений Постановою Правління НБУ № 358 від 03.10.2005.</w:t>
      </w:r>
    </w:p>
    <w:p w:rsidR="00BC5D3C" w:rsidRPr="00DA39F0" w:rsidRDefault="00BC5D3C" w:rsidP="003C2AB3">
      <w:pPr>
        <w:shd w:val="clear" w:color="auto" w:fill="FFFFFF"/>
        <w:spacing w:after="0" w:line="240" w:lineRule="auto"/>
        <w:jc w:val="both"/>
        <w:rPr>
          <w:rFonts w:ascii="Times New Roman" w:hAnsi="Times New Roman" w:cs="Times New Roman"/>
          <w:b/>
          <w:sz w:val="24"/>
          <w:szCs w:val="24"/>
        </w:rPr>
      </w:pPr>
    </w:p>
    <w:p w:rsidR="00CB1CFC" w:rsidRPr="00DA39F0" w:rsidRDefault="003C2AB3" w:rsidP="00CB1CFC">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iCs/>
          <w:color w:val="000000"/>
          <w:sz w:val="24"/>
          <w:szCs w:val="24"/>
        </w:rPr>
        <w:t xml:space="preserve"> </w:t>
      </w:r>
      <w:r w:rsidRPr="00DA39F0">
        <w:rPr>
          <w:rFonts w:ascii="Times New Roman" w:hAnsi="Times New Roman" w:cs="Times New Roman"/>
          <w:b/>
          <w:iCs/>
          <w:color w:val="000000"/>
          <w:sz w:val="24"/>
          <w:szCs w:val="24"/>
        </w:rPr>
        <w:t>5.</w:t>
      </w:r>
      <w:r w:rsidR="00CB1CFC" w:rsidRPr="00DA39F0">
        <w:rPr>
          <w:rFonts w:ascii="Times New Roman" w:hAnsi="Times New Roman" w:cs="Times New Roman"/>
          <w:b/>
          <w:color w:val="000000"/>
          <w:sz w:val="24"/>
          <w:szCs w:val="24"/>
        </w:rPr>
        <w:t xml:space="preserve"> Облік розрахунків за дивідендами.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Дивіденди </w:t>
      </w:r>
      <w:r w:rsidRPr="00DA39F0">
        <w:rPr>
          <w:rFonts w:ascii="Times New Roman" w:hAnsi="Times New Roman" w:cs="Times New Roman"/>
          <w:color w:val="000000"/>
          <w:sz w:val="24"/>
          <w:szCs w:val="24"/>
        </w:rPr>
        <w:t xml:space="preserve">це частина чистого прибутку, розподілена між учасниками (власниками) відповідно до частки їх участі у власному капіталі банку (підприємства). Після прийняття рішення про виплату дивідендів у бухгалтерському обліку здійснюється така проводка: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5040 «Прибуток звітного року, що очікує затвердження»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3631 «Кредиторська заборгованість перед акціонерами (учасниками) банку за дивідендами».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 дату виплати дивідендів банком виконується проводка: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3631 «Кредиторська заборгованість перед акціонерами (учасниками) банку за дивідендами» </w:t>
      </w:r>
    </w:p>
    <w:p w:rsidR="005E09BD" w:rsidRPr="00DA39F0" w:rsidRDefault="00125F8D" w:rsidP="00125F8D">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Кт 1001 «Банкноти та монети в касі банку», або 1200 «Кореспондентський рахунок банку в НБУ», або 2600 «Кошти на вимогу суб’єктів господарювання», або 2620 «Кошти на вимогу фізичних осіб».</w:t>
      </w:r>
    </w:p>
    <w:p w:rsidR="007E1BDD" w:rsidRPr="00DA39F0" w:rsidRDefault="007E1BDD" w:rsidP="00C222DF">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CD3C60" w:rsidRPr="00DA39F0" w:rsidRDefault="00CD3C60" w:rsidP="00775CD8">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Структура власного капіталу банку залежить від організаційно-правової форми банківського бізнесу та законодавчих вимог. Капітал банку складається з: </w:t>
      </w:r>
      <w:r w:rsidR="00775CD8" w:rsidRPr="00DA39F0">
        <w:rPr>
          <w:rFonts w:ascii="Times New Roman" w:hAnsi="Times New Roman" w:cs="Times New Roman"/>
          <w:color w:val="000000"/>
          <w:sz w:val="24"/>
          <w:szCs w:val="24"/>
        </w:rPr>
        <w:t>о</w:t>
      </w:r>
      <w:r w:rsidRPr="00DA39F0">
        <w:rPr>
          <w:rFonts w:ascii="Times New Roman" w:hAnsi="Times New Roman" w:cs="Times New Roman"/>
          <w:color w:val="000000"/>
          <w:sz w:val="24"/>
          <w:szCs w:val="24"/>
        </w:rPr>
        <w:t xml:space="preserve">сновного капіталу; додаткового капіталу. </w:t>
      </w:r>
      <w:r w:rsidR="00775CD8" w:rsidRPr="00DA39F0">
        <w:rPr>
          <w:rFonts w:ascii="Times New Roman" w:hAnsi="Times New Roman" w:cs="Times New Roman"/>
          <w:sz w:val="24"/>
          <w:szCs w:val="24"/>
        </w:rPr>
        <w:t xml:space="preserve">Статутний капітал формується відповідно до вимог чинного законодавства України та установчих документів банку. Формування та збільшення статутного капіталу банку </w:t>
      </w:r>
      <w:r w:rsidR="00CF3548" w:rsidRPr="00DA39F0">
        <w:rPr>
          <w:rFonts w:ascii="Times New Roman" w:hAnsi="Times New Roman" w:cs="Times New Roman"/>
          <w:sz w:val="24"/>
          <w:szCs w:val="24"/>
        </w:rPr>
        <w:t>м</w:t>
      </w:r>
      <w:r w:rsidR="00775CD8" w:rsidRPr="00DA39F0">
        <w:rPr>
          <w:rFonts w:ascii="Times New Roman" w:hAnsi="Times New Roman" w:cs="Times New Roman"/>
          <w:sz w:val="24"/>
          <w:szCs w:val="24"/>
        </w:rPr>
        <w:t xml:space="preserve">оже здійснюватися виключно шляхом грошових внесків. </w:t>
      </w:r>
      <w:r w:rsidR="00CF3548" w:rsidRPr="00DA39F0">
        <w:rPr>
          <w:rFonts w:ascii="Times New Roman" w:hAnsi="Times New Roman" w:cs="Times New Roman"/>
          <w:sz w:val="24"/>
          <w:szCs w:val="24"/>
        </w:rPr>
        <w:t>С</w:t>
      </w:r>
      <w:r w:rsidR="00775CD8" w:rsidRPr="00DA39F0">
        <w:rPr>
          <w:rFonts w:ascii="Times New Roman" w:hAnsi="Times New Roman" w:cs="Times New Roman"/>
          <w:sz w:val="24"/>
          <w:szCs w:val="24"/>
        </w:rPr>
        <w:t>татутний капітал банку не повинен формуватися за рахунок коштів, джерела походження яких не підтверджені. Банк має отримати від учасників банку документи й відомості, потрібні для з’ясування джерел походження коштів, що спрямовуються на формування його статутного капіталу.</w:t>
      </w:r>
    </w:p>
    <w:p w:rsidR="007E1BDD" w:rsidRPr="00DA39F0" w:rsidRDefault="008E50D4" w:rsidP="00673D14">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Контрольні запитання за темою 2.</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23"/>
          <w:sz w:val="24"/>
          <w:szCs w:val="24"/>
        </w:rPr>
      </w:pPr>
      <w:r w:rsidRPr="00DA39F0">
        <w:rPr>
          <w:rFonts w:ascii="Times New Roman" w:hAnsi="Times New Roman" w:cs="Times New Roman"/>
          <w:iCs/>
          <w:color w:val="000000"/>
          <w:spacing w:val="9"/>
          <w:sz w:val="24"/>
          <w:szCs w:val="24"/>
        </w:rPr>
        <w:t>В чому суть поняття «капітал банку»?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8"/>
          <w:sz w:val="24"/>
          <w:szCs w:val="24"/>
        </w:rPr>
        <w:t>Назвіть та охарактеризуйте джерела капіталу.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2"/>
          <w:sz w:val="24"/>
          <w:szCs w:val="24"/>
        </w:rPr>
        <w:t>Охарактеризуйте рахунки 5-го класу Плану рахунків бухгалтерсько</w:t>
      </w:r>
      <w:r w:rsidRPr="00DA39F0">
        <w:rPr>
          <w:rFonts w:ascii="Times New Roman" w:hAnsi="Times New Roman" w:cs="Times New Roman"/>
          <w:iCs/>
          <w:color w:val="000000"/>
          <w:spacing w:val="2"/>
          <w:sz w:val="24"/>
          <w:szCs w:val="24"/>
        </w:rPr>
        <w:softHyphen/>
      </w:r>
      <w:r w:rsidRPr="00DA39F0">
        <w:rPr>
          <w:rFonts w:ascii="Times New Roman" w:hAnsi="Times New Roman" w:cs="Times New Roman"/>
          <w:iCs/>
          <w:color w:val="000000"/>
          <w:spacing w:val="6"/>
          <w:sz w:val="24"/>
          <w:szCs w:val="24"/>
        </w:rPr>
        <w:t>го обліку.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7"/>
          <w:sz w:val="24"/>
          <w:szCs w:val="24"/>
        </w:rPr>
      </w:pPr>
      <w:r w:rsidRPr="00DA39F0">
        <w:rPr>
          <w:rFonts w:ascii="Times New Roman" w:hAnsi="Times New Roman" w:cs="Times New Roman"/>
          <w:iCs/>
          <w:color w:val="000000"/>
          <w:spacing w:val="2"/>
          <w:sz w:val="24"/>
          <w:szCs w:val="24"/>
        </w:rPr>
        <w:lastRenderedPageBreak/>
        <w:t xml:space="preserve">У чому полягають особливості обліку зареєстрованого статутного </w:t>
      </w:r>
      <w:r w:rsidRPr="00DA39F0">
        <w:rPr>
          <w:rFonts w:ascii="Times New Roman" w:hAnsi="Times New Roman" w:cs="Times New Roman"/>
          <w:iCs/>
          <w:color w:val="000000"/>
          <w:spacing w:val="8"/>
          <w:sz w:val="24"/>
          <w:szCs w:val="24"/>
        </w:rPr>
        <w:t>капіталу банку?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6"/>
          <w:sz w:val="24"/>
          <w:szCs w:val="24"/>
        </w:rPr>
      </w:pPr>
      <w:r w:rsidRPr="00DA39F0">
        <w:rPr>
          <w:rFonts w:ascii="Times New Roman" w:hAnsi="Times New Roman" w:cs="Times New Roman"/>
          <w:iCs/>
          <w:color w:val="000000"/>
          <w:spacing w:val="2"/>
          <w:sz w:val="24"/>
          <w:szCs w:val="24"/>
        </w:rPr>
        <w:t>Як відображається в обліку формування статутного капіталу шля</w:t>
      </w:r>
      <w:r w:rsidRPr="00DA39F0">
        <w:rPr>
          <w:rFonts w:ascii="Times New Roman" w:hAnsi="Times New Roman" w:cs="Times New Roman"/>
          <w:iCs/>
          <w:color w:val="000000"/>
          <w:spacing w:val="4"/>
          <w:sz w:val="24"/>
          <w:szCs w:val="24"/>
        </w:rPr>
        <w:t>хом емісії акцій?</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6"/>
          <w:sz w:val="24"/>
          <w:szCs w:val="24"/>
        </w:rPr>
        <w:t>Як відображається в обліку формування банківського капіталу за</w:t>
      </w:r>
      <w:r w:rsidRPr="00DA39F0">
        <w:rPr>
          <w:rFonts w:ascii="Times New Roman" w:hAnsi="Times New Roman" w:cs="Times New Roman"/>
          <w:color w:val="000000"/>
          <w:spacing w:val="-11"/>
          <w:sz w:val="24"/>
          <w:szCs w:val="24"/>
        </w:rPr>
        <w:t xml:space="preserve"> </w:t>
      </w:r>
      <w:r w:rsidRPr="00DA39F0">
        <w:rPr>
          <w:rFonts w:ascii="Times New Roman" w:hAnsi="Times New Roman" w:cs="Times New Roman"/>
          <w:iCs/>
          <w:color w:val="000000"/>
          <w:spacing w:val="7"/>
          <w:sz w:val="24"/>
          <w:szCs w:val="24"/>
        </w:rPr>
        <w:t>рахунок інших джерел?</w:t>
      </w:r>
    </w:p>
    <w:p w:rsidR="00EE6F98" w:rsidRPr="00DA39F0" w:rsidRDefault="00EE6F98" w:rsidP="009D6517">
      <w:pPr>
        <w:pStyle w:val="a4"/>
        <w:widowControl w:val="0"/>
        <w:numPr>
          <w:ilvl w:val="0"/>
          <w:numId w:val="16"/>
        </w:numPr>
        <w:spacing w:after="0"/>
        <w:jc w:val="both"/>
        <w:rPr>
          <w:iCs/>
          <w:color w:val="000000"/>
          <w:spacing w:val="5"/>
          <w:w w:val="113"/>
          <w:sz w:val="24"/>
          <w:szCs w:val="24"/>
        </w:rPr>
      </w:pPr>
      <w:r w:rsidRPr="00DA39F0">
        <w:rPr>
          <w:sz w:val="24"/>
          <w:szCs w:val="24"/>
        </w:rPr>
        <w:t>В чому полягає суть операцій з о</w:t>
      </w:r>
      <w:r w:rsidRPr="00DA39F0">
        <w:rPr>
          <w:iCs/>
          <w:color w:val="000000"/>
          <w:spacing w:val="5"/>
          <w:w w:val="113"/>
          <w:sz w:val="24"/>
          <w:szCs w:val="24"/>
        </w:rPr>
        <w:t>бліку нарахування і виплати дивідендів ?</w:t>
      </w:r>
    </w:p>
    <w:p w:rsidR="00EE6F98" w:rsidRPr="00DA39F0" w:rsidRDefault="00EE6F98" w:rsidP="009D6517">
      <w:pPr>
        <w:pStyle w:val="a4"/>
        <w:widowControl w:val="0"/>
        <w:numPr>
          <w:ilvl w:val="0"/>
          <w:numId w:val="16"/>
        </w:numPr>
        <w:spacing w:after="0"/>
        <w:jc w:val="both"/>
        <w:rPr>
          <w:sz w:val="24"/>
          <w:szCs w:val="24"/>
        </w:rPr>
      </w:pPr>
      <w:r w:rsidRPr="00DA39F0">
        <w:rPr>
          <w:sz w:val="24"/>
          <w:szCs w:val="24"/>
        </w:rPr>
        <w:t>Суть операцій із зміни статутного капіталу (збільшення чи зменшення).</w:t>
      </w:r>
    </w:p>
    <w:p w:rsidR="005E09BD" w:rsidRPr="00DA39F0" w:rsidRDefault="005E09BD" w:rsidP="00E15BB4">
      <w:pPr>
        <w:spacing w:after="0" w:line="240" w:lineRule="auto"/>
        <w:jc w:val="center"/>
        <w:rPr>
          <w:rFonts w:ascii="Times New Roman" w:hAnsi="Times New Roman" w:cs="Times New Roman"/>
          <w:b/>
          <w:sz w:val="24"/>
          <w:szCs w:val="24"/>
        </w:rPr>
      </w:pPr>
    </w:p>
    <w:p w:rsidR="008E50D4" w:rsidRPr="00DA39F0" w:rsidRDefault="008E50D4" w:rsidP="004E704C">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Для підготовки до занят</w:t>
      </w:r>
      <w:r w:rsidR="004E704C" w:rsidRPr="00DA39F0">
        <w:rPr>
          <w:rFonts w:ascii="Times New Roman" w:hAnsi="Times New Roman" w:cs="Times New Roman"/>
          <w:b/>
          <w:sz w:val="24"/>
          <w:szCs w:val="24"/>
        </w:rPr>
        <w:t>ь</w:t>
      </w:r>
      <w:r w:rsidRPr="00DA39F0">
        <w:rPr>
          <w:rFonts w:ascii="Times New Roman" w:hAnsi="Times New Roman" w:cs="Times New Roman"/>
          <w:b/>
          <w:sz w:val="24"/>
          <w:szCs w:val="24"/>
        </w:rPr>
        <w:t xml:space="preserve">  запропоновано теми реферативних доповідей.</w:t>
      </w:r>
    </w:p>
    <w:p w:rsidR="005E09BD" w:rsidRPr="00DA39F0" w:rsidRDefault="005E09BD" w:rsidP="005E09BD">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1.Особливості обліку власного капіталу банку</w:t>
      </w:r>
      <w:r w:rsidR="004E704C" w:rsidRPr="00DA39F0">
        <w:rPr>
          <w:rFonts w:ascii="Times New Roman" w:hAnsi="Times New Roman" w:cs="Times New Roman"/>
          <w:sz w:val="24"/>
          <w:szCs w:val="24"/>
        </w:rPr>
        <w:t>.</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9"/>
          <w:w w:val="113"/>
          <w:sz w:val="24"/>
          <w:szCs w:val="24"/>
        </w:rPr>
      </w:pPr>
      <w:r w:rsidRPr="00DA39F0">
        <w:rPr>
          <w:rFonts w:ascii="Times New Roman" w:hAnsi="Times New Roman" w:cs="Times New Roman"/>
          <w:sz w:val="24"/>
          <w:szCs w:val="24"/>
        </w:rPr>
        <w:t>2.</w:t>
      </w:r>
      <w:r w:rsidRPr="00DA39F0">
        <w:rPr>
          <w:rFonts w:ascii="Times New Roman" w:hAnsi="Times New Roman" w:cs="Times New Roman"/>
          <w:color w:val="000000"/>
          <w:spacing w:val="-6"/>
          <w:w w:val="113"/>
          <w:sz w:val="24"/>
          <w:szCs w:val="24"/>
        </w:rPr>
        <w:t xml:space="preserve"> Структура капіталу банку та вимоги Міжнародних та націо</w:t>
      </w:r>
      <w:r w:rsidRPr="00DA39F0">
        <w:rPr>
          <w:rFonts w:ascii="Times New Roman" w:hAnsi="Times New Roman" w:cs="Times New Roman"/>
          <w:color w:val="000000"/>
          <w:spacing w:val="-9"/>
          <w:w w:val="113"/>
          <w:sz w:val="24"/>
          <w:szCs w:val="24"/>
        </w:rPr>
        <w:t>нальних Стандартів бухгалтерського обліку щодо відображення капіталу в балансі</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9"/>
          <w:w w:val="113"/>
          <w:sz w:val="24"/>
          <w:szCs w:val="24"/>
        </w:rPr>
        <w:t>3.Перспективи</w:t>
      </w:r>
      <w:r w:rsidRPr="00DA39F0">
        <w:rPr>
          <w:rFonts w:ascii="Times New Roman" w:hAnsi="Times New Roman" w:cs="Times New Roman"/>
          <w:color w:val="000000"/>
          <w:spacing w:val="2"/>
          <w:w w:val="113"/>
          <w:sz w:val="24"/>
          <w:szCs w:val="24"/>
        </w:rPr>
        <w:t xml:space="preserve"> формування статутного капіталу за </w:t>
      </w:r>
      <w:r w:rsidRPr="00DA39F0">
        <w:rPr>
          <w:rFonts w:ascii="Times New Roman" w:hAnsi="Times New Roman" w:cs="Times New Roman"/>
          <w:color w:val="000000"/>
          <w:spacing w:val="3"/>
          <w:w w:val="113"/>
          <w:sz w:val="24"/>
          <w:szCs w:val="24"/>
        </w:rPr>
        <w:t>рахунок внесків акціонерів та інших джерел.</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4. Порядок і нормативно-правове регулювання формування статутного капіталу банку.</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5. Нормативно-правове регулювання та облік операцій викупу власних акцій банку.</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6. Порядок створення та державної реєстрації банків в Україні.</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7. Порядок формування резервів комерційних банків.</w:t>
      </w:r>
    </w:p>
    <w:p w:rsidR="005E09BD" w:rsidRPr="00DA39F0" w:rsidRDefault="005E09BD" w:rsidP="00E15BB4">
      <w:pPr>
        <w:spacing w:after="0" w:line="240" w:lineRule="auto"/>
        <w:jc w:val="center"/>
        <w:rPr>
          <w:rFonts w:ascii="Times New Roman" w:hAnsi="Times New Roman" w:cs="Times New Roman"/>
          <w:b/>
          <w:sz w:val="24"/>
          <w:szCs w:val="24"/>
        </w:rPr>
      </w:pPr>
    </w:p>
    <w:p w:rsidR="000B5018" w:rsidRPr="00DA39F0" w:rsidRDefault="000B5018" w:rsidP="00CD2A45">
      <w:pPr>
        <w:spacing w:after="0" w:line="240" w:lineRule="auto"/>
        <w:ind w:firstLine="709"/>
        <w:rPr>
          <w:rFonts w:ascii="Times New Roman" w:hAnsi="Times New Roman" w:cs="Times New Roman"/>
          <w:sz w:val="24"/>
          <w:szCs w:val="24"/>
        </w:rPr>
      </w:pPr>
      <w:r w:rsidRPr="00DA39F0">
        <w:rPr>
          <w:rFonts w:ascii="Times New Roman" w:hAnsi="Times New Roman" w:cs="Times New Roman"/>
          <w:b/>
          <w:sz w:val="24"/>
          <w:szCs w:val="24"/>
        </w:rPr>
        <w:t xml:space="preserve">Укладач: </w:t>
      </w:r>
      <w:r w:rsidRPr="00DA39F0">
        <w:rPr>
          <w:rFonts w:ascii="Times New Roman" w:hAnsi="Times New Roman" w:cs="Times New Roman"/>
          <w:sz w:val="24"/>
          <w:szCs w:val="24"/>
        </w:rPr>
        <w:t xml:space="preserve">_____________                          </w:t>
      </w:r>
      <w:r w:rsidRPr="00DA39F0">
        <w:rPr>
          <w:rFonts w:ascii="Times New Roman" w:hAnsi="Times New Roman" w:cs="Times New Roman"/>
          <w:sz w:val="24"/>
          <w:szCs w:val="24"/>
          <w:u w:val="single"/>
        </w:rPr>
        <w:t xml:space="preserve">Шевців Л.Ю., доцент, к.е.н, доцент </w:t>
      </w:r>
    </w:p>
    <w:p w:rsidR="000B5018" w:rsidRPr="00DA39F0" w:rsidRDefault="005A707E" w:rsidP="00CD2A45">
      <w:pPr>
        <w:spacing w:after="0" w:line="240" w:lineRule="auto"/>
        <w:ind w:firstLine="709"/>
        <w:rPr>
          <w:rFonts w:ascii="Times New Roman" w:hAnsi="Times New Roman" w:cs="Times New Roman"/>
          <w:sz w:val="24"/>
          <w:szCs w:val="24"/>
        </w:rPr>
      </w:pPr>
      <w:r w:rsidRPr="00DA39F0">
        <w:rPr>
          <w:rFonts w:ascii="Times New Roman" w:hAnsi="Times New Roman" w:cs="Times New Roman"/>
          <w:sz w:val="24"/>
          <w:szCs w:val="24"/>
        </w:rPr>
        <w:t xml:space="preserve">          </w:t>
      </w:r>
      <w:r w:rsidR="000B5018" w:rsidRPr="00DA39F0">
        <w:rPr>
          <w:rFonts w:ascii="Times New Roman" w:hAnsi="Times New Roman" w:cs="Times New Roman"/>
          <w:sz w:val="24"/>
          <w:szCs w:val="24"/>
        </w:rPr>
        <w:t xml:space="preserve"> (підпис)                                        (ПІБ, посада, науковий ступінь, вчене звання)</w:t>
      </w:r>
    </w:p>
    <w:p w:rsidR="000B5018" w:rsidRPr="00DA39F0" w:rsidRDefault="000B5018" w:rsidP="000B5018">
      <w:pPr>
        <w:pStyle w:val="a6"/>
        <w:ind w:left="0" w:firstLine="709"/>
        <w:rPr>
          <w:sz w:val="24"/>
          <w:szCs w:val="24"/>
        </w:rPr>
      </w:pPr>
    </w:p>
    <w:p w:rsidR="005E09BD" w:rsidRPr="00DA39F0" w:rsidRDefault="005E09BD" w:rsidP="00E15BB4">
      <w:pPr>
        <w:spacing w:after="0" w:line="240" w:lineRule="auto"/>
        <w:jc w:val="center"/>
        <w:rPr>
          <w:rFonts w:ascii="Times New Roman" w:hAnsi="Times New Roman" w:cs="Times New Roman"/>
          <w:b/>
          <w:sz w:val="24"/>
          <w:szCs w:val="24"/>
        </w:rPr>
      </w:pPr>
    </w:p>
    <w:p w:rsidR="00E15BB4" w:rsidRPr="00DA39F0" w:rsidRDefault="00E15BB4" w:rsidP="00E15BB4">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3</w:t>
      </w:r>
    </w:p>
    <w:p w:rsidR="0009694B" w:rsidRPr="0009694B" w:rsidRDefault="00E15BB4" w:rsidP="0009694B">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 xml:space="preserve">Тема 3. </w:t>
      </w:r>
      <w:r w:rsidR="0009694B" w:rsidRPr="0009694B">
        <w:rPr>
          <w:rFonts w:ascii="Times New Roman" w:hAnsi="Times New Roman" w:cs="Times New Roman"/>
          <w:b/>
          <w:sz w:val="24"/>
          <w:szCs w:val="24"/>
          <w:u w:val="single"/>
        </w:rPr>
        <w:t>Облік доходів, витрат і фінансового результату діяльності банку</w:t>
      </w:r>
    </w:p>
    <w:p w:rsidR="00E600FA" w:rsidRPr="00DA39F0" w:rsidRDefault="00E600FA" w:rsidP="0009694B">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E4547A" w:rsidRPr="00DA39F0" w:rsidRDefault="00315161" w:rsidP="00F027BC">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E4547A" w:rsidRPr="00DA39F0">
        <w:rPr>
          <w:rFonts w:ascii="Times New Roman" w:hAnsi="Times New Roman" w:cs="Times New Roman"/>
          <w:sz w:val="24"/>
          <w:szCs w:val="24"/>
        </w:rPr>
        <w:t>набуття теоретичних знань  щодо формування та відображення доходів і витрат в бухгалтерському обліку та застосування отриманих навиків в майбутній діяльності.</w:t>
      </w:r>
    </w:p>
    <w:p w:rsidR="00315161" w:rsidRPr="00DA39F0" w:rsidRDefault="00315161" w:rsidP="00E4547A">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Економічний зміст, класифікація та методологічні засади бухгалтерського обліку доходів і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Облік процентних доходів та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комісійних доходів і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Облік загальних адміністративних витрат. </w:t>
      </w:r>
    </w:p>
    <w:p w:rsidR="00E15BB4" w:rsidRPr="00DA39F0" w:rsidRDefault="007B1007" w:rsidP="007B1007">
      <w:pPr>
        <w:spacing w:after="0" w:line="240" w:lineRule="auto"/>
        <w:rPr>
          <w:rFonts w:ascii="Times New Roman" w:hAnsi="Times New Roman" w:cs="Times New Roman"/>
          <w:b/>
          <w:sz w:val="24"/>
          <w:szCs w:val="24"/>
          <w:u w:val="single"/>
        </w:rPr>
      </w:pPr>
      <w:r w:rsidRPr="00DA39F0">
        <w:rPr>
          <w:rFonts w:ascii="Times New Roman" w:hAnsi="Times New Roman" w:cs="Times New Roman"/>
          <w:color w:val="000000"/>
          <w:sz w:val="24"/>
          <w:szCs w:val="24"/>
        </w:rPr>
        <w:t>5. Облік фінансового результату банку.</w:t>
      </w:r>
    </w:p>
    <w:p w:rsidR="00A63B32" w:rsidRPr="00DA39F0" w:rsidRDefault="00A63B32" w:rsidP="00F027BC">
      <w:pPr>
        <w:autoSpaceDE w:val="0"/>
        <w:autoSpaceDN w:val="0"/>
        <w:adjustRightInd w:val="0"/>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F027BC" w:rsidRPr="00DA39F0">
        <w:rPr>
          <w:rFonts w:ascii="Times New Roman" w:hAnsi="Times New Roman" w:cs="Times New Roman"/>
          <w:sz w:val="24"/>
          <w:szCs w:val="24"/>
        </w:rPr>
        <w:t>доходи, витрати, п</w:t>
      </w:r>
      <w:r w:rsidR="00F027BC" w:rsidRPr="00DA39F0">
        <w:rPr>
          <w:rFonts w:ascii="Times New Roman" w:hAnsi="Times New Roman" w:cs="Times New Roman"/>
          <w:bCs/>
          <w:iCs/>
          <w:sz w:val="24"/>
          <w:szCs w:val="24"/>
          <w:lang w:val="ru-RU"/>
        </w:rPr>
        <w:t>роцентні доходи (витрати)</w:t>
      </w:r>
      <w:r w:rsidR="00F027BC" w:rsidRPr="00DA39F0">
        <w:rPr>
          <w:rFonts w:ascii="Times New Roman" w:hAnsi="Times New Roman" w:cs="Times New Roman"/>
          <w:iCs/>
          <w:sz w:val="24"/>
          <w:szCs w:val="24"/>
        </w:rPr>
        <w:t>.</w:t>
      </w:r>
    </w:p>
    <w:p w:rsidR="00A63B32" w:rsidRPr="00DA39F0" w:rsidRDefault="00A63B32" w:rsidP="00A63B32">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63B32" w:rsidRPr="00DA39F0" w:rsidRDefault="00A63B32" w:rsidP="00A63B32">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Закон України «Про оподаткування прибутку підприємств», №283/97 – ВР від 22.05.1997 р.(із змінами і доповненнями).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Закон України «Про податок на додану вартість», від 03.04.1997 р. № 168/97 – ВР.(із змінами і доповненнями).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lastRenderedPageBreak/>
        <w:t>Правила бухгалтерського обліку доходів і витрат банків України, затв. Постановою Правління НБУ №255 від 18.06.2003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Методичні вказівки про ведення параметрів аналітичного обліку, Затв. Постановою Правління НБУ №191 від 17.06.1997 р.</w:t>
      </w:r>
    </w:p>
    <w:p w:rsidR="00C72D22" w:rsidRPr="00DA39F0" w:rsidRDefault="00C72D22" w:rsidP="00D865F6">
      <w:pPr>
        <w:spacing w:after="0" w:line="240" w:lineRule="auto"/>
        <w:ind w:left="360"/>
        <w:rPr>
          <w:rFonts w:ascii="Times New Roman" w:hAnsi="Times New Roman" w:cs="Times New Roman"/>
          <w:i/>
          <w:sz w:val="24"/>
          <w:szCs w:val="24"/>
        </w:rPr>
      </w:pPr>
      <w:r w:rsidRPr="00DA39F0">
        <w:rPr>
          <w:sz w:val="24"/>
          <w:szCs w:val="24"/>
        </w:rPr>
        <w:t xml:space="preserve"> </w:t>
      </w:r>
      <w:r w:rsidRPr="00DA39F0">
        <w:rPr>
          <w:rFonts w:ascii="Times New Roman" w:hAnsi="Times New Roman" w:cs="Times New Roman"/>
          <w:i/>
          <w:sz w:val="24"/>
          <w:szCs w:val="24"/>
        </w:rPr>
        <w:t xml:space="preserve">Основна література: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Дж. Синки Управление </w:t>
      </w:r>
      <w:r w:rsidRPr="00DA39F0">
        <w:rPr>
          <w:rFonts w:ascii="Times New Roman" w:hAnsi="Times New Roman" w:cs="Times New Roman"/>
          <w:sz w:val="24"/>
          <w:szCs w:val="24"/>
          <w:lang w:val="ru-RU"/>
        </w:rPr>
        <w:t xml:space="preserve">финансами в коммерческих банках / Пер.с анг. 4-го переработанного изд.; Под.ред. Ф.Я.Левиты, Б.С.Пинскера – М.:Сatallaxy, 1994. </w:t>
      </w:r>
      <w:r w:rsidRPr="00DA39F0">
        <w:rPr>
          <w:rFonts w:ascii="Times New Roman" w:hAnsi="Times New Roman" w:cs="Times New Roman"/>
          <w:sz w:val="24"/>
          <w:szCs w:val="24"/>
        </w:rPr>
        <w:t>– 820с.</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Кіндрацька Л.М. Бухгалтерський облік у комерційних банках України. Підручник. – К.: КНЕУ, 2000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Кузьмінська О.Е., Кириленко В.Б. Організація обліку в банках: Навч.-метод. посіб. для самостійного вивчення дисциплін. – К.: КНЕУ, 2002.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630.с.</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Нашкерська Г.В. Бухгалтерський облік: Навч. посіб. – К.: Центр навчальної літератури, 2004</w:t>
      </w:r>
    </w:p>
    <w:p w:rsidR="00D26102" w:rsidRPr="00DA39F0" w:rsidRDefault="00D26102" w:rsidP="00D26102">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D26102" w:rsidRPr="00DA39F0" w:rsidRDefault="00D26102" w:rsidP="00D26102">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D26102" w:rsidRPr="00DA39F0" w:rsidRDefault="00D26102" w:rsidP="00D26102">
      <w:pPr>
        <w:pStyle w:val="a6"/>
        <w:spacing w:after="0"/>
        <w:ind w:left="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D26102" w:rsidRPr="00DA39F0" w:rsidRDefault="00485F62" w:rsidP="00D26102">
      <w:pPr>
        <w:pStyle w:val="a6"/>
        <w:spacing w:after="0"/>
        <w:ind w:left="0"/>
        <w:jc w:val="both"/>
        <w:rPr>
          <w:sz w:val="24"/>
          <w:szCs w:val="24"/>
          <w:lang w:val="uk-UA"/>
        </w:rPr>
      </w:pPr>
      <w:hyperlink r:id="rId23" w:history="1">
        <w:r w:rsidR="00D26102" w:rsidRPr="00DA39F0">
          <w:rPr>
            <w:rStyle w:val="a8"/>
            <w:color w:val="auto"/>
            <w:sz w:val="24"/>
            <w:szCs w:val="24"/>
            <w:u w:val="none"/>
            <w:lang w:val="uk-UA"/>
          </w:rPr>
          <w:t>http://www.bank.gov.ua/</w:t>
        </w:r>
      </w:hyperlink>
      <w:r w:rsidR="00D26102" w:rsidRPr="00DA39F0">
        <w:rPr>
          <w:sz w:val="24"/>
          <w:szCs w:val="24"/>
          <w:lang w:val="uk-UA"/>
        </w:rPr>
        <w:t xml:space="preserve"> - Національний банк України.</w:t>
      </w:r>
    </w:p>
    <w:p w:rsidR="00D26102" w:rsidRPr="00DA39F0" w:rsidRDefault="00D26102" w:rsidP="00D26102">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D865F6" w:rsidRPr="00DA39F0" w:rsidRDefault="00D865F6" w:rsidP="00D865F6">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512041" w:rsidRPr="00E30B7F" w:rsidRDefault="00512041" w:rsidP="00D550A5">
      <w:pPr>
        <w:jc w:val="center"/>
        <w:rPr>
          <w:rFonts w:ascii="Times New Roman" w:hAnsi="Times New Roman" w:cs="Times New Roman"/>
          <w:b/>
          <w:sz w:val="24"/>
          <w:szCs w:val="24"/>
          <w:lang w:val="ru-RU"/>
        </w:rPr>
      </w:pPr>
    </w:p>
    <w:p w:rsidR="00D550A5" w:rsidRPr="00DA39F0" w:rsidRDefault="00D550A5" w:rsidP="00D550A5">
      <w:pPr>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795CCD" w:rsidRPr="00DA39F0" w:rsidRDefault="00795CCD" w:rsidP="00795CCD">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1. Економічний зміст, класифікація та методологічні засади бухгалтерського обліку доходів і витрат банку.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Методологічні засади відображення в бухгалтерському обліку банків України інформації про доходи і витрати визначені у Правилах бухгалтерського обліку доходів і витрат банків України, затверджених постановою Правління НБУ від 18.06.2003 № 255.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Методика бухгалтерського обліку доходів та витрат за операціями з цінними паперами регламентується Інструкцією з бухгалтерського обліку операцій з цінними паперами в банках України, затвердженою постановою Правління НБУ від 3.10.2005 р. № 358.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Методика бухгалтерського обліку доходів і витрат, пов’язаних з необоротними активами банку, у тому числі за операціями з лізингу (оренди) необоротних активів, регламентується Інструкцією з бухгалтерського обліку основних засобів і нематеріальних активів банків України, затвердженою постановою Правління НБУ № 480 від20.12.2005 р.</w:t>
      </w:r>
    </w:p>
    <w:p w:rsidR="00DF1A5A" w:rsidRPr="00DA39F0" w:rsidRDefault="00795041" w:rsidP="00DF1A5A">
      <w:pPr>
        <w:shd w:val="clear" w:color="auto" w:fill="FFFFFF"/>
        <w:tabs>
          <w:tab w:val="left" w:pos="1080"/>
        </w:tabs>
        <w:spacing w:line="216" w:lineRule="auto"/>
        <w:ind w:firstLine="720"/>
        <w:jc w:val="both"/>
        <w:rPr>
          <w:rFonts w:ascii="Times New Roman" w:hAnsi="Times New Roman" w:cs="Times New Roman"/>
          <w:sz w:val="24"/>
          <w:szCs w:val="24"/>
        </w:rPr>
      </w:pPr>
      <w:r w:rsidRPr="00DA39F0">
        <w:rPr>
          <w:rFonts w:ascii="Times New Roman" w:hAnsi="Times New Roman" w:cs="Times New Roman"/>
          <w:iCs/>
          <w:color w:val="000000"/>
          <w:sz w:val="24"/>
          <w:szCs w:val="24"/>
        </w:rPr>
        <w:t>Доходи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xml:space="preserve">– це збільшення економічних вигод протягом звітного періоду у формі припливу або зростання активів, або зменшення зобов’язань, що спричиняють збільшення капіталу і не є внесками акціонерів. </w:t>
      </w:r>
      <w:r w:rsidRPr="00DA39F0">
        <w:rPr>
          <w:rFonts w:ascii="Times New Roman" w:hAnsi="Times New Roman" w:cs="Times New Roman"/>
          <w:iCs/>
          <w:color w:val="000000"/>
          <w:sz w:val="24"/>
          <w:szCs w:val="24"/>
        </w:rPr>
        <w:t>Витрати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зменшення економічної вигоди у звітному періоді у формі відпливу або використання активів, або виникнення заборгованості, що ве</w:t>
      </w:r>
      <w:r w:rsidRPr="00DA39F0">
        <w:rPr>
          <w:rFonts w:ascii="Times New Roman" w:hAnsi="Times New Roman" w:cs="Times New Roman"/>
          <w:color w:val="000000"/>
          <w:sz w:val="24"/>
          <w:szCs w:val="24"/>
        </w:rPr>
        <w:softHyphen/>
        <w:t>дуть до зменшення власного капіталу і не є розподіленими між акціонерами.</w:t>
      </w:r>
      <w:r w:rsidR="00DF1A5A" w:rsidRPr="00DA39F0">
        <w:rPr>
          <w:sz w:val="24"/>
          <w:szCs w:val="24"/>
        </w:rPr>
        <w:t xml:space="preserve"> </w:t>
      </w:r>
      <w:r w:rsidR="00512041">
        <w:rPr>
          <w:rFonts w:ascii="Times New Roman" w:hAnsi="Times New Roman" w:cs="Times New Roman"/>
          <w:sz w:val="24"/>
          <w:szCs w:val="24"/>
        </w:rPr>
        <w:t xml:space="preserve">На рис. </w:t>
      </w:r>
      <w:r w:rsidR="00DF1A5A" w:rsidRPr="00DA39F0">
        <w:rPr>
          <w:rFonts w:ascii="Times New Roman" w:hAnsi="Times New Roman" w:cs="Times New Roman"/>
          <w:sz w:val="24"/>
          <w:szCs w:val="24"/>
        </w:rPr>
        <w:t>1 відображено розгорнуту класифікацію доходів.</w:t>
      </w:r>
    </w:p>
    <w:p w:rsidR="00512041" w:rsidRPr="00DA39F0" w:rsidRDefault="00512041" w:rsidP="00512041">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2. Облік процентних доходів та витрат банку. </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454545"/>
          <w:sz w:val="24"/>
          <w:szCs w:val="24"/>
        </w:rPr>
        <w:t xml:space="preserve">Процентні доходи (витрати) </w:t>
      </w:r>
      <w:r w:rsidRPr="00DA39F0">
        <w:rPr>
          <w:rFonts w:ascii="Times New Roman" w:hAnsi="Times New Roman" w:cs="Times New Roman"/>
          <w:color w:val="454545"/>
          <w:sz w:val="24"/>
          <w:szCs w:val="24"/>
        </w:rPr>
        <w:t xml:space="preserve">— доходи (витрати), які обчислюються пропорційно часу і сумі та є компенсацією банку за взятий на себе кредитний ризик. </w:t>
      </w:r>
      <w:r w:rsidRPr="00DA39F0">
        <w:rPr>
          <w:rFonts w:ascii="Times New Roman" w:hAnsi="Times New Roman" w:cs="Times New Roman"/>
          <w:color w:val="000000"/>
          <w:sz w:val="24"/>
          <w:szCs w:val="24"/>
        </w:rPr>
        <w:t>До них належать:</w:t>
      </w:r>
    </w:p>
    <w:p w:rsidR="00512041" w:rsidRPr="00DA39F0" w:rsidRDefault="00512041" w:rsidP="00512041">
      <w:pPr>
        <w:widowControl w:val="0"/>
        <w:numPr>
          <w:ilvl w:val="0"/>
          <w:numId w:val="19"/>
        </w:numPr>
        <w:shd w:val="clear" w:color="auto" w:fill="FFFFFF"/>
        <w:tabs>
          <w:tab w:val="left" w:pos="54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Доходи (витрати) за кредитами і депозитними та іншими процентни</w:t>
      </w:r>
      <w:r w:rsidRPr="00DA39F0">
        <w:rPr>
          <w:rFonts w:ascii="Times New Roman" w:hAnsi="Times New Roman" w:cs="Times New Roman"/>
          <w:color w:val="000000"/>
          <w:sz w:val="24"/>
          <w:szCs w:val="24"/>
        </w:rPr>
        <w:softHyphen/>
        <w:t xml:space="preserve">ми фінансовими інструментами, в тому числі за цінними паперами з фіксованим прибутком, що так чи інакше </w:t>
      </w:r>
      <w:r w:rsidRPr="00DA39F0">
        <w:rPr>
          <w:rFonts w:ascii="Times New Roman" w:hAnsi="Times New Roman" w:cs="Times New Roman"/>
          <w:color w:val="000000"/>
          <w:sz w:val="24"/>
          <w:szCs w:val="24"/>
        </w:rPr>
        <w:lastRenderedPageBreak/>
        <w:t>підраховані.</w:t>
      </w:r>
    </w:p>
    <w:p w:rsidR="00512041" w:rsidRPr="00DA39F0" w:rsidRDefault="00512041" w:rsidP="00512041">
      <w:pPr>
        <w:widowControl w:val="0"/>
        <w:numPr>
          <w:ilvl w:val="0"/>
          <w:numId w:val="19"/>
        </w:numPr>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Доходи (витрати) у вигляді амортизації дисконту (премії) за цінними паперами.</w:t>
      </w:r>
    </w:p>
    <w:p w:rsidR="00512041" w:rsidRPr="00DA39F0" w:rsidRDefault="00512041" w:rsidP="00512041">
      <w:pPr>
        <w:widowControl w:val="0"/>
        <w:numPr>
          <w:ilvl w:val="0"/>
          <w:numId w:val="19"/>
        </w:numPr>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подібні за природою до процентів. Наприклад, доходи (витрати) від розміщення коштів у вигляді позики або за зобов’язання її надати, що визначаються пропорційно часу і сумі вимоги (зобов’язання).</w:t>
      </w:r>
    </w:p>
    <w:p w:rsidR="00795041" w:rsidRPr="00DA39F0" w:rsidRDefault="00795041" w:rsidP="00795041">
      <w:pPr>
        <w:autoSpaceDE w:val="0"/>
        <w:autoSpaceDN w:val="0"/>
        <w:adjustRightInd w:val="0"/>
        <w:spacing w:after="0" w:line="240" w:lineRule="auto"/>
        <w:jc w:val="both"/>
        <w:rPr>
          <w:rFonts w:ascii="Times New Roman" w:hAnsi="Times New Roman" w:cs="Times New Roman"/>
          <w:color w:val="000000"/>
          <w:sz w:val="24"/>
          <w:szCs w:val="24"/>
        </w:rPr>
      </w:pPr>
    </w:p>
    <w:p w:rsidR="00795CCD" w:rsidRPr="00DA39F0" w:rsidRDefault="00795041"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noProof/>
          <w:sz w:val="24"/>
          <w:szCs w:val="24"/>
          <w:lang w:eastAsia="uk-UA"/>
        </w:rPr>
        <w:drawing>
          <wp:inline distT="0" distB="0" distL="0" distR="0" wp14:anchorId="0FA977EB" wp14:editId="736A302F">
            <wp:extent cx="5905500" cy="4257675"/>
            <wp:effectExtent l="0" t="0" r="0" b="9525"/>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4257675"/>
                    </a:xfrm>
                    <a:prstGeom prst="rect">
                      <a:avLst/>
                    </a:prstGeom>
                    <a:noFill/>
                    <a:ln>
                      <a:noFill/>
                    </a:ln>
                  </pic:spPr>
                </pic:pic>
              </a:graphicData>
            </a:graphic>
          </wp:inline>
        </w:drawing>
      </w:r>
    </w:p>
    <w:p w:rsidR="0009694B" w:rsidRDefault="0009694B" w:rsidP="00DF1A5A">
      <w:pPr>
        <w:shd w:val="clear" w:color="auto" w:fill="FFFFFF"/>
        <w:spacing w:after="0" w:line="240" w:lineRule="auto"/>
        <w:jc w:val="center"/>
        <w:rPr>
          <w:rFonts w:ascii="Times New Roman" w:hAnsi="Times New Roman" w:cs="Times New Roman"/>
          <w:b/>
          <w:bCs/>
          <w:color w:val="000000"/>
          <w:sz w:val="24"/>
          <w:szCs w:val="24"/>
        </w:rPr>
      </w:pPr>
    </w:p>
    <w:p w:rsidR="00DF1A5A" w:rsidRPr="00DA39F0" w:rsidRDefault="00DF1A5A" w:rsidP="00DF1A5A">
      <w:pPr>
        <w:shd w:val="clear" w:color="auto" w:fill="FFFFFF"/>
        <w:spacing w:after="0" w:line="240" w:lineRule="auto"/>
        <w:jc w:val="center"/>
        <w:rPr>
          <w:rFonts w:ascii="Times New Roman" w:hAnsi="Times New Roman" w:cs="Times New Roman"/>
          <w:b/>
          <w:sz w:val="24"/>
          <w:szCs w:val="24"/>
        </w:rPr>
      </w:pPr>
      <w:r w:rsidRPr="00DA39F0">
        <w:rPr>
          <w:rFonts w:ascii="Times New Roman" w:hAnsi="Times New Roman" w:cs="Times New Roman"/>
          <w:b/>
          <w:bCs/>
          <w:color w:val="000000"/>
          <w:sz w:val="24"/>
          <w:szCs w:val="24"/>
        </w:rPr>
        <w:t>Рис.1.Структура і характеристика 6-го і 7-го класів Плану рахунків бухгалтерського обліку.</w:t>
      </w:r>
    </w:p>
    <w:p w:rsidR="00DF1A5A" w:rsidRPr="00DA39F0" w:rsidRDefault="00DF1A5A" w:rsidP="00795CCD">
      <w:pPr>
        <w:autoSpaceDE w:val="0"/>
        <w:autoSpaceDN w:val="0"/>
        <w:adjustRightInd w:val="0"/>
        <w:spacing w:after="0" w:line="240" w:lineRule="auto"/>
        <w:rPr>
          <w:rFonts w:ascii="Times New Roman" w:hAnsi="Times New Roman" w:cs="Times New Roman"/>
          <w:b/>
          <w:color w:val="000000"/>
          <w:sz w:val="24"/>
          <w:szCs w:val="24"/>
        </w:rPr>
      </w:pPr>
    </w:p>
    <w:p w:rsidR="00795CCD" w:rsidRPr="00DA39F0" w:rsidRDefault="00795CCD" w:rsidP="00795CCD">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3. Облік комісійних доходів і витрат банку. </w:t>
      </w:r>
    </w:p>
    <w:p w:rsidR="00B4625E" w:rsidRPr="00DA39F0" w:rsidRDefault="00B4625E" w:rsidP="00B4625E">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Комісійні доходи (витрати) </w:t>
      </w:r>
      <w:r w:rsidRPr="00DA39F0">
        <w:rPr>
          <w:rFonts w:ascii="Times New Roman" w:hAnsi="Times New Roman" w:cs="Times New Roman"/>
          <w:color w:val="000000"/>
          <w:sz w:val="24"/>
          <w:szCs w:val="24"/>
        </w:rPr>
        <w:t>— це доходи (витрати) за усіма послуга</w:t>
      </w:r>
      <w:r w:rsidRPr="00DA39F0">
        <w:rPr>
          <w:rFonts w:ascii="Times New Roman" w:hAnsi="Times New Roman" w:cs="Times New Roman"/>
          <w:color w:val="000000"/>
          <w:sz w:val="24"/>
          <w:szCs w:val="24"/>
        </w:rPr>
        <w:softHyphen/>
        <w:t>ми, наданими (отриманими) контрагентами, окрім комісійних, що подібні за природою до процентів.</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До категорії комісійних належать:</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за гарантії розміщення позик від імені інших кредиторів та за операціями з цінними паперами.</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доходи (витрати) від операцій за розрахунково-касове обслуговування, обслуговування кредитних (депозитних) рахунків, за зберігання цінностей та здійснення операцій з цінними паперами.</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за проведення операцій з іноземною валютою та за продаж або купівлю монет і банківських металів для третіх сторін.</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комісійні доходи (витрати) за операціями, що визначаються Законом України «Про банки і банківську діяльність».</w:t>
      </w:r>
    </w:p>
    <w:p w:rsidR="00B4625E" w:rsidRPr="00DA39F0" w:rsidRDefault="00B4625E" w:rsidP="00B4625E">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Торговельні прибутки (збитки) </w:t>
      </w:r>
      <w:r w:rsidRPr="00DA39F0">
        <w:rPr>
          <w:rFonts w:ascii="Times New Roman" w:hAnsi="Times New Roman" w:cs="Times New Roman"/>
          <w:color w:val="000000"/>
          <w:sz w:val="24"/>
          <w:szCs w:val="24"/>
        </w:rPr>
        <w:t>— це чисті прибутки (збитки) від опе</w:t>
      </w:r>
      <w:r w:rsidRPr="00DA39F0">
        <w:rPr>
          <w:rFonts w:ascii="Times New Roman" w:hAnsi="Times New Roman" w:cs="Times New Roman"/>
          <w:color w:val="000000"/>
          <w:sz w:val="24"/>
          <w:szCs w:val="24"/>
        </w:rPr>
        <w:softHyphen/>
        <w:t>рацій купівлі-продажу різних фінансових інструментів. До них належать:</w:t>
      </w:r>
    </w:p>
    <w:p w:rsidR="00512041" w:rsidRPr="00E30B7F" w:rsidRDefault="00B4625E" w:rsidP="00512041">
      <w:pPr>
        <w:autoSpaceDE w:val="0"/>
        <w:autoSpaceDN w:val="0"/>
        <w:adjustRightInd w:val="0"/>
        <w:spacing w:after="0" w:line="240" w:lineRule="auto"/>
        <w:jc w:val="both"/>
        <w:rPr>
          <w:rFonts w:ascii="Times New Roman" w:hAnsi="Times New Roman" w:cs="Times New Roman"/>
          <w:b/>
          <w:color w:val="000000"/>
          <w:sz w:val="24"/>
          <w:szCs w:val="24"/>
          <w:lang w:val="ru-RU"/>
        </w:rPr>
      </w:pPr>
      <w:r w:rsidRPr="00DA39F0">
        <w:rPr>
          <w:rFonts w:ascii="Times New Roman" w:hAnsi="Times New Roman" w:cs="Times New Roman"/>
          <w:color w:val="000000"/>
          <w:sz w:val="24"/>
          <w:szCs w:val="24"/>
        </w:rPr>
        <w:t>Чисті прибутки (збитки) від діяльності на валютному ринку і ринку банківських металів.</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Чисті прибутки (збитки) від операцій з цінними паперами на продаж.</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Чисті прибутки (збитки) від торгівлі іншими фінансовими інструментами.</w:t>
      </w:r>
      <w:r w:rsidR="005F51CB" w:rsidRPr="00DA39F0">
        <w:rPr>
          <w:rFonts w:ascii="Times New Roman" w:hAnsi="Times New Roman" w:cs="Times New Roman"/>
          <w:color w:val="000000"/>
          <w:sz w:val="24"/>
          <w:szCs w:val="24"/>
        </w:rPr>
        <w:t xml:space="preserve"> </w:t>
      </w:r>
      <w:r w:rsidR="00AF2145" w:rsidRPr="00DA39F0">
        <w:rPr>
          <w:rFonts w:ascii="Times New Roman" w:hAnsi="Times New Roman" w:cs="Times New Roman"/>
          <w:color w:val="000000"/>
          <w:sz w:val="24"/>
          <w:szCs w:val="24"/>
        </w:rPr>
        <w:t xml:space="preserve">Бухгалтерські процедури відображення в обліку </w:t>
      </w:r>
      <w:r w:rsidR="00AF2145" w:rsidRPr="00DA39F0">
        <w:rPr>
          <w:rFonts w:ascii="Times New Roman" w:hAnsi="Times New Roman" w:cs="Times New Roman"/>
          <w:bCs/>
          <w:sz w:val="24"/>
          <w:szCs w:val="24"/>
        </w:rPr>
        <w:t xml:space="preserve">нарахування та сплати </w:t>
      </w:r>
      <w:r w:rsidR="00AF2145" w:rsidRPr="00DA39F0">
        <w:rPr>
          <w:rFonts w:ascii="Times New Roman" w:hAnsi="Times New Roman" w:cs="Times New Roman"/>
          <w:color w:val="000000"/>
          <w:sz w:val="24"/>
          <w:szCs w:val="24"/>
        </w:rPr>
        <w:t>витрат банку, подано на рис.</w:t>
      </w:r>
      <w:r w:rsidR="005F51CB" w:rsidRPr="00DA39F0">
        <w:rPr>
          <w:rFonts w:ascii="Times New Roman" w:hAnsi="Times New Roman" w:cs="Times New Roman"/>
          <w:color w:val="000000"/>
          <w:sz w:val="24"/>
          <w:szCs w:val="24"/>
        </w:rPr>
        <w:t>2</w:t>
      </w:r>
      <w:r w:rsidR="00AF2145" w:rsidRPr="00DA39F0">
        <w:rPr>
          <w:rFonts w:ascii="Times New Roman" w:hAnsi="Times New Roman" w:cs="Times New Roman"/>
          <w:color w:val="000000"/>
          <w:sz w:val="24"/>
          <w:szCs w:val="24"/>
        </w:rPr>
        <w:t>.</w:t>
      </w:r>
      <w:r w:rsidR="00512041" w:rsidRPr="00512041">
        <w:rPr>
          <w:rFonts w:ascii="Times New Roman" w:hAnsi="Times New Roman" w:cs="Times New Roman"/>
          <w:b/>
          <w:color w:val="000000"/>
          <w:sz w:val="24"/>
          <w:szCs w:val="24"/>
        </w:rPr>
        <w:t xml:space="preserve"> </w:t>
      </w:r>
    </w:p>
    <w:p w:rsidR="00512041" w:rsidRPr="00E30B7F" w:rsidRDefault="00512041" w:rsidP="00512041">
      <w:pPr>
        <w:autoSpaceDE w:val="0"/>
        <w:autoSpaceDN w:val="0"/>
        <w:adjustRightInd w:val="0"/>
        <w:spacing w:after="0" w:line="240" w:lineRule="auto"/>
        <w:jc w:val="both"/>
        <w:rPr>
          <w:rFonts w:ascii="Times New Roman" w:hAnsi="Times New Roman" w:cs="Times New Roman"/>
          <w:b/>
          <w:color w:val="000000"/>
          <w:sz w:val="24"/>
          <w:szCs w:val="24"/>
          <w:lang w:val="ru-RU"/>
        </w:rPr>
      </w:pPr>
    </w:p>
    <w:p w:rsidR="00512041" w:rsidRPr="00DA39F0" w:rsidRDefault="00512041" w:rsidP="00512041">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4. Облік загальних адміністративних витрат. </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Адміністративні витрати </w:t>
      </w:r>
      <w:r w:rsidRPr="00DA39F0">
        <w:rPr>
          <w:rFonts w:ascii="Times New Roman" w:hAnsi="Times New Roman" w:cs="Times New Roman"/>
          <w:color w:val="000000"/>
          <w:sz w:val="24"/>
          <w:szCs w:val="24"/>
        </w:rPr>
        <w:t>— це витрати, пов’язані із забезпеченням діяльності банківської установи.</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 них належать:</w:t>
      </w:r>
    </w:p>
    <w:p w:rsidR="00512041" w:rsidRPr="00DA39F0" w:rsidRDefault="00512041" w:rsidP="00512041">
      <w:pPr>
        <w:widowControl w:val="0"/>
        <w:numPr>
          <w:ilvl w:val="0"/>
          <w:numId w:val="21"/>
        </w:numPr>
        <w:shd w:val="clear" w:color="auto" w:fill="FFFFFF"/>
        <w:tabs>
          <w:tab w:val="left" w:pos="61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Витрати на утримання персоналу (заробітна плата, премії).</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Сплата податків та інших обов’язкових платежів, крім податку на прибуток.</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16"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Витрати на утримання та експлуатацію основних засобів та нематеріальних активів.</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16"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експлуатаційні витрати (роботи і послуги, що використовують</w:t>
      </w:r>
      <w:r w:rsidRPr="00DA39F0">
        <w:rPr>
          <w:rFonts w:ascii="Times New Roman" w:hAnsi="Times New Roman" w:cs="Times New Roman"/>
          <w:color w:val="000000"/>
          <w:sz w:val="24"/>
          <w:szCs w:val="24"/>
        </w:rPr>
        <w:softHyphen/>
        <w:t>ся банком у процесі комерційної діяльності, винагорода по</w:t>
      </w:r>
      <w:r w:rsidRPr="00DA39F0">
        <w:rPr>
          <w:rFonts w:ascii="Times New Roman" w:hAnsi="Times New Roman" w:cs="Times New Roman"/>
          <w:color w:val="000000"/>
          <w:sz w:val="24"/>
          <w:szCs w:val="24"/>
        </w:rPr>
        <w:softHyphen/>
        <w:t>середникам, охорона тощо).</w:t>
      </w:r>
    </w:p>
    <w:p w:rsidR="00AF2145" w:rsidRPr="00DA39F0" w:rsidRDefault="00AF2145" w:rsidP="005F51CB">
      <w:pPr>
        <w:widowControl w:val="0"/>
        <w:shd w:val="clear" w:color="auto" w:fill="FFFFFF"/>
        <w:tabs>
          <w:tab w:val="left" w:pos="55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p>
    <w:p w:rsidR="00AF2145" w:rsidRPr="00DA39F0" w:rsidRDefault="00AF2145" w:rsidP="00AF2145">
      <w:pPr>
        <w:shd w:val="clear" w:color="auto" w:fill="FFFFFF"/>
        <w:spacing w:line="216" w:lineRule="auto"/>
        <w:jc w:val="both"/>
        <w:rPr>
          <w:color w:val="000000"/>
          <w:sz w:val="24"/>
          <w:szCs w:val="24"/>
        </w:rPr>
      </w:pPr>
      <w:r w:rsidRPr="00DA39F0">
        <w:rPr>
          <w:noProof/>
          <w:color w:val="000000"/>
          <w:sz w:val="24"/>
          <w:szCs w:val="24"/>
          <w:lang w:eastAsia="uk-UA"/>
        </w:rPr>
        <w:drawing>
          <wp:inline distT="0" distB="0" distL="0" distR="0" wp14:anchorId="6CDE75DD" wp14:editId="2D5C8D6E">
            <wp:extent cx="6353175" cy="4600575"/>
            <wp:effectExtent l="0" t="0" r="9525" b="9525"/>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3175" cy="4600575"/>
                    </a:xfrm>
                    <a:prstGeom prst="rect">
                      <a:avLst/>
                    </a:prstGeom>
                    <a:noFill/>
                    <a:ln>
                      <a:noFill/>
                    </a:ln>
                  </pic:spPr>
                </pic:pic>
              </a:graphicData>
            </a:graphic>
          </wp:inline>
        </w:drawing>
      </w:r>
    </w:p>
    <w:p w:rsidR="00CD2A45" w:rsidRPr="00DA39F0" w:rsidRDefault="00CD2A45" w:rsidP="005F51CB">
      <w:pPr>
        <w:spacing w:after="0" w:line="240" w:lineRule="auto"/>
        <w:ind w:left="11" w:hanging="11"/>
        <w:jc w:val="center"/>
        <w:rPr>
          <w:rFonts w:ascii="Times New Roman" w:hAnsi="Times New Roman" w:cs="Times New Roman"/>
          <w:bCs/>
          <w:sz w:val="24"/>
          <w:szCs w:val="24"/>
        </w:rPr>
      </w:pPr>
    </w:p>
    <w:p w:rsidR="00AF2145" w:rsidRPr="00DA39F0" w:rsidRDefault="00AF2145" w:rsidP="005F51CB">
      <w:pPr>
        <w:spacing w:after="0" w:line="240" w:lineRule="auto"/>
        <w:ind w:left="11" w:hanging="11"/>
        <w:jc w:val="center"/>
        <w:rPr>
          <w:rFonts w:ascii="Times New Roman" w:hAnsi="Times New Roman" w:cs="Times New Roman"/>
          <w:bCs/>
          <w:sz w:val="24"/>
          <w:szCs w:val="24"/>
        </w:rPr>
      </w:pPr>
      <w:r w:rsidRPr="00DA39F0">
        <w:rPr>
          <w:rFonts w:ascii="Times New Roman" w:hAnsi="Times New Roman" w:cs="Times New Roman"/>
          <w:bCs/>
          <w:sz w:val="24"/>
          <w:szCs w:val="24"/>
        </w:rPr>
        <w:t>Рис.</w:t>
      </w:r>
      <w:r w:rsidR="009C312B" w:rsidRPr="00DA39F0">
        <w:rPr>
          <w:rFonts w:ascii="Times New Roman" w:hAnsi="Times New Roman" w:cs="Times New Roman"/>
          <w:bCs/>
          <w:sz w:val="24"/>
          <w:szCs w:val="24"/>
        </w:rPr>
        <w:t>2</w:t>
      </w:r>
      <w:r w:rsidRPr="00DA39F0">
        <w:rPr>
          <w:rFonts w:ascii="Times New Roman" w:hAnsi="Times New Roman" w:cs="Times New Roman"/>
          <w:bCs/>
          <w:sz w:val="24"/>
          <w:szCs w:val="24"/>
        </w:rPr>
        <w:t>. Облік нарахування та сплати витрат.</w:t>
      </w:r>
    </w:p>
    <w:p w:rsidR="00512041" w:rsidRPr="00E30B7F" w:rsidRDefault="00512041" w:rsidP="00D16091">
      <w:pPr>
        <w:spacing w:after="0" w:line="240" w:lineRule="auto"/>
        <w:jc w:val="both"/>
        <w:rPr>
          <w:rFonts w:ascii="Times New Roman" w:hAnsi="Times New Roman" w:cs="Times New Roman"/>
          <w:b/>
          <w:color w:val="000000"/>
          <w:sz w:val="24"/>
          <w:szCs w:val="24"/>
          <w:lang w:val="ru-RU"/>
        </w:rPr>
      </w:pPr>
    </w:p>
    <w:p w:rsidR="00795CCD" w:rsidRPr="00DA39F0" w:rsidRDefault="00795CCD" w:rsidP="00D16091">
      <w:pPr>
        <w:spacing w:after="0" w:line="240" w:lineRule="auto"/>
        <w:jc w:val="both"/>
        <w:rPr>
          <w:rFonts w:ascii="Times New Roman" w:hAnsi="Times New Roman" w:cs="Times New Roman"/>
          <w:b/>
          <w:sz w:val="24"/>
          <w:szCs w:val="24"/>
          <w:u w:val="single"/>
        </w:rPr>
      </w:pPr>
      <w:r w:rsidRPr="00DA39F0">
        <w:rPr>
          <w:rFonts w:ascii="Times New Roman" w:hAnsi="Times New Roman" w:cs="Times New Roman"/>
          <w:b/>
          <w:color w:val="000000"/>
          <w:sz w:val="24"/>
          <w:szCs w:val="24"/>
        </w:rPr>
        <w:t>Питання 5. Облік фінансового результату банку.</w:t>
      </w:r>
    </w:p>
    <w:p w:rsidR="008C2403" w:rsidRPr="00DA39F0" w:rsidRDefault="008C2403"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Фінансовий результат діяльності банку визначається як різниця між загальною сумою усіх доходів та витрат та обліковується за рахунками 5 класу «Капітал банку» груп 503 «Результати минулих років» та 504 «Результати звітного року, що очікують затвердження», а саме: </w:t>
      </w:r>
    </w:p>
    <w:p w:rsidR="008C2403" w:rsidRPr="00DA39F0" w:rsidRDefault="008C2403"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5030 (пасивний) «Нерозподілені прибутки минулих років»</w:t>
      </w:r>
      <w:r w:rsidRPr="00DA39F0">
        <w:rPr>
          <w:rFonts w:ascii="Times New Roman" w:hAnsi="Times New Roman" w:cs="Times New Roman"/>
          <w:color w:val="000000"/>
          <w:sz w:val="24"/>
          <w:szCs w:val="24"/>
        </w:rPr>
        <w:t xml:space="preserve">. Рахунок призначений для обліку прибутків минулих років до їх розподілу. За кредитом рахунку відображаються суми підтверджених прибутків минулих років; перевищення сум попередніх дооцінок над сумою попередніх уцінок вартості активів, що раніше були переоцінені, у разі їх вибуття. За дебетом рахунку відображаються суми розподіленого прибутку згідно з рішенням загальних зборів акціонерів (учасників) відповідно до законодавства України. </w:t>
      </w:r>
    </w:p>
    <w:p w:rsidR="00795CCD" w:rsidRPr="00DA39F0" w:rsidRDefault="008C2403" w:rsidP="00D16091">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 xml:space="preserve">5031 (активний) «Непокриті збитки минулих років». </w:t>
      </w:r>
      <w:r w:rsidRPr="00DA39F0">
        <w:rPr>
          <w:rFonts w:ascii="Times New Roman" w:hAnsi="Times New Roman" w:cs="Times New Roman"/>
          <w:color w:val="000000"/>
          <w:sz w:val="24"/>
          <w:szCs w:val="24"/>
        </w:rPr>
        <w:t xml:space="preserve">Рахунок призначений для обліку сум підтверджених збитків минулих років до їх покриття. За дебетом рахунку відображається </w:t>
      </w:r>
      <w:r w:rsidRPr="00DA39F0">
        <w:rPr>
          <w:rFonts w:ascii="Times New Roman" w:hAnsi="Times New Roman" w:cs="Times New Roman"/>
          <w:color w:val="000000"/>
          <w:sz w:val="24"/>
          <w:szCs w:val="24"/>
        </w:rPr>
        <w:lastRenderedPageBreak/>
        <w:t>облік підтверджених сум непокритих збитків минулих років. За кредитом рахунку відображаються суми покриття збитків минулих років.</w:t>
      </w:r>
    </w:p>
    <w:p w:rsidR="00D16091" w:rsidRPr="00DA39F0" w:rsidRDefault="00D16091"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Розподіл прибутку банку </w:t>
      </w:r>
      <w:r w:rsidRPr="00DA39F0">
        <w:rPr>
          <w:rFonts w:ascii="Times New Roman" w:hAnsi="Times New Roman" w:cs="Times New Roman"/>
          <w:color w:val="000000"/>
          <w:sz w:val="24"/>
          <w:szCs w:val="24"/>
        </w:rPr>
        <w:t xml:space="preserve">відображається в бухгалтерському обліку такими проводками: </w:t>
      </w:r>
      <w:r w:rsidR="00E47ED0"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 xml:space="preserve">формування загальних резервів: </w:t>
      </w:r>
    </w:p>
    <w:p w:rsidR="00D16091" w:rsidRPr="00DA39F0" w:rsidRDefault="00D16091"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Дт 5040 «Прибуток звітного року, що очікує затвердження»</w:t>
      </w:r>
      <w:r w:rsidR="00E47ED0"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Кт 5020 «Загальні резерви»;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w:t>
      </w:r>
      <w:r w:rsidR="00D16091" w:rsidRPr="00DA39F0">
        <w:rPr>
          <w:rFonts w:ascii="Times New Roman" w:hAnsi="Times New Roman" w:cs="Times New Roman"/>
          <w:color w:val="000000"/>
          <w:sz w:val="24"/>
          <w:szCs w:val="24"/>
        </w:rPr>
        <w:t xml:space="preserve"> </w:t>
      </w:r>
      <w:r w:rsidR="00D16091" w:rsidRPr="00DA39F0">
        <w:rPr>
          <w:rFonts w:ascii="Times New Roman" w:hAnsi="Times New Roman" w:cs="Times New Roman"/>
          <w:bCs/>
          <w:color w:val="000000"/>
          <w:sz w:val="24"/>
          <w:szCs w:val="24"/>
        </w:rPr>
        <w:t xml:space="preserve">формування резервних фондів: </w:t>
      </w:r>
      <w:r w:rsidR="00D16091" w:rsidRPr="00DA39F0">
        <w:rPr>
          <w:rFonts w:ascii="Times New Roman" w:hAnsi="Times New Roman" w:cs="Times New Roman"/>
          <w:color w:val="000000"/>
          <w:sz w:val="24"/>
          <w:szCs w:val="24"/>
        </w:rPr>
        <w:t xml:space="preserve">Дт 5040 «Прибуток звітного року, що очікує затвердження» </w:t>
      </w:r>
      <w:r w:rsidRPr="00DA39F0">
        <w:rPr>
          <w:rFonts w:ascii="Times New Roman" w:hAnsi="Times New Roman" w:cs="Times New Roman"/>
          <w:color w:val="000000"/>
          <w:sz w:val="24"/>
          <w:szCs w:val="24"/>
        </w:rPr>
        <w:t xml:space="preserve">; </w:t>
      </w:r>
      <w:r w:rsidR="00D16091" w:rsidRPr="00DA39F0">
        <w:rPr>
          <w:rFonts w:ascii="Times New Roman" w:hAnsi="Times New Roman" w:cs="Times New Roman"/>
          <w:color w:val="000000"/>
          <w:sz w:val="24"/>
          <w:szCs w:val="24"/>
        </w:rPr>
        <w:t xml:space="preserve">Кт 5021 «Резервні фонди»;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w:t>
      </w:r>
      <w:r w:rsidR="00D16091" w:rsidRPr="00DA39F0">
        <w:rPr>
          <w:rFonts w:ascii="Times New Roman" w:hAnsi="Times New Roman" w:cs="Times New Roman"/>
          <w:color w:val="000000"/>
          <w:sz w:val="24"/>
          <w:szCs w:val="24"/>
        </w:rPr>
        <w:t xml:space="preserve"> </w:t>
      </w:r>
      <w:r w:rsidR="00D16091" w:rsidRPr="00DA39F0">
        <w:rPr>
          <w:rFonts w:ascii="Times New Roman" w:hAnsi="Times New Roman" w:cs="Times New Roman"/>
          <w:bCs/>
          <w:color w:val="000000"/>
          <w:sz w:val="24"/>
          <w:szCs w:val="24"/>
        </w:rPr>
        <w:t xml:space="preserve">формування інших фондів: </w:t>
      </w:r>
      <w:r w:rsidR="00D16091" w:rsidRPr="00DA39F0">
        <w:rPr>
          <w:rFonts w:ascii="Times New Roman" w:hAnsi="Times New Roman" w:cs="Times New Roman"/>
          <w:color w:val="000000"/>
          <w:sz w:val="24"/>
          <w:szCs w:val="24"/>
        </w:rPr>
        <w:t>Дт 5040 «Прибуток звітного року, що очікує затвердження»</w:t>
      </w:r>
      <w:r w:rsidRPr="00DA39F0">
        <w:rPr>
          <w:rFonts w:ascii="Times New Roman" w:hAnsi="Times New Roman" w:cs="Times New Roman"/>
          <w:color w:val="000000"/>
          <w:sz w:val="24"/>
          <w:szCs w:val="24"/>
        </w:rPr>
        <w:t>; Кт 5022 «Інші фонди банку».</w:t>
      </w:r>
      <w:r w:rsidR="00D16091" w:rsidRPr="00DA39F0">
        <w:rPr>
          <w:rFonts w:ascii="Times New Roman" w:hAnsi="Times New Roman" w:cs="Times New Roman"/>
          <w:color w:val="000000"/>
          <w:sz w:val="24"/>
          <w:szCs w:val="24"/>
        </w:rPr>
        <w:t xml:space="preserve">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4)</w:t>
      </w:r>
      <w:r w:rsidR="00D16091" w:rsidRPr="00DA39F0">
        <w:rPr>
          <w:rFonts w:ascii="Times New Roman" w:hAnsi="Times New Roman" w:cs="Times New Roman"/>
          <w:bCs/>
          <w:color w:val="000000"/>
          <w:sz w:val="24"/>
          <w:szCs w:val="24"/>
        </w:rPr>
        <w:t xml:space="preserve"> нарахування дивідендів акціонерам банку: </w:t>
      </w:r>
      <w:r w:rsidR="00D16091" w:rsidRPr="00DA39F0">
        <w:rPr>
          <w:rFonts w:ascii="Times New Roman" w:hAnsi="Times New Roman" w:cs="Times New Roman"/>
          <w:color w:val="000000"/>
          <w:sz w:val="24"/>
          <w:szCs w:val="24"/>
        </w:rPr>
        <w:t>Дт 5040 «Прибуток звітного року, що очікує затвердження»</w:t>
      </w:r>
      <w:r w:rsidRPr="00DA39F0">
        <w:rPr>
          <w:rFonts w:ascii="Times New Roman" w:hAnsi="Times New Roman" w:cs="Times New Roman"/>
          <w:color w:val="000000"/>
          <w:sz w:val="24"/>
          <w:szCs w:val="24"/>
        </w:rPr>
        <w:t xml:space="preserve">; </w:t>
      </w:r>
    </w:p>
    <w:p w:rsidR="00D16091" w:rsidRPr="00DA39F0" w:rsidRDefault="00D16091" w:rsidP="00D16091">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Кт 3631 «Кредиторська заборгованість перед акціонерами (учасниками) банку за дивідендами».</w:t>
      </w:r>
    </w:p>
    <w:p w:rsidR="00E47ED0" w:rsidRPr="00DA39F0" w:rsidRDefault="00E47ED0" w:rsidP="00673D14">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Загальний висновок за темою лекції.</w:t>
      </w:r>
      <w:r w:rsidRPr="00DA39F0">
        <w:rPr>
          <w:rFonts w:ascii="Times New Roman" w:hAnsi="Times New Roman" w:cs="Times New Roman"/>
          <w:sz w:val="24"/>
          <w:szCs w:val="24"/>
        </w:rPr>
        <w:t xml:space="preserve"> </w:t>
      </w:r>
    </w:p>
    <w:p w:rsidR="00795CCD" w:rsidRPr="00DA39F0" w:rsidRDefault="00673D14" w:rsidP="00CF6DA9">
      <w:pPr>
        <w:pStyle w:val="Default"/>
        <w:jc w:val="both"/>
      </w:pPr>
      <w:r w:rsidRPr="00DA39F0">
        <w:t>Отже, доходи і витрати комерційного банку є похідними об'єктами обліку, що виникають як результат здійснення певних банківських операцій, пов'язаних із виконанням зобов'язань (отриманням послуг) і розміщенням активів (наданням послуг).</w:t>
      </w:r>
      <w:r w:rsidR="00CF6DA9" w:rsidRPr="00DA39F0">
        <w:t xml:space="preserve"> Важливе значення для правильного відображення в бухгалтерському обліку доходів та витрат банків має їх класифікація. У банківському фінансовому обліку </w:t>
      </w:r>
      <w:r w:rsidR="00CF6DA9" w:rsidRPr="00DA39F0">
        <w:rPr>
          <w:bCs/>
        </w:rPr>
        <w:t xml:space="preserve">всі доходи та витрати класифікуються на </w:t>
      </w:r>
      <w:r w:rsidR="00CF6DA9" w:rsidRPr="00DA39F0">
        <w:t>доходи та витрати, отримані в результаті: операційної діяльності; інвестиційної діяльності; фінансової діяльності.</w:t>
      </w:r>
    </w:p>
    <w:p w:rsidR="009C3D0B" w:rsidRDefault="009C3D0B" w:rsidP="00E47ED0">
      <w:pPr>
        <w:pStyle w:val="a6"/>
        <w:ind w:left="0"/>
        <w:jc w:val="both"/>
        <w:rPr>
          <w:b/>
          <w:sz w:val="24"/>
          <w:szCs w:val="24"/>
          <w:lang w:val="uk-UA"/>
        </w:rPr>
      </w:pPr>
    </w:p>
    <w:p w:rsidR="00E47ED0" w:rsidRPr="00DA39F0" w:rsidRDefault="00E47ED0" w:rsidP="00E47ED0">
      <w:pPr>
        <w:pStyle w:val="a6"/>
        <w:ind w:left="0"/>
        <w:jc w:val="both"/>
        <w:rPr>
          <w:b/>
          <w:sz w:val="24"/>
          <w:szCs w:val="24"/>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3.</w:t>
      </w:r>
    </w:p>
    <w:p w:rsidR="00E47ED0" w:rsidRPr="00DA39F0" w:rsidRDefault="00E47ED0" w:rsidP="009D6517">
      <w:pPr>
        <w:pStyle w:val="a3"/>
        <w:numPr>
          <w:ilvl w:val="0"/>
          <w:numId w:val="23"/>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В чому сутність понять «доходи», «витрати», «валові доходи», «ва</w:t>
      </w:r>
      <w:r w:rsidRPr="00DA39F0">
        <w:rPr>
          <w:rFonts w:ascii="Times New Roman" w:hAnsi="Times New Roman" w:cs="Times New Roman"/>
          <w:color w:val="000000"/>
          <w:spacing w:val="3"/>
          <w:w w:val="113"/>
          <w:sz w:val="24"/>
          <w:szCs w:val="24"/>
        </w:rPr>
        <w:t>лові витрати» та різницю між ними ?</w:t>
      </w:r>
    </w:p>
    <w:p w:rsidR="00E47ED0" w:rsidRPr="00DA39F0" w:rsidRDefault="00E47ED0" w:rsidP="009D6517">
      <w:pPr>
        <w:pStyle w:val="a3"/>
        <w:numPr>
          <w:ilvl w:val="0"/>
          <w:numId w:val="23"/>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pacing w:val="-1"/>
          <w:sz w:val="24"/>
          <w:szCs w:val="24"/>
        </w:rPr>
        <w:t>Які особливості визначення та класифікації доходів і витрат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Які в</w:t>
      </w:r>
      <w:r w:rsidRPr="00DA39F0">
        <w:rPr>
          <w:rFonts w:ascii="Times New Roman" w:hAnsi="Times New Roman" w:cs="Times New Roman"/>
          <w:bCs/>
          <w:color w:val="000000"/>
          <w:spacing w:val="-6"/>
          <w:sz w:val="24"/>
          <w:szCs w:val="24"/>
        </w:rPr>
        <w:t>имоги МСБО та національних Положень (стандартів)</w:t>
      </w:r>
      <w:r w:rsidRPr="00DA39F0">
        <w:rPr>
          <w:rFonts w:ascii="Times New Roman" w:hAnsi="Times New Roman" w:cs="Times New Roman"/>
          <w:bCs/>
          <w:color w:val="000000"/>
          <w:spacing w:val="-6"/>
          <w:sz w:val="24"/>
          <w:szCs w:val="24"/>
        </w:rPr>
        <w:br/>
      </w:r>
      <w:r w:rsidRPr="00DA39F0">
        <w:rPr>
          <w:rFonts w:ascii="Times New Roman" w:hAnsi="Times New Roman" w:cs="Times New Roman"/>
          <w:bCs/>
          <w:color w:val="000000"/>
          <w:spacing w:val="-4"/>
          <w:sz w:val="24"/>
          <w:szCs w:val="24"/>
        </w:rPr>
        <w:t xml:space="preserve">бухгалтерського обліку до відображення доходів і витрат </w:t>
      </w:r>
      <w:r w:rsidRPr="00DA39F0">
        <w:rPr>
          <w:rFonts w:ascii="Times New Roman" w:hAnsi="Times New Roman" w:cs="Times New Roman"/>
          <w:sz w:val="24"/>
          <w:szCs w:val="24"/>
        </w:rPr>
        <w:t>в бухгалтерському обліку?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color w:val="000000"/>
          <w:spacing w:val="3"/>
          <w:w w:val="113"/>
          <w:sz w:val="24"/>
          <w:szCs w:val="24"/>
        </w:rPr>
        <w:t>Які складові елементи обліку витрат банку?</w:t>
      </w:r>
    </w:p>
    <w:p w:rsidR="00E47ED0" w:rsidRPr="00DA39F0" w:rsidRDefault="00E47ED0" w:rsidP="009D6517">
      <w:pPr>
        <w:pStyle w:val="a3"/>
        <w:numPr>
          <w:ilvl w:val="0"/>
          <w:numId w:val="23"/>
        </w:numPr>
        <w:shd w:val="clear" w:color="auto" w:fill="FFFFFF"/>
        <w:tabs>
          <w:tab w:val="left" w:pos="86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Визначіть с</w:t>
      </w:r>
      <w:r w:rsidRPr="00DA39F0">
        <w:rPr>
          <w:rFonts w:ascii="Times New Roman" w:hAnsi="Times New Roman" w:cs="Times New Roman"/>
          <w:bCs/>
          <w:color w:val="000000"/>
          <w:spacing w:val="-1"/>
          <w:sz w:val="24"/>
          <w:szCs w:val="24"/>
        </w:rPr>
        <w:t xml:space="preserve">труктуру і охарактеризуйте 6-ий і 7-ий клас Плану </w:t>
      </w:r>
      <w:r w:rsidRPr="00DA39F0">
        <w:rPr>
          <w:rFonts w:ascii="Times New Roman" w:hAnsi="Times New Roman" w:cs="Times New Roman"/>
          <w:bCs/>
          <w:color w:val="000000"/>
          <w:spacing w:val="-2"/>
          <w:sz w:val="24"/>
          <w:szCs w:val="24"/>
        </w:rPr>
        <w:t>рахунків бухгалтерського обліку.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color w:val="000000"/>
          <w:spacing w:val="3"/>
          <w:w w:val="113"/>
          <w:sz w:val="24"/>
          <w:szCs w:val="24"/>
        </w:rPr>
        <w:t xml:space="preserve">Які підходи розглядають щодо організації обліку витрат у банках? </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sz w:val="24"/>
          <w:szCs w:val="24"/>
        </w:rPr>
        <w:t>В чому полягає суть о</w:t>
      </w:r>
      <w:r w:rsidRPr="00DA39F0">
        <w:rPr>
          <w:rFonts w:ascii="Times New Roman" w:hAnsi="Times New Roman" w:cs="Times New Roman"/>
          <w:spacing w:val="1"/>
          <w:sz w:val="24"/>
          <w:szCs w:val="24"/>
        </w:rPr>
        <w:t>бліку доходів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sz w:val="24"/>
          <w:szCs w:val="24"/>
        </w:rPr>
        <w:t>В чому полягає суть о</w:t>
      </w:r>
      <w:r w:rsidRPr="00DA39F0">
        <w:rPr>
          <w:rFonts w:ascii="Times New Roman" w:hAnsi="Times New Roman" w:cs="Times New Roman"/>
          <w:spacing w:val="1"/>
          <w:sz w:val="24"/>
          <w:szCs w:val="24"/>
        </w:rPr>
        <w:t>бліку витрат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 xml:space="preserve">Визначіть суть обліку </w:t>
      </w:r>
      <w:r w:rsidRPr="00DA39F0">
        <w:rPr>
          <w:rFonts w:ascii="Times New Roman" w:hAnsi="Times New Roman" w:cs="Times New Roman"/>
          <w:bCs/>
          <w:iCs/>
          <w:color w:val="000000"/>
          <w:spacing w:val="5"/>
          <w:sz w:val="24"/>
          <w:szCs w:val="24"/>
        </w:rPr>
        <w:t>доходів і витрат майбутніх періодів</w:t>
      </w:r>
      <w:r w:rsidRPr="00DA39F0">
        <w:rPr>
          <w:rFonts w:ascii="Times New Roman" w:hAnsi="Times New Roman" w:cs="Times New Roman"/>
          <w:bCs/>
          <w:spacing w:val="-1"/>
          <w:w w:val="121"/>
          <w:sz w:val="24"/>
          <w:szCs w:val="24"/>
        </w:rPr>
        <w:t xml:space="preserve"> банку.</w:t>
      </w:r>
    </w:p>
    <w:p w:rsidR="00E47ED0" w:rsidRPr="00DA39F0" w:rsidRDefault="00697E3A" w:rsidP="00697E3A">
      <w:pPr>
        <w:widowControl w:val="0"/>
        <w:shd w:val="clear" w:color="auto" w:fill="FFFFFF"/>
        <w:tabs>
          <w:tab w:val="left" w:pos="586"/>
        </w:tabs>
        <w:autoSpaceDE w:val="0"/>
        <w:autoSpaceDN w:val="0"/>
        <w:adjustRightInd w:val="0"/>
        <w:spacing w:after="0" w:line="240" w:lineRule="auto"/>
        <w:ind w:left="360"/>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10.</w:t>
      </w:r>
      <w:r w:rsidR="00E47ED0" w:rsidRPr="00DA39F0">
        <w:rPr>
          <w:rFonts w:ascii="Times New Roman" w:hAnsi="Times New Roman" w:cs="Times New Roman"/>
          <w:bCs/>
          <w:spacing w:val="-1"/>
          <w:w w:val="121"/>
          <w:sz w:val="24"/>
          <w:szCs w:val="24"/>
        </w:rPr>
        <w:t>Які особливості обліку фінансового результату діяльності банку?</w:t>
      </w:r>
    </w:p>
    <w:p w:rsidR="00A63B32" w:rsidRPr="00DA39F0" w:rsidRDefault="00A63B32" w:rsidP="00E47ED0">
      <w:pPr>
        <w:spacing w:after="0" w:line="240" w:lineRule="auto"/>
        <w:rPr>
          <w:rFonts w:ascii="Times New Roman" w:hAnsi="Times New Roman" w:cs="Times New Roman"/>
          <w:b/>
          <w:sz w:val="24"/>
          <w:szCs w:val="24"/>
        </w:rPr>
      </w:pPr>
    </w:p>
    <w:p w:rsidR="00704204" w:rsidRPr="00DA39F0" w:rsidRDefault="00697E3A" w:rsidP="00704204">
      <w:pPr>
        <w:pStyle w:val="a6"/>
        <w:ind w:left="0"/>
        <w:jc w:val="both"/>
        <w:rPr>
          <w:b/>
          <w:sz w:val="24"/>
          <w:szCs w:val="24"/>
          <w:lang w:val="uk-UA"/>
        </w:rPr>
      </w:pPr>
      <w:r w:rsidRPr="00DA39F0">
        <w:rPr>
          <w:b/>
          <w:sz w:val="24"/>
          <w:szCs w:val="24"/>
        </w:rPr>
        <w:t>Для підготовки до занят</w:t>
      </w:r>
      <w:r w:rsidRPr="00DA39F0">
        <w:rPr>
          <w:b/>
          <w:sz w:val="24"/>
          <w:szCs w:val="24"/>
          <w:lang w:val="uk-UA"/>
        </w:rPr>
        <w:t>ь</w:t>
      </w:r>
      <w:r w:rsidRPr="00DA39F0">
        <w:rPr>
          <w:b/>
          <w:sz w:val="24"/>
          <w:szCs w:val="24"/>
        </w:rPr>
        <w:t xml:space="preserve"> запропоновано опрацювати питання з підготовкою доповідей.</w:t>
      </w:r>
    </w:p>
    <w:p w:rsidR="00704204" w:rsidRPr="00DA39F0" w:rsidRDefault="00704204" w:rsidP="009D6517">
      <w:pPr>
        <w:pStyle w:val="a6"/>
        <w:numPr>
          <w:ilvl w:val="0"/>
          <w:numId w:val="24"/>
        </w:numPr>
        <w:jc w:val="both"/>
        <w:rPr>
          <w:b/>
          <w:sz w:val="24"/>
          <w:szCs w:val="24"/>
        </w:rPr>
      </w:pPr>
      <w:r w:rsidRPr="00DA39F0">
        <w:rPr>
          <w:sz w:val="24"/>
          <w:szCs w:val="24"/>
          <w:lang w:val="uk-UA"/>
        </w:rPr>
        <w:t>Принципи відображення в бухгалтерському обліку доходів, витрат та фінансових результатів діяльності банку.</w:t>
      </w:r>
    </w:p>
    <w:p w:rsidR="00704204" w:rsidRPr="00DA39F0" w:rsidRDefault="00704204" w:rsidP="009D6517">
      <w:pPr>
        <w:pStyle w:val="a3"/>
        <w:numPr>
          <w:ilvl w:val="0"/>
          <w:numId w:val="2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pacing w:val="-1"/>
          <w:sz w:val="24"/>
          <w:szCs w:val="24"/>
        </w:rPr>
        <w:t>Особливості податкового обліку валових доходів та валових витрат банку.</w:t>
      </w:r>
    </w:p>
    <w:p w:rsidR="00704204" w:rsidRPr="00DA39F0" w:rsidRDefault="00704204" w:rsidP="009D6517">
      <w:pPr>
        <w:pStyle w:val="a3"/>
        <w:numPr>
          <w:ilvl w:val="0"/>
          <w:numId w:val="24"/>
        </w:numPr>
        <w:shd w:val="clear" w:color="auto" w:fill="FFFFFF"/>
        <w:tabs>
          <w:tab w:val="left" w:pos="864"/>
        </w:tabs>
        <w:spacing w:after="0" w:line="240" w:lineRule="auto"/>
        <w:jc w:val="both"/>
        <w:rPr>
          <w:rFonts w:ascii="Times New Roman" w:hAnsi="Times New Roman" w:cs="Times New Roman"/>
          <w:sz w:val="24"/>
          <w:szCs w:val="24"/>
        </w:rPr>
      </w:pPr>
      <w:r w:rsidRPr="00DA39F0">
        <w:rPr>
          <w:rFonts w:ascii="Times New Roman" w:hAnsi="Times New Roman" w:cs="Times New Roman"/>
          <w:bCs/>
          <w:spacing w:val="-1"/>
          <w:w w:val="121"/>
          <w:sz w:val="24"/>
          <w:szCs w:val="24"/>
        </w:rPr>
        <w:t>В</w:t>
      </w:r>
      <w:r w:rsidRPr="00DA39F0">
        <w:rPr>
          <w:rFonts w:ascii="Times New Roman" w:hAnsi="Times New Roman" w:cs="Times New Roman"/>
          <w:bCs/>
          <w:color w:val="000000"/>
          <w:spacing w:val="-4"/>
          <w:sz w:val="24"/>
          <w:szCs w:val="24"/>
        </w:rPr>
        <w:t xml:space="preserve">ідображення доходів і витрат </w:t>
      </w:r>
      <w:r w:rsidRPr="00DA39F0">
        <w:rPr>
          <w:rFonts w:ascii="Times New Roman" w:hAnsi="Times New Roman" w:cs="Times New Roman"/>
          <w:bCs/>
          <w:color w:val="000000"/>
          <w:spacing w:val="-8"/>
          <w:sz w:val="24"/>
          <w:szCs w:val="24"/>
        </w:rPr>
        <w:t>у фінансовій звітності.</w:t>
      </w:r>
    </w:p>
    <w:p w:rsidR="00704204" w:rsidRPr="00DA39F0" w:rsidRDefault="00704204" w:rsidP="009D6517">
      <w:pPr>
        <w:pStyle w:val="a3"/>
        <w:widowControl w:val="0"/>
        <w:numPr>
          <w:ilvl w:val="0"/>
          <w:numId w:val="24"/>
        </w:numPr>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14"/>
          <w:sz w:val="24"/>
          <w:szCs w:val="24"/>
        </w:rPr>
      </w:pPr>
      <w:r w:rsidRPr="00DA39F0">
        <w:rPr>
          <w:rFonts w:ascii="Times New Roman" w:hAnsi="Times New Roman" w:cs="Times New Roman"/>
          <w:color w:val="000000"/>
          <w:spacing w:val="-14"/>
          <w:sz w:val="24"/>
          <w:szCs w:val="24"/>
        </w:rPr>
        <w:t>Особливості класифікації доходів і витрат банків.</w:t>
      </w:r>
    </w:p>
    <w:p w:rsidR="00704204" w:rsidRPr="00DA39F0" w:rsidRDefault="00704204" w:rsidP="009D6517">
      <w:pPr>
        <w:pStyle w:val="a3"/>
        <w:widowControl w:val="0"/>
        <w:numPr>
          <w:ilvl w:val="0"/>
          <w:numId w:val="24"/>
        </w:numPr>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14"/>
          <w:sz w:val="24"/>
          <w:szCs w:val="24"/>
        </w:rPr>
      </w:pPr>
      <w:r w:rsidRPr="00DA39F0">
        <w:rPr>
          <w:rFonts w:ascii="Times New Roman" w:hAnsi="Times New Roman" w:cs="Times New Roman"/>
          <w:color w:val="000000"/>
          <w:spacing w:val="-14"/>
          <w:sz w:val="24"/>
          <w:szCs w:val="24"/>
        </w:rPr>
        <w:t>Підходи до формування та обліку фінансового результату діяльності банків.</w:t>
      </w:r>
    </w:p>
    <w:p w:rsidR="004B2752" w:rsidRPr="00E30B7F" w:rsidRDefault="004B2752" w:rsidP="00BC4BFF">
      <w:pPr>
        <w:autoSpaceDE w:val="0"/>
        <w:autoSpaceDN w:val="0"/>
        <w:adjustRightInd w:val="0"/>
        <w:spacing w:after="0" w:line="240" w:lineRule="auto"/>
        <w:jc w:val="both"/>
        <w:rPr>
          <w:rFonts w:ascii="Times New Roman" w:hAnsi="Times New Roman" w:cs="Times New Roman"/>
          <w:color w:val="000000"/>
          <w:sz w:val="24"/>
          <w:szCs w:val="24"/>
          <w:lang w:val="ru-RU"/>
        </w:rPr>
      </w:pPr>
    </w:p>
    <w:p w:rsidR="00704204" w:rsidRPr="00DA39F0" w:rsidRDefault="00704204" w:rsidP="00BC4BFF">
      <w:pPr>
        <w:autoSpaceDE w:val="0"/>
        <w:autoSpaceDN w:val="0"/>
        <w:adjustRightInd w:val="0"/>
        <w:spacing w:after="0" w:line="240" w:lineRule="auto"/>
        <w:jc w:val="both"/>
        <w:rPr>
          <w:rFonts w:ascii="Times New Roman" w:hAnsi="Times New Roman" w:cs="Times New Roman"/>
          <w:color w:val="000000"/>
          <w:sz w:val="24"/>
          <w:szCs w:val="24"/>
          <w:u w:val="single"/>
        </w:rPr>
      </w:pPr>
      <w:r w:rsidRPr="00DA39F0">
        <w:rPr>
          <w:rFonts w:ascii="Times New Roman" w:hAnsi="Times New Roman" w:cs="Times New Roman"/>
          <w:color w:val="000000"/>
          <w:sz w:val="24"/>
          <w:szCs w:val="24"/>
        </w:rPr>
        <w:t xml:space="preserve">Укладач  </w:t>
      </w:r>
      <w:r w:rsidRPr="00DA39F0">
        <w:rPr>
          <w:rFonts w:ascii="Times New Roman" w:hAnsi="Times New Roman" w:cs="Times New Roman"/>
          <w:color w:val="000000"/>
          <w:sz w:val="24"/>
          <w:szCs w:val="24"/>
          <w:u w:val="single"/>
        </w:rPr>
        <w:t xml:space="preserve">                         </w:t>
      </w:r>
      <w:r w:rsidR="00BC4BFF" w:rsidRPr="00DA39F0">
        <w:rPr>
          <w:rFonts w:ascii="Times New Roman" w:hAnsi="Times New Roman" w:cs="Times New Roman"/>
          <w:color w:val="000000"/>
          <w:sz w:val="24"/>
          <w:szCs w:val="24"/>
          <w:u w:val="single"/>
        </w:rPr>
        <w:t>Ше</w:t>
      </w:r>
      <w:r w:rsidRPr="00DA39F0">
        <w:rPr>
          <w:rFonts w:ascii="Times New Roman" w:hAnsi="Times New Roman" w:cs="Times New Roman"/>
          <w:color w:val="000000"/>
          <w:sz w:val="24"/>
          <w:szCs w:val="24"/>
          <w:u w:val="single"/>
        </w:rPr>
        <w:t>вців Л.Ю., доцент, к.е.н., доц</w:t>
      </w:r>
    </w:p>
    <w:p w:rsidR="00704204" w:rsidRPr="00DA39F0" w:rsidRDefault="00704204" w:rsidP="00BC4BFF">
      <w:pPr>
        <w:autoSpaceDE w:val="0"/>
        <w:autoSpaceDN w:val="0"/>
        <w:adjustRightInd w:val="0"/>
        <w:spacing w:after="0" w:line="240" w:lineRule="auto"/>
        <w:jc w:val="both"/>
        <w:rPr>
          <w:rFonts w:ascii="Times New Roman" w:hAnsi="Times New Roman" w:cs="Times New Roman"/>
          <w:color w:val="000000"/>
          <w:sz w:val="24"/>
          <w:szCs w:val="24"/>
          <w:u w:val="single"/>
        </w:rPr>
      </w:pPr>
      <w:r w:rsidRPr="00DA39F0">
        <w:rPr>
          <w:rFonts w:ascii="Times New Roman" w:hAnsi="Times New Roman" w:cs="Times New Roman"/>
          <w:color w:val="000000"/>
          <w:sz w:val="24"/>
          <w:szCs w:val="24"/>
        </w:rPr>
        <w:t xml:space="preserve">                      (підпис)    (ПІБ, посада, науковий ступінь, вчене звання)</w:t>
      </w:r>
    </w:p>
    <w:p w:rsidR="00A63B32" w:rsidRPr="00DA39F0" w:rsidRDefault="00A63B32" w:rsidP="00704204">
      <w:pPr>
        <w:spacing w:after="0" w:line="240" w:lineRule="auto"/>
        <w:rPr>
          <w:rFonts w:ascii="Times New Roman" w:hAnsi="Times New Roman" w:cs="Times New Roman"/>
          <w:b/>
          <w:sz w:val="24"/>
          <w:szCs w:val="24"/>
        </w:rPr>
      </w:pPr>
    </w:p>
    <w:p w:rsidR="00A63B32" w:rsidRDefault="00A63B32" w:rsidP="00E15BB4">
      <w:pPr>
        <w:spacing w:after="0" w:line="240" w:lineRule="auto"/>
        <w:jc w:val="center"/>
        <w:rPr>
          <w:rFonts w:ascii="Times New Roman" w:hAnsi="Times New Roman" w:cs="Times New Roman"/>
          <w:b/>
          <w:sz w:val="24"/>
          <w:szCs w:val="24"/>
        </w:rPr>
      </w:pPr>
    </w:p>
    <w:p w:rsidR="009C3D0B" w:rsidRDefault="009C3D0B" w:rsidP="00E15BB4">
      <w:pPr>
        <w:spacing w:after="0" w:line="240" w:lineRule="auto"/>
        <w:jc w:val="center"/>
        <w:rPr>
          <w:rFonts w:ascii="Times New Roman" w:hAnsi="Times New Roman" w:cs="Times New Roman"/>
          <w:b/>
          <w:sz w:val="24"/>
          <w:szCs w:val="24"/>
        </w:rPr>
      </w:pPr>
    </w:p>
    <w:p w:rsidR="009C3D0B" w:rsidRPr="00DA39F0" w:rsidRDefault="009C3D0B" w:rsidP="00E15BB4">
      <w:pPr>
        <w:spacing w:after="0" w:line="240" w:lineRule="auto"/>
        <w:jc w:val="center"/>
        <w:rPr>
          <w:rFonts w:ascii="Times New Roman" w:hAnsi="Times New Roman" w:cs="Times New Roman"/>
          <w:b/>
          <w:sz w:val="24"/>
          <w:szCs w:val="24"/>
        </w:rPr>
      </w:pPr>
    </w:p>
    <w:p w:rsidR="00E15BB4" w:rsidRPr="00DA39F0" w:rsidRDefault="00E15BB4" w:rsidP="00E15BB4">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Конспект лекції № 4</w:t>
      </w:r>
    </w:p>
    <w:p w:rsidR="009C3D0B" w:rsidRPr="009C3D0B" w:rsidRDefault="00E600FA" w:rsidP="009C3D0B">
      <w:pPr>
        <w:widowControl w:val="0"/>
        <w:spacing w:after="0" w:line="240" w:lineRule="auto"/>
        <w:ind w:firstLine="709"/>
        <w:jc w:val="center"/>
        <w:rPr>
          <w:rFonts w:ascii="Times New Roman" w:hAnsi="Times New Roman" w:cs="Times New Roman"/>
          <w:sz w:val="24"/>
          <w:szCs w:val="24"/>
          <w:u w:val="single"/>
        </w:rPr>
      </w:pPr>
      <w:r w:rsidRPr="009C3D0B">
        <w:rPr>
          <w:rFonts w:ascii="Times New Roman" w:hAnsi="Times New Roman" w:cs="Times New Roman"/>
          <w:b/>
          <w:sz w:val="24"/>
          <w:szCs w:val="24"/>
          <w:u w:val="single"/>
        </w:rPr>
        <w:t xml:space="preserve">Тема 4. Облік </w:t>
      </w:r>
      <w:r w:rsidR="009C3D0B" w:rsidRPr="009C3D0B">
        <w:rPr>
          <w:rFonts w:ascii="Times New Roman" w:hAnsi="Times New Roman" w:cs="Times New Roman"/>
          <w:b/>
          <w:sz w:val="24"/>
          <w:szCs w:val="24"/>
          <w:u w:val="single"/>
        </w:rPr>
        <w:t>грошових коштів банку</w:t>
      </w:r>
      <w:r w:rsidR="009C3D0B" w:rsidRPr="009C3D0B">
        <w:rPr>
          <w:rFonts w:ascii="Times New Roman" w:hAnsi="Times New Roman" w:cs="Times New Roman"/>
          <w:sz w:val="24"/>
          <w:szCs w:val="24"/>
          <w:u w:val="single"/>
        </w:rPr>
        <w:t xml:space="preserve"> </w:t>
      </w:r>
    </w:p>
    <w:p w:rsidR="00E600FA" w:rsidRPr="00DA39F0" w:rsidRDefault="00E600FA" w:rsidP="009C3D0B">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E15BB4" w:rsidRPr="00DA39F0" w:rsidRDefault="00E15BB4" w:rsidP="00E600FA">
      <w:pPr>
        <w:spacing w:after="0" w:line="240" w:lineRule="auto"/>
        <w:jc w:val="center"/>
        <w:rPr>
          <w:rFonts w:ascii="Times New Roman" w:hAnsi="Times New Roman" w:cs="Times New Roman"/>
          <w:b/>
          <w:sz w:val="24"/>
          <w:szCs w:val="24"/>
          <w:u w:val="single"/>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C174C0" w:rsidRPr="00DA39F0" w:rsidRDefault="00315161" w:rsidP="00C174C0">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C174C0" w:rsidRPr="00DA39F0">
        <w:rPr>
          <w:rFonts w:ascii="Times New Roman" w:hAnsi="Times New Roman" w:cs="Times New Roman"/>
          <w:sz w:val="24"/>
          <w:szCs w:val="24"/>
        </w:rPr>
        <w:t>набуття теоретичних знань  щодо документообігу за операціями кас,  відображення касових операцій в бухгалтерському обліку, операцій з обслуговування фізичних осіб банкоматом та облік коштів на кореспондентських рахунках і застосування отриманих навиків для практичного відображення операцій.</w:t>
      </w:r>
    </w:p>
    <w:p w:rsidR="00315161" w:rsidRPr="00DA39F0" w:rsidRDefault="00315161" w:rsidP="00C174C0">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Порядок організації касової роботи комерційного банку. </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Порядок документального оформлення прибуткових та видаткових касових операцій. </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операцій з інкасування грошової готівки. </w:t>
      </w:r>
    </w:p>
    <w:p w:rsidR="005623B9" w:rsidRPr="00DA39F0" w:rsidRDefault="005623B9" w:rsidP="005623B9">
      <w:p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4. Зберігання та облік цінностей і документів у грошових сховищах</w:t>
      </w:r>
      <w:r w:rsidR="006A7326" w:rsidRPr="00DA39F0">
        <w:rPr>
          <w:rFonts w:ascii="Times New Roman" w:hAnsi="Times New Roman" w:cs="Times New Roman"/>
          <w:color w:val="000000"/>
          <w:sz w:val="24"/>
          <w:szCs w:val="24"/>
        </w:rPr>
        <w:t>.</w:t>
      </w:r>
    </w:p>
    <w:p w:rsidR="006A7326" w:rsidRPr="00DA39F0" w:rsidRDefault="006A7326" w:rsidP="005623B9">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Опорні поняття: </w:t>
      </w:r>
      <w:r w:rsidR="00AF4B7E" w:rsidRPr="00DA39F0">
        <w:rPr>
          <w:rFonts w:ascii="Times New Roman" w:hAnsi="Times New Roman" w:cs="Times New Roman"/>
          <w:sz w:val="24"/>
          <w:szCs w:val="24"/>
        </w:rPr>
        <w:t>касові операції, грошові кошти, е</w:t>
      </w:r>
      <w:r w:rsidR="00AF4B7E" w:rsidRPr="00DA39F0">
        <w:rPr>
          <w:rFonts w:ascii="Times New Roman" w:hAnsi="Times New Roman" w:cs="Times New Roman"/>
          <w:bCs/>
          <w:sz w:val="24"/>
          <w:szCs w:val="24"/>
        </w:rPr>
        <w:t>квіваленти грошових коштів</w:t>
      </w:r>
      <w:r w:rsidR="00DA4B42" w:rsidRPr="00DA39F0">
        <w:rPr>
          <w:rFonts w:ascii="Times New Roman" w:hAnsi="Times New Roman" w:cs="Times New Roman"/>
          <w:bCs/>
          <w:sz w:val="24"/>
          <w:szCs w:val="24"/>
        </w:rPr>
        <w:t>,грошові сховища.</w:t>
      </w:r>
    </w:p>
    <w:p w:rsidR="00DA4B42" w:rsidRPr="00DA39F0" w:rsidRDefault="00DA4B42" w:rsidP="00DA4B42">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DA4B42" w:rsidRPr="00DA39F0" w:rsidRDefault="00DA4B42" w:rsidP="00DA4B42">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Закон України «Про банки і банківську діяльність» від 7.12.2000 р. № 2121-III // Урядовий кур’єр . – 2001.– №8.– 17 січня.</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Закон України «Про бухгалтерський облік і фінансову звітність в Україні» № 996–XIV від 16.07.1999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№1 з організації емісійно-касової роботи в установах банків України, затверджена постановою Правління НБУ від 07.07.94 №129</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бухгалтерського обліку операцій в іноземній валюті та банківських металах у банках України, затв. Постановою Правління НБУ №555 від 17.11.2004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про касові операції в банках України, затверджені Постановою Правління НБУ №337 від 14.08.2003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організації перевезення валютних цінностей та інкасації коштів в установах банків України, затвердженою Постановою Правління НБУ № 520 від 03.12. 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бухгалтерського обліку операцій з готівковими коштами та банківськими металами в банках України, затвердженою Постановою Правління НБУ №495 від 20.10.2004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F327BA" w:rsidRPr="00DA39F0" w:rsidRDefault="00F327BA" w:rsidP="009E6E59">
      <w:pPr>
        <w:spacing w:after="0" w:line="240" w:lineRule="auto"/>
        <w:ind w:left="360"/>
        <w:rPr>
          <w:rFonts w:ascii="Times New Roman" w:hAnsi="Times New Roman" w:cs="Times New Roman"/>
          <w:i/>
          <w:sz w:val="24"/>
          <w:szCs w:val="24"/>
        </w:rPr>
      </w:pPr>
      <w:r w:rsidRPr="00DA39F0">
        <w:rPr>
          <w:rFonts w:ascii="Times New Roman" w:hAnsi="Times New Roman" w:cs="Times New Roman"/>
          <w:i/>
          <w:sz w:val="24"/>
          <w:szCs w:val="24"/>
        </w:rPr>
        <w:t xml:space="preserve">  Основна література: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Васюренко О.В. та ін. Облік і аудит у банках: Навч.посіб. / О.В.Васюренко, Л.В. Сердюк, О.М. Сидоренко; За ред. О.В.Васюренка. – К: Знання, 2006. – С.21– 33.</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Дж. Синки Управление </w:t>
      </w:r>
      <w:r w:rsidRPr="00DA39F0">
        <w:rPr>
          <w:rFonts w:ascii="Times New Roman" w:hAnsi="Times New Roman" w:cs="Times New Roman"/>
          <w:color w:val="000000"/>
          <w:sz w:val="24"/>
          <w:szCs w:val="24"/>
          <w:lang w:val="ru-RU"/>
        </w:rPr>
        <w:t xml:space="preserve">финансами в коммерческих банках / Пер.с анг. 4-го переработанного изд.; Под.ред. Ф.Я.Левиты, Б.С.Пинскера – М.:Сatallaxy, 1994. </w:t>
      </w:r>
      <w:r w:rsidRPr="00DA39F0">
        <w:rPr>
          <w:rFonts w:ascii="Times New Roman" w:hAnsi="Times New Roman" w:cs="Times New Roman"/>
          <w:color w:val="000000"/>
          <w:sz w:val="24"/>
          <w:szCs w:val="24"/>
        </w:rPr>
        <w:t>– 820с.</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Кіндрацька Л.М. Бухгалтерський облік у комерційних банках України. Підручник. – К.: КНЕУ, 2000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Кузьмінська О.Е., Кириленко В.Б. Організація обліку в банках: Навч.-метод. посіб. для самостійного вивчення дисциплін. – К.: КНЕУ, 2002.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Лобозинська С.М. Облік і аудит у банку: Навч. посіб./ За ред.. проф.. С.К. Реверчука. – К.: Знання, 2007. – 630.с.</w:t>
      </w:r>
    </w:p>
    <w:p w:rsidR="005623B9" w:rsidRPr="00DA39F0" w:rsidRDefault="00AF4B7E"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Нашкерська Г.В. Бухгалтерський облік: Навч. посіб. – К.: Центр навчальної літератури, 2004</w:t>
      </w:r>
    </w:p>
    <w:p w:rsidR="00D26102" w:rsidRPr="00DA39F0" w:rsidRDefault="00D26102" w:rsidP="00D26102">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D26102" w:rsidRPr="00DA39F0" w:rsidRDefault="00D26102" w:rsidP="00D26102">
      <w:pPr>
        <w:pStyle w:val="a6"/>
        <w:spacing w:after="0"/>
        <w:ind w:left="36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D26102" w:rsidRPr="00DA39F0" w:rsidRDefault="00D26102" w:rsidP="00D26102">
      <w:pPr>
        <w:pStyle w:val="a6"/>
        <w:spacing w:after="0"/>
        <w:ind w:left="36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D26102" w:rsidRPr="00DA39F0" w:rsidRDefault="00485F62" w:rsidP="00D26102">
      <w:pPr>
        <w:pStyle w:val="a6"/>
        <w:spacing w:after="0"/>
        <w:ind w:left="360"/>
        <w:jc w:val="both"/>
        <w:rPr>
          <w:sz w:val="24"/>
          <w:szCs w:val="24"/>
          <w:lang w:val="uk-UA"/>
        </w:rPr>
      </w:pPr>
      <w:hyperlink r:id="rId26" w:history="1">
        <w:r w:rsidR="00D26102" w:rsidRPr="00DA39F0">
          <w:rPr>
            <w:rStyle w:val="a8"/>
            <w:color w:val="auto"/>
            <w:sz w:val="24"/>
            <w:szCs w:val="24"/>
            <w:u w:val="none"/>
            <w:lang w:val="uk-UA"/>
          </w:rPr>
          <w:t>http://www.bank.gov.ua/</w:t>
        </w:r>
      </w:hyperlink>
      <w:r w:rsidR="00D26102" w:rsidRPr="00DA39F0">
        <w:rPr>
          <w:sz w:val="24"/>
          <w:szCs w:val="24"/>
          <w:lang w:val="uk-UA"/>
        </w:rPr>
        <w:t xml:space="preserve"> - Національний банк України.</w:t>
      </w:r>
    </w:p>
    <w:p w:rsidR="00D26102" w:rsidRPr="00DA39F0" w:rsidRDefault="00D26102" w:rsidP="00D26102">
      <w:pPr>
        <w:spacing w:after="0" w:line="240" w:lineRule="auto"/>
        <w:ind w:left="360"/>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4234C2" w:rsidRPr="00DA39F0" w:rsidRDefault="004234C2" w:rsidP="004234C2">
      <w:pPr>
        <w:ind w:left="360"/>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4234C2" w:rsidRPr="00DA39F0" w:rsidRDefault="004234C2" w:rsidP="009E6E59">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4234C2" w:rsidRPr="00DA39F0" w:rsidRDefault="007F0998" w:rsidP="009E6E59">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 xml:space="preserve">1. Порядок організації касової роботи комерційного банку. </w:t>
      </w:r>
    </w:p>
    <w:p w:rsidR="007F0998" w:rsidRPr="00DA39F0" w:rsidRDefault="007F0998" w:rsidP="00D85384">
      <w:pPr>
        <w:widowControl w:val="0"/>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b/>
          <w:iCs/>
          <w:color w:val="000000"/>
          <w:sz w:val="24"/>
          <w:szCs w:val="24"/>
        </w:rPr>
        <w:t xml:space="preserve">Касові операції – </w:t>
      </w:r>
      <w:r w:rsidRPr="00DA39F0">
        <w:rPr>
          <w:rFonts w:ascii="Times New Roman" w:hAnsi="Times New Roman" w:cs="Times New Roman"/>
          <w:iCs/>
          <w:color w:val="000000"/>
          <w:sz w:val="24"/>
          <w:szCs w:val="24"/>
        </w:rPr>
        <w:t xml:space="preserve">це операції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 </w:t>
      </w:r>
    </w:p>
    <w:p w:rsidR="007F0998" w:rsidRPr="00DA39F0" w:rsidRDefault="007F0998" w:rsidP="00D85384">
      <w:pPr>
        <w:widowControl w:val="0"/>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Порядок ведення касових операцій </w:t>
      </w:r>
      <w:r w:rsidR="004B2752" w:rsidRPr="004B2752">
        <w:rPr>
          <w:rFonts w:ascii="Times New Roman" w:hAnsi="Times New Roman" w:cs="Times New Roman"/>
          <w:iCs/>
          <w:color w:val="000000"/>
          <w:sz w:val="24"/>
          <w:szCs w:val="24"/>
          <w:lang w:val="ru-RU"/>
        </w:rPr>
        <w:t>(</w:t>
      </w:r>
      <w:r w:rsidR="004B2752">
        <w:rPr>
          <w:rFonts w:ascii="Times New Roman" w:hAnsi="Times New Roman" w:cs="Times New Roman"/>
          <w:iCs/>
          <w:color w:val="000000"/>
          <w:sz w:val="24"/>
          <w:szCs w:val="24"/>
        </w:rPr>
        <w:t>рис.</w:t>
      </w:r>
      <w:r w:rsidR="004B2752" w:rsidRPr="004B2752">
        <w:rPr>
          <w:rFonts w:ascii="Times New Roman" w:hAnsi="Times New Roman" w:cs="Times New Roman"/>
          <w:iCs/>
          <w:color w:val="000000"/>
          <w:sz w:val="24"/>
          <w:szCs w:val="24"/>
          <w:lang w:val="ru-RU"/>
        </w:rPr>
        <w:t>1)</w:t>
      </w:r>
      <w:r w:rsidRPr="00DA39F0">
        <w:rPr>
          <w:rFonts w:ascii="Times New Roman" w:hAnsi="Times New Roman" w:cs="Times New Roman"/>
          <w:iCs/>
          <w:color w:val="000000"/>
          <w:sz w:val="24"/>
          <w:szCs w:val="24"/>
        </w:rPr>
        <w:t>та їх облік регламентується:</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про касові операції в банках України, затвердженою Постановою Правління НБУ №337 від 14.08.2003р.;</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з бухгалтерського обліку операцій з готівковими коштами та банківськими металами в банках України, затвердженою Постановою Правління НБУ №495 від 20.10.2004 р.;</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з організації перевезення валютних цінностей та інкасації коштів в установах банків України, затвердженою Постановою Правління НБУ №520 від 03.12.2003р.</w:t>
      </w:r>
    </w:p>
    <w:p w:rsidR="007F0998" w:rsidRPr="00DA39F0" w:rsidRDefault="00D85384" w:rsidP="004234C2">
      <w:pPr>
        <w:autoSpaceDE w:val="0"/>
        <w:autoSpaceDN w:val="0"/>
        <w:adjustRightInd w:val="0"/>
        <w:spacing w:after="0" w:line="240" w:lineRule="auto"/>
        <w:rPr>
          <w:rFonts w:ascii="Times New Roman" w:hAnsi="Times New Roman" w:cs="Times New Roman"/>
          <w:color w:val="000000"/>
          <w:sz w:val="24"/>
          <w:szCs w:val="24"/>
        </w:rPr>
      </w:pPr>
      <w:r w:rsidRPr="00DA39F0">
        <w:rPr>
          <w:iCs/>
          <w:noProof/>
          <w:color w:val="000000"/>
          <w:sz w:val="24"/>
          <w:szCs w:val="24"/>
          <w:lang w:eastAsia="uk-UA"/>
        </w:rPr>
        <w:drawing>
          <wp:inline distT="0" distB="0" distL="0" distR="0" wp14:anchorId="0EE4BB74" wp14:editId="77F81326">
            <wp:extent cx="5762625" cy="3486150"/>
            <wp:effectExtent l="0" t="0" r="9525" b="0"/>
            <wp:docPr id="10"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486150"/>
                    </a:xfrm>
                    <a:prstGeom prst="rect">
                      <a:avLst/>
                    </a:prstGeom>
                    <a:noFill/>
                    <a:ln>
                      <a:noFill/>
                    </a:ln>
                  </pic:spPr>
                </pic:pic>
              </a:graphicData>
            </a:graphic>
          </wp:inline>
        </w:drawing>
      </w:r>
    </w:p>
    <w:p w:rsidR="00D85384" w:rsidRPr="00DA39F0" w:rsidRDefault="00D85384" w:rsidP="00083244">
      <w:pPr>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Рис. 1. Процес відображення касових операцій</w:t>
      </w:r>
    </w:p>
    <w:p w:rsidR="004234C2" w:rsidRPr="00DA39F0" w:rsidRDefault="007F0998" w:rsidP="00083244">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 xml:space="preserve">2. Порядок документального оформлення прибуткових та видаткових касових операцій. </w:t>
      </w:r>
    </w:p>
    <w:p w:rsidR="00713DA5" w:rsidRPr="00DA39F0" w:rsidRDefault="00713DA5" w:rsidP="008420DF">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Операції з приймання і видачі готівки відображать в обліковій системі банку виключно на підставі прибуткових та видаткових касових документів.</w:t>
      </w:r>
      <w:r w:rsidRPr="00DA39F0">
        <w:rPr>
          <w:rFonts w:ascii="Times New Roman" w:hAnsi="Times New Roman" w:cs="Times New Roman"/>
          <w:b/>
          <w:i/>
          <w:iCs/>
          <w:color w:val="000000"/>
          <w:sz w:val="24"/>
          <w:szCs w:val="24"/>
        </w:rPr>
        <w:t xml:space="preserve"> </w:t>
      </w:r>
      <w:r w:rsidR="00392903" w:rsidRPr="00DA39F0">
        <w:rPr>
          <w:rFonts w:ascii="Times New Roman" w:hAnsi="Times New Roman" w:cs="Times New Roman"/>
          <w:color w:val="000000"/>
          <w:sz w:val="24"/>
          <w:szCs w:val="24"/>
        </w:rPr>
        <w:t>Приймання грошей здійснюється за прихідними касовими документа</w:t>
      </w:r>
      <w:r w:rsidR="00392903" w:rsidRPr="00DA39F0">
        <w:rPr>
          <w:rFonts w:ascii="Times New Roman" w:hAnsi="Times New Roman" w:cs="Times New Roman"/>
          <w:color w:val="000000"/>
          <w:sz w:val="24"/>
          <w:szCs w:val="24"/>
        </w:rPr>
        <w:softHyphen/>
        <w:t>ми (за об’явами на внесення готівки, повідомленням, прихідними касови</w:t>
      </w:r>
      <w:r w:rsidR="00392903" w:rsidRPr="00DA39F0">
        <w:rPr>
          <w:rFonts w:ascii="Times New Roman" w:hAnsi="Times New Roman" w:cs="Times New Roman"/>
          <w:color w:val="000000"/>
          <w:sz w:val="24"/>
          <w:szCs w:val="24"/>
        </w:rPr>
        <w:softHyphen/>
        <w:t xml:space="preserve">ми ордерами). </w:t>
      </w:r>
      <w:r w:rsidR="00392903" w:rsidRPr="00DA39F0">
        <w:rPr>
          <w:rFonts w:ascii="Times New Roman" w:hAnsi="Times New Roman" w:cs="Times New Roman"/>
          <w:sz w:val="24"/>
          <w:szCs w:val="24"/>
        </w:rPr>
        <w:t>Приймання готівки від клієнтів здійснюється за такими прибутковими документами</w:t>
      </w:r>
      <w:r w:rsidR="00392903" w:rsidRPr="00DA39F0">
        <w:rPr>
          <w:rFonts w:ascii="Times New Roman" w:hAnsi="Times New Roman" w:cs="Times New Roman"/>
          <w:color w:val="000000"/>
          <w:sz w:val="24"/>
          <w:szCs w:val="24"/>
        </w:rPr>
        <w:t>:</w:t>
      </w:r>
      <w:r w:rsidR="00392903" w:rsidRPr="00DA39F0">
        <w:rPr>
          <w:rFonts w:ascii="Times New Roman" w:hAnsi="Times New Roman" w:cs="Times New Roman"/>
          <w:sz w:val="24"/>
          <w:szCs w:val="24"/>
        </w:rPr>
        <w:t xml:space="preserve"> заявою на переказ готівки; рахунками </w:t>
      </w:r>
      <w:r w:rsidR="00392903" w:rsidRPr="00DA39F0">
        <w:rPr>
          <w:rFonts w:ascii="Times New Roman" w:hAnsi="Times New Roman" w:cs="Times New Roman"/>
          <w:sz w:val="24"/>
          <w:szCs w:val="24"/>
        </w:rPr>
        <w:lastRenderedPageBreak/>
        <w:t>на сплату платежів; прибутковим касовим ордером; документами, установленими відповідною платіжною системою.</w:t>
      </w:r>
      <w:r w:rsidR="008420DF"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Відображення опе</w:t>
      </w:r>
      <w:r w:rsidRPr="00DA39F0">
        <w:rPr>
          <w:rFonts w:ascii="Times New Roman" w:hAnsi="Times New Roman" w:cs="Times New Roman"/>
          <w:color w:val="000000"/>
          <w:sz w:val="24"/>
          <w:szCs w:val="24"/>
        </w:rPr>
        <w:softHyphen/>
        <w:t>рацій з грошовою готівкою за рахунками бухгалтерського обліку представ</w:t>
      </w:r>
      <w:r w:rsidRPr="00DA39F0">
        <w:rPr>
          <w:rFonts w:ascii="Times New Roman" w:hAnsi="Times New Roman" w:cs="Times New Roman"/>
          <w:color w:val="000000"/>
          <w:sz w:val="24"/>
          <w:szCs w:val="24"/>
        </w:rPr>
        <w:softHyphen/>
        <w:t>лені в табл.1.</w:t>
      </w:r>
    </w:p>
    <w:p w:rsidR="00713DA5" w:rsidRPr="00DA39F0" w:rsidRDefault="00713DA5" w:rsidP="00392903">
      <w:pPr>
        <w:shd w:val="clear" w:color="auto" w:fill="FFFFFF"/>
        <w:spacing w:after="0" w:line="240" w:lineRule="auto"/>
        <w:jc w:val="right"/>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Таблиця</w:t>
      </w:r>
      <w:r w:rsidRPr="00DA39F0">
        <w:rPr>
          <w:rFonts w:ascii="Times New Roman" w:hAnsi="Times New Roman" w:cs="Times New Roman"/>
          <w:bCs/>
          <w:color w:val="000000"/>
          <w:sz w:val="24"/>
          <w:szCs w:val="24"/>
        </w:rPr>
        <w:t xml:space="preserve">1. </w:t>
      </w:r>
    </w:p>
    <w:p w:rsidR="00713DA5" w:rsidRPr="00DA39F0" w:rsidRDefault="00713DA5" w:rsidP="00392903">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bCs/>
          <w:color w:val="000000"/>
          <w:sz w:val="24"/>
          <w:szCs w:val="24"/>
        </w:rPr>
        <w:t>Бухгалтерський облік операцій з грошовою готівкою</w:t>
      </w:r>
    </w:p>
    <w:p w:rsidR="00713DA5" w:rsidRPr="00DA39F0" w:rsidRDefault="00713DA5" w:rsidP="00713DA5">
      <w:pPr>
        <w:spacing w:after="158" w:line="1" w:lineRule="exact"/>
        <w:ind w:firstLine="709"/>
        <w:rPr>
          <w:sz w:val="24"/>
          <w:szCs w:val="24"/>
        </w:rPr>
      </w:pPr>
    </w:p>
    <w:tbl>
      <w:tblPr>
        <w:tblW w:w="8222" w:type="dxa"/>
        <w:tblInd w:w="40" w:type="dxa"/>
        <w:tblLayout w:type="fixed"/>
        <w:tblCellMar>
          <w:left w:w="40" w:type="dxa"/>
          <w:right w:w="40" w:type="dxa"/>
        </w:tblCellMar>
        <w:tblLook w:val="0000" w:firstRow="0" w:lastRow="0" w:firstColumn="0" w:lastColumn="0" w:noHBand="0" w:noVBand="0"/>
      </w:tblPr>
      <w:tblGrid>
        <w:gridCol w:w="3828"/>
        <w:gridCol w:w="1842"/>
        <w:gridCol w:w="2552"/>
      </w:tblGrid>
      <w:tr w:rsidR="00713DA5" w:rsidRPr="00DA39F0" w:rsidTr="006F79A3">
        <w:trPr>
          <w:trHeight w:hRule="exact" w:val="28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Зміст операції</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Д-т</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К-т</w:t>
            </w:r>
          </w:p>
        </w:tc>
      </w:tr>
      <w:tr w:rsidR="00713DA5" w:rsidRPr="00DA39F0" w:rsidTr="006F79A3">
        <w:trPr>
          <w:trHeight w:hRule="exact" w:val="80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6" w:lineRule="exact"/>
              <w:rPr>
                <w:rFonts w:ascii="Times New Roman" w:hAnsi="Times New Roman" w:cs="Times New Roman"/>
                <w:sz w:val="24"/>
                <w:szCs w:val="24"/>
              </w:rPr>
            </w:pPr>
            <w:r w:rsidRPr="00DA39F0">
              <w:rPr>
                <w:rFonts w:ascii="Times New Roman" w:hAnsi="Times New Roman" w:cs="Times New Roman"/>
                <w:color w:val="000000"/>
                <w:sz w:val="24"/>
                <w:szCs w:val="24"/>
              </w:rPr>
              <w:t>Суми, прийняті готівкою для зарахування на рахунки фізичних осіб</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2620,2625,2630, 2635,2909</w:t>
            </w:r>
          </w:p>
        </w:tc>
      </w:tr>
      <w:tr w:rsidR="00713DA5" w:rsidRPr="00DA39F0" w:rsidTr="006F79A3">
        <w:trPr>
          <w:trHeight w:hRule="exact" w:val="73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rPr>
                <w:rFonts w:ascii="Times New Roman" w:hAnsi="Times New Roman" w:cs="Times New Roman"/>
                <w:sz w:val="24"/>
                <w:szCs w:val="24"/>
              </w:rPr>
            </w:pPr>
            <w:r w:rsidRPr="00DA39F0">
              <w:rPr>
                <w:rFonts w:ascii="Times New Roman" w:hAnsi="Times New Roman" w:cs="Times New Roman"/>
                <w:color w:val="000000"/>
                <w:sz w:val="24"/>
                <w:szCs w:val="24"/>
              </w:rPr>
              <w:t>Суми, прийняті готівкою для зарахування на рахунки суб’єктів господарської діяльності</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2600,2601,2605</w:t>
            </w:r>
          </w:p>
        </w:tc>
      </w:tr>
      <w:tr w:rsidR="00713DA5" w:rsidRPr="00DA39F0" w:rsidTr="006F79A3">
        <w:trPr>
          <w:trHeight w:hRule="exact" w:val="64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rPr>
                <w:rFonts w:ascii="Times New Roman" w:hAnsi="Times New Roman" w:cs="Times New Roman"/>
                <w:sz w:val="24"/>
                <w:szCs w:val="24"/>
              </w:rPr>
            </w:pPr>
            <w:r w:rsidRPr="00DA39F0">
              <w:rPr>
                <w:rFonts w:ascii="Times New Roman" w:hAnsi="Times New Roman" w:cs="Times New Roman"/>
                <w:color w:val="000000"/>
                <w:sz w:val="24"/>
                <w:szCs w:val="24"/>
              </w:rPr>
              <w:t>Погашення кредиту готівкою фізичними особами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2202,2205, 2213, 2214</w:t>
            </w:r>
          </w:p>
        </w:tc>
      </w:tr>
    </w:tbl>
    <w:p w:rsidR="006F79A3" w:rsidRPr="00DA39F0" w:rsidRDefault="006F79A3" w:rsidP="008420DF">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Касові обороти з</w:t>
      </w:r>
      <w:r w:rsidR="00DD0C73" w:rsidRPr="00DA39F0">
        <w:rPr>
          <w:rFonts w:ascii="Times New Roman" w:hAnsi="Times New Roman" w:cs="Times New Roman"/>
          <w:color w:val="000000"/>
          <w:sz w:val="24"/>
          <w:szCs w:val="24"/>
        </w:rPr>
        <w:t>а</w:t>
      </w:r>
      <w:r w:rsidRPr="00DA39F0">
        <w:rPr>
          <w:rFonts w:ascii="Times New Roman" w:hAnsi="Times New Roman" w:cs="Times New Roman"/>
          <w:color w:val="000000"/>
          <w:sz w:val="24"/>
          <w:szCs w:val="24"/>
        </w:rPr>
        <w:t xml:space="preserve"> даними бух</w:t>
      </w:r>
      <w:r w:rsidRPr="00DA39F0">
        <w:rPr>
          <w:rFonts w:ascii="Times New Roman" w:hAnsi="Times New Roman" w:cs="Times New Roman"/>
          <w:color w:val="000000"/>
          <w:sz w:val="24"/>
          <w:szCs w:val="24"/>
        </w:rPr>
        <w:softHyphen/>
        <w:t xml:space="preserve">галтерського обліку (заключення операційної каси), подано на рис.2. </w:t>
      </w:r>
    </w:p>
    <w:p w:rsidR="006F79A3" w:rsidRPr="00DA39F0" w:rsidRDefault="009C3D0B" w:rsidP="006F79A3">
      <w:pPr>
        <w:autoSpaceDE w:val="0"/>
        <w:autoSpaceDN w:val="0"/>
        <w:adjustRightInd w:val="0"/>
        <w:spacing w:after="0" w:line="240" w:lineRule="auto"/>
        <w:jc w:val="both"/>
        <w:rPr>
          <w:rFonts w:ascii="Times New Roman" w:hAnsi="Times New Roman" w:cs="Times New Roman"/>
          <w:b/>
          <w:color w:val="000000"/>
          <w:sz w:val="24"/>
          <w:szCs w:val="24"/>
        </w:rPr>
      </w:pPr>
      <w:r w:rsidRPr="00DA39F0">
        <w:rPr>
          <w:sz w:val="24"/>
          <w:szCs w:val="24"/>
        </w:rPr>
        <w:object w:dxaOrig="6578" w:dyaOrig="10203">
          <v:shape id="_x0000_i1029" type="#_x0000_t75" style="width:449.25pt;height:476.25pt" o:ole="">
            <v:imagedata r:id="rId28" o:title=""/>
          </v:shape>
          <o:OLEObject Type="Embed" ProgID="Visio.Drawing.11" ShapeID="_x0000_i1029" DrawAspect="Content" ObjectID="_1674561321" r:id="rId29"/>
        </w:object>
      </w:r>
    </w:p>
    <w:p w:rsidR="00DD0C73" w:rsidRPr="00DA39F0" w:rsidRDefault="00DD0C73" w:rsidP="00A80B7B">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iCs/>
          <w:color w:val="000000"/>
          <w:sz w:val="24"/>
          <w:szCs w:val="24"/>
        </w:rPr>
        <w:t>Рис.2.</w:t>
      </w:r>
      <w:r w:rsidRPr="00DA39F0">
        <w:rPr>
          <w:rFonts w:ascii="Times New Roman" w:hAnsi="Times New Roman" w:cs="Times New Roman"/>
          <w:bCs/>
          <w:color w:val="000000"/>
          <w:sz w:val="24"/>
          <w:szCs w:val="24"/>
        </w:rPr>
        <w:t xml:space="preserve"> Звірка касових оборотів з даними бухгалтерського обліку.</w:t>
      </w:r>
    </w:p>
    <w:p w:rsidR="005C3D70" w:rsidRDefault="005C3D70" w:rsidP="00A80B7B">
      <w:pPr>
        <w:autoSpaceDE w:val="0"/>
        <w:autoSpaceDN w:val="0"/>
        <w:adjustRightInd w:val="0"/>
        <w:spacing w:after="0" w:line="240" w:lineRule="auto"/>
        <w:jc w:val="both"/>
        <w:rPr>
          <w:rFonts w:ascii="Times New Roman" w:hAnsi="Times New Roman" w:cs="Times New Roman"/>
          <w:b/>
          <w:color w:val="000000"/>
          <w:sz w:val="24"/>
          <w:szCs w:val="24"/>
        </w:rPr>
      </w:pPr>
    </w:p>
    <w:p w:rsidR="004234C2" w:rsidRPr="00DA39F0" w:rsidRDefault="007F0998" w:rsidP="00A80B7B">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lastRenderedPageBreak/>
        <w:t xml:space="preserve">Питання </w:t>
      </w:r>
      <w:r w:rsidR="004234C2" w:rsidRPr="00DA39F0">
        <w:rPr>
          <w:rFonts w:ascii="Times New Roman" w:hAnsi="Times New Roman" w:cs="Times New Roman"/>
          <w:b/>
          <w:color w:val="000000"/>
          <w:sz w:val="24"/>
          <w:szCs w:val="24"/>
        </w:rPr>
        <w:t xml:space="preserve">3. Облік операцій з інкасування грошової готівки. </w:t>
      </w:r>
    </w:p>
    <w:p w:rsidR="005C3D70" w:rsidRDefault="004346A5" w:rsidP="005C3D70">
      <w:pPr>
        <w:shd w:val="clear" w:color="auto" w:fill="FFFFFF"/>
        <w:spacing w:after="0" w:line="240" w:lineRule="auto"/>
        <w:ind w:firstLine="335"/>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Порядок здійснення операцій обслуговування фізичних осіб </w:t>
      </w:r>
      <w:r w:rsidR="005C3D70" w:rsidRPr="00DA39F0">
        <w:rPr>
          <w:rFonts w:ascii="Times New Roman" w:hAnsi="Times New Roman" w:cs="Times New Roman"/>
          <w:color w:val="000000"/>
          <w:sz w:val="24"/>
          <w:szCs w:val="24"/>
        </w:rPr>
        <w:t>банкома</w:t>
      </w:r>
      <w:r w:rsidR="005C3D70" w:rsidRPr="00DA39F0">
        <w:rPr>
          <w:rFonts w:ascii="Times New Roman" w:hAnsi="Times New Roman" w:cs="Times New Roman"/>
          <w:color w:val="000000"/>
          <w:sz w:val="24"/>
          <w:szCs w:val="24"/>
        </w:rPr>
        <w:softHyphen/>
        <w:t>том подано на рис.3.</w:t>
      </w:r>
    </w:p>
    <w:p w:rsidR="00A80B7B" w:rsidRPr="00DA39F0" w:rsidRDefault="005C3D70" w:rsidP="004346A5">
      <w:pPr>
        <w:shd w:val="clear" w:color="auto" w:fill="FFFFFF"/>
        <w:ind w:firstLine="335"/>
        <w:jc w:val="both"/>
        <w:rPr>
          <w:rFonts w:ascii="Times New Roman" w:hAnsi="Times New Roman" w:cs="Times New Roman"/>
          <w:color w:val="000000"/>
          <w:sz w:val="24"/>
          <w:szCs w:val="24"/>
        </w:rPr>
      </w:pPr>
      <w:r w:rsidRPr="00DA39F0">
        <w:rPr>
          <w:rFonts w:ascii="Times New Roman" w:hAnsi="Times New Roman" w:cs="Times New Roman"/>
          <w:noProof/>
          <w:sz w:val="24"/>
          <w:szCs w:val="24"/>
          <w:lang w:eastAsia="uk-UA"/>
        </w:rPr>
        <mc:AlternateContent>
          <mc:Choice Requires="wpg">
            <w:drawing>
              <wp:anchor distT="0" distB="0" distL="114300" distR="114300" simplePos="0" relativeHeight="251659264" behindDoc="0" locked="0" layoutInCell="1" allowOverlap="1" wp14:anchorId="2A8107D9" wp14:editId="3316DA29">
                <wp:simplePos x="0" y="0"/>
                <wp:positionH relativeFrom="character">
                  <wp:posOffset>40005</wp:posOffset>
                </wp:positionH>
                <wp:positionV relativeFrom="line">
                  <wp:posOffset>44450</wp:posOffset>
                </wp:positionV>
                <wp:extent cx="5095875" cy="1371600"/>
                <wp:effectExtent l="0" t="0" r="28575" b="1905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371600"/>
                          <a:chOff x="1073" y="5330"/>
                          <a:chExt cx="5921" cy="1620"/>
                        </a:xfrm>
                      </wpg:grpSpPr>
                      <wps:wsp>
                        <wps:cNvPr id="12" name="Text Box 15"/>
                        <wps:cNvSpPr txBox="1">
                          <a:spLocks noChangeArrowheads="1"/>
                        </wps:cNvSpPr>
                        <wps:spPr bwMode="auto">
                          <a:xfrm>
                            <a:off x="1073" y="5330"/>
                            <a:ext cx="1861" cy="1620"/>
                          </a:xfrm>
                          <a:prstGeom prst="rect">
                            <a:avLst/>
                          </a:prstGeom>
                          <a:solidFill>
                            <a:srgbClr val="FFFFFF"/>
                          </a:solidFill>
                          <a:ln w="9525">
                            <a:solidFill>
                              <a:srgbClr val="000000"/>
                            </a:solidFill>
                            <a:miter lim="800000"/>
                            <a:headEnd/>
                            <a:tailEnd/>
                          </a:ln>
                        </wps:spPr>
                        <wps:txbx>
                          <w:txbxContent>
                            <w:p w:rsidR="00485F62" w:rsidRPr="007F156A" w:rsidRDefault="00485F62" w:rsidP="004346A5">
                              <w:pPr>
                                <w:rPr>
                                  <w:rFonts w:ascii="Times New Roman" w:hAnsi="Times New Roman" w:cs="Times New Roman"/>
                                  <w:sz w:val="24"/>
                                  <w:szCs w:val="24"/>
                                </w:rPr>
                              </w:pPr>
                              <w:r w:rsidRPr="007F156A">
                                <w:rPr>
                                  <w:rFonts w:ascii="Times New Roman" w:hAnsi="Times New Roman" w:cs="Times New Roman"/>
                                  <w:sz w:val="24"/>
                                  <w:szCs w:val="24"/>
                                </w:rPr>
                                <w:t>1. Включення банкомата, встановлення в банкомат касет, завантажених готівковими грошима</w:t>
                              </w:r>
                            </w:p>
                          </w:txbxContent>
                        </wps:txbx>
                        <wps:bodyPr rot="0" vert="horz" wrap="square" lIns="85725" tIns="47625" rIns="85725" bIns="47625" anchor="t" anchorCtr="0" upright="1">
                          <a:noAutofit/>
                        </wps:bodyPr>
                      </wps:wsp>
                      <wps:wsp>
                        <wps:cNvPr id="13" name="Text Box 16"/>
                        <wps:cNvSpPr txBox="1">
                          <a:spLocks noChangeArrowheads="1"/>
                        </wps:cNvSpPr>
                        <wps:spPr bwMode="auto">
                          <a:xfrm>
                            <a:off x="3227" y="5330"/>
                            <a:ext cx="1607" cy="1620"/>
                          </a:xfrm>
                          <a:prstGeom prst="rect">
                            <a:avLst/>
                          </a:prstGeom>
                          <a:solidFill>
                            <a:srgbClr val="FFFFFF"/>
                          </a:solidFill>
                          <a:ln w="9525">
                            <a:solidFill>
                              <a:srgbClr val="000000"/>
                            </a:solidFill>
                            <a:miter lim="800000"/>
                            <a:headEnd/>
                            <a:tailEnd/>
                          </a:ln>
                        </wps:spPr>
                        <wps:txbx>
                          <w:txbxContent>
                            <w:p w:rsidR="00485F62" w:rsidRPr="007F156A" w:rsidRDefault="00485F62" w:rsidP="004346A5">
                              <w:pPr>
                                <w:rPr>
                                  <w:rFonts w:ascii="Times New Roman" w:hAnsi="Times New Roman" w:cs="Times New Roman"/>
                                  <w:sz w:val="24"/>
                                  <w:szCs w:val="24"/>
                                </w:rPr>
                              </w:pPr>
                              <w:r w:rsidRPr="007F156A">
                                <w:rPr>
                                  <w:rFonts w:ascii="Times New Roman" w:hAnsi="Times New Roman" w:cs="Times New Roman"/>
                                  <w:sz w:val="24"/>
                                  <w:szCs w:val="24"/>
                                </w:rPr>
                                <w:t>2. Видача банкоматом готівкових коштів</w:t>
                              </w:r>
                            </w:p>
                          </w:txbxContent>
                        </wps:txbx>
                        <wps:bodyPr rot="0" vert="horz" wrap="square" lIns="85725" tIns="47625" rIns="85725" bIns="47625" anchor="t" anchorCtr="0" upright="1">
                          <a:noAutofit/>
                        </wps:bodyPr>
                      </wps:wsp>
                      <wps:wsp>
                        <wps:cNvPr id="14" name="Text Box 17"/>
                        <wps:cNvSpPr txBox="1">
                          <a:spLocks noChangeArrowheads="1"/>
                        </wps:cNvSpPr>
                        <wps:spPr bwMode="auto">
                          <a:xfrm>
                            <a:off x="5128" y="5330"/>
                            <a:ext cx="1866" cy="1620"/>
                          </a:xfrm>
                          <a:prstGeom prst="rect">
                            <a:avLst/>
                          </a:prstGeom>
                          <a:solidFill>
                            <a:srgbClr val="FFFFFF"/>
                          </a:solidFill>
                          <a:ln w="9525">
                            <a:solidFill>
                              <a:srgbClr val="000000"/>
                            </a:solidFill>
                            <a:miter lim="800000"/>
                            <a:headEnd/>
                            <a:tailEnd/>
                          </a:ln>
                        </wps:spPr>
                        <wps:txbx>
                          <w:txbxContent>
                            <w:p w:rsidR="00485F62" w:rsidRPr="007F156A" w:rsidRDefault="00485F62" w:rsidP="004346A5">
                              <w:pPr>
                                <w:rPr>
                                  <w:rFonts w:ascii="Times New Roman" w:hAnsi="Times New Roman" w:cs="Times New Roman"/>
                                  <w:sz w:val="24"/>
                                  <w:szCs w:val="24"/>
                                </w:rPr>
                              </w:pPr>
                              <w:r w:rsidRPr="007F156A">
                                <w:rPr>
                                  <w:rFonts w:ascii="Times New Roman" w:hAnsi="Times New Roman" w:cs="Times New Roman"/>
                                  <w:sz w:val="24"/>
                                  <w:szCs w:val="24"/>
                                </w:rPr>
                                <w:t>3. Вилучення використаних касет із банкомату, виключення банкомату</w:t>
                              </w:r>
                            </w:p>
                          </w:txbxContent>
                        </wps:txbx>
                        <wps:bodyPr rot="0" vert="horz" wrap="square" lIns="85725" tIns="47625" rIns="85725" bIns="47625" anchor="t" anchorCtr="0" upright="1">
                          <a:noAutofit/>
                        </wps:bodyPr>
                      </wps:wsp>
                      <wps:wsp>
                        <wps:cNvPr id="15" name="Line 18"/>
                        <wps:cNvCnPr/>
                        <wps:spPr bwMode="auto">
                          <a:xfrm>
                            <a:off x="2934" y="6140"/>
                            <a:ext cx="2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9"/>
                        <wps:cNvCnPr/>
                        <wps:spPr bwMode="auto">
                          <a:xfrm>
                            <a:off x="4834" y="6140"/>
                            <a:ext cx="2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margin-left:3.15pt;margin-top:3.5pt;width:401.25pt;height:108pt;z-index:251659264;mso-position-horizontal-relative:char;mso-position-vertical-relative:line" coordorigin="1073,5330" coordsize="592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">
                <v:shapetype id="_x0000_t202" coordsize="21600,21600" o:spt="202" path="m,l,21600r21600,l21600,xe">
                  <v:stroke joinstyle="miter"/>
                  <v:path gradientshapeok="t" o:connecttype="rect"/>
                </v:shapetype>
                <v:shape id="Text Box 15" o:spid="_x0000_s1027" type="#_x0000_t202" style="position:absolute;left:1073;top:5330;width:186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gCcAA&#10;AADbAAAADwAAAGRycy9kb3ducmV2LnhtbERPTWvCQBC9F/wPywheim4qpUh0FRGC3mzVg8cxO26C&#10;2dmQnWr8991Cobd5vM9ZrHrfqDt1sQ5s4G2SgSIug63ZGTgdi/EMVBRki01gMvCkCKvl4GWBuQ0P&#10;/qL7QZxKIRxzNFCJtLnWsazIY5yEljhx19B5lAQ7p22HjxTuGz3Nsg/tsebUUGFLm4rK2+HbG3Cf&#10;z3iVy+z9NTTF3kkbin57NmY07NdzUEK9/Iv/3Dub5k/h95d0gF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MgCcAAAADbAAAADwAAAAAAAAAAAAAAAACYAgAAZHJzL2Rvd25y&#10;ZXYueG1sUEsFBgAAAAAEAAQA9QAAAIUDAAAAAA==&#10;">
                  <v:textbox inset="6.75pt,3.75pt,6.75pt,3.75pt">
                    <w:txbxContent>
                      <w:p w:rsidR="002578D4" w:rsidRPr="007F156A" w:rsidRDefault="002578D4" w:rsidP="004346A5">
                        <w:pPr>
                          <w:rPr>
                            <w:rFonts w:ascii="Times New Roman" w:hAnsi="Times New Roman" w:cs="Times New Roman"/>
                            <w:sz w:val="24"/>
                            <w:szCs w:val="24"/>
                          </w:rPr>
                        </w:pPr>
                        <w:r w:rsidRPr="007F156A">
                          <w:rPr>
                            <w:rFonts w:ascii="Times New Roman" w:hAnsi="Times New Roman" w:cs="Times New Roman"/>
                            <w:sz w:val="24"/>
                            <w:szCs w:val="24"/>
                          </w:rPr>
                          <w:t>1. Включення банкомата, встановлення в банкомат касет, завантажених готівковими грошима</w:t>
                        </w:r>
                      </w:p>
                    </w:txbxContent>
                  </v:textbox>
                </v:shape>
                <v:shape id="Text Box 16" o:spid="_x0000_s1028" type="#_x0000_t202" style="position:absolute;left:3227;top:5330;width:160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ksEA&#10;AADbAAAADwAAAGRycy9kb3ducmV2LnhtbERPTWvCQBC9F/wPyxR6KXXTWkSiq0gh6M1WPfQ4ZsdN&#10;aHY2ZEeN/94tCN7m8T5ntuh9o87UxTqwgfdhBoq4DLZmZ2C/K94moKIgW2wCk4ErRVjMB08zzG24&#10;8A+dt+JUCuGYo4FKpM21jmVFHuMwtMSJO4bOoyTYOW07vKRw3+iPLBtrjzWnhgpb+qqo/NuevAH3&#10;fY1HOUw+X0NTbJy0oehXv8a8PPfLKSihXh7iu3tt0/wR/P+SDt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PhZLBAAAA2wAAAA8AAAAAAAAAAAAAAAAAmAIAAGRycy9kb3du&#10;cmV2LnhtbFBLBQYAAAAABAAEAPUAAACGAwAAAAA=&#10;">
                  <v:textbox inset="6.75pt,3.75pt,6.75pt,3.75pt">
                    <w:txbxContent>
                      <w:p w:rsidR="002578D4" w:rsidRPr="007F156A" w:rsidRDefault="002578D4" w:rsidP="004346A5">
                        <w:pPr>
                          <w:rPr>
                            <w:rFonts w:ascii="Times New Roman" w:hAnsi="Times New Roman" w:cs="Times New Roman"/>
                            <w:sz w:val="24"/>
                            <w:szCs w:val="24"/>
                          </w:rPr>
                        </w:pPr>
                        <w:r w:rsidRPr="007F156A">
                          <w:rPr>
                            <w:rFonts w:ascii="Times New Roman" w:hAnsi="Times New Roman" w:cs="Times New Roman"/>
                            <w:sz w:val="24"/>
                            <w:szCs w:val="24"/>
                          </w:rPr>
                          <w:t>2. Видача банкоматом готівкових коштів</w:t>
                        </w:r>
                      </w:p>
                    </w:txbxContent>
                  </v:textbox>
                </v:shape>
                <v:shape id="Text Box 17" o:spid="_x0000_s1029" type="#_x0000_t202" style="position:absolute;left:5128;top:5330;width:186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d5sAA&#10;AADbAAAADwAAAGRycy9kb3ducmV2LnhtbERPTWvCQBC9F/wPywi9FN20SJHoKiIEvdmqB49jdtwE&#10;s7MhO9X4791Cobd5vM+ZL3vfqBt1sQ5s4H2cgSIug63ZGTgeitEUVBRki01gMvCgCMvF4GWOuQ13&#10;/qbbXpxKIRxzNFCJtLnWsazIYxyHljhxl9B5lAQ7p22H9xTuG/2RZZ/aY82pocKW1hWV1/2PN+C+&#10;HvEi5+nkLTTFzkkbin5zMuZ12K9moIR6+Rf/ubc2zZ/A7y/p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Yd5sAAAADbAAAADwAAAAAAAAAAAAAAAACYAgAAZHJzL2Rvd25y&#10;ZXYueG1sUEsFBgAAAAAEAAQA9QAAAIUDAAAAAA==&#10;">
                  <v:textbox inset="6.75pt,3.75pt,6.75pt,3.75pt">
                    <w:txbxContent>
                      <w:p w:rsidR="002578D4" w:rsidRPr="007F156A" w:rsidRDefault="002578D4" w:rsidP="004346A5">
                        <w:pPr>
                          <w:rPr>
                            <w:rFonts w:ascii="Times New Roman" w:hAnsi="Times New Roman" w:cs="Times New Roman"/>
                            <w:sz w:val="24"/>
                            <w:szCs w:val="24"/>
                          </w:rPr>
                        </w:pPr>
                        <w:r w:rsidRPr="007F156A">
                          <w:rPr>
                            <w:rFonts w:ascii="Times New Roman" w:hAnsi="Times New Roman" w:cs="Times New Roman"/>
                            <w:sz w:val="24"/>
                            <w:szCs w:val="24"/>
                          </w:rPr>
                          <w:t>3. Вилучення використаних касет із банкомату, виключення банкомату</w:t>
                        </w:r>
                      </w:p>
                    </w:txbxContent>
                  </v:textbox>
                </v:shape>
                <v:line id="Line 18" o:spid="_x0000_s1030" style="position:absolute;visibility:visible;mso-wrap-style:square" from="2934,6140" to="3227,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9" o:spid="_x0000_s1031" style="position:absolute;visibility:visible;mso-wrap-style:square" from="4834,6140" to="5128,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w10:wrap anchory="line"/>
              </v:group>
            </w:pict>
          </mc:Fallback>
        </mc:AlternateContent>
      </w:r>
    </w:p>
    <w:p w:rsidR="004346A5" w:rsidRPr="00DA39F0" w:rsidRDefault="004346A5" w:rsidP="004346A5">
      <w:pPr>
        <w:shd w:val="clear" w:color="auto" w:fill="FFFFFF"/>
        <w:spacing w:after="0" w:line="240" w:lineRule="auto"/>
        <w:ind w:firstLine="335"/>
        <w:jc w:val="both"/>
        <w:rPr>
          <w:rFonts w:ascii="Times New Roman" w:hAnsi="Times New Roman" w:cs="Times New Roman"/>
          <w:sz w:val="24"/>
          <w:szCs w:val="24"/>
        </w:rPr>
      </w:pPr>
    </w:p>
    <w:p w:rsidR="004346A5" w:rsidRPr="00DA39F0" w:rsidRDefault="004346A5" w:rsidP="004346A5">
      <w:pPr>
        <w:shd w:val="clear" w:color="auto" w:fill="FFFFFF"/>
        <w:spacing w:before="240" w:line="259" w:lineRule="exact"/>
        <w:ind w:firstLine="336"/>
        <w:rPr>
          <w:sz w:val="24"/>
          <w:szCs w:val="24"/>
        </w:rPr>
      </w:pPr>
    </w:p>
    <w:p w:rsidR="004346A5" w:rsidRPr="00DA39F0" w:rsidRDefault="004346A5" w:rsidP="004346A5">
      <w:pPr>
        <w:shd w:val="clear" w:color="auto" w:fill="FFFFFF"/>
        <w:spacing w:before="240" w:line="259" w:lineRule="exact"/>
        <w:ind w:firstLine="336"/>
        <w:rPr>
          <w:sz w:val="24"/>
          <w:szCs w:val="24"/>
        </w:rPr>
      </w:pPr>
    </w:p>
    <w:p w:rsidR="004346A5" w:rsidRPr="00DA39F0" w:rsidRDefault="004346A5" w:rsidP="004346A5">
      <w:pPr>
        <w:shd w:val="clear" w:color="auto" w:fill="FFFFFF"/>
        <w:spacing w:before="240" w:line="259" w:lineRule="exact"/>
        <w:rPr>
          <w:sz w:val="24"/>
          <w:szCs w:val="24"/>
        </w:rPr>
      </w:pPr>
    </w:p>
    <w:p w:rsidR="004346A5" w:rsidRPr="00DA39F0" w:rsidRDefault="004346A5" w:rsidP="004346A5">
      <w:pPr>
        <w:shd w:val="clear" w:color="auto" w:fill="FFFFFF"/>
        <w:tabs>
          <w:tab w:val="left" w:pos="710"/>
        </w:tabs>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iCs/>
          <w:color w:val="000000"/>
          <w:sz w:val="24"/>
          <w:szCs w:val="24"/>
        </w:rPr>
        <w:t xml:space="preserve">Рис. </w:t>
      </w:r>
      <w:r w:rsidRPr="00DA39F0">
        <w:rPr>
          <w:rFonts w:ascii="Times New Roman" w:hAnsi="Times New Roman" w:cs="Times New Roman"/>
          <w:color w:val="000000"/>
          <w:sz w:val="24"/>
          <w:szCs w:val="24"/>
        </w:rPr>
        <w:t>3. Порядок здійснення операцій обслуговування фізичних осіб банкоматом</w:t>
      </w:r>
    </w:p>
    <w:p w:rsidR="005C3D70" w:rsidRDefault="005C3D70" w:rsidP="004346A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здійснюється таким чином:</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Передача інкасатору завантажених грошима касет:</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Д-т 1007 Банкноти та монети в дорозі К-т 1001 Банкноти та монети в касі банку</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Встановлення завантажених касет в банкомати: Д-т 1 004 Банкноти та монети в банкоматах –  К-т 1007 Банкноти та монети в дорозі</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3.</w:t>
      </w:r>
      <w:r w:rsidRPr="00DA39F0">
        <w:rPr>
          <w:rFonts w:ascii="Times New Roman" w:hAnsi="Times New Roman" w:cs="Times New Roman"/>
          <w:color w:val="000000"/>
          <w:sz w:val="24"/>
          <w:szCs w:val="24"/>
        </w:rPr>
        <w:tab/>
        <w:t>Підтвердження банком-емітентом можливості виконання операції:</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Д-т Поточні рахунки фізичних осіб</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К-т  2920 Транзитний рахунок за операціями, здійсненими платіжними картками через банкомат</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w:t>
      </w:r>
      <w:r w:rsidRPr="00DA39F0">
        <w:rPr>
          <w:rFonts w:ascii="Times New Roman" w:hAnsi="Times New Roman" w:cs="Times New Roman"/>
          <w:color w:val="000000"/>
          <w:sz w:val="24"/>
          <w:szCs w:val="24"/>
        </w:rPr>
        <w:tab/>
        <w:t>Видача банкоматом готівки: Д-т 2920 Транзитний рахунок за операціями, здійсненими платіжними картками через банкомат  К-т 1004 Банкноти та монети в банкоматах</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5.</w:t>
      </w:r>
      <w:r w:rsidRPr="00DA39F0">
        <w:rPr>
          <w:rFonts w:ascii="Times New Roman" w:hAnsi="Times New Roman" w:cs="Times New Roman"/>
          <w:color w:val="000000"/>
          <w:sz w:val="24"/>
          <w:szCs w:val="24"/>
        </w:rPr>
        <w:tab/>
        <w:t>Вилучення касет з банкомату та повернення залишків грошей до каси банку: Д-т 1001 Банкноти та монети в касі банку  К-т 1004 Банкноти та монети в банкоматах</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Кожний факт видачі готівки банкоматом супроводжується друком ор</w:t>
      </w:r>
      <w:r w:rsidRPr="00DA39F0">
        <w:rPr>
          <w:rFonts w:ascii="Times New Roman" w:hAnsi="Times New Roman" w:cs="Times New Roman"/>
          <w:color w:val="000000"/>
          <w:sz w:val="24"/>
          <w:szCs w:val="24"/>
        </w:rPr>
        <w:softHyphen/>
        <w:t>дера встановленої форми. Операції з платіжними картками регламентуються Національним банком України Положенням про порядок емісії платіжних карток і здійснення операцій з їх застосуванням від 24.09.99, а їх облік — Правилами бухгалтер</w:t>
      </w:r>
      <w:r w:rsidRPr="00DA39F0">
        <w:rPr>
          <w:rFonts w:ascii="Times New Roman" w:hAnsi="Times New Roman" w:cs="Times New Roman"/>
          <w:color w:val="000000"/>
          <w:sz w:val="24"/>
          <w:szCs w:val="24"/>
        </w:rPr>
        <w:softHyphen/>
        <w:t>ського обліку операцій із використанням платіжних карток у банках Украї</w:t>
      </w:r>
      <w:r w:rsidRPr="00DA39F0">
        <w:rPr>
          <w:rFonts w:ascii="Times New Roman" w:hAnsi="Times New Roman" w:cs="Times New Roman"/>
          <w:color w:val="000000"/>
          <w:sz w:val="24"/>
          <w:szCs w:val="24"/>
        </w:rPr>
        <w:softHyphen/>
        <w:t>ни від 17.12.2001.</w:t>
      </w:r>
    </w:p>
    <w:p w:rsidR="004234C2" w:rsidRPr="00DA39F0" w:rsidRDefault="007F0998" w:rsidP="00713DA5">
      <w:pPr>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4. Зберігання та облік цінностей і документів у грошових сховищах.</w:t>
      </w:r>
    </w:p>
    <w:p w:rsidR="009F05A0" w:rsidRPr="00DA39F0" w:rsidRDefault="009F05A0" w:rsidP="00B2205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Робота касового апарату проводиться в окремих, спеціально оснащених приміщеннях касах.</w:t>
      </w:r>
      <w:r w:rsidR="00B22050"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Готівка обігової (операційної) каси та інші цінності повинні зберігатися в грошових сховищах спеціально обладнаних охоронною сигналізацією коморах, а в них — у вогнетривких сейфах під відповідальність керівника, головного бухгалтера і завідувача каси банку. </w:t>
      </w:r>
    </w:p>
    <w:p w:rsidR="00BE7B10" w:rsidRPr="00DA39F0" w:rsidRDefault="009F05A0" w:rsidP="00B22050">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Кожна окрема шафа, металевий стелаж, полиця, на яких розміщено гроші (цінності) у грошовому сховищі замикаються завідуючим касою. Ключі зберігаються у грошовому сховищі в окремій шафі. </w:t>
      </w:r>
      <w:r w:rsidRPr="00DA39F0">
        <w:rPr>
          <w:rFonts w:ascii="Times New Roman" w:hAnsi="Times New Roman" w:cs="Times New Roman"/>
          <w:sz w:val="24"/>
          <w:szCs w:val="24"/>
        </w:rPr>
        <w:t>Облік прийнятих у сховище грошових білетів, монет та інших цінностей ведеться в книзі обліку готівки операційної каси та в книзі обліку грошей у резервних фондах. Відповідальним за зберігання цінностей, що перебувають у сховищах, є керівник комерційного банку, його головний бухгалтер та завідувач касою. Кожен із цих працівників має окремий ключ від грошового сховища та особисту печатку.</w:t>
      </w:r>
    </w:p>
    <w:p w:rsidR="005812FA" w:rsidRDefault="005812FA" w:rsidP="00682899">
      <w:pPr>
        <w:autoSpaceDE w:val="0"/>
        <w:autoSpaceDN w:val="0"/>
        <w:adjustRightInd w:val="0"/>
        <w:spacing w:after="0" w:line="240" w:lineRule="auto"/>
        <w:jc w:val="both"/>
        <w:rPr>
          <w:rFonts w:ascii="Times New Roman" w:hAnsi="Times New Roman" w:cs="Times New Roman"/>
          <w:b/>
          <w:sz w:val="24"/>
          <w:szCs w:val="24"/>
        </w:rPr>
      </w:pPr>
    </w:p>
    <w:p w:rsidR="00861769" w:rsidRPr="00DA39F0" w:rsidRDefault="00861769" w:rsidP="00682899">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Загальний висновок за темою лекції.</w:t>
      </w:r>
      <w:r w:rsidRPr="00DA39F0">
        <w:rPr>
          <w:rFonts w:ascii="Times New Roman" w:hAnsi="Times New Roman" w:cs="Times New Roman"/>
          <w:sz w:val="24"/>
          <w:szCs w:val="24"/>
        </w:rPr>
        <w:t xml:space="preserve"> </w:t>
      </w:r>
    </w:p>
    <w:p w:rsidR="00F20ADE" w:rsidRPr="00DA39F0" w:rsidRDefault="00F20ADE" w:rsidP="00F20AD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Касове обслуговування клієнтів полягає в тому, що комерційні банки приймають від них готівкові кошти та зараховують їх на відповідні рахунки, видають із цих рахунків готівкові кошти клієнтам за їхньою вимогою на відповідні цілі. </w:t>
      </w:r>
    </w:p>
    <w:p w:rsidR="00F20ADE" w:rsidRPr="00DA39F0" w:rsidRDefault="00F20ADE" w:rsidP="00F20ADE">
      <w:pPr>
        <w:spacing w:after="0" w:line="240" w:lineRule="auto"/>
        <w:ind w:firstLine="709"/>
        <w:jc w:val="both"/>
        <w:rPr>
          <w:rFonts w:ascii="Times New Roman" w:hAnsi="Times New Roman" w:cs="Times New Roman"/>
          <w:b/>
          <w:sz w:val="24"/>
          <w:szCs w:val="24"/>
        </w:rPr>
      </w:pPr>
      <w:r w:rsidRPr="00DA39F0">
        <w:rPr>
          <w:rFonts w:ascii="Times New Roman" w:hAnsi="Times New Roman" w:cs="Times New Roman"/>
          <w:color w:val="000000"/>
          <w:sz w:val="24"/>
          <w:szCs w:val="24"/>
        </w:rPr>
        <w:t>Банки здійснюють касові операції з обслуговування клієнтів на основі єдиних правил, установлених Національним банком України. Ці правила визначають порядок прийняття, видачі, упакування, зберігання та обліку готівки.</w:t>
      </w:r>
    </w:p>
    <w:p w:rsidR="005812FA" w:rsidRDefault="005812FA" w:rsidP="00D63FA9">
      <w:pPr>
        <w:pStyle w:val="a6"/>
        <w:spacing w:after="0"/>
        <w:ind w:left="0"/>
        <w:rPr>
          <w:b/>
          <w:sz w:val="24"/>
          <w:szCs w:val="24"/>
          <w:lang w:val="uk-UA"/>
        </w:rPr>
      </w:pPr>
    </w:p>
    <w:p w:rsidR="005812FA" w:rsidRDefault="005812FA" w:rsidP="00D63FA9">
      <w:pPr>
        <w:pStyle w:val="a6"/>
        <w:spacing w:after="0"/>
        <w:ind w:left="0"/>
        <w:rPr>
          <w:b/>
          <w:sz w:val="24"/>
          <w:szCs w:val="24"/>
          <w:lang w:val="uk-UA"/>
        </w:rPr>
      </w:pPr>
    </w:p>
    <w:p w:rsidR="00682899" w:rsidRPr="00DA39F0" w:rsidRDefault="00682899" w:rsidP="00D63FA9">
      <w:pPr>
        <w:pStyle w:val="a6"/>
        <w:spacing w:after="0"/>
        <w:ind w:left="0"/>
        <w:rPr>
          <w:b/>
          <w:sz w:val="24"/>
          <w:szCs w:val="24"/>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Pr="00DA39F0">
        <w:rPr>
          <w:b/>
          <w:sz w:val="24"/>
          <w:szCs w:val="24"/>
          <w:lang w:val="uk-UA"/>
        </w:rPr>
        <w:t>4</w:t>
      </w:r>
      <w:r w:rsidRPr="00DA39F0">
        <w:rPr>
          <w:b/>
          <w:sz w:val="24"/>
          <w:szCs w:val="24"/>
        </w:rPr>
        <w:t>.</w:t>
      </w:r>
    </w:p>
    <w:p w:rsidR="00BE7B10" w:rsidRPr="00DA39F0" w:rsidRDefault="00BE7B10" w:rsidP="00D63FA9">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Якими законодавчими та нормативно-правовими документами регламентується порядок ведення </w:t>
      </w:r>
      <w:r w:rsidRPr="00DA39F0">
        <w:rPr>
          <w:rFonts w:ascii="Times New Roman" w:hAnsi="Times New Roman" w:cs="Times New Roman"/>
          <w:iCs/>
          <w:color w:val="000000"/>
          <w:spacing w:val="-4"/>
          <w:w w:val="114"/>
          <w:sz w:val="24"/>
          <w:szCs w:val="24"/>
        </w:rPr>
        <w:t>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2. Які складові елементи налічує обліковий процес 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pacing w:val="-4"/>
          <w:w w:val="114"/>
          <w:sz w:val="24"/>
          <w:szCs w:val="24"/>
        </w:rPr>
      </w:pPr>
      <w:r w:rsidRPr="00DA39F0">
        <w:rPr>
          <w:rFonts w:ascii="Times New Roman" w:hAnsi="Times New Roman" w:cs="Times New Roman"/>
          <w:iCs/>
          <w:color w:val="000000"/>
          <w:sz w:val="24"/>
          <w:szCs w:val="24"/>
        </w:rPr>
        <w:t>3. Які п</w:t>
      </w:r>
      <w:r w:rsidRPr="00DA39F0">
        <w:rPr>
          <w:rFonts w:ascii="Times New Roman" w:hAnsi="Times New Roman" w:cs="Times New Roman"/>
          <w:iCs/>
          <w:color w:val="000000"/>
          <w:spacing w:val="-4"/>
          <w:w w:val="114"/>
          <w:sz w:val="24"/>
          <w:szCs w:val="24"/>
        </w:rPr>
        <w:t>равила організації облікового процесу 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 4.  Який порядок організації касової роботи в банках?</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вимоги ставляться до організації касового відділу і грошового сховища?</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Який порядок видачі готівки з каси банку?</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Який порядок здавання готівки в касу банку?</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8.   У якій формі та в якому порядку складається звітність касира?</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організація внутрішнього контролю за касовими операціями?</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Як проводиться ревізія каси?</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11.Що таке вечірня каса і облік операцій в ній?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12.</w:t>
      </w:r>
      <w:r w:rsidRPr="00DA39F0">
        <w:rPr>
          <w:rFonts w:ascii="Times New Roman" w:hAnsi="Times New Roman" w:cs="Times New Roman"/>
          <w:iCs/>
          <w:color w:val="000000"/>
          <w:sz w:val="24"/>
          <w:szCs w:val="24"/>
        </w:rPr>
        <w:t>Як проводиться інкасування готівки?</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13.Якими проведеннями відображаються касові операції в банку?</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14.Як здійснюються готівкові операції з платіжними картками та яким проведеннями вони відображаються?</w:t>
      </w:r>
    </w:p>
    <w:p w:rsidR="00682899" w:rsidRPr="00DA39F0" w:rsidRDefault="00682899" w:rsidP="00D63FA9">
      <w:pPr>
        <w:pStyle w:val="a6"/>
        <w:spacing w:after="0"/>
        <w:ind w:left="0"/>
        <w:jc w:val="both"/>
        <w:rPr>
          <w:b/>
          <w:sz w:val="24"/>
          <w:szCs w:val="24"/>
          <w:lang w:val="uk-UA"/>
        </w:rPr>
      </w:pPr>
      <w:r w:rsidRPr="00DA39F0">
        <w:rPr>
          <w:b/>
          <w:sz w:val="24"/>
          <w:szCs w:val="24"/>
        </w:rPr>
        <w:t>Для підготовки до занят</w:t>
      </w:r>
      <w:r w:rsidR="00447315" w:rsidRPr="00DA39F0">
        <w:rPr>
          <w:b/>
          <w:sz w:val="24"/>
          <w:szCs w:val="24"/>
          <w:lang w:val="uk-UA"/>
        </w:rPr>
        <w:t>ь</w:t>
      </w:r>
      <w:r w:rsidRPr="00DA39F0">
        <w:rPr>
          <w:b/>
          <w:sz w:val="24"/>
          <w:szCs w:val="24"/>
        </w:rPr>
        <w:t xml:space="preserve"> запропоновано опрацювати питання з підготовкою доповідей.</w:t>
      </w:r>
    </w:p>
    <w:p w:rsidR="00643675" w:rsidRPr="00DA39F0" w:rsidRDefault="00643675" w:rsidP="00D63FA9">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1. Облік розрахункових операцій з використанням платіжних карток.</w:t>
      </w:r>
    </w:p>
    <w:p w:rsidR="00643675" w:rsidRPr="00DA39F0" w:rsidRDefault="00643675" w:rsidP="00D63FA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2. Облік операцій з пластиковими картками.</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 Облік операцій з дорожніми чеками.</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 Облік операцій з використанням кредитних карток.</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Організація </w:t>
      </w:r>
      <w:r w:rsidRPr="00DA39F0">
        <w:rPr>
          <w:rFonts w:ascii="Times New Roman" w:hAnsi="Times New Roman" w:cs="Times New Roman"/>
          <w:iCs/>
          <w:color w:val="000000"/>
          <w:spacing w:val="-4"/>
          <w:w w:val="114"/>
          <w:sz w:val="24"/>
          <w:szCs w:val="24"/>
        </w:rPr>
        <w:t>документообігу за операціями кас з приймання та видача готівки.</w:t>
      </w:r>
      <w:r w:rsidRPr="00DA39F0">
        <w:rPr>
          <w:rFonts w:ascii="Times New Roman" w:hAnsi="Times New Roman" w:cs="Times New Roman"/>
          <w:b/>
          <w:color w:val="000000"/>
          <w:spacing w:val="-11"/>
          <w:sz w:val="24"/>
          <w:szCs w:val="24"/>
        </w:rPr>
        <w:t xml:space="preserve">               </w:t>
      </w:r>
    </w:p>
    <w:p w:rsidR="001F747E" w:rsidRPr="00DA39F0" w:rsidRDefault="001F747E" w:rsidP="001F747E">
      <w:pPr>
        <w:pStyle w:val="a3"/>
        <w:autoSpaceDE w:val="0"/>
        <w:autoSpaceDN w:val="0"/>
        <w:adjustRightInd w:val="0"/>
        <w:ind w:left="1080"/>
        <w:jc w:val="both"/>
        <w:rPr>
          <w:rFonts w:ascii="Times New Roman" w:hAnsi="Times New Roman" w:cs="Times New Roman"/>
          <w:color w:val="000000"/>
          <w:sz w:val="24"/>
          <w:szCs w:val="24"/>
          <w:u w:val="single"/>
        </w:rPr>
      </w:pPr>
      <w:r w:rsidRPr="00DA39F0">
        <w:rPr>
          <w:rFonts w:ascii="Times New Roman" w:hAnsi="Times New Roman" w:cs="Times New Roman"/>
          <w:b/>
          <w:color w:val="000000"/>
          <w:sz w:val="24"/>
          <w:szCs w:val="24"/>
        </w:rPr>
        <w:t xml:space="preserve">Укладач </w:t>
      </w:r>
      <w:r w:rsidRPr="00DA39F0">
        <w:rPr>
          <w:rFonts w:ascii="Times New Roman" w:hAnsi="Times New Roman" w:cs="Times New Roman"/>
          <w:color w:val="000000"/>
          <w:sz w:val="24"/>
          <w:szCs w:val="24"/>
          <w:u w:val="single"/>
        </w:rPr>
        <w:t xml:space="preserve">                         Шевців Л.Ю., доцент, к.е.н., доц</w:t>
      </w:r>
    </w:p>
    <w:p w:rsidR="005812FA" w:rsidRDefault="005812FA" w:rsidP="005623B9">
      <w:pPr>
        <w:spacing w:after="0" w:line="240" w:lineRule="auto"/>
        <w:jc w:val="center"/>
        <w:rPr>
          <w:rFonts w:ascii="Times New Roman" w:hAnsi="Times New Roman" w:cs="Times New Roman"/>
          <w:b/>
          <w:sz w:val="24"/>
          <w:szCs w:val="24"/>
        </w:rPr>
      </w:pPr>
    </w:p>
    <w:p w:rsidR="00E600FA" w:rsidRPr="00DA39F0" w:rsidRDefault="00E600FA" w:rsidP="005623B9">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5</w:t>
      </w:r>
    </w:p>
    <w:p w:rsidR="005812FA" w:rsidRPr="005812FA" w:rsidRDefault="00701A5F" w:rsidP="005812FA">
      <w:pPr>
        <w:spacing w:after="0" w:line="240" w:lineRule="auto"/>
        <w:ind w:firstLine="709"/>
        <w:jc w:val="center"/>
        <w:rPr>
          <w:rFonts w:ascii="Times New Roman" w:hAnsi="Times New Roman" w:cs="Times New Roman"/>
          <w:b/>
          <w:sz w:val="24"/>
          <w:szCs w:val="24"/>
          <w:u w:val="single"/>
        </w:rPr>
      </w:pPr>
      <w:r w:rsidRPr="005812FA">
        <w:rPr>
          <w:rFonts w:ascii="Times New Roman" w:hAnsi="Times New Roman" w:cs="Times New Roman"/>
          <w:b/>
          <w:sz w:val="24"/>
          <w:szCs w:val="24"/>
          <w:u w:val="single"/>
        </w:rPr>
        <w:t xml:space="preserve">Тема 5. Облік </w:t>
      </w:r>
      <w:r w:rsidR="005812FA" w:rsidRPr="005812FA">
        <w:rPr>
          <w:rFonts w:ascii="Times New Roman" w:hAnsi="Times New Roman" w:cs="Times New Roman"/>
          <w:b/>
          <w:sz w:val="24"/>
          <w:szCs w:val="24"/>
          <w:u w:val="single"/>
        </w:rPr>
        <w:t xml:space="preserve">операцій з безготівковими розрахунками </w:t>
      </w:r>
    </w:p>
    <w:p w:rsidR="00E600FA" w:rsidRPr="005812FA" w:rsidRDefault="00E600FA" w:rsidP="005812FA">
      <w:pPr>
        <w:spacing w:after="0" w:line="240" w:lineRule="auto"/>
        <w:ind w:firstLine="709"/>
        <w:jc w:val="center"/>
        <w:rPr>
          <w:rFonts w:ascii="Times New Roman" w:hAnsi="Times New Roman" w:cs="Times New Roman"/>
          <w:sz w:val="24"/>
          <w:szCs w:val="24"/>
        </w:rPr>
      </w:pPr>
      <w:r w:rsidRPr="005812FA">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D93081" w:rsidRPr="00DA39F0" w:rsidRDefault="00315161" w:rsidP="00C666AA">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D93081" w:rsidRPr="00DA39F0">
        <w:rPr>
          <w:rFonts w:ascii="Times New Roman" w:hAnsi="Times New Roman" w:cs="Times New Roman"/>
          <w:sz w:val="24"/>
          <w:szCs w:val="24"/>
        </w:rPr>
        <w:t xml:space="preserve">набуття теоретичних знань  з організації обліку розрахункових операцій та набуття практичних навиків щодо особливостей ведення обліку розрахункових операцій у банках. </w:t>
      </w:r>
    </w:p>
    <w:p w:rsidR="00315161" w:rsidRPr="00DA39F0" w:rsidRDefault="00315161" w:rsidP="00C666A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Організація та облік кореспондентських відносин між банківськими установами.</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 xml:space="preserve">Облік коштів на поточних рахунках та строкових коштів суб'єктів господарської діяльності. </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Основні правила обліку безготівкових розрахунків між клієнта</w:t>
      </w:r>
      <w:r w:rsidRPr="00DA39F0">
        <w:rPr>
          <w:rFonts w:ascii="Times New Roman" w:hAnsi="Times New Roman" w:cs="Times New Roman"/>
          <w:iCs/>
          <w:sz w:val="24"/>
          <w:szCs w:val="24"/>
        </w:rPr>
        <w:softHyphen/>
        <w:t xml:space="preserve">ми в межах одного банку і між банками. </w:t>
      </w:r>
    </w:p>
    <w:p w:rsidR="00901B1A" w:rsidRPr="00DA39F0" w:rsidRDefault="00093408" w:rsidP="00093408">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bCs/>
          <w:sz w:val="24"/>
          <w:szCs w:val="24"/>
        </w:rPr>
        <w:t xml:space="preserve"> </w:t>
      </w:r>
      <w:r w:rsidRPr="00DA39F0">
        <w:rPr>
          <w:rFonts w:ascii="Times New Roman" w:hAnsi="Times New Roman" w:cs="Times New Roman"/>
          <w:bCs/>
          <w:sz w:val="24"/>
          <w:szCs w:val="24"/>
        </w:rPr>
        <w:t>г</w:t>
      </w:r>
      <w:r w:rsidR="00901B1A" w:rsidRPr="00DA39F0">
        <w:rPr>
          <w:rFonts w:ascii="Times New Roman" w:hAnsi="Times New Roman" w:cs="Times New Roman"/>
          <w:bCs/>
          <w:sz w:val="24"/>
          <w:szCs w:val="24"/>
        </w:rPr>
        <w:t>рошовий обіг, кореспондентські відносини, кореспондентський рахунок</w:t>
      </w:r>
      <w:r w:rsidR="00F667A1" w:rsidRPr="00DA39F0">
        <w:rPr>
          <w:rFonts w:ascii="Times New Roman" w:hAnsi="Times New Roman" w:cs="Times New Roman"/>
          <w:bCs/>
          <w:sz w:val="24"/>
          <w:szCs w:val="24"/>
        </w:rPr>
        <w:t>, рах</w:t>
      </w:r>
      <w:r w:rsidR="001E0157" w:rsidRPr="00DA39F0">
        <w:rPr>
          <w:rFonts w:ascii="Times New Roman" w:hAnsi="Times New Roman" w:cs="Times New Roman"/>
          <w:bCs/>
          <w:sz w:val="24"/>
          <w:szCs w:val="24"/>
        </w:rPr>
        <w:t>у</w:t>
      </w:r>
      <w:r w:rsidR="00F667A1" w:rsidRPr="00DA39F0">
        <w:rPr>
          <w:rFonts w:ascii="Times New Roman" w:hAnsi="Times New Roman" w:cs="Times New Roman"/>
          <w:bCs/>
          <w:sz w:val="24"/>
          <w:szCs w:val="24"/>
        </w:rPr>
        <w:t>нок-ностро, рахунок-лоро, технічний рахунок.</w:t>
      </w:r>
    </w:p>
    <w:p w:rsidR="00A61228" w:rsidRPr="00DA39F0" w:rsidRDefault="00A61228" w:rsidP="00A61228">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61228" w:rsidRPr="00DA39F0" w:rsidRDefault="00A61228" w:rsidP="00A61228">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банки і банківську діяльність» від 7.12.2000 р</w:t>
      </w:r>
      <w:r w:rsidR="001C6458" w:rsidRPr="00DA39F0">
        <w:rPr>
          <w:rFonts w:ascii="Times New Roman" w:hAnsi="Times New Roman" w:cs="Times New Roman"/>
          <w:sz w:val="24"/>
          <w:szCs w:val="24"/>
        </w:rPr>
        <w:t>. № 2121-III // Урядовий кур’єр</w:t>
      </w:r>
      <w:r w:rsidRPr="00DA39F0">
        <w:rPr>
          <w:rFonts w:ascii="Times New Roman" w:hAnsi="Times New Roman" w:cs="Times New Roman"/>
          <w:sz w:val="24"/>
          <w:szCs w:val="24"/>
        </w:rPr>
        <w:t>. – 2001.– №8.</w:t>
      </w:r>
      <w:r w:rsidR="001C6458" w:rsidRPr="00DA39F0">
        <w:rPr>
          <w:rFonts w:ascii="Times New Roman" w:hAnsi="Times New Roman" w:cs="Times New Roman"/>
          <w:sz w:val="24"/>
          <w:szCs w:val="24"/>
        </w:rPr>
        <w:t xml:space="preserve"> </w:t>
      </w:r>
      <w:r w:rsidRPr="00DA39F0">
        <w:rPr>
          <w:rFonts w:ascii="Times New Roman" w:hAnsi="Times New Roman" w:cs="Times New Roman"/>
          <w:sz w:val="24"/>
          <w:szCs w:val="24"/>
        </w:rPr>
        <w:t>– 17 січня.</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платіжні системи та переказ коштів в Україні» № 2346-III від 5.04.2001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безготівкові розрахунки в Україні в національній валюті, затв. Постановою Правління НБУ №22 від 21.01.2004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Інструкція про міжбанківський переказ коштів в Україні в національній валюті, затв. Постановою Правління НБУ №320 від 16.08.2006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№1 з організації емісійно-касової роботи в установах банків України, затверджена постановою Правління НБУ від 07.07.94 №129</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з організації перевезення валютних цінностей та інкасації коштів в установах банків України, затв. Постановою Правління НБУ №320 від 03.12. 2003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Правила бухгалтерського обліку операцій з документарними акредитивами в розрахунках за зовнішньоекономічними опер</w:t>
      </w:r>
      <w:r w:rsidR="00325E4E" w:rsidRPr="00DA39F0">
        <w:rPr>
          <w:rFonts w:ascii="Times New Roman" w:hAnsi="Times New Roman" w:cs="Times New Roman"/>
          <w:sz w:val="24"/>
          <w:szCs w:val="24"/>
        </w:rPr>
        <w:t>аціями в банках України, затв. п</w:t>
      </w:r>
      <w:r w:rsidRPr="00DA39F0">
        <w:rPr>
          <w:rFonts w:ascii="Times New Roman" w:hAnsi="Times New Roman" w:cs="Times New Roman"/>
          <w:sz w:val="24"/>
          <w:szCs w:val="24"/>
        </w:rPr>
        <w:t>остановою Правління НБУ №549 від 17.11. 2004р.</w:t>
      </w:r>
    </w:p>
    <w:p w:rsidR="00CC4047" w:rsidRPr="00DA39F0" w:rsidRDefault="00232DC3" w:rsidP="00CC4047">
      <w:pPr>
        <w:pStyle w:val="a3"/>
        <w:spacing w:after="0" w:line="240" w:lineRule="auto"/>
        <w:jc w:val="both"/>
        <w:rPr>
          <w:rFonts w:ascii="Times New Roman" w:hAnsi="Times New Roman" w:cs="Times New Roman"/>
          <w:i/>
          <w:sz w:val="24"/>
          <w:szCs w:val="24"/>
        </w:rPr>
      </w:pPr>
      <w:r w:rsidRPr="00DA39F0">
        <w:rPr>
          <w:rFonts w:ascii="Times New Roman" w:hAnsi="Times New Roman" w:cs="Times New Roman"/>
          <w:i/>
          <w:sz w:val="24"/>
          <w:szCs w:val="24"/>
        </w:rPr>
        <w:t>Основна і допоміжна література.</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232DC3" w:rsidRPr="00DA39F0" w:rsidRDefault="00485F62" w:rsidP="009D6517">
      <w:pPr>
        <w:pStyle w:val="a3"/>
        <w:numPr>
          <w:ilvl w:val="0"/>
          <w:numId w:val="30"/>
        </w:numPr>
        <w:spacing w:after="0" w:line="240" w:lineRule="auto"/>
        <w:jc w:val="both"/>
        <w:rPr>
          <w:rFonts w:ascii="Times New Roman" w:hAnsi="Times New Roman" w:cs="Times New Roman"/>
          <w:sz w:val="24"/>
          <w:szCs w:val="24"/>
        </w:rPr>
      </w:pPr>
      <w:hyperlink r:id="rId30" w:tgtFrame="_blank" w:history="1">
        <w:r w:rsidR="00232DC3"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Труш</w:t>
      </w:r>
      <w:proofErr w:type="spellEnd"/>
      <w:r w:rsidRPr="00DA39F0">
        <w:rPr>
          <w:rFonts w:ascii="Times New Roman" w:hAnsi="Times New Roman" w:cs="Times New Roman"/>
          <w:sz w:val="24"/>
          <w:szCs w:val="24"/>
        </w:rPr>
        <w:t xml:space="preserve"> Ю. Т., Король Г.О. Облік у банках Частина 1: Навч. посібник. – Дніпропетровськ: НМетАУ , 2013. – 76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E1589E"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C4B16" w:rsidRDefault="00AC4B16" w:rsidP="00E1589E">
      <w:pPr>
        <w:spacing w:after="0" w:line="240" w:lineRule="auto"/>
        <w:ind w:left="505"/>
        <w:rPr>
          <w:rFonts w:ascii="Times New Roman" w:hAnsi="Times New Roman" w:cs="Times New Roman"/>
          <w:i/>
          <w:sz w:val="24"/>
          <w:szCs w:val="24"/>
        </w:rPr>
      </w:pPr>
    </w:p>
    <w:p w:rsidR="00E1589E" w:rsidRPr="00DA39F0" w:rsidRDefault="00E1589E" w:rsidP="00E1589E">
      <w:pPr>
        <w:spacing w:after="0" w:line="240" w:lineRule="auto"/>
        <w:ind w:left="505"/>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w:t>
      </w:r>
      <w:r w:rsidRPr="00DA39F0">
        <w:rPr>
          <w:sz w:val="24"/>
          <w:szCs w:val="24"/>
          <w:lang w:val="en-US"/>
        </w:rPr>
        <w:t>portal</w:t>
      </w:r>
      <w:r w:rsidRPr="00DA39F0">
        <w:rPr>
          <w:sz w:val="24"/>
          <w:szCs w:val="24"/>
        </w:rPr>
        <w:t>/</w:t>
      </w:r>
      <w:r w:rsidRPr="00DA39F0">
        <w:rPr>
          <w:sz w:val="24"/>
          <w:szCs w:val="24"/>
          <w:lang w:val="en-US"/>
        </w:rPr>
        <w:t>libukr</w:t>
      </w:r>
      <w:r w:rsidRPr="00DA39F0">
        <w:rPr>
          <w:sz w:val="24"/>
          <w:szCs w:val="24"/>
        </w:rPr>
        <w:t>.</w:t>
      </w:r>
      <w:r w:rsidRPr="00DA39F0">
        <w:rPr>
          <w:sz w:val="24"/>
          <w:szCs w:val="24"/>
          <w:lang w:val="en-US"/>
        </w:rPr>
        <w:t>html</w:t>
      </w:r>
      <w:r w:rsidRPr="00DA39F0">
        <w:rPr>
          <w:sz w:val="24"/>
          <w:szCs w:val="24"/>
        </w:rPr>
        <w:t xml:space="preserve"> – Бібліотеки та науково-інформаційні центри України.</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232DC3" w:rsidRPr="00DA39F0" w:rsidRDefault="00485F62" w:rsidP="00232DC3">
      <w:pPr>
        <w:pStyle w:val="a6"/>
        <w:spacing w:after="0"/>
        <w:ind w:left="0"/>
        <w:jc w:val="both"/>
        <w:rPr>
          <w:sz w:val="24"/>
          <w:szCs w:val="24"/>
          <w:lang w:val="uk-UA"/>
        </w:rPr>
      </w:pPr>
      <w:hyperlink r:id="rId31" w:history="1">
        <w:r w:rsidR="00232DC3" w:rsidRPr="00DA39F0">
          <w:rPr>
            <w:rStyle w:val="a8"/>
            <w:sz w:val="24"/>
            <w:szCs w:val="24"/>
            <w:lang w:val="uk-UA"/>
          </w:rPr>
          <w:t>http://www.bank.gov.ua/</w:t>
        </w:r>
      </w:hyperlink>
      <w:r w:rsidR="00232DC3" w:rsidRPr="00DA39F0">
        <w:rPr>
          <w:sz w:val="24"/>
          <w:szCs w:val="24"/>
          <w:lang w:val="uk-UA"/>
        </w:rPr>
        <w:t xml:space="preserve"> - Національний банк України.</w:t>
      </w:r>
    </w:p>
    <w:p w:rsidR="00232DC3" w:rsidRPr="00DA39F0" w:rsidRDefault="00232DC3" w:rsidP="00C666A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CC4047" w:rsidRPr="003475C3" w:rsidRDefault="00CC4047" w:rsidP="003475C3">
      <w:pPr>
        <w:spacing w:after="0" w:line="240" w:lineRule="auto"/>
        <w:rPr>
          <w:rFonts w:ascii="Times New Roman" w:hAnsi="Times New Roman" w:cs="Times New Roman"/>
          <w:sz w:val="24"/>
          <w:szCs w:val="24"/>
        </w:rPr>
      </w:pPr>
      <w:r w:rsidRPr="003475C3">
        <w:rPr>
          <w:rFonts w:ascii="Times New Roman" w:hAnsi="Times New Roman" w:cs="Times New Roman"/>
          <w:b/>
          <w:sz w:val="24"/>
          <w:szCs w:val="24"/>
        </w:rPr>
        <w:t xml:space="preserve">Навчальне обладнання:  </w:t>
      </w:r>
      <w:r w:rsidRPr="003475C3">
        <w:rPr>
          <w:rFonts w:ascii="Times New Roman" w:hAnsi="Times New Roman" w:cs="Times New Roman"/>
          <w:sz w:val="24"/>
          <w:szCs w:val="24"/>
        </w:rPr>
        <w:t>елек</w:t>
      </w:r>
      <w:r w:rsidR="003475C3" w:rsidRPr="003475C3">
        <w:rPr>
          <w:rFonts w:ascii="Times New Roman" w:hAnsi="Times New Roman" w:cs="Times New Roman"/>
          <w:sz w:val="24"/>
          <w:szCs w:val="24"/>
        </w:rPr>
        <w:t>тронна дошка, проектор, ноутбук, презентація теми лекції.</w:t>
      </w:r>
    </w:p>
    <w:p w:rsidR="00AC4B16" w:rsidRDefault="00AC4B16" w:rsidP="004D0962">
      <w:pPr>
        <w:spacing w:after="0" w:line="240" w:lineRule="auto"/>
        <w:jc w:val="center"/>
        <w:rPr>
          <w:rFonts w:ascii="Times New Roman" w:hAnsi="Times New Roman" w:cs="Times New Roman"/>
          <w:b/>
          <w:sz w:val="24"/>
          <w:szCs w:val="24"/>
        </w:rPr>
      </w:pPr>
    </w:p>
    <w:p w:rsidR="00AC4B16" w:rsidRDefault="00AC4B16" w:rsidP="004D0962">
      <w:pPr>
        <w:spacing w:after="0" w:line="240" w:lineRule="auto"/>
        <w:jc w:val="center"/>
        <w:rPr>
          <w:rFonts w:ascii="Times New Roman" w:hAnsi="Times New Roman" w:cs="Times New Roman"/>
          <w:b/>
          <w:sz w:val="24"/>
          <w:szCs w:val="24"/>
        </w:rPr>
      </w:pPr>
    </w:p>
    <w:p w:rsidR="004D0962" w:rsidRPr="00DA39F0" w:rsidRDefault="004D0962" w:rsidP="004D0962">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ВИКЛАД  МАТЕРІАЛУ  ЛЕКЦІЇ</w:t>
      </w:r>
    </w:p>
    <w:p w:rsidR="003F2C26" w:rsidRPr="00BC0DD1" w:rsidRDefault="004D0962" w:rsidP="00BC0DD1">
      <w:pPr>
        <w:spacing w:after="0" w:line="240" w:lineRule="auto"/>
        <w:rPr>
          <w:rFonts w:ascii="Times New Roman" w:hAnsi="Times New Roman" w:cs="Times New Roman"/>
          <w:b/>
          <w:iCs/>
          <w:sz w:val="24"/>
          <w:szCs w:val="24"/>
        </w:rPr>
      </w:pPr>
      <w:r w:rsidRPr="00BC0DD1">
        <w:rPr>
          <w:rFonts w:ascii="Times New Roman" w:hAnsi="Times New Roman" w:cs="Times New Roman"/>
          <w:b/>
          <w:sz w:val="24"/>
          <w:szCs w:val="24"/>
        </w:rPr>
        <w:t xml:space="preserve">Питання 1. </w:t>
      </w:r>
      <w:r w:rsidR="003F2C26" w:rsidRPr="00BC0DD1">
        <w:rPr>
          <w:rFonts w:ascii="Times New Roman" w:hAnsi="Times New Roman" w:cs="Times New Roman"/>
          <w:b/>
          <w:iCs/>
          <w:sz w:val="24"/>
          <w:szCs w:val="24"/>
        </w:rPr>
        <w:t>Організація та облік кореспондентських відносин між банківськими установами.</w:t>
      </w:r>
    </w:p>
    <w:p w:rsidR="00421DEC" w:rsidRPr="00DA39F0" w:rsidRDefault="00164D60" w:rsidP="00421DEC">
      <w:pPr>
        <w:shd w:val="clear" w:color="auto" w:fill="FFFFFF"/>
        <w:tabs>
          <w:tab w:val="left" w:pos="1080"/>
        </w:tabs>
        <w:ind w:firstLine="720"/>
        <w:jc w:val="both"/>
        <w:rPr>
          <w:rFonts w:ascii="Times New Roman" w:hAnsi="Times New Roman" w:cs="Times New Roman"/>
          <w:color w:val="000000"/>
          <w:sz w:val="24"/>
          <w:szCs w:val="24"/>
        </w:rPr>
      </w:pPr>
      <w:r w:rsidRPr="00DA39F0">
        <w:rPr>
          <w:rFonts w:ascii="Times New Roman" w:hAnsi="Times New Roman" w:cs="Times New Roman"/>
          <w:iCs/>
          <w:sz w:val="24"/>
          <w:szCs w:val="24"/>
        </w:rPr>
        <w:t>Кореспондентські відносини – це договірні відносини між банківськими установами щодо виконання платежів, здійснення розрахунків, надання послуг одній з них за дорученням і за рахунок іншої.</w:t>
      </w:r>
      <w:r w:rsidR="00421DEC" w:rsidRPr="00DA39F0">
        <w:rPr>
          <w:b/>
          <w:i/>
          <w:iCs/>
          <w:color w:val="000000"/>
          <w:sz w:val="24"/>
          <w:szCs w:val="24"/>
        </w:rPr>
        <w:t xml:space="preserve"> </w:t>
      </w:r>
      <w:r w:rsidR="00421DEC" w:rsidRPr="00DA39F0">
        <w:rPr>
          <w:rFonts w:ascii="Times New Roman" w:hAnsi="Times New Roman" w:cs="Times New Roman"/>
          <w:i/>
          <w:iCs/>
          <w:color w:val="000000"/>
          <w:sz w:val="24"/>
          <w:szCs w:val="24"/>
        </w:rPr>
        <w:t xml:space="preserve">Система електронних розрахунків </w:t>
      </w:r>
      <w:r w:rsidR="00421DEC" w:rsidRPr="00DA39F0">
        <w:rPr>
          <w:rFonts w:ascii="Times New Roman" w:hAnsi="Times New Roman" w:cs="Times New Roman"/>
          <w:color w:val="000000"/>
          <w:sz w:val="24"/>
          <w:szCs w:val="24"/>
        </w:rPr>
        <w:t>(система елек</w:t>
      </w:r>
      <w:r w:rsidR="00421DEC" w:rsidRPr="00DA39F0">
        <w:rPr>
          <w:rFonts w:ascii="Times New Roman" w:hAnsi="Times New Roman" w:cs="Times New Roman"/>
          <w:color w:val="000000"/>
          <w:sz w:val="24"/>
          <w:szCs w:val="24"/>
        </w:rPr>
        <w:softHyphen/>
        <w:t>тронних платежів) — комплекс програмно-технічних засобів, призна</w:t>
      </w:r>
      <w:r w:rsidR="00421DEC" w:rsidRPr="00DA39F0">
        <w:rPr>
          <w:rFonts w:ascii="Times New Roman" w:hAnsi="Times New Roman" w:cs="Times New Roman"/>
          <w:color w:val="000000"/>
          <w:sz w:val="24"/>
          <w:szCs w:val="24"/>
        </w:rPr>
        <w:softHyphen/>
        <w:t>чений для виконання міжбанківських розрахунків між його учасниками (див.рис.1).</w:t>
      </w:r>
    </w:p>
    <w:p w:rsidR="00372941" w:rsidRPr="00DA39F0" w:rsidRDefault="00372941" w:rsidP="00372941">
      <w:pPr>
        <w:shd w:val="clear" w:color="auto" w:fill="FFFFFF"/>
        <w:tabs>
          <w:tab w:val="left" w:pos="0"/>
          <w:tab w:val="left" w:pos="1080"/>
        </w:tabs>
        <w:spacing w:after="0" w:line="240" w:lineRule="auto"/>
        <w:ind w:firstLine="709"/>
        <w:jc w:val="both"/>
        <w:rPr>
          <w:rFonts w:ascii="Times New Roman" w:hAnsi="Times New Roman" w:cs="Times New Roman"/>
          <w:iCs/>
          <w:sz w:val="24"/>
          <w:szCs w:val="24"/>
          <w:lang w:val="en-US"/>
        </w:rPr>
      </w:pPr>
      <w:r w:rsidRPr="00DA39F0">
        <w:rPr>
          <w:noProof/>
          <w:color w:val="000000"/>
          <w:sz w:val="24"/>
          <w:szCs w:val="24"/>
          <w:lang w:eastAsia="uk-UA"/>
        </w:rPr>
        <mc:AlternateContent>
          <mc:Choice Requires="wpg">
            <w:drawing>
              <wp:inline distT="0" distB="0" distL="0" distR="0" wp14:anchorId="27AF8A07" wp14:editId="144EF248">
                <wp:extent cx="5295900" cy="2238375"/>
                <wp:effectExtent l="0" t="0" r="19050" b="28575"/>
                <wp:docPr id="1" name="Группа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95900" cy="2238375"/>
                          <a:chOff x="774" y="10911"/>
                          <a:chExt cx="9000" cy="3360"/>
                        </a:xfrm>
                      </wpg:grpSpPr>
                      <wps:wsp>
                        <wps:cNvPr id="2" name="Text Box 9"/>
                        <wps:cNvSpPr txBox="1">
                          <a:spLocks noChangeAspect="1" noChangeArrowheads="1"/>
                        </wps:cNvSpPr>
                        <wps:spPr bwMode="auto">
                          <a:xfrm>
                            <a:off x="3114" y="10911"/>
                            <a:ext cx="3780" cy="720"/>
                          </a:xfrm>
                          <a:prstGeom prst="rect">
                            <a:avLst/>
                          </a:prstGeom>
                          <a:solidFill>
                            <a:srgbClr val="FFFFFF"/>
                          </a:solidFill>
                          <a:ln w="9525">
                            <a:solidFill>
                              <a:srgbClr val="000000"/>
                            </a:solidFill>
                            <a:miter lim="800000"/>
                            <a:headEnd/>
                            <a:tailEnd/>
                          </a:ln>
                        </wps:spPr>
                        <wps:txbx>
                          <w:txbxContent>
                            <w:p w:rsidR="00485F62" w:rsidRPr="00372941" w:rsidRDefault="00485F62" w:rsidP="00372941">
                              <w:pPr>
                                <w:jc w:val="center"/>
                                <w:rPr>
                                  <w:rFonts w:ascii="Times New Roman" w:hAnsi="Times New Roman" w:cs="Times New Roman"/>
                                  <w:sz w:val="20"/>
                                  <w:szCs w:val="20"/>
                                </w:rPr>
                              </w:pPr>
                              <w:r w:rsidRPr="00372941">
                                <w:rPr>
                                  <w:rFonts w:ascii="Times New Roman" w:hAnsi="Times New Roman" w:cs="Times New Roman"/>
                                  <w:sz w:val="20"/>
                                  <w:szCs w:val="20"/>
                                </w:rPr>
                                <w:t>Центральна розрахункова палата (ЦРП) АРМ-1</w:t>
                              </w:r>
                            </w:p>
                          </w:txbxContent>
                        </wps:txbx>
                        <wps:bodyPr rot="0" vert="horz" wrap="square" lIns="91440" tIns="45720" rIns="91440" bIns="45720" anchor="t" anchorCtr="0" upright="1">
                          <a:noAutofit/>
                        </wps:bodyPr>
                      </wps:wsp>
                      <wps:wsp>
                        <wps:cNvPr id="3" name="Text Box 10"/>
                        <wps:cNvSpPr txBox="1">
                          <a:spLocks noChangeAspect="1" noChangeArrowheads="1"/>
                        </wps:cNvSpPr>
                        <wps:spPr bwMode="auto">
                          <a:xfrm>
                            <a:off x="5994" y="12291"/>
                            <a:ext cx="3780" cy="720"/>
                          </a:xfrm>
                          <a:prstGeom prst="rect">
                            <a:avLst/>
                          </a:prstGeom>
                          <a:solidFill>
                            <a:srgbClr val="FFFFFF"/>
                          </a:solidFill>
                          <a:ln w="9525">
                            <a:solidFill>
                              <a:srgbClr val="000000"/>
                            </a:solidFill>
                            <a:miter lim="800000"/>
                            <a:headEnd/>
                            <a:tailEnd/>
                          </a:ln>
                        </wps:spPr>
                        <wps:txbx>
                          <w:txbxContent>
                            <w:p w:rsidR="00485F62" w:rsidRPr="00372941" w:rsidRDefault="00485F62"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wps:txbx>
                        <wps:bodyPr rot="0" vert="horz" wrap="square" lIns="91440" tIns="45720" rIns="91440" bIns="45720" anchor="t" anchorCtr="0" upright="1">
                          <a:noAutofit/>
                        </wps:bodyPr>
                      </wps:wsp>
                      <wps:wsp>
                        <wps:cNvPr id="4" name="Text Box 11"/>
                        <wps:cNvSpPr txBox="1">
                          <a:spLocks noChangeAspect="1" noChangeArrowheads="1"/>
                        </wps:cNvSpPr>
                        <wps:spPr bwMode="auto">
                          <a:xfrm>
                            <a:off x="774" y="12276"/>
                            <a:ext cx="3780" cy="720"/>
                          </a:xfrm>
                          <a:prstGeom prst="rect">
                            <a:avLst/>
                          </a:prstGeom>
                          <a:solidFill>
                            <a:srgbClr val="FFFFFF"/>
                          </a:solidFill>
                          <a:ln w="9525">
                            <a:solidFill>
                              <a:srgbClr val="000000"/>
                            </a:solidFill>
                            <a:miter lim="800000"/>
                            <a:headEnd/>
                            <a:tailEnd/>
                          </a:ln>
                        </wps:spPr>
                        <wps:txbx>
                          <w:txbxContent>
                            <w:p w:rsidR="00485F62" w:rsidRPr="00372941" w:rsidRDefault="00485F62"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wps:txbx>
                        <wps:bodyPr rot="0" vert="horz" wrap="square" lIns="91440" tIns="45720" rIns="91440" bIns="45720" anchor="t" anchorCtr="0" upright="1">
                          <a:noAutofit/>
                        </wps:bodyPr>
                      </wps:wsp>
                      <wps:wsp>
                        <wps:cNvPr id="5" name="Text Box 12"/>
                        <wps:cNvSpPr txBox="1">
                          <a:spLocks noChangeAspect="1" noChangeArrowheads="1"/>
                        </wps:cNvSpPr>
                        <wps:spPr bwMode="auto">
                          <a:xfrm>
                            <a:off x="774" y="13731"/>
                            <a:ext cx="1800" cy="540"/>
                          </a:xfrm>
                          <a:prstGeom prst="rect">
                            <a:avLst/>
                          </a:prstGeom>
                          <a:solidFill>
                            <a:srgbClr val="FFFFFF"/>
                          </a:solidFill>
                          <a:ln w="9525">
                            <a:solidFill>
                              <a:srgbClr val="000000"/>
                            </a:solidFill>
                            <a:miter lim="800000"/>
                            <a:headEnd/>
                            <a:tailEnd/>
                          </a:ln>
                        </wps:spPr>
                        <wps:txbx>
                          <w:txbxContent>
                            <w:p w:rsidR="00485F62" w:rsidRPr="00372941" w:rsidRDefault="00485F62"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485F62" w:rsidRPr="00372941" w:rsidRDefault="00485F62"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txbxContent>
                        </wps:txbx>
                        <wps:bodyPr rot="0" vert="horz" wrap="square" lIns="91440" tIns="45720" rIns="91440" bIns="45720" anchor="t" anchorCtr="0" upright="1">
                          <a:noAutofit/>
                        </wps:bodyPr>
                      </wps:wsp>
                      <wps:wsp>
                        <wps:cNvPr id="29" name="Text Box 13"/>
                        <wps:cNvSpPr txBox="1">
                          <a:spLocks noChangeAspect="1" noChangeArrowheads="1"/>
                        </wps:cNvSpPr>
                        <wps:spPr bwMode="auto">
                          <a:xfrm>
                            <a:off x="2934" y="13731"/>
                            <a:ext cx="1800" cy="540"/>
                          </a:xfrm>
                          <a:prstGeom prst="rect">
                            <a:avLst/>
                          </a:prstGeom>
                          <a:solidFill>
                            <a:srgbClr val="FFFFFF"/>
                          </a:solidFill>
                          <a:ln w="9525">
                            <a:solidFill>
                              <a:srgbClr val="000000"/>
                            </a:solidFill>
                            <a:miter lim="800000"/>
                            <a:headEnd/>
                            <a:tailEnd/>
                          </a:ln>
                        </wps:spPr>
                        <wps:txbx>
                          <w:txbxContent>
                            <w:p w:rsidR="00485F62" w:rsidRPr="00372941" w:rsidRDefault="00485F62"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485F62" w:rsidRPr="00372941" w:rsidRDefault="00485F62"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485F62" w:rsidRPr="002D6141" w:rsidRDefault="00485F62" w:rsidP="00372941">
                              <w:pPr>
                                <w:rPr>
                                  <w:sz w:val="24"/>
                                  <w:szCs w:val="24"/>
                                </w:rPr>
                              </w:pPr>
                            </w:p>
                          </w:txbxContent>
                        </wps:txbx>
                        <wps:bodyPr rot="0" vert="horz" wrap="square" lIns="91440" tIns="45720" rIns="91440" bIns="45720" anchor="t" anchorCtr="0" upright="1">
                          <a:noAutofit/>
                        </wps:bodyPr>
                      </wps:wsp>
                      <wps:wsp>
                        <wps:cNvPr id="30" name="Text Box 14"/>
                        <wps:cNvSpPr txBox="1">
                          <a:spLocks noChangeAspect="1" noChangeArrowheads="1"/>
                        </wps:cNvSpPr>
                        <wps:spPr bwMode="auto">
                          <a:xfrm>
                            <a:off x="7974" y="13731"/>
                            <a:ext cx="1800" cy="540"/>
                          </a:xfrm>
                          <a:prstGeom prst="rect">
                            <a:avLst/>
                          </a:prstGeom>
                          <a:solidFill>
                            <a:srgbClr val="FFFFFF"/>
                          </a:solidFill>
                          <a:ln w="9525">
                            <a:solidFill>
                              <a:srgbClr val="000000"/>
                            </a:solidFill>
                            <a:miter lim="800000"/>
                            <a:headEnd/>
                            <a:tailEnd/>
                          </a:ln>
                        </wps:spPr>
                        <wps:txbx>
                          <w:txbxContent>
                            <w:p w:rsidR="00485F62" w:rsidRPr="00372941" w:rsidRDefault="00485F62"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485F62" w:rsidRPr="00372941" w:rsidRDefault="00485F62"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485F62" w:rsidRDefault="00485F62" w:rsidP="00372941"/>
                          </w:txbxContent>
                        </wps:txbx>
                        <wps:bodyPr rot="0" vert="horz" wrap="square" lIns="91440" tIns="45720" rIns="91440" bIns="45720" anchor="t" anchorCtr="0" upright="1">
                          <a:noAutofit/>
                        </wps:bodyPr>
                      </wps:wsp>
                      <wps:wsp>
                        <wps:cNvPr id="31" name="Text Box 15"/>
                        <wps:cNvSpPr txBox="1">
                          <a:spLocks noChangeAspect="1" noChangeArrowheads="1"/>
                        </wps:cNvSpPr>
                        <wps:spPr bwMode="auto">
                          <a:xfrm>
                            <a:off x="5814" y="13731"/>
                            <a:ext cx="1800" cy="540"/>
                          </a:xfrm>
                          <a:prstGeom prst="rect">
                            <a:avLst/>
                          </a:prstGeom>
                          <a:solidFill>
                            <a:srgbClr val="FFFFFF"/>
                          </a:solidFill>
                          <a:ln w="9525">
                            <a:solidFill>
                              <a:srgbClr val="000000"/>
                            </a:solidFill>
                            <a:miter lim="800000"/>
                            <a:headEnd/>
                            <a:tailEnd/>
                          </a:ln>
                        </wps:spPr>
                        <wps:txbx>
                          <w:txbxContent>
                            <w:p w:rsidR="00485F62" w:rsidRPr="00372941" w:rsidRDefault="00485F62"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485F62" w:rsidRPr="00372941" w:rsidRDefault="00485F62"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485F62" w:rsidRDefault="00485F62" w:rsidP="00372941"/>
                          </w:txbxContent>
                        </wps:txbx>
                        <wps:bodyPr rot="0" vert="horz" wrap="square" lIns="91440" tIns="45720" rIns="91440" bIns="45720" anchor="t" anchorCtr="0" upright="1">
                          <a:noAutofit/>
                        </wps:bodyPr>
                      </wps:wsp>
                      <wps:wsp>
                        <wps:cNvPr id="32" name="Line 16"/>
                        <wps:cNvCnPr/>
                        <wps:spPr bwMode="auto">
                          <a:xfrm flipH="1">
                            <a:off x="1494" y="13017"/>
                            <a:ext cx="900" cy="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Line 17"/>
                        <wps:cNvCnPr/>
                        <wps:spPr bwMode="auto">
                          <a:xfrm flipH="1">
                            <a:off x="6714" y="13032"/>
                            <a:ext cx="900" cy="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Line 18"/>
                        <wps:cNvCnPr/>
                        <wps:spPr bwMode="auto">
                          <a:xfrm>
                            <a:off x="2439" y="13017"/>
                            <a:ext cx="90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19"/>
                        <wps:cNvCnPr/>
                        <wps:spPr bwMode="auto">
                          <a:xfrm>
                            <a:off x="7659" y="13032"/>
                            <a:ext cx="90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Line 20"/>
                        <wps:cNvCnPr/>
                        <wps:spPr bwMode="auto">
                          <a:xfrm flipH="1">
                            <a:off x="2394" y="1131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1"/>
                        <wps:cNvCnPr/>
                        <wps:spPr bwMode="auto">
                          <a:xfrm flipH="1">
                            <a:off x="6894" y="1131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2"/>
                        <wps:cNvCnPr/>
                        <wps:spPr bwMode="auto">
                          <a:xfrm>
                            <a:off x="2394" y="113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3"/>
                        <wps:cNvCnPr/>
                        <wps:spPr bwMode="auto">
                          <a:xfrm>
                            <a:off x="7614" y="113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 o:spid="_x0000_s1032" style="width:417pt;height:176.25pt;mso-position-horizontal-relative:char;mso-position-vertical-relative:line" coordorigin="774,10911" coordsize="900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">
                <o:lock v:ext="edit" aspectratio="t"/>
                <v:shape id="Text Box 9" o:spid="_x0000_s1033" type="#_x0000_t202" style="position:absolute;left:3114;top:10911;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o:lock v:ext="edit" aspectratio="t"/>
                  <v:textbox>
                    <w:txbxContent>
                      <w:p w:rsidR="002578D4" w:rsidRPr="00372941" w:rsidRDefault="002578D4" w:rsidP="00372941">
                        <w:pPr>
                          <w:jc w:val="center"/>
                          <w:rPr>
                            <w:rFonts w:ascii="Times New Roman" w:hAnsi="Times New Roman" w:cs="Times New Roman"/>
                            <w:sz w:val="20"/>
                            <w:szCs w:val="20"/>
                          </w:rPr>
                        </w:pPr>
                        <w:r w:rsidRPr="00372941">
                          <w:rPr>
                            <w:rFonts w:ascii="Times New Roman" w:hAnsi="Times New Roman" w:cs="Times New Roman"/>
                            <w:sz w:val="20"/>
                            <w:szCs w:val="20"/>
                          </w:rPr>
                          <w:t>Центральна розрахункова палата (ЦРП) АРМ-1</w:t>
                        </w:r>
                      </w:p>
                    </w:txbxContent>
                  </v:textbox>
                </v:shape>
                <v:shape id="Text Box 10" o:spid="_x0000_s1034" type="#_x0000_t202" style="position:absolute;left:5994;top:12291;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o:lock v:ext="edit" aspectratio="t"/>
                  <v:textbox>
                    <w:txbxContent>
                      <w:p w:rsidR="002578D4" w:rsidRPr="00372941" w:rsidRDefault="002578D4"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v:textbox>
                </v:shape>
                <v:shape id="Text Box 11" o:spid="_x0000_s1035" type="#_x0000_t202" style="position:absolute;left:774;top:12276;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o:lock v:ext="edit" aspectratio="t"/>
                  <v:textbox>
                    <w:txbxContent>
                      <w:p w:rsidR="002578D4" w:rsidRPr="00372941" w:rsidRDefault="002578D4"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v:textbox>
                </v:shape>
                <v:shape id="Text Box 12" o:spid="_x0000_s1036" type="#_x0000_t202" style="position:absolute;left:774;top:1373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o:lock v:ext="edit" aspectratio="t"/>
                  <v:textbox>
                    <w:txbxContent>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txbxContent>
                  </v:textbox>
                </v:shape>
                <v:shape id="Text Box 13" o:spid="_x0000_s1037" type="#_x0000_t202" style="position:absolute;left:2934;top:1373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o:lock v:ext="edit" aspectratio="t"/>
                  <v:textbox>
                    <w:txbxContent>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2578D4" w:rsidRPr="002D6141" w:rsidRDefault="002578D4" w:rsidP="00372941">
                        <w:pPr>
                          <w:rPr>
                            <w:sz w:val="24"/>
                            <w:szCs w:val="24"/>
                          </w:rPr>
                        </w:pPr>
                      </w:p>
                    </w:txbxContent>
                  </v:textbox>
                </v:shape>
                <v:shape id="Text Box 14" o:spid="_x0000_s1038" type="#_x0000_t202" style="position:absolute;left:7974;top:1373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o:lock v:ext="edit" aspectratio="t"/>
                  <v:textbox>
                    <w:txbxContent>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2578D4" w:rsidRDefault="002578D4" w:rsidP="00372941"/>
                    </w:txbxContent>
                  </v:textbox>
                </v:shape>
                <v:shape id="Text Box 15" o:spid="_x0000_s1039" type="#_x0000_t202" style="position:absolute;left:5814;top:1373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o:lock v:ext="edit" aspectratio="t"/>
                  <v:textbox>
                    <w:txbxContent>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2578D4" w:rsidRDefault="002578D4" w:rsidP="00372941"/>
                    </w:txbxContent>
                  </v:textbox>
                </v:shape>
                <v:line id="Line 16" o:spid="_x0000_s1040" style="position:absolute;flip:x;visibility:visible;mso-wrap-style:square" from="1494,13017" to="239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eIsQAAADbAAAADwAAAGRycy9kb3ducmV2LnhtbESPzWrDMBCE74G+g9hCLyGRm0AxjuXQ&#10;/BgKvdROcl+sjW1qrYSlJu7bV4VCj8PMfMPk28kM4kaj7y0reF4mIIgbq3tuFZxP5SIF4QOyxsEy&#10;KfgmD9viYZZjpu2dK7rVoRURwj5DBV0ILpPSNx0Z9EvriKN3taPBEOXYSj3iPcLNIFdJ8iIN9hwX&#10;OnS076j5rL+Mgvn6eHAuTcuyOtj+w12O1e79rNTT4/S6ARFoCv/hv/abVrBewe+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J4ixAAAANsAAAAPAAAAAAAAAAAA&#10;AAAAAKECAABkcnMvZG93bnJldi54bWxQSwUGAAAAAAQABAD5AAAAkgMAAAAA&#10;">
                  <v:stroke startarrow="block" endarrow="block"/>
                </v:line>
                <v:line id="Line 17" o:spid="_x0000_s1041" style="position:absolute;flip:x;visibility:visible;mso-wrap-style:square" from="6714,13032" to="7614,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Q7ucMAAADbAAAADwAAAGRycy9kb3ducmV2LnhtbESPQWvCQBSE7wX/w/IEL6Vu2kAJ0VW0&#10;GhC8NFbvj+wzCWbfLtmtxn/vCoUeh5n5hpkvB9OJK/W+tazgfZqAIK6sbrlWcPwp3jIQPiBr7CyT&#10;gjt5WC5GL3PMtb1xSddDqEWEsM9RQROCy6X0VUMG/dQ64uidbW8wRNnXUvd4i3DTyY8k+ZQGW44L&#10;DTr6aqi6HH6Ngtd0u3Euy4qi3Nj225225Xp/VGoyHlYzEIGG8B/+a++0gjSF55f4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EO7nDAAAA2wAAAA8AAAAAAAAAAAAA&#10;AAAAoQIAAGRycy9kb3ducmV2LnhtbFBLBQYAAAAABAAEAPkAAACRAwAAAAA=&#10;">
                  <v:stroke startarrow="block" endarrow="block"/>
                </v:line>
                <v:line id="Line 18" o:spid="_x0000_s1042" style="position:absolute;visibility:visible;mso-wrap-style:square" from="2439,13017" to="3339,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7+cQAAADbAAAADwAAAGRycy9kb3ducmV2LnhtbESPQWvCQBSE7wX/w/KE3pqNWkp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vv5xAAAANsAAAAPAAAAAAAAAAAA&#10;AAAAAKECAABkcnMvZG93bnJldi54bWxQSwUGAAAAAAQABAD5AAAAkgMAAAAA&#10;">
                  <v:stroke startarrow="block" endarrow="block"/>
                </v:line>
                <v:line id="Line 19" o:spid="_x0000_s1043" style="position:absolute;visibility:visible;mso-wrap-style:square" from="7659,13032" to="8559,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eYsQAAADbAAAADwAAAGRycy9kb3ducmV2LnhtbESPQWvCQBSE7wX/w/KE3pqNS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l5ixAAAANsAAAAPAAAAAAAAAAAA&#10;AAAAAKECAABkcnMvZG93bnJldi54bWxQSwUGAAAAAAQABAD5AAAAkgMAAAAA&#10;">
                  <v:stroke startarrow="block" endarrow="block"/>
                </v:line>
                <v:line id="Line 20" o:spid="_x0000_s1044" style="position:absolute;flip:x;visibility:visible;mso-wrap-style:square" from="2394,11313" to="3114,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21" o:spid="_x0000_s1045" style="position:absolute;flip:x;visibility:visible;mso-wrap-style:square" from="6894,11313" to="7614,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22" o:spid="_x0000_s1046" style="position:absolute;visibility:visible;mso-wrap-style:square" from="2394,11340" to="239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23" o:spid="_x0000_s1047" style="position:absolute;visibility:visible;mso-wrap-style:square" from="7614,11340" to="761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w10:anchorlock/>
              </v:group>
            </w:pict>
          </mc:Fallback>
        </mc:AlternateContent>
      </w:r>
    </w:p>
    <w:p w:rsidR="00372941" w:rsidRPr="00DA39F0" w:rsidRDefault="00372941" w:rsidP="0034038F">
      <w:pPr>
        <w:shd w:val="clear" w:color="auto" w:fill="FFFFFF"/>
        <w:tabs>
          <w:tab w:val="left" w:pos="0"/>
          <w:tab w:val="left" w:pos="1080"/>
        </w:tabs>
        <w:spacing w:after="0" w:line="240" w:lineRule="auto"/>
        <w:ind w:firstLine="709"/>
        <w:jc w:val="both"/>
        <w:rPr>
          <w:rFonts w:ascii="Times New Roman" w:hAnsi="Times New Roman" w:cs="Times New Roman"/>
          <w:iCs/>
          <w:sz w:val="24"/>
          <w:szCs w:val="24"/>
          <w:lang w:val="en-US"/>
        </w:rPr>
      </w:pPr>
    </w:p>
    <w:p w:rsidR="00421DEC" w:rsidRPr="00DA39F0" w:rsidRDefault="00421DEC" w:rsidP="00421DEC">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Рис.1.Структура системи електронних платежів НБУ.</w:t>
      </w:r>
    </w:p>
    <w:p w:rsidR="00F91538" w:rsidRPr="00DA39F0" w:rsidRDefault="00164D60" w:rsidP="0034038F">
      <w:pPr>
        <w:shd w:val="clear" w:color="auto" w:fill="FFFFFF"/>
        <w:tabs>
          <w:tab w:val="left" w:pos="0"/>
          <w:tab w:val="left" w:pos="1080"/>
        </w:tabs>
        <w:spacing w:after="0" w:line="240" w:lineRule="auto"/>
        <w:ind w:firstLine="709"/>
        <w:jc w:val="both"/>
        <w:rPr>
          <w:rFonts w:ascii="Times New Roman" w:hAnsi="Times New Roman" w:cs="Times New Roman"/>
          <w:iCs/>
          <w:sz w:val="24"/>
          <w:szCs w:val="24"/>
        </w:rPr>
      </w:pPr>
      <w:r w:rsidRPr="00DA39F0">
        <w:rPr>
          <w:rFonts w:ascii="Times New Roman" w:hAnsi="Times New Roman" w:cs="Times New Roman"/>
          <w:iCs/>
          <w:sz w:val="24"/>
          <w:szCs w:val="24"/>
        </w:rPr>
        <w:t>Кореспондентський рахунок – це рахунок, що відкриває один банк іншому банку для здійснення міжбанківських переказів, виступає у формі рахунка-ностро та рахунка-лоро.</w:t>
      </w:r>
      <w:r w:rsidR="0034038F"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Рахунок-ностро – рахунок, який відкривається для одного банку іншим банком, а рахунок-лоро – рахунок, що відкривається в одному банку для іншого банку.</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та рахунки, що їх обслуговують можуть бути трьох типів:</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прямі  кореспондентські відносини між банками (1500(АП)  1600(АП));</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між банками та НБУ (1200(А) 1300(П));</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між структурними підрозділами банку (3900(АП) 3901(АП)).</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У бухгалтерському обліку операції за прямими кореспондентськими рахунками відображають:</w:t>
      </w:r>
    </w:p>
    <w:p w:rsidR="008E40C7" w:rsidRPr="00DA39F0" w:rsidRDefault="008E40C7" w:rsidP="0036535D">
      <w:pPr>
        <w:shd w:val="clear" w:color="auto" w:fill="FFFFFF"/>
        <w:tabs>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1)розміщення коштів на короткостроковий депозит:</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1512 «Короткострокові депозити, що розміщені в інших банках»  К-т 1500 «Кореспондентські рахунки, що відкриті в інших банках»;</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2)зарахування платежу на користь клієнта:</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1500 «Кореспондентські рахунки, що відкриті в інших банках» К-т 2600 «Кошти на вимогу суб’єктів господарювання»;</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 xml:space="preserve">3)сплата банком комісійних за обслуговування рахунка: Д-т 7100 «Комісійні витрати на розрахунково-касове обслуговування» К-т  1500 «Кореспондентські рахунки, що відкриті в інших банках»; </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4)перерахування коштів банкам на кореспондентський рахунок, відкритий в іншому банку: Д-т 1500 «Кореспондентські рахунки, що відкриті в інших банках» К-т 1200 «Кореспондентський рахунок банку в Національному банку України»;</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5)повернення короткострокового депозиту іншого банку на кореспондентський рахунок іншого:</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1612 «Короткострокові депозити (вклади) інших банків» К-т 1600 «Кореспондентський рахунок інших банків»;</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6)за дорученням банку-кореспондента з його кореспондентського рахунка здійснено платіж на користь клієнта: Д-т 1600 «Кореспондентський рахунок інших банків» К-т 2600 «Кошти на вимогу суб’єктів господарювання»;</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lastRenderedPageBreak/>
        <w:t>7)за дорученням банку-кореспондента з його кореспондентського рахунка кошти перераховуються на покриття акредитива: Д-т 1600 «Кореспондентський рахунок інших банків» К-т 2602 «Кошти в розрахунках суб’єктів господарювання».</w:t>
      </w:r>
    </w:p>
    <w:p w:rsidR="003F2C26" w:rsidRPr="00DA39F0" w:rsidRDefault="00630BF3" w:rsidP="00630BF3">
      <w:pPr>
        <w:shd w:val="clear" w:color="auto" w:fill="FFFFFF"/>
        <w:tabs>
          <w:tab w:val="left" w:pos="0"/>
          <w:tab w:val="left" w:pos="540"/>
        </w:tabs>
        <w:spacing w:after="0" w:line="240" w:lineRule="auto"/>
        <w:ind w:left="360"/>
        <w:jc w:val="both"/>
        <w:rPr>
          <w:rFonts w:ascii="Times New Roman" w:hAnsi="Times New Roman" w:cs="Times New Roman"/>
          <w:b/>
          <w:iCs/>
          <w:sz w:val="24"/>
          <w:szCs w:val="24"/>
        </w:rPr>
      </w:pPr>
      <w:r w:rsidRPr="00DA39F0">
        <w:rPr>
          <w:rFonts w:ascii="Times New Roman" w:hAnsi="Times New Roman" w:cs="Times New Roman"/>
          <w:b/>
          <w:sz w:val="24"/>
          <w:szCs w:val="24"/>
        </w:rPr>
        <w:t xml:space="preserve">Питання 2. </w:t>
      </w:r>
      <w:r w:rsidR="003F2C26" w:rsidRPr="00DA39F0">
        <w:rPr>
          <w:rFonts w:ascii="Times New Roman" w:hAnsi="Times New Roman" w:cs="Times New Roman"/>
          <w:b/>
          <w:iCs/>
          <w:sz w:val="24"/>
          <w:szCs w:val="24"/>
        </w:rPr>
        <w:t xml:space="preserve">Облік коштів на поточних рахунках та строкових коштів суб'єктів господарської діяльності. </w:t>
      </w:r>
    </w:p>
    <w:p w:rsidR="00140F0C" w:rsidRPr="00DA39F0" w:rsidRDefault="0036535D" w:rsidP="00095669">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Поточний рахунок </w:t>
      </w:r>
      <w:r w:rsidRPr="00DA39F0">
        <w:rPr>
          <w:rFonts w:ascii="Times New Roman" w:hAnsi="Times New Roman" w:cs="Times New Roman"/>
          <w:color w:val="000000"/>
          <w:sz w:val="24"/>
          <w:szCs w:val="24"/>
        </w:rPr>
        <w:t>— це основний рахунок суб’єкта господарської діяльності. Без відкриття поточного рахунка підприємство не має права займатися господарською діяльністю. Поточний рахунок призначений для зберігання грошових коштів і здійснення всіх видів операцій за цим ра</w:t>
      </w:r>
      <w:r w:rsidRPr="00DA39F0">
        <w:rPr>
          <w:rFonts w:ascii="Times New Roman" w:hAnsi="Times New Roman" w:cs="Times New Roman"/>
          <w:color w:val="000000"/>
          <w:sz w:val="24"/>
          <w:szCs w:val="24"/>
        </w:rPr>
        <w:softHyphen/>
        <w:t>хунком відповідно до чинного законодавства України.</w:t>
      </w:r>
      <w:r w:rsidR="00140F0C" w:rsidRPr="00DA39F0">
        <w:rPr>
          <w:rFonts w:ascii="Times New Roman" w:hAnsi="Times New Roman" w:cs="Times New Roman"/>
          <w:color w:val="000000"/>
          <w:sz w:val="24"/>
          <w:szCs w:val="24"/>
        </w:rPr>
        <w:t xml:space="preserve"> Операції за поточними рахунками суб’єктів господарської діяльності обліковуються в розділі 26 Плану рахунків бухгалтерського обліку комер</w:t>
      </w:r>
      <w:r w:rsidR="00140F0C" w:rsidRPr="00DA39F0">
        <w:rPr>
          <w:rFonts w:ascii="Times New Roman" w:hAnsi="Times New Roman" w:cs="Times New Roman"/>
          <w:color w:val="000000"/>
          <w:sz w:val="24"/>
          <w:szCs w:val="24"/>
        </w:rPr>
        <w:softHyphen/>
        <w:t>ційних банків України: 260 Кошти до запитання суб'єктів господарської діяльності; 2600</w:t>
      </w:r>
      <w:r w:rsidR="00140F0C" w:rsidRPr="00DA39F0">
        <w:rPr>
          <w:rFonts w:ascii="Times New Roman" w:hAnsi="Times New Roman" w:cs="Times New Roman"/>
          <w:color w:val="000000"/>
          <w:sz w:val="24"/>
          <w:szCs w:val="24"/>
        </w:rPr>
        <w:tab/>
        <w:t>АП Поточні рахунки управителя з довірчого управління.</w:t>
      </w:r>
    </w:p>
    <w:p w:rsidR="003F2C26" w:rsidRPr="00DA39F0" w:rsidRDefault="00630BF3" w:rsidP="00630BF3">
      <w:pPr>
        <w:shd w:val="clear" w:color="auto" w:fill="FFFFFF"/>
        <w:tabs>
          <w:tab w:val="left" w:pos="0"/>
          <w:tab w:val="left" w:pos="540"/>
        </w:tabs>
        <w:spacing w:after="0" w:line="240" w:lineRule="auto"/>
        <w:ind w:left="360"/>
        <w:jc w:val="both"/>
        <w:rPr>
          <w:rFonts w:ascii="Times New Roman" w:hAnsi="Times New Roman" w:cs="Times New Roman"/>
          <w:b/>
          <w:iCs/>
          <w:sz w:val="24"/>
          <w:szCs w:val="24"/>
        </w:rPr>
      </w:pPr>
      <w:r w:rsidRPr="00DA39F0">
        <w:rPr>
          <w:rFonts w:ascii="Times New Roman" w:hAnsi="Times New Roman" w:cs="Times New Roman"/>
          <w:b/>
          <w:sz w:val="24"/>
          <w:szCs w:val="24"/>
        </w:rPr>
        <w:t>Питання 3.</w:t>
      </w:r>
      <w:r w:rsidR="003F2C26" w:rsidRPr="00DA39F0">
        <w:rPr>
          <w:rFonts w:ascii="Times New Roman" w:hAnsi="Times New Roman" w:cs="Times New Roman"/>
          <w:b/>
          <w:iCs/>
          <w:sz w:val="24"/>
          <w:szCs w:val="24"/>
        </w:rPr>
        <w:t>Основні правила обліку безготівкових розрахунків між клієнта</w:t>
      </w:r>
      <w:r w:rsidR="003F2C26" w:rsidRPr="00DA39F0">
        <w:rPr>
          <w:rFonts w:ascii="Times New Roman" w:hAnsi="Times New Roman" w:cs="Times New Roman"/>
          <w:b/>
          <w:iCs/>
          <w:sz w:val="24"/>
          <w:szCs w:val="24"/>
        </w:rPr>
        <w:softHyphen/>
        <w:t xml:space="preserve">ми в межах одного банку і між банками. </w:t>
      </w:r>
    </w:p>
    <w:p w:rsidR="00770953" w:rsidRPr="00DA39F0" w:rsidRDefault="00140F0C" w:rsidP="0014790E">
      <w:pPr>
        <w:shd w:val="clear" w:color="auto" w:fill="FFFFFF"/>
        <w:tabs>
          <w:tab w:val="left" w:pos="1080"/>
          <w:tab w:val="left" w:pos="9000"/>
          <w:tab w:val="left" w:pos="936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Безготівкові розрахунки </w:t>
      </w:r>
      <w:r w:rsidRPr="00DA39F0">
        <w:rPr>
          <w:rFonts w:ascii="Times New Roman" w:hAnsi="Times New Roman" w:cs="Times New Roman"/>
          <w:color w:val="000000"/>
          <w:sz w:val="24"/>
          <w:szCs w:val="24"/>
        </w:rPr>
        <w:t>— це перерахування банками певної суми коштів з рахунків платників на рахунки одержувачів коштів, а також перерахування банками за дорученням підприємств і фізичних осіб кош</w:t>
      </w:r>
      <w:r w:rsidRPr="00DA39F0">
        <w:rPr>
          <w:rFonts w:ascii="Times New Roman" w:hAnsi="Times New Roman" w:cs="Times New Roman"/>
          <w:color w:val="000000"/>
          <w:sz w:val="24"/>
          <w:szCs w:val="24"/>
        </w:rPr>
        <w:softHyphen/>
        <w:t>тів, внесених ними готівкою в касу банку, на рахунки одержувачів кош</w:t>
      </w:r>
      <w:r w:rsidRPr="00DA39F0">
        <w:rPr>
          <w:rFonts w:ascii="Times New Roman" w:hAnsi="Times New Roman" w:cs="Times New Roman"/>
          <w:color w:val="000000"/>
          <w:sz w:val="24"/>
          <w:szCs w:val="24"/>
        </w:rPr>
        <w:softHyphen/>
        <w:t>тів.</w:t>
      </w:r>
      <w:r w:rsidR="00095669" w:rsidRPr="00DA39F0">
        <w:rPr>
          <w:rFonts w:ascii="Times New Roman" w:hAnsi="Times New Roman" w:cs="Times New Roman"/>
          <w:color w:val="000000"/>
          <w:sz w:val="24"/>
          <w:szCs w:val="24"/>
        </w:rPr>
        <w:t xml:space="preserve"> </w:t>
      </w:r>
      <w:r w:rsidR="00770953" w:rsidRPr="00DA39F0">
        <w:rPr>
          <w:rFonts w:ascii="Times New Roman" w:hAnsi="Times New Roman" w:cs="Times New Roman"/>
          <w:color w:val="000000"/>
          <w:sz w:val="24"/>
          <w:szCs w:val="24"/>
        </w:rPr>
        <w:t>Комерційний банк (установа) зобов’язаний здійснювати оброблення всіх електронних розрахункових документів у день їх одержання через систе</w:t>
      </w:r>
      <w:r w:rsidR="00770953" w:rsidRPr="00DA39F0">
        <w:rPr>
          <w:rFonts w:ascii="Times New Roman" w:hAnsi="Times New Roman" w:cs="Times New Roman"/>
          <w:color w:val="000000"/>
          <w:sz w:val="24"/>
          <w:szCs w:val="24"/>
        </w:rPr>
        <w:softHyphen/>
        <w:t>му електронних платежів у порядку черговості їх надходження і незалеж</w:t>
      </w:r>
      <w:r w:rsidR="00770953" w:rsidRPr="00DA39F0">
        <w:rPr>
          <w:rFonts w:ascii="Times New Roman" w:hAnsi="Times New Roman" w:cs="Times New Roman"/>
          <w:color w:val="000000"/>
          <w:sz w:val="24"/>
          <w:szCs w:val="24"/>
        </w:rPr>
        <w:softHyphen/>
        <w:t xml:space="preserve">но від змісту. Рахунки, призначені для обліку міжбанківських розрахунків, подано на рис. </w:t>
      </w:r>
      <w:r w:rsidR="0000114F" w:rsidRPr="00DA39F0">
        <w:rPr>
          <w:rFonts w:ascii="Times New Roman" w:hAnsi="Times New Roman" w:cs="Times New Roman"/>
          <w:color w:val="000000"/>
          <w:sz w:val="24"/>
          <w:szCs w:val="24"/>
        </w:rPr>
        <w:t>2</w:t>
      </w:r>
      <w:r w:rsidR="00770953" w:rsidRPr="00DA39F0">
        <w:rPr>
          <w:rFonts w:ascii="Times New Roman" w:hAnsi="Times New Roman" w:cs="Times New Roman"/>
          <w:color w:val="000000"/>
          <w:sz w:val="24"/>
          <w:szCs w:val="24"/>
        </w:rPr>
        <w:t xml:space="preserve">. </w:t>
      </w:r>
    </w:p>
    <w:p w:rsidR="00770953" w:rsidRPr="00DA39F0" w:rsidRDefault="00770953" w:rsidP="00770953">
      <w:pPr>
        <w:shd w:val="clear" w:color="auto" w:fill="FFFFFF"/>
        <w:tabs>
          <w:tab w:val="left" w:pos="2506"/>
          <w:tab w:val="left" w:pos="3758"/>
          <w:tab w:val="left" w:pos="5914"/>
        </w:tabs>
        <w:spacing w:line="216" w:lineRule="auto"/>
        <w:jc w:val="both"/>
        <w:rPr>
          <w:rFonts w:ascii="Times New Roman" w:hAnsi="Times New Roman" w:cs="Times New Roman"/>
          <w:color w:val="000000"/>
          <w:sz w:val="24"/>
          <w:szCs w:val="24"/>
        </w:rPr>
      </w:pPr>
      <w:r w:rsidRPr="00DA39F0">
        <w:rPr>
          <w:rFonts w:ascii="Times New Roman" w:hAnsi="Times New Roman" w:cs="Times New Roman"/>
          <w:noProof/>
          <w:sz w:val="24"/>
          <w:szCs w:val="24"/>
          <w:lang w:eastAsia="uk-UA"/>
        </w:rPr>
        <mc:AlternateContent>
          <mc:Choice Requires="wpg">
            <w:drawing>
              <wp:inline distT="0" distB="0" distL="0" distR="0" wp14:anchorId="33B16F6D" wp14:editId="390C7613">
                <wp:extent cx="5734050" cy="4400550"/>
                <wp:effectExtent l="0" t="0" r="19050" b="19050"/>
                <wp:docPr id="40" name="Группа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4050" cy="4400550"/>
                          <a:chOff x="1314" y="1146"/>
                          <a:chExt cx="8100" cy="6940"/>
                        </a:xfrm>
                      </wpg:grpSpPr>
                      <wps:wsp>
                        <wps:cNvPr id="41" name="Text Box 25"/>
                        <wps:cNvSpPr txBox="1">
                          <a:spLocks noChangeAspect="1" noChangeArrowheads="1"/>
                        </wps:cNvSpPr>
                        <wps:spPr bwMode="auto">
                          <a:xfrm>
                            <a:off x="1494" y="1146"/>
                            <a:ext cx="6480" cy="348"/>
                          </a:xfrm>
                          <a:prstGeom prst="rect">
                            <a:avLst/>
                          </a:prstGeom>
                          <a:solidFill>
                            <a:srgbClr val="FFFFFF"/>
                          </a:solidFill>
                          <a:ln w="9525">
                            <a:solidFill>
                              <a:srgbClr val="000000"/>
                            </a:solidFill>
                            <a:miter lim="800000"/>
                            <a:headEnd/>
                            <a:tailEnd/>
                          </a:ln>
                        </wps:spPr>
                        <wps:txbx>
                          <w:txbxContent>
                            <w:p w:rsidR="00485F62" w:rsidRPr="00770953" w:rsidRDefault="00485F62" w:rsidP="00770953">
                              <w:pPr>
                                <w:jc w:val="center"/>
                                <w:rPr>
                                  <w:rFonts w:ascii="Times New Roman" w:hAnsi="Times New Roman" w:cs="Times New Roman"/>
                                  <w:sz w:val="20"/>
                                  <w:szCs w:val="20"/>
                                </w:rPr>
                              </w:pPr>
                              <w:r w:rsidRPr="00770953">
                                <w:rPr>
                                  <w:rFonts w:ascii="Times New Roman" w:hAnsi="Times New Roman" w:cs="Times New Roman"/>
                                  <w:sz w:val="20"/>
                                  <w:szCs w:val="20"/>
                                </w:rPr>
                                <w:t>Класифікація балансових рахунків</w:t>
                              </w:r>
                            </w:p>
                          </w:txbxContent>
                        </wps:txbx>
                        <wps:bodyPr rot="0" vert="horz" wrap="square" lIns="91440" tIns="45720" rIns="91440" bIns="45720" anchor="t" anchorCtr="0" upright="1">
                          <a:noAutofit/>
                        </wps:bodyPr>
                      </wps:wsp>
                      <wps:wsp>
                        <wps:cNvPr id="42" name="Text Box 26"/>
                        <wps:cNvSpPr txBox="1">
                          <a:spLocks noChangeAspect="1" noChangeArrowheads="1"/>
                        </wps:cNvSpPr>
                        <wps:spPr bwMode="auto">
                          <a:xfrm>
                            <a:off x="1494" y="1854"/>
                            <a:ext cx="3060" cy="697"/>
                          </a:xfrm>
                          <a:prstGeom prst="rect">
                            <a:avLst/>
                          </a:prstGeom>
                          <a:solidFill>
                            <a:srgbClr val="FFFFFF"/>
                          </a:solidFill>
                          <a:ln w="9525">
                            <a:solidFill>
                              <a:srgbClr val="000000"/>
                            </a:solidFill>
                            <a:miter lim="800000"/>
                            <a:headEnd/>
                            <a:tailEnd/>
                          </a:ln>
                        </wps:spPr>
                        <wps:txbx>
                          <w:txbxContent>
                            <w:p w:rsidR="00485F62" w:rsidRPr="00827168" w:rsidRDefault="00485F62"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проведенні розрахунків через НСЕП при НБУ</w:t>
                              </w:r>
                            </w:p>
                          </w:txbxContent>
                        </wps:txbx>
                        <wps:bodyPr rot="0" vert="horz" wrap="square" lIns="91440" tIns="45720" rIns="91440" bIns="45720" anchor="t" anchorCtr="0" upright="1">
                          <a:noAutofit/>
                        </wps:bodyPr>
                      </wps:wsp>
                      <wps:wsp>
                        <wps:cNvPr id="43" name="Text Box 27"/>
                        <wps:cNvSpPr txBox="1">
                          <a:spLocks noChangeAspect="1" noChangeArrowheads="1"/>
                        </wps:cNvSpPr>
                        <wps:spPr bwMode="auto">
                          <a:xfrm>
                            <a:off x="1494" y="2754"/>
                            <a:ext cx="3060" cy="720"/>
                          </a:xfrm>
                          <a:prstGeom prst="rect">
                            <a:avLst/>
                          </a:prstGeom>
                          <a:solidFill>
                            <a:srgbClr val="FFFFFF"/>
                          </a:solidFill>
                          <a:ln w="9525">
                            <a:solidFill>
                              <a:srgbClr val="000000"/>
                            </a:solidFill>
                            <a:miter lim="800000"/>
                            <a:headEnd/>
                            <a:tailEnd/>
                          </a:ln>
                        </wps:spPr>
                        <wps:txbx>
                          <w:txbxContent>
                            <w:p w:rsidR="00485F62" w:rsidRPr="00827168" w:rsidRDefault="00485F62"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у НБУ 1200 А (ностро)</w:t>
                              </w:r>
                            </w:p>
                          </w:txbxContent>
                        </wps:txbx>
                        <wps:bodyPr rot="0" vert="horz" wrap="square" lIns="91440" tIns="45720" rIns="91440" bIns="45720" anchor="t" anchorCtr="0" upright="1">
                          <a:noAutofit/>
                        </wps:bodyPr>
                      </wps:wsp>
                      <wps:wsp>
                        <wps:cNvPr id="44" name="Text Box 28"/>
                        <wps:cNvSpPr txBox="1">
                          <a:spLocks noChangeAspect="1" noChangeArrowheads="1"/>
                        </wps:cNvSpPr>
                        <wps:spPr bwMode="auto">
                          <a:xfrm>
                            <a:off x="1494" y="3654"/>
                            <a:ext cx="3060" cy="900"/>
                          </a:xfrm>
                          <a:prstGeom prst="rect">
                            <a:avLst/>
                          </a:prstGeom>
                          <a:solidFill>
                            <a:srgbClr val="FFFFFF"/>
                          </a:solidFill>
                          <a:ln w="9525">
                            <a:solidFill>
                              <a:srgbClr val="000000"/>
                            </a:solidFill>
                            <a:miter lim="800000"/>
                            <a:headEnd/>
                            <a:tailEnd/>
                          </a:ln>
                        </wps:spPr>
                        <wps:txbx>
                          <w:txbxContent>
                            <w:p w:rsidR="00485F62" w:rsidRPr="00827168" w:rsidRDefault="00485F62"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НБУ в комерційному банку 1300 П (лоро)</w:t>
                              </w:r>
                            </w:p>
                          </w:txbxContent>
                        </wps:txbx>
                        <wps:bodyPr rot="0" vert="horz" wrap="square" lIns="91440" tIns="45720" rIns="91440" bIns="45720" anchor="t" anchorCtr="0" upright="1">
                          <a:noAutofit/>
                        </wps:bodyPr>
                      </wps:wsp>
                      <wps:wsp>
                        <wps:cNvPr id="45" name="Text Box 29"/>
                        <wps:cNvSpPr txBox="1">
                          <a:spLocks noChangeAspect="1" noChangeArrowheads="1"/>
                        </wps:cNvSpPr>
                        <wps:spPr bwMode="auto">
                          <a:xfrm>
                            <a:off x="5454" y="2724"/>
                            <a:ext cx="3600" cy="559"/>
                          </a:xfrm>
                          <a:prstGeom prst="rect">
                            <a:avLst/>
                          </a:prstGeom>
                          <a:solidFill>
                            <a:srgbClr val="FFFFFF"/>
                          </a:solidFill>
                          <a:ln w="9525">
                            <a:solidFill>
                              <a:srgbClr val="000000"/>
                            </a:solidFill>
                            <a:miter lim="800000"/>
                            <a:headEnd/>
                            <a:tailEnd/>
                          </a:ln>
                        </wps:spPr>
                        <wps:txbx>
                          <w:txbxContent>
                            <w:p w:rsidR="00485F62" w:rsidRPr="00827168" w:rsidRDefault="00485F62" w:rsidP="0000114F">
                              <w:pPr>
                                <w:spacing w:after="0" w:line="240" w:lineRule="auto"/>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Кореспондентські рахунки, відкриті</w:t>
                              </w:r>
                              <w:r>
                                <w:rPr>
                                  <w:rFonts w:ascii="Times New Roman" w:hAnsi="Times New Roman" w:cs="Times New Roman"/>
                                  <w:sz w:val="20"/>
                                  <w:szCs w:val="20"/>
                                </w:rPr>
                                <w:t xml:space="preserve"> в інших </w:t>
                              </w:r>
                              <w:proofErr w:type="spellStart"/>
                              <w:r>
                                <w:rPr>
                                  <w:rFonts w:ascii="Times New Roman" w:hAnsi="Times New Roman" w:cs="Times New Roman"/>
                                  <w:sz w:val="20"/>
                                  <w:szCs w:val="20"/>
                                </w:rPr>
                                <w:t>багках</w:t>
                              </w:r>
                              <w:proofErr w:type="spellEnd"/>
                            </w:p>
                          </w:txbxContent>
                        </wps:txbx>
                        <wps:bodyPr rot="0" vert="horz" wrap="square" lIns="91440" tIns="45720" rIns="91440" bIns="45720" anchor="t" anchorCtr="0" upright="1">
                          <a:noAutofit/>
                        </wps:bodyPr>
                      </wps:wsp>
                      <wps:wsp>
                        <wps:cNvPr id="46" name="Text Box 30"/>
                        <wps:cNvSpPr txBox="1">
                          <a:spLocks noChangeAspect="1" noChangeArrowheads="1"/>
                        </wps:cNvSpPr>
                        <wps:spPr bwMode="auto">
                          <a:xfrm>
                            <a:off x="5454" y="1854"/>
                            <a:ext cx="3600" cy="697"/>
                          </a:xfrm>
                          <a:prstGeom prst="rect">
                            <a:avLst/>
                          </a:prstGeom>
                          <a:solidFill>
                            <a:srgbClr val="FFFFFF"/>
                          </a:solidFill>
                          <a:ln w="9525">
                            <a:solidFill>
                              <a:srgbClr val="000000"/>
                            </a:solidFill>
                            <a:miter lim="800000"/>
                            <a:headEnd/>
                            <a:tailEnd/>
                          </a:ln>
                        </wps:spPr>
                        <wps:txbx>
                          <w:txbxContent>
                            <w:p w:rsidR="00485F62" w:rsidRPr="00827168" w:rsidRDefault="00485F62"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прямих кореспондентських відносинах</w:t>
                              </w:r>
                            </w:p>
                          </w:txbxContent>
                        </wps:txbx>
                        <wps:bodyPr rot="0" vert="horz" wrap="square" lIns="91440" tIns="45720" rIns="91440" bIns="45720" anchor="t" anchorCtr="0" upright="1">
                          <a:noAutofit/>
                        </wps:bodyPr>
                      </wps:wsp>
                      <wps:wsp>
                        <wps:cNvPr id="47" name="Text Box 31"/>
                        <wps:cNvSpPr txBox="1">
                          <a:spLocks noChangeAspect="1" noChangeArrowheads="1"/>
                        </wps:cNvSpPr>
                        <wps:spPr bwMode="auto">
                          <a:xfrm>
                            <a:off x="5454" y="3324"/>
                            <a:ext cx="3600" cy="1271"/>
                          </a:xfrm>
                          <a:prstGeom prst="rect">
                            <a:avLst/>
                          </a:prstGeom>
                          <a:solidFill>
                            <a:srgbClr val="FFFFFF"/>
                          </a:solidFill>
                          <a:ln w="9525">
                            <a:solidFill>
                              <a:srgbClr val="000000"/>
                            </a:solidFill>
                            <a:miter lim="800000"/>
                            <a:headEnd/>
                            <a:tailEnd/>
                          </a:ln>
                        </wps:spPr>
                        <wps:txbx>
                          <w:txbxContent>
                            <w:p w:rsidR="00485F62" w:rsidRPr="0000114F" w:rsidRDefault="00485F62" w:rsidP="00770953">
                              <w:pPr>
                                <w:jc w:val="center"/>
                                <w:rPr>
                                  <w:rFonts w:ascii="Times New Roman" w:hAnsi="Times New Roman" w:cs="Times New Roman"/>
                                  <w:sz w:val="20"/>
                                  <w:szCs w:val="20"/>
                                </w:rPr>
                              </w:pPr>
                              <w:r w:rsidRPr="0000114F">
                                <w:rPr>
                                  <w:rFonts w:ascii="Times New Roman" w:hAnsi="Times New Roman" w:cs="Times New Roman"/>
                                  <w:sz w:val="20"/>
                                  <w:szCs w:val="20"/>
                                </w:rPr>
                                <w:t>Овердрафт за кореспондентськими рахунками, які відкриті в інших банках 1620 П (за кредитами відображаються позики, надані банкам-кореспондентам)</w:t>
                              </w:r>
                            </w:p>
                          </w:txbxContent>
                        </wps:txbx>
                        <wps:bodyPr rot="0" vert="horz" wrap="square" lIns="91440" tIns="45720" rIns="91440" bIns="45720" anchor="t" anchorCtr="0" upright="1">
                          <a:noAutofit/>
                        </wps:bodyPr>
                      </wps:wsp>
                      <wps:wsp>
                        <wps:cNvPr id="48" name="Text Box 32"/>
                        <wps:cNvSpPr txBox="1">
                          <a:spLocks noChangeAspect="1" noChangeArrowheads="1"/>
                        </wps:cNvSpPr>
                        <wps:spPr bwMode="auto">
                          <a:xfrm>
                            <a:off x="5454" y="4779"/>
                            <a:ext cx="3600" cy="720"/>
                          </a:xfrm>
                          <a:prstGeom prst="rect">
                            <a:avLst/>
                          </a:prstGeom>
                          <a:solidFill>
                            <a:srgbClr val="FFFFFF"/>
                          </a:solidFill>
                          <a:ln w="9525">
                            <a:solidFill>
                              <a:srgbClr val="000000"/>
                            </a:solidFill>
                            <a:miter lim="800000"/>
                            <a:headEnd/>
                            <a:tailEnd/>
                          </a:ln>
                        </wps:spPr>
                        <wps:txbx>
                          <w:txbxContent>
                            <w:p w:rsidR="00485F62" w:rsidRPr="0000114F" w:rsidRDefault="00485F62" w:rsidP="00770953">
                              <w:pPr>
                                <w:jc w:val="center"/>
                                <w:rPr>
                                  <w:rFonts w:ascii="Times New Roman" w:hAnsi="Times New Roman" w:cs="Times New Roman"/>
                                  <w:sz w:val="20"/>
                                  <w:szCs w:val="20"/>
                                </w:rPr>
                              </w:pPr>
                              <w:r w:rsidRPr="0000114F">
                                <w:rPr>
                                  <w:rFonts w:ascii="Times New Roman" w:hAnsi="Times New Roman" w:cs="Times New Roman"/>
                                  <w:sz w:val="20"/>
                                  <w:szCs w:val="20"/>
                                </w:rPr>
                                <w:t>Кошти до запитання інших банків 1600 П (лоро)</w:t>
                              </w:r>
                            </w:p>
                          </w:txbxContent>
                        </wps:txbx>
                        <wps:bodyPr rot="0" vert="horz" wrap="square" lIns="91440" tIns="45720" rIns="91440" bIns="45720" anchor="t" anchorCtr="0" upright="1">
                          <a:noAutofit/>
                        </wps:bodyPr>
                      </wps:wsp>
                      <wps:wsp>
                        <wps:cNvPr id="49" name="Line 33"/>
                        <wps:cNvCnPr/>
                        <wps:spPr bwMode="auto">
                          <a:xfrm>
                            <a:off x="2934" y="14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4"/>
                        <wps:cNvCnPr/>
                        <wps:spPr bwMode="auto">
                          <a:xfrm>
                            <a:off x="6714" y="14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 name="Group 35"/>
                        <wpg:cNvGrpSpPr>
                          <a:grpSpLocks noChangeAspect="1"/>
                        </wpg:cNvGrpSpPr>
                        <wpg:grpSpPr bwMode="auto">
                          <a:xfrm>
                            <a:off x="1314" y="2203"/>
                            <a:ext cx="180" cy="2160"/>
                            <a:chOff x="1314" y="11715"/>
                            <a:chExt cx="180" cy="2160"/>
                          </a:xfrm>
                        </wpg:grpSpPr>
                        <wps:wsp>
                          <wps:cNvPr id="52" name="Line 36"/>
                          <wps:cNvCnPr/>
                          <wps:spPr bwMode="auto">
                            <a:xfrm>
                              <a:off x="1314" y="1171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7"/>
                          <wps:cNvCnPr/>
                          <wps:spPr bwMode="auto">
                            <a:xfrm>
                              <a:off x="1314" y="1171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8"/>
                          <wps:cNvCnPr/>
                          <wps:spPr bwMode="auto">
                            <a:xfrm>
                              <a:off x="1314" y="1279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9"/>
                          <wps:cNvCnPr/>
                          <wps:spPr bwMode="auto">
                            <a:xfrm>
                              <a:off x="1314" y="1387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40"/>
                        <wpg:cNvGrpSpPr>
                          <a:grpSpLocks noChangeAspect="1"/>
                        </wpg:cNvGrpSpPr>
                        <wpg:grpSpPr bwMode="auto">
                          <a:xfrm>
                            <a:off x="9054" y="2023"/>
                            <a:ext cx="360" cy="3071"/>
                            <a:chOff x="9054" y="11394"/>
                            <a:chExt cx="360" cy="4500"/>
                          </a:xfrm>
                        </wpg:grpSpPr>
                        <wps:wsp>
                          <wps:cNvPr id="57" name="Line 41"/>
                          <wps:cNvCnPr/>
                          <wps:spPr bwMode="auto">
                            <a:xfrm>
                              <a:off x="9414" y="11394"/>
                              <a:ext cx="0" cy="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2"/>
                          <wps:cNvCnPr/>
                          <wps:spPr bwMode="auto">
                            <a:xfrm flipH="1">
                              <a:off x="9054" y="1139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3"/>
                          <wps:cNvCnPr/>
                          <wps:spPr bwMode="auto">
                            <a:xfrm flipH="1">
                              <a:off x="9054" y="1423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4"/>
                          <wps:cNvCnPr/>
                          <wps:spPr bwMode="auto">
                            <a:xfrm flipH="1">
                              <a:off x="9054" y="1279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45"/>
                          <wps:cNvCnPr/>
                          <wps:spPr bwMode="auto">
                            <a:xfrm flipH="1">
                              <a:off x="9054" y="1585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Line 46"/>
                        <wps:cNvCnPr/>
                        <wps:spPr bwMode="auto">
                          <a:xfrm>
                            <a:off x="5094" y="1494"/>
                            <a:ext cx="0" cy="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 name="Group 47"/>
                        <wpg:cNvGrpSpPr>
                          <a:grpSpLocks noChangeAspect="1"/>
                        </wpg:cNvGrpSpPr>
                        <wpg:grpSpPr bwMode="auto">
                          <a:xfrm>
                            <a:off x="3114" y="5634"/>
                            <a:ext cx="4320" cy="2452"/>
                            <a:chOff x="3114" y="6887"/>
                            <a:chExt cx="4320" cy="2452"/>
                          </a:xfrm>
                        </wpg:grpSpPr>
                        <wps:wsp>
                          <wps:cNvPr id="64" name="Text Box 48"/>
                          <wps:cNvSpPr txBox="1">
                            <a:spLocks noChangeAspect="1" noChangeArrowheads="1"/>
                          </wps:cNvSpPr>
                          <wps:spPr bwMode="auto">
                            <a:xfrm>
                              <a:off x="3294" y="6887"/>
                              <a:ext cx="4140" cy="652"/>
                            </a:xfrm>
                            <a:prstGeom prst="rect">
                              <a:avLst/>
                            </a:prstGeom>
                            <a:solidFill>
                              <a:srgbClr val="FFFFFF"/>
                            </a:solidFill>
                            <a:ln w="9525">
                              <a:solidFill>
                                <a:srgbClr val="000000"/>
                              </a:solidFill>
                              <a:miter lim="800000"/>
                              <a:headEnd/>
                              <a:tailEnd/>
                            </a:ln>
                          </wps:spPr>
                          <wps:txbx>
                            <w:txbxContent>
                              <w:p w:rsidR="00485F62" w:rsidRPr="00770953" w:rsidRDefault="00485F62" w:rsidP="00770953">
                                <w:pPr>
                                  <w:jc w:val="center"/>
                                  <w:rPr>
                                    <w:rFonts w:ascii="Times New Roman" w:hAnsi="Times New Roman" w:cs="Times New Roman"/>
                                    <w:sz w:val="20"/>
                                    <w:szCs w:val="20"/>
                                  </w:rPr>
                                </w:pPr>
                                <w:r w:rsidRPr="00770953">
                                  <w:rPr>
                                    <w:rFonts w:ascii="Times New Roman" w:hAnsi="Times New Roman" w:cs="Times New Roman"/>
                                    <w:sz w:val="20"/>
                                    <w:szCs w:val="20"/>
                                  </w:rPr>
                                  <w:t>При розрахунках між установами та філіями одного банку через ВБПС</w:t>
                                </w:r>
                              </w:p>
                            </w:txbxContent>
                          </wps:txbx>
                          <wps:bodyPr rot="0" vert="horz" wrap="square" lIns="91440" tIns="45720" rIns="91440" bIns="45720" anchor="t" anchorCtr="0" upright="1">
                            <a:noAutofit/>
                          </wps:bodyPr>
                        </wps:wsp>
                        <wps:wsp>
                          <wps:cNvPr id="65" name="Text Box 49"/>
                          <wps:cNvSpPr txBox="1">
                            <a:spLocks noChangeAspect="1" noChangeArrowheads="1"/>
                          </wps:cNvSpPr>
                          <wps:spPr bwMode="auto">
                            <a:xfrm>
                              <a:off x="3294" y="8619"/>
                              <a:ext cx="4140" cy="720"/>
                            </a:xfrm>
                            <a:prstGeom prst="rect">
                              <a:avLst/>
                            </a:prstGeom>
                            <a:solidFill>
                              <a:srgbClr val="FFFFFF"/>
                            </a:solidFill>
                            <a:ln w="9525">
                              <a:solidFill>
                                <a:srgbClr val="000000"/>
                              </a:solidFill>
                              <a:miter lim="800000"/>
                              <a:headEnd/>
                              <a:tailEnd/>
                            </a:ln>
                          </wps:spPr>
                          <wps:txbx>
                            <w:txbxContent>
                              <w:p w:rsidR="00485F62" w:rsidRPr="00770953" w:rsidRDefault="00485F62"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П (лоро)</w:t>
                                </w:r>
                              </w:p>
                              <w:p w:rsidR="00485F62" w:rsidRPr="00E65A27" w:rsidRDefault="00485F62" w:rsidP="00770953">
                                <w:pPr>
                                  <w:rPr>
                                    <w:sz w:val="18"/>
                                    <w:szCs w:val="18"/>
                                  </w:rPr>
                                </w:pPr>
                              </w:p>
                            </w:txbxContent>
                          </wps:txbx>
                          <wps:bodyPr rot="0" vert="horz" wrap="square" lIns="91440" tIns="45720" rIns="91440" bIns="45720" anchor="t" anchorCtr="0" upright="1">
                            <a:noAutofit/>
                          </wps:bodyPr>
                        </wps:wsp>
                        <wps:wsp>
                          <wps:cNvPr id="66" name="Text Box 50"/>
                          <wps:cNvSpPr txBox="1">
                            <a:spLocks noChangeAspect="1" noChangeArrowheads="1"/>
                          </wps:cNvSpPr>
                          <wps:spPr bwMode="auto">
                            <a:xfrm>
                              <a:off x="3294" y="7719"/>
                              <a:ext cx="4140" cy="720"/>
                            </a:xfrm>
                            <a:prstGeom prst="rect">
                              <a:avLst/>
                            </a:prstGeom>
                            <a:solidFill>
                              <a:srgbClr val="FFFFFF"/>
                            </a:solidFill>
                            <a:ln w="9525">
                              <a:solidFill>
                                <a:srgbClr val="000000"/>
                              </a:solidFill>
                              <a:miter lim="800000"/>
                              <a:headEnd/>
                              <a:tailEnd/>
                            </a:ln>
                          </wps:spPr>
                          <wps:txbx>
                            <w:txbxContent>
                              <w:p w:rsidR="00485F62" w:rsidRPr="00770953" w:rsidRDefault="00485F62"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А (ностро)</w:t>
                                </w:r>
                              </w:p>
                            </w:txbxContent>
                          </wps:txbx>
                          <wps:bodyPr rot="0" vert="horz" wrap="square" lIns="91440" tIns="45720" rIns="91440" bIns="45720" anchor="t" anchorCtr="0" upright="1">
                            <a:noAutofit/>
                          </wps:bodyPr>
                        </wps:wsp>
                        <wpg:grpSp>
                          <wpg:cNvPr id="67" name="Group 51"/>
                          <wpg:cNvGrpSpPr>
                            <a:grpSpLocks noChangeAspect="1"/>
                          </wpg:cNvGrpSpPr>
                          <wpg:grpSpPr bwMode="auto">
                            <a:xfrm>
                              <a:off x="3114" y="7179"/>
                              <a:ext cx="180" cy="1800"/>
                              <a:chOff x="3114" y="1854"/>
                              <a:chExt cx="180" cy="1800"/>
                            </a:xfrm>
                          </wpg:grpSpPr>
                          <wps:wsp>
                            <wps:cNvPr id="68" name="Line 52"/>
                            <wps:cNvCnPr/>
                            <wps:spPr bwMode="auto">
                              <a:xfrm>
                                <a:off x="3114" y="18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3"/>
                            <wps:cNvCnPr/>
                            <wps:spPr bwMode="auto">
                              <a:xfrm>
                                <a:off x="3114" y="18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4"/>
                            <wps:cNvCnPr/>
                            <wps:spPr bwMode="auto">
                              <a:xfrm>
                                <a:off x="3114" y="27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55"/>
                            <wps:cNvCnPr/>
                            <wps:spPr bwMode="auto">
                              <a:xfrm>
                                <a:off x="3114" y="36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Группа 40" o:spid="_x0000_s1048" style="width:451.5pt;height:346.5pt;mso-position-horizontal-relative:char;mso-position-vertical-relative:line" coordorigin="1314,1146" coordsize="810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">
                <o:lock v:ext="edit" aspectratio="t"/>
                <v:shape id="Text Box 25" o:spid="_x0000_s1049" type="#_x0000_t202" style="position:absolute;left:1494;top:1146;width:648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o:lock v:ext="edit" aspectratio="t"/>
                  <v:textbox>
                    <w:txbxContent>
                      <w:p w:rsidR="002578D4" w:rsidRPr="00770953" w:rsidRDefault="002578D4" w:rsidP="00770953">
                        <w:pPr>
                          <w:jc w:val="center"/>
                          <w:rPr>
                            <w:rFonts w:ascii="Times New Roman" w:hAnsi="Times New Roman" w:cs="Times New Roman"/>
                            <w:sz w:val="20"/>
                            <w:szCs w:val="20"/>
                          </w:rPr>
                        </w:pPr>
                        <w:r w:rsidRPr="00770953">
                          <w:rPr>
                            <w:rFonts w:ascii="Times New Roman" w:hAnsi="Times New Roman" w:cs="Times New Roman"/>
                            <w:sz w:val="20"/>
                            <w:szCs w:val="20"/>
                          </w:rPr>
                          <w:t>Класифікація балансових рахунків</w:t>
                        </w:r>
                      </w:p>
                    </w:txbxContent>
                  </v:textbox>
                </v:shape>
                <v:shape id="Text Box 26" o:spid="_x0000_s1050" type="#_x0000_t202" style="position:absolute;left:1494;top:1854;width:306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o:lock v:ext="edit" aspectratio="t"/>
                  <v:textbox>
                    <w:txbxContent>
                      <w:p w:rsidR="002578D4" w:rsidRPr="00827168" w:rsidRDefault="002578D4"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проведенні розрахунків через НСЕП при НБУ</w:t>
                        </w:r>
                      </w:p>
                    </w:txbxContent>
                  </v:textbox>
                </v:shape>
                <v:shape id="Text Box 27" o:spid="_x0000_s1051" type="#_x0000_t202" style="position:absolute;left:1494;top:2754;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o:lock v:ext="edit" aspectratio="t"/>
                  <v:textbox>
                    <w:txbxContent>
                      <w:p w:rsidR="002578D4" w:rsidRPr="00827168" w:rsidRDefault="002578D4"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у НБУ 1200 А (ностро)</w:t>
                        </w:r>
                      </w:p>
                    </w:txbxContent>
                  </v:textbox>
                </v:shape>
                <v:shape id="Text Box 28" o:spid="_x0000_s1052" type="#_x0000_t202" style="position:absolute;left:1494;top:3654;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o:lock v:ext="edit" aspectratio="t"/>
                  <v:textbox>
                    <w:txbxContent>
                      <w:p w:rsidR="002578D4" w:rsidRPr="00827168" w:rsidRDefault="002578D4"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НБУ в комерційному банку 1300 П (лоро)</w:t>
                        </w:r>
                      </w:p>
                    </w:txbxContent>
                  </v:textbox>
                </v:shape>
                <v:shape id="Text Box 29" o:spid="_x0000_s1053" type="#_x0000_t202" style="position:absolute;left:5454;top:2724;width:360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o:lock v:ext="edit" aspectratio="t"/>
                  <v:textbox>
                    <w:txbxContent>
                      <w:p w:rsidR="002578D4" w:rsidRPr="00827168" w:rsidRDefault="002578D4" w:rsidP="0000114F">
                        <w:pPr>
                          <w:spacing w:after="0" w:line="240" w:lineRule="auto"/>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Кореспондентські рахунки, відкриті</w:t>
                        </w:r>
                        <w:r>
                          <w:rPr>
                            <w:rFonts w:ascii="Times New Roman" w:hAnsi="Times New Roman" w:cs="Times New Roman"/>
                            <w:sz w:val="20"/>
                            <w:szCs w:val="20"/>
                          </w:rPr>
                          <w:t xml:space="preserve"> в інших </w:t>
                        </w:r>
                        <w:proofErr w:type="spellStart"/>
                        <w:r>
                          <w:rPr>
                            <w:rFonts w:ascii="Times New Roman" w:hAnsi="Times New Roman" w:cs="Times New Roman"/>
                            <w:sz w:val="20"/>
                            <w:szCs w:val="20"/>
                          </w:rPr>
                          <w:t>багках</w:t>
                        </w:r>
                        <w:proofErr w:type="spellEnd"/>
                      </w:p>
                    </w:txbxContent>
                  </v:textbox>
                </v:shape>
                <v:shape id="Text Box 30" o:spid="_x0000_s1054" type="#_x0000_t202" style="position:absolute;left:5454;top:1854;width:360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o:lock v:ext="edit" aspectratio="t"/>
                  <v:textbox>
                    <w:txbxContent>
                      <w:p w:rsidR="002578D4" w:rsidRPr="00827168" w:rsidRDefault="002578D4"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прямих кореспондентських відносинах</w:t>
                        </w:r>
                      </w:p>
                    </w:txbxContent>
                  </v:textbox>
                </v:shape>
                <v:shape id="Text Box 31" o:spid="_x0000_s1055" type="#_x0000_t202" style="position:absolute;left:5454;top:3324;width:3600;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o:lock v:ext="edit" aspectratio="t"/>
                  <v:textbox>
                    <w:txbxContent>
                      <w:p w:rsidR="002578D4" w:rsidRPr="0000114F" w:rsidRDefault="002578D4" w:rsidP="00770953">
                        <w:pPr>
                          <w:jc w:val="center"/>
                          <w:rPr>
                            <w:rFonts w:ascii="Times New Roman" w:hAnsi="Times New Roman" w:cs="Times New Roman"/>
                            <w:sz w:val="20"/>
                            <w:szCs w:val="20"/>
                          </w:rPr>
                        </w:pPr>
                        <w:r w:rsidRPr="0000114F">
                          <w:rPr>
                            <w:rFonts w:ascii="Times New Roman" w:hAnsi="Times New Roman" w:cs="Times New Roman"/>
                            <w:sz w:val="20"/>
                            <w:szCs w:val="20"/>
                          </w:rPr>
                          <w:t>Овердрафт за кореспондентськими рахунками, які відкриті в інших банках 1620 П (за кредитами відображаються позики, надані банкам-кореспондентам)</w:t>
                        </w:r>
                      </w:p>
                    </w:txbxContent>
                  </v:textbox>
                </v:shape>
                <v:shape id="Text Box 32" o:spid="_x0000_s1056" type="#_x0000_t202" style="position:absolute;left:5454;top:4779;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o:lock v:ext="edit" aspectratio="t"/>
                  <v:textbox>
                    <w:txbxContent>
                      <w:p w:rsidR="002578D4" w:rsidRPr="0000114F" w:rsidRDefault="002578D4" w:rsidP="00770953">
                        <w:pPr>
                          <w:jc w:val="center"/>
                          <w:rPr>
                            <w:rFonts w:ascii="Times New Roman" w:hAnsi="Times New Roman" w:cs="Times New Roman"/>
                            <w:sz w:val="20"/>
                            <w:szCs w:val="20"/>
                          </w:rPr>
                        </w:pPr>
                        <w:r w:rsidRPr="0000114F">
                          <w:rPr>
                            <w:rFonts w:ascii="Times New Roman" w:hAnsi="Times New Roman" w:cs="Times New Roman"/>
                            <w:sz w:val="20"/>
                            <w:szCs w:val="20"/>
                          </w:rPr>
                          <w:t>Кошти до запитання інших банків 1600 П (лоро)</w:t>
                        </w:r>
                      </w:p>
                    </w:txbxContent>
                  </v:textbox>
                </v:shape>
                <v:line id="Line 33" o:spid="_x0000_s1057" style="position:absolute;visibility:visible;mso-wrap-style:square" from="2934,1494" to="293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34" o:spid="_x0000_s1058" style="position:absolute;visibility:visible;mso-wrap-style:square" from="6714,1494" to="671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id="Group 35" o:spid="_x0000_s1059" style="position:absolute;left:1314;top:2203;width:180;height:2160" coordorigin="1314,11715" coordsize="1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line id="Line 36" o:spid="_x0000_s1060" style="position:absolute;visibility:visible;mso-wrap-style:square" from="1314,11715" to="1314,1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7" o:spid="_x0000_s1061" style="position:absolute;visibility:visible;mso-wrap-style:square" from="1314,11715" to="1494,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8" o:spid="_x0000_s1062" style="position:absolute;visibility:visible;mso-wrap-style:square" from="1314,12795" to="1494,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39" o:spid="_x0000_s1063" style="position:absolute;visibility:visible;mso-wrap-style:square" from="1314,13875" to="1494,1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group>
                <v:group id="Group 40" o:spid="_x0000_s1064" style="position:absolute;left:9054;top:2023;width:360;height:3071" coordorigin="9054,11394" coordsize="360,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aspectratio="t"/>
                  <v:line id="Line 41" o:spid="_x0000_s1065" style="position:absolute;visibility:visible;mso-wrap-style:square" from="9414,11394" to="9414,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42" o:spid="_x0000_s1066" style="position:absolute;flip:x;visibility:visible;mso-wrap-style:square" from="9054,11395" to="9414,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43" o:spid="_x0000_s1067" style="position:absolute;flip:x;visibility:visible;mso-wrap-style:square" from="9054,14236" to="9414,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44" o:spid="_x0000_s1068" style="position:absolute;flip:x;visibility:visible;mso-wrap-style:square" from="9054,12796" to="9414,1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45" o:spid="_x0000_s1069" style="position:absolute;flip:x;visibility:visible;mso-wrap-style:square" from="9054,15856" to="9414,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group>
                <v:line id="Line 46" o:spid="_x0000_s1070" style="position:absolute;visibility:visible;mso-wrap-style:square" from="5094,1494" to="50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group id="Group 47" o:spid="_x0000_s1071" style="position:absolute;left:3114;top:5634;width:4320;height:2452" coordorigin="3114,6887" coordsize="4320,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shape id="Text Box 48" o:spid="_x0000_s1072" type="#_x0000_t202" style="position:absolute;left:3294;top:6887;width:414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o:lock v:ext="edit" aspectratio="t"/>
                    <v:textbox>
                      <w:txbxContent>
                        <w:p w:rsidR="002578D4" w:rsidRPr="00770953" w:rsidRDefault="002578D4" w:rsidP="00770953">
                          <w:pPr>
                            <w:jc w:val="center"/>
                            <w:rPr>
                              <w:rFonts w:ascii="Times New Roman" w:hAnsi="Times New Roman" w:cs="Times New Roman"/>
                              <w:sz w:val="20"/>
                              <w:szCs w:val="20"/>
                            </w:rPr>
                          </w:pPr>
                          <w:r w:rsidRPr="00770953">
                            <w:rPr>
                              <w:rFonts w:ascii="Times New Roman" w:hAnsi="Times New Roman" w:cs="Times New Roman"/>
                              <w:sz w:val="20"/>
                              <w:szCs w:val="20"/>
                            </w:rPr>
                            <w:t>При розрахунках між установами та філіями одного банку через ВБПС</w:t>
                          </w:r>
                        </w:p>
                      </w:txbxContent>
                    </v:textbox>
                  </v:shape>
                  <v:shape id="Text Box 49" o:spid="_x0000_s1073" type="#_x0000_t202" style="position:absolute;left:3294;top:8619;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o:lock v:ext="edit" aspectratio="t"/>
                    <v:textbox>
                      <w:txbxContent>
                        <w:p w:rsidR="002578D4" w:rsidRPr="00770953" w:rsidRDefault="002578D4"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П (лоро)</w:t>
                          </w:r>
                        </w:p>
                        <w:p w:rsidR="002578D4" w:rsidRPr="00E65A27" w:rsidRDefault="002578D4" w:rsidP="00770953">
                          <w:pPr>
                            <w:rPr>
                              <w:sz w:val="18"/>
                              <w:szCs w:val="18"/>
                            </w:rPr>
                          </w:pPr>
                        </w:p>
                      </w:txbxContent>
                    </v:textbox>
                  </v:shape>
                  <v:shape id="Text Box 50" o:spid="_x0000_s1074" type="#_x0000_t202" style="position:absolute;left:3294;top:7719;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o:lock v:ext="edit" aspectratio="t"/>
                    <v:textbox>
                      <w:txbxContent>
                        <w:p w:rsidR="002578D4" w:rsidRPr="00770953" w:rsidRDefault="002578D4"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А (ностро)</w:t>
                          </w:r>
                        </w:p>
                      </w:txbxContent>
                    </v:textbox>
                  </v:shape>
                  <v:group id="Group 51" o:spid="_x0000_s1075" style="position:absolute;left:3114;top:7179;width:180;height:1800" coordorigin="3114,1854" coordsize="1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o:lock v:ext="edit" aspectratio="t"/>
                    <v:line id="Line 52" o:spid="_x0000_s1076" style="position:absolute;visibility:visible;mso-wrap-style:square" from="3114,1854" to="31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53" o:spid="_x0000_s1077" style="position:absolute;visibility:visible;mso-wrap-style:square" from="3114,1854" to="329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54" o:spid="_x0000_s1078" style="position:absolute;visibility:visible;mso-wrap-style:square" from="3114,2754" to="32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55" o:spid="_x0000_s1079" style="position:absolute;visibility:visible;mso-wrap-style:square" from="3114,3654" to="329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group>
                </v:group>
                <w10:anchorlock/>
              </v:group>
            </w:pict>
          </mc:Fallback>
        </mc:AlternateContent>
      </w:r>
    </w:p>
    <w:p w:rsidR="00770953" w:rsidRPr="00DA39F0" w:rsidRDefault="00770953" w:rsidP="00770953">
      <w:pPr>
        <w:shd w:val="clear" w:color="auto" w:fill="FFFFFF"/>
        <w:ind w:firstLine="318"/>
        <w:jc w:val="center"/>
        <w:rPr>
          <w:rFonts w:ascii="Times New Roman" w:hAnsi="Times New Roman" w:cs="Times New Roman"/>
          <w:sz w:val="24"/>
          <w:szCs w:val="24"/>
        </w:rPr>
      </w:pPr>
      <w:r w:rsidRPr="00DA39F0">
        <w:rPr>
          <w:rFonts w:ascii="Times New Roman" w:hAnsi="Times New Roman" w:cs="Times New Roman"/>
          <w:iCs/>
          <w:color w:val="000000"/>
          <w:sz w:val="24"/>
          <w:szCs w:val="24"/>
        </w:rPr>
        <w:t>Рис.2</w:t>
      </w: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Класифікація балансових рахунків, призначених для обліку між</w:t>
      </w:r>
      <w:r w:rsidRPr="00DA39F0">
        <w:rPr>
          <w:rFonts w:ascii="Times New Roman" w:hAnsi="Times New Roman" w:cs="Times New Roman"/>
          <w:bCs/>
          <w:color w:val="000000"/>
          <w:sz w:val="24"/>
          <w:szCs w:val="24"/>
        </w:rPr>
        <w:softHyphen/>
        <w:t>банківських розрахунків</w:t>
      </w:r>
    </w:p>
    <w:p w:rsidR="0014790E" w:rsidRPr="00DA39F0" w:rsidRDefault="0014790E" w:rsidP="0014790E">
      <w:pPr>
        <w:shd w:val="clear" w:color="auto" w:fill="FFFFFF"/>
        <w:tabs>
          <w:tab w:val="left" w:pos="1080"/>
          <w:tab w:val="left" w:pos="9000"/>
          <w:tab w:val="left" w:pos="936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При безготівкових розрахунках можуть застосовуватись акредитивна, інкасова, вексельна форма розрахунків, а також форми розрахунків за роз</w:t>
      </w:r>
      <w:r w:rsidRPr="00DA39F0">
        <w:rPr>
          <w:rFonts w:ascii="Times New Roman" w:hAnsi="Times New Roman" w:cs="Times New Roman"/>
          <w:color w:val="000000"/>
          <w:sz w:val="24"/>
          <w:szCs w:val="24"/>
        </w:rPr>
        <w:softHyphen/>
        <w:t xml:space="preserve">рахунковими чеками та з </w:t>
      </w:r>
      <w:r w:rsidRPr="00DA39F0">
        <w:rPr>
          <w:rFonts w:ascii="Times New Roman" w:hAnsi="Times New Roman" w:cs="Times New Roman"/>
          <w:color w:val="000000"/>
          <w:sz w:val="24"/>
          <w:szCs w:val="24"/>
        </w:rPr>
        <w:lastRenderedPageBreak/>
        <w:t>використанням розрахункових документів на паперових носіях та в електронному вигляді. При здійсненні розрахункових операцій використовуються платіжні інструменти у формі:</w:t>
      </w:r>
    </w:p>
    <w:p w:rsidR="0014790E" w:rsidRPr="00DA39F0" w:rsidRDefault="0014790E" w:rsidP="0014790E">
      <w:pPr>
        <w:widowControl w:val="0"/>
        <w:shd w:val="clear" w:color="auto" w:fill="FFFFFF"/>
        <w:tabs>
          <w:tab w:val="left" w:pos="509"/>
          <w:tab w:val="left" w:pos="1080"/>
          <w:tab w:val="left" w:pos="9000"/>
          <w:tab w:val="left" w:pos="9360"/>
        </w:tabs>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меморіального ордера; платіжного доручення; платіжної вимоги-доручення; платіжної вимоги;  розрахункового чека; акредитива; платіжної картки; векселя.</w:t>
      </w:r>
    </w:p>
    <w:p w:rsidR="0014790E" w:rsidRDefault="0014790E" w:rsidP="00A0487B">
      <w:pPr>
        <w:shd w:val="clear" w:color="auto" w:fill="FFFFFF"/>
        <w:tabs>
          <w:tab w:val="left" w:pos="0"/>
          <w:tab w:val="left" w:pos="1080"/>
        </w:tabs>
        <w:ind w:firstLine="709"/>
        <w:jc w:val="both"/>
        <w:rPr>
          <w:color w:val="000000"/>
          <w:sz w:val="24"/>
          <w:szCs w:val="24"/>
        </w:rPr>
      </w:pPr>
      <w:r w:rsidRPr="00DA39F0">
        <w:rPr>
          <w:rFonts w:ascii="Times New Roman" w:hAnsi="Times New Roman" w:cs="Times New Roman"/>
          <w:color w:val="000000"/>
          <w:sz w:val="24"/>
          <w:szCs w:val="24"/>
        </w:rPr>
        <w:t xml:space="preserve">Для обліку коштів на поточних рахунках </w:t>
      </w:r>
      <w:proofErr w:type="spellStart"/>
      <w:r w:rsidRPr="00DA39F0">
        <w:rPr>
          <w:rFonts w:ascii="Times New Roman" w:hAnsi="Times New Roman" w:cs="Times New Roman"/>
          <w:color w:val="000000"/>
          <w:sz w:val="24"/>
          <w:szCs w:val="24"/>
        </w:rPr>
        <w:t>суб’'єктів</w:t>
      </w:r>
      <w:proofErr w:type="spellEnd"/>
      <w:r w:rsidRPr="00DA39F0">
        <w:rPr>
          <w:rFonts w:ascii="Times New Roman" w:hAnsi="Times New Roman" w:cs="Times New Roman"/>
          <w:color w:val="000000"/>
          <w:sz w:val="24"/>
          <w:szCs w:val="24"/>
        </w:rPr>
        <w:t xml:space="preserve"> господарської діяль</w:t>
      </w:r>
      <w:r w:rsidRPr="00DA39F0">
        <w:rPr>
          <w:rFonts w:ascii="Times New Roman" w:hAnsi="Times New Roman" w:cs="Times New Roman"/>
          <w:color w:val="000000"/>
          <w:sz w:val="24"/>
          <w:szCs w:val="24"/>
        </w:rPr>
        <w:softHyphen/>
        <w:t>ності використовується балансовий рахунок 2600. Для обліку коштів на поточних бюджетних рахунках клієнтів, які утримуються з бюджетів використовуються балансові рахунки: 2520, 2540, 2541, 2542. Облік коштів на поточних рахунках фізичних осіб ведеться на балансовому рахунку 2620. Облік коштів у розрахунках ведеться на балансових рахунках: 2526, 2550, 2552, 2554, 2602, 2622. Облік коштів для розрахунків платіжними картками ведеться на балансових рахунках: 2605, 2625.</w:t>
      </w:r>
      <w:r w:rsidRPr="00DA39F0">
        <w:rPr>
          <w:color w:val="000000"/>
          <w:sz w:val="24"/>
          <w:szCs w:val="24"/>
        </w:rPr>
        <w:t xml:space="preserve"> </w:t>
      </w:r>
    </w:p>
    <w:p w:rsidR="00A0487B" w:rsidRPr="00DA39F0" w:rsidRDefault="00A0487B" w:rsidP="00A0487B">
      <w:pPr>
        <w:shd w:val="clear" w:color="auto" w:fill="FFFFFF"/>
        <w:tabs>
          <w:tab w:val="left" w:pos="0"/>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М</w:t>
      </w:r>
      <w:r w:rsidRPr="00DA39F0">
        <w:rPr>
          <w:rFonts w:ascii="Times New Roman" w:hAnsi="Times New Roman" w:cs="Times New Roman"/>
          <w:color w:val="000000"/>
          <w:sz w:val="24"/>
          <w:szCs w:val="24"/>
        </w:rPr>
        <w:t>іжбанківський переказ через СЕП</w:t>
      </w:r>
      <w:r w:rsidRPr="00DA39F0">
        <w:rPr>
          <w:rFonts w:ascii="Times New Roman" w:hAnsi="Times New Roman" w:cs="Times New Roman"/>
          <w:sz w:val="24"/>
          <w:szCs w:val="24"/>
        </w:rPr>
        <w:t xml:space="preserve"> </w:t>
      </w:r>
      <w:r w:rsidRPr="00DA39F0">
        <w:rPr>
          <w:rFonts w:ascii="Times New Roman" w:hAnsi="Times New Roman" w:cs="Times New Roman"/>
          <w:iCs/>
          <w:sz w:val="24"/>
          <w:szCs w:val="24"/>
        </w:rPr>
        <w:t>(рис.</w:t>
      </w:r>
      <w:r w:rsidR="00CC3019" w:rsidRPr="00DA39F0">
        <w:rPr>
          <w:rFonts w:ascii="Times New Roman" w:hAnsi="Times New Roman" w:cs="Times New Roman"/>
          <w:iCs/>
          <w:sz w:val="24"/>
          <w:szCs w:val="24"/>
        </w:rPr>
        <w:t xml:space="preserve"> 3</w:t>
      </w:r>
      <w:r w:rsidRPr="00DA39F0">
        <w:rPr>
          <w:rFonts w:ascii="Times New Roman" w:hAnsi="Times New Roman" w:cs="Times New Roman"/>
          <w:iCs/>
          <w:sz w:val="24"/>
          <w:szCs w:val="24"/>
        </w:rPr>
        <w:t>) здійснюється в послідовності:</w:t>
      </w:r>
    </w:p>
    <w:p w:rsidR="001C1D8D" w:rsidRPr="00DA39F0" w:rsidRDefault="00A0487B" w:rsidP="0092360A">
      <w:pPr>
        <w:numPr>
          <w:ilvl w:val="0"/>
          <w:numId w:val="36"/>
        </w:numPr>
        <w:shd w:val="clear" w:color="auto" w:fill="FFFFFF"/>
        <w:tabs>
          <w:tab w:val="left" w:pos="0"/>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територіальне управління на початок банківського дня відсилає файл </w:t>
      </w:r>
      <w:r w:rsidRPr="00DA39F0">
        <w:rPr>
          <w:rFonts w:ascii="Times New Roman" w:hAnsi="Times New Roman" w:cs="Times New Roman"/>
          <w:color w:val="000000"/>
          <w:sz w:val="24"/>
          <w:szCs w:val="24"/>
          <w:lang w:val="en-US"/>
        </w:rPr>
        <w:t>L</w:t>
      </w:r>
      <w:r w:rsidRPr="00DA39F0">
        <w:rPr>
          <w:rFonts w:ascii="Times New Roman" w:hAnsi="Times New Roman" w:cs="Times New Roman"/>
          <w:color w:val="000000"/>
          <w:sz w:val="24"/>
          <w:szCs w:val="24"/>
        </w:rPr>
        <w:t xml:space="preserve">.00, за яким розрахункова палата приводить у відповідність технічні розрахунки стосовно кореспондентського стану; </w:t>
      </w:r>
    </w:p>
    <w:p w:rsidR="001C6FBC" w:rsidRDefault="001C6FBC" w:rsidP="001C1D8D">
      <w:pPr>
        <w:shd w:val="clear" w:color="auto" w:fill="FFFFFF"/>
        <w:tabs>
          <w:tab w:val="left" w:pos="0"/>
          <w:tab w:val="left" w:pos="1080"/>
        </w:tabs>
        <w:spacing w:after="0" w:line="240" w:lineRule="auto"/>
        <w:ind w:left="357"/>
        <w:jc w:val="both"/>
        <w:rPr>
          <w:rFonts w:ascii="Times New Roman" w:hAnsi="Times New Roman" w:cs="Times New Roman"/>
          <w:iCs/>
          <w:color w:val="000000"/>
          <w:sz w:val="24"/>
          <w:szCs w:val="24"/>
        </w:rPr>
      </w:pPr>
    </w:p>
    <w:p w:rsidR="00A0487B" w:rsidRPr="00DA39F0" w:rsidRDefault="00A0487B" w:rsidP="001C1D8D">
      <w:pPr>
        <w:shd w:val="clear" w:color="auto" w:fill="FFFFFF"/>
        <w:tabs>
          <w:tab w:val="left" w:pos="0"/>
          <w:tab w:val="left" w:pos="1080"/>
        </w:tabs>
        <w:spacing w:after="0" w:line="240" w:lineRule="auto"/>
        <w:ind w:left="357"/>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Технічний рахунок</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інформація в електронній формі, котру зберіга</w:t>
      </w:r>
      <w:r w:rsidRPr="00DA39F0">
        <w:rPr>
          <w:rFonts w:ascii="Times New Roman" w:hAnsi="Times New Roman" w:cs="Times New Roman"/>
          <w:color w:val="000000"/>
          <w:sz w:val="24"/>
          <w:szCs w:val="24"/>
        </w:rPr>
        <w:softHyphen/>
        <w:t>ють в СЕП, поновлюють при обробленні міжбанківських електронних розрахункових документів і яка відображає стан кореспондентського ра</w:t>
      </w:r>
      <w:r w:rsidRPr="00DA39F0">
        <w:rPr>
          <w:rFonts w:ascii="Times New Roman" w:hAnsi="Times New Roman" w:cs="Times New Roman"/>
          <w:color w:val="000000"/>
          <w:sz w:val="24"/>
          <w:szCs w:val="24"/>
        </w:rPr>
        <w:softHyphen/>
        <w:t>хунка безпосереднього учасника СЕП на певний час або обороти безпосе</w:t>
      </w:r>
      <w:r w:rsidRPr="00DA39F0">
        <w:rPr>
          <w:rFonts w:ascii="Times New Roman" w:hAnsi="Times New Roman" w:cs="Times New Roman"/>
          <w:color w:val="000000"/>
          <w:sz w:val="24"/>
          <w:szCs w:val="24"/>
        </w:rPr>
        <w:softHyphen/>
        <w:t>реднього учасника СЕП, котрий не має кореспондентського рахунка на певний час.</w:t>
      </w:r>
    </w:p>
    <w:p w:rsidR="001C1D8D" w:rsidRPr="00DA39F0" w:rsidRDefault="001C1D8D" w:rsidP="0092360A">
      <w:pPr>
        <w:numPr>
          <w:ilvl w:val="0"/>
          <w:numId w:val="36"/>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СЕП, звіривши дані, відсилає інформацію про стан технічних ра</w:t>
      </w:r>
      <w:r w:rsidRPr="00DA39F0">
        <w:rPr>
          <w:rFonts w:ascii="Times New Roman" w:hAnsi="Times New Roman" w:cs="Times New Roman"/>
          <w:color w:val="000000"/>
          <w:sz w:val="24"/>
          <w:szCs w:val="24"/>
        </w:rPr>
        <w:softHyphen/>
        <w:t>хунків банку власнику рахунка (Банку А);</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банк А, у межах наявного залишку коштів на кореспондентському рахунку, формує файл А на підставі одержаних грошово-розрахункових документів своїх клієнтів та відсилає його до СЕП, де здійснюють централізоване ведення технічних рахунків банківських установ у СЕП;</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за результатами обробленого файла А СЕП надсилає до Банку А квитанцію з повідомленням про результати приймання відправленого фай</w:t>
      </w:r>
      <w:r w:rsidRPr="00DA39F0">
        <w:rPr>
          <w:rFonts w:ascii="Times New Roman" w:hAnsi="Times New Roman" w:cs="Times New Roman"/>
          <w:color w:val="000000"/>
          <w:sz w:val="24"/>
          <w:szCs w:val="24"/>
        </w:rPr>
        <w:softHyphen/>
        <w:t>ла А. Банк А відображає операцію за рахунками бухгалтерського обліку: Дт поточний рахунок (наприклад, 2600 «Кошти на вимогу суб’єктів господарювання») Кт1200 «Кореспондентський рахунок банку в Національному бан</w:t>
      </w:r>
      <w:r w:rsidRPr="00DA39F0">
        <w:rPr>
          <w:rFonts w:ascii="Times New Roman" w:hAnsi="Times New Roman" w:cs="Times New Roman"/>
          <w:color w:val="000000"/>
          <w:sz w:val="24"/>
          <w:szCs w:val="24"/>
        </w:rPr>
        <w:softHyphen/>
        <w:t>ку України»;</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СЕП, отримавши розрахункові документи від Банку А, групує за адресами та відсилає отримувачам файл В.У Банку Б — отримувачу електронні розрахункові документи оформля</w:t>
      </w:r>
      <w:r w:rsidRPr="00DA39F0">
        <w:rPr>
          <w:rFonts w:ascii="Times New Roman" w:hAnsi="Times New Roman" w:cs="Times New Roman"/>
          <w:color w:val="000000"/>
          <w:sz w:val="24"/>
          <w:szCs w:val="24"/>
        </w:rPr>
        <w:softHyphen/>
        <w:t>ють для кожного клієнта. Банк Б здійснює бухгалтерське проведення: Д-т   1200 «Кореспондентський рахунок банку в Національному бан</w:t>
      </w:r>
      <w:r w:rsidRPr="00DA39F0">
        <w:rPr>
          <w:rFonts w:ascii="Times New Roman" w:hAnsi="Times New Roman" w:cs="Times New Roman"/>
          <w:color w:val="000000"/>
          <w:sz w:val="24"/>
          <w:szCs w:val="24"/>
        </w:rPr>
        <w:softHyphen/>
        <w:t>ку України»; К-т   2600 «Кошти на вимогу суб’єктів господарювання».</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банк Б через канали електронного зв’язку повідомляє клієнта про зарахування коштів на поточний рахунок.</w:t>
      </w:r>
    </w:p>
    <w:p w:rsidR="001C1D8D" w:rsidRPr="00DA39F0" w:rsidRDefault="00CC3019" w:rsidP="001C1D8D">
      <w:pPr>
        <w:shd w:val="clear" w:color="auto" w:fill="FFFFFF"/>
        <w:tabs>
          <w:tab w:val="left" w:pos="0"/>
          <w:tab w:val="left" w:pos="1080"/>
        </w:tabs>
        <w:spacing w:after="0" w:line="240" w:lineRule="auto"/>
        <w:ind w:left="357"/>
        <w:jc w:val="both"/>
        <w:rPr>
          <w:rFonts w:ascii="Times New Roman" w:hAnsi="Times New Roman" w:cs="Times New Roman"/>
          <w:color w:val="000000"/>
          <w:sz w:val="24"/>
          <w:szCs w:val="24"/>
        </w:rPr>
      </w:pPr>
      <w:r w:rsidRPr="00DA39F0">
        <w:rPr>
          <w:noProof/>
          <w:sz w:val="24"/>
          <w:szCs w:val="24"/>
          <w:lang w:eastAsia="uk-UA"/>
        </w:rPr>
        <w:lastRenderedPageBreak/>
        <w:drawing>
          <wp:inline distT="0" distB="0" distL="0" distR="0" wp14:anchorId="2E1A89B3" wp14:editId="4B2166DA">
            <wp:extent cx="5648325" cy="33813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3381375"/>
                    </a:xfrm>
                    <a:prstGeom prst="rect">
                      <a:avLst/>
                    </a:prstGeom>
                    <a:noFill/>
                    <a:ln>
                      <a:noFill/>
                    </a:ln>
                  </pic:spPr>
                </pic:pic>
              </a:graphicData>
            </a:graphic>
          </wp:inline>
        </w:drawing>
      </w:r>
    </w:p>
    <w:p w:rsidR="00CC3019" w:rsidRPr="00DA39F0" w:rsidRDefault="00CC3019" w:rsidP="00CC3019">
      <w:pPr>
        <w:shd w:val="clear" w:color="auto" w:fill="FFFFFF"/>
        <w:tabs>
          <w:tab w:val="left" w:pos="0"/>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Рис.3. М</w:t>
      </w:r>
      <w:r w:rsidRPr="00DA39F0">
        <w:rPr>
          <w:rFonts w:ascii="Times New Roman" w:hAnsi="Times New Roman" w:cs="Times New Roman"/>
          <w:color w:val="000000"/>
          <w:sz w:val="24"/>
          <w:szCs w:val="24"/>
        </w:rPr>
        <w:t>іжбанківський переказ через СЕП</w:t>
      </w:r>
      <w:r w:rsidRPr="00DA39F0">
        <w:rPr>
          <w:rFonts w:ascii="Times New Roman" w:hAnsi="Times New Roman" w:cs="Times New Roman"/>
          <w:sz w:val="24"/>
          <w:szCs w:val="24"/>
        </w:rPr>
        <w:t xml:space="preserve"> </w:t>
      </w:r>
    </w:p>
    <w:p w:rsidR="00CB1317" w:rsidRPr="00DA39F0" w:rsidRDefault="00CB1317" w:rsidP="00CB1317">
      <w:pPr>
        <w:shd w:val="clear" w:color="auto" w:fill="FFFFFF"/>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Безготівкові розрахунки платіжними картками держателі платіжних карток можуть здійснювати через </w:t>
      </w:r>
      <w:r w:rsidRPr="00DA39F0">
        <w:rPr>
          <w:rFonts w:ascii="Times New Roman" w:hAnsi="Times New Roman" w:cs="Times New Roman"/>
          <w:iCs/>
          <w:color w:val="000000"/>
          <w:sz w:val="24"/>
          <w:szCs w:val="24"/>
        </w:rPr>
        <w:t xml:space="preserve">еквайринг </w:t>
      </w:r>
      <w:r w:rsidRPr="00DA39F0">
        <w:rPr>
          <w:rFonts w:ascii="Times New Roman" w:hAnsi="Times New Roman" w:cs="Times New Roman"/>
          <w:color w:val="000000"/>
          <w:sz w:val="24"/>
          <w:szCs w:val="24"/>
        </w:rPr>
        <w:t>(передбачає проведення роз</w:t>
      </w:r>
      <w:r w:rsidRPr="00DA39F0">
        <w:rPr>
          <w:rFonts w:ascii="Times New Roman" w:hAnsi="Times New Roman" w:cs="Times New Roman"/>
          <w:color w:val="000000"/>
          <w:sz w:val="24"/>
          <w:szCs w:val="24"/>
        </w:rPr>
        <w:softHyphen/>
        <w:t>рахунків з підприємствами торгівлі (послуг) за операції, які здійснені дер</w:t>
      </w:r>
      <w:r w:rsidRPr="00DA39F0">
        <w:rPr>
          <w:rFonts w:ascii="Times New Roman" w:hAnsi="Times New Roman" w:cs="Times New Roman"/>
          <w:color w:val="000000"/>
          <w:sz w:val="24"/>
          <w:szCs w:val="24"/>
        </w:rPr>
        <w:softHyphen/>
        <w:t>жателями платіжних карток). Фінансові відносини при розрахунках платіжними картками зображе</w:t>
      </w:r>
      <w:r w:rsidRPr="00DA39F0">
        <w:rPr>
          <w:rFonts w:ascii="Times New Roman" w:hAnsi="Times New Roman" w:cs="Times New Roman"/>
          <w:color w:val="000000"/>
          <w:sz w:val="24"/>
          <w:szCs w:val="24"/>
        </w:rPr>
        <w:softHyphen/>
        <w:t>но на рис. 4.</w:t>
      </w:r>
    </w:p>
    <w:p w:rsidR="00CB1317" w:rsidRPr="00DA39F0" w:rsidRDefault="00CB1317" w:rsidP="00CB1317">
      <w:pPr>
        <w:shd w:val="clear" w:color="auto" w:fill="FFFFFF"/>
        <w:jc w:val="both"/>
        <w:rPr>
          <w:sz w:val="24"/>
          <w:szCs w:val="24"/>
        </w:rPr>
      </w:pPr>
      <w:r w:rsidRPr="00DA39F0">
        <w:rPr>
          <w:noProof/>
          <w:sz w:val="24"/>
          <w:szCs w:val="24"/>
          <w:lang w:eastAsia="uk-UA"/>
        </w:rPr>
        <w:drawing>
          <wp:inline distT="0" distB="0" distL="0" distR="0" wp14:anchorId="5B739654" wp14:editId="7C5B0C3F">
            <wp:extent cx="3886200" cy="22383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238375"/>
                    </a:xfrm>
                    <a:prstGeom prst="rect">
                      <a:avLst/>
                    </a:prstGeom>
                    <a:noFill/>
                    <a:ln>
                      <a:noFill/>
                    </a:ln>
                  </pic:spPr>
                </pic:pic>
              </a:graphicData>
            </a:graphic>
          </wp:inline>
        </w:drawing>
      </w:r>
    </w:p>
    <w:p w:rsidR="00CB1317" w:rsidRPr="00DA39F0" w:rsidRDefault="00CB1317" w:rsidP="00CB1317">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Рис. 4. </w:t>
      </w:r>
      <w:r w:rsidRPr="00DA39F0">
        <w:rPr>
          <w:rFonts w:ascii="Times New Roman" w:hAnsi="Times New Roman" w:cs="Times New Roman"/>
          <w:bCs/>
          <w:color w:val="000000"/>
          <w:sz w:val="24"/>
          <w:szCs w:val="24"/>
        </w:rPr>
        <w:t xml:space="preserve">Розрахунки при </w:t>
      </w:r>
      <w:r w:rsidRPr="00DA39F0">
        <w:rPr>
          <w:rFonts w:ascii="Times New Roman" w:hAnsi="Times New Roman" w:cs="Times New Roman"/>
          <w:color w:val="000000"/>
          <w:sz w:val="24"/>
          <w:szCs w:val="24"/>
        </w:rPr>
        <w:t>застосуванні платіжних карток</w:t>
      </w:r>
    </w:p>
    <w:p w:rsidR="00CB1317" w:rsidRPr="00CE5A12" w:rsidRDefault="00CB1317" w:rsidP="00CB1317">
      <w:pPr>
        <w:shd w:val="clear" w:color="auto" w:fill="FFFFFF"/>
        <w:spacing w:after="0" w:line="240" w:lineRule="auto"/>
        <w:jc w:val="both"/>
        <w:rPr>
          <w:rFonts w:ascii="Times New Roman" w:hAnsi="Times New Roman" w:cs="Times New Roman"/>
          <w:sz w:val="20"/>
          <w:szCs w:val="20"/>
        </w:rPr>
      </w:pPr>
      <w:r w:rsidRPr="00CE5A12">
        <w:rPr>
          <w:rFonts w:ascii="Times New Roman" w:hAnsi="Times New Roman" w:cs="Times New Roman"/>
          <w:color w:val="000000"/>
          <w:sz w:val="20"/>
          <w:szCs w:val="20"/>
        </w:rPr>
        <w:t>1  — оплата покупки карткою;</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2  запит щодо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3  — перевірка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4  — підтвердження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5  — передача торгових чеків;</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 xml:space="preserve">6  — розрахунки </w:t>
      </w:r>
      <w:proofErr w:type="spellStart"/>
      <w:r w:rsidRPr="00CE5A12">
        <w:rPr>
          <w:rFonts w:ascii="Times New Roman" w:hAnsi="Times New Roman" w:cs="Times New Roman"/>
          <w:color w:val="000000"/>
          <w:sz w:val="20"/>
          <w:szCs w:val="20"/>
        </w:rPr>
        <w:t>банку-еквайра</w:t>
      </w:r>
      <w:proofErr w:type="spellEnd"/>
      <w:r w:rsidRPr="00CE5A12">
        <w:rPr>
          <w:rFonts w:ascii="Times New Roman" w:hAnsi="Times New Roman" w:cs="Times New Roman"/>
          <w:color w:val="000000"/>
          <w:sz w:val="20"/>
          <w:szCs w:val="20"/>
        </w:rPr>
        <w:t xml:space="preserve"> з підприємством торгівлі;</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7  — розрахунки між банками;</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8  — розрахунки між банками;</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9  — розрахунки клієнта з банком-емітентом.</w:t>
      </w:r>
    </w:p>
    <w:p w:rsidR="00CB1317" w:rsidRPr="00DA39F0" w:rsidRDefault="00CB1317" w:rsidP="00CB1317">
      <w:pPr>
        <w:shd w:val="clear" w:color="auto" w:fill="FFFFFF"/>
        <w:spacing w:after="0" w:line="240" w:lineRule="auto"/>
        <w:jc w:val="both"/>
        <w:rPr>
          <w:rFonts w:ascii="Times New Roman" w:hAnsi="Times New Roman" w:cs="Times New Roman"/>
          <w:sz w:val="24"/>
          <w:szCs w:val="24"/>
        </w:rPr>
      </w:pPr>
    </w:p>
    <w:p w:rsidR="00CB1317" w:rsidRPr="00DA39F0" w:rsidRDefault="00CB1317" w:rsidP="00CB1317">
      <w:pPr>
        <w:pStyle w:val="a3"/>
        <w:autoSpaceDE w:val="0"/>
        <w:autoSpaceDN w:val="0"/>
        <w:adjustRightInd w:val="0"/>
        <w:spacing w:after="0" w:line="240" w:lineRule="auto"/>
        <w:ind w:left="0"/>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Банки самостійно розробляють порядок бухгалтерського обліку операцій з використанням платіжних карток з урахуванням особливостей внутрішньобанківської платіжної системи, дотримуючись основних принципів бух</w:t>
      </w:r>
      <w:r w:rsidRPr="00DA39F0">
        <w:rPr>
          <w:rFonts w:ascii="Times New Roman" w:hAnsi="Times New Roman" w:cs="Times New Roman"/>
          <w:color w:val="000000"/>
          <w:sz w:val="24"/>
          <w:szCs w:val="24"/>
        </w:rPr>
        <w:softHyphen/>
        <w:t>галтерського обліку, визначених «Правилами бухгалтерського обліку опе</w:t>
      </w:r>
      <w:r w:rsidRPr="00DA39F0">
        <w:rPr>
          <w:rFonts w:ascii="Times New Roman" w:hAnsi="Times New Roman" w:cs="Times New Roman"/>
          <w:color w:val="000000"/>
          <w:sz w:val="24"/>
          <w:szCs w:val="24"/>
        </w:rPr>
        <w:softHyphen/>
        <w:t xml:space="preserve">рацій з використанням платіжних карток у банках України». </w:t>
      </w:r>
    </w:p>
    <w:p w:rsidR="00CB1317" w:rsidRPr="00DA39F0" w:rsidRDefault="00CB1317" w:rsidP="00CB1317">
      <w:pPr>
        <w:pStyle w:val="a3"/>
        <w:autoSpaceDE w:val="0"/>
        <w:autoSpaceDN w:val="0"/>
        <w:adjustRightInd w:val="0"/>
        <w:spacing w:after="0" w:line="240" w:lineRule="auto"/>
        <w:ind w:left="0"/>
        <w:rPr>
          <w:color w:val="000000"/>
          <w:sz w:val="24"/>
          <w:szCs w:val="24"/>
        </w:rPr>
      </w:pPr>
    </w:p>
    <w:p w:rsidR="00E41CD6" w:rsidRPr="00DA39F0" w:rsidRDefault="00E41CD6" w:rsidP="00CB1317">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A30E6C" w:rsidRPr="00DA39F0" w:rsidRDefault="00A30E6C" w:rsidP="008E0FF8">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Сучасна система безготівкових розрахунків передбачає, що розрахунки між підприємствами проводять банки, а розрахунки між банками здійснюються через мережу </w:t>
      </w:r>
      <w:r w:rsidRPr="00DA39F0">
        <w:rPr>
          <w:rFonts w:ascii="Times New Roman" w:hAnsi="Times New Roman" w:cs="Times New Roman"/>
          <w:sz w:val="24"/>
          <w:szCs w:val="24"/>
        </w:rPr>
        <w:lastRenderedPageBreak/>
        <w:t>розрахункових палат з Центральною розрахунковою палатою в Києві. Банківські операції можуть також проводитись через кореспондентські рахунки, які банки відкривають один одному відповідно до кореспондентських угод. Для здійснення розрахункових операцій використовуються платіжні інструменти у формі: меморіального ордера; платіжного доручення; платіжної вимоги-доручення; платіжної вимоги; розрахункового чека;акредитива.</w:t>
      </w:r>
      <w:r w:rsidR="00265422" w:rsidRPr="00DA39F0">
        <w:rPr>
          <w:rFonts w:ascii="Times New Roman" w:hAnsi="Times New Roman" w:cs="Times New Roman"/>
          <w:sz w:val="24"/>
          <w:szCs w:val="24"/>
        </w:rPr>
        <w:t xml:space="preserve"> Банки здійснюють розрахунково-касове обслуговування своїх клієнтів на підставі відповідних договорів. Банки самостійно визначають порядок формування та зберігання розрахункових документів, забезпечуючи їх сувору схоронність.</w:t>
      </w:r>
    </w:p>
    <w:p w:rsidR="00CE5A12" w:rsidRDefault="00CE5A12" w:rsidP="00F10C73">
      <w:pPr>
        <w:pStyle w:val="a6"/>
        <w:spacing w:after="0"/>
        <w:ind w:left="0"/>
        <w:rPr>
          <w:b/>
          <w:sz w:val="24"/>
          <w:szCs w:val="24"/>
          <w:lang w:val="uk-UA"/>
        </w:rPr>
      </w:pPr>
    </w:p>
    <w:p w:rsidR="0018733B" w:rsidRPr="00DA39F0" w:rsidRDefault="00D07EE1" w:rsidP="00F10C73">
      <w:pPr>
        <w:pStyle w:val="a6"/>
        <w:spacing w:after="0"/>
        <w:ind w:left="0"/>
        <w:rPr>
          <w:b/>
          <w:sz w:val="24"/>
          <w:szCs w:val="24"/>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Pr="00DA39F0">
        <w:rPr>
          <w:b/>
          <w:sz w:val="24"/>
          <w:szCs w:val="24"/>
          <w:lang w:val="uk-UA"/>
        </w:rPr>
        <w:t>5</w:t>
      </w:r>
      <w:r w:rsidR="0018733B" w:rsidRPr="00DA39F0">
        <w:rPr>
          <w:b/>
          <w:sz w:val="24"/>
          <w:szCs w:val="24"/>
        </w:rPr>
        <w:t>.</w:t>
      </w:r>
    </w:p>
    <w:p w:rsidR="00F10C73" w:rsidRPr="00DA39F0" w:rsidRDefault="00F10C73" w:rsidP="00F10C73">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1.Що таке кореспондентські відносини, кореспондентський рахунок в банку та як він відкривається? Що таке рахунок-ностро та рахунок- лоро? </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2.Що таке м</w:t>
      </w:r>
      <w:r w:rsidRPr="00DA39F0">
        <w:rPr>
          <w:rFonts w:ascii="Times New Roman" w:hAnsi="Times New Roman" w:cs="Times New Roman"/>
          <w:iCs/>
          <w:spacing w:val="11"/>
          <w:w w:val="115"/>
          <w:sz w:val="24"/>
          <w:szCs w:val="24"/>
        </w:rPr>
        <w:t>іжбанківський електронно-розрахунковий документ, система електронних платежів Національного Банку, їх призначення?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Як функціонує системи електронних платежів НБУ?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4.Порядок відкриття поточних рахунків суб'єктам господарювання?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принципи організації безготівкових розрахунків Ви знаєте?</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6.Які форми   безготівкових розрахунків використовуються в Україні?</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w:t>
      </w:r>
      <w:r w:rsidRPr="00DA39F0">
        <w:rPr>
          <w:rFonts w:ascii="Times New Roman" w:hAnsi="Times New Roman" w:cs="Times New Roman"/>
          <w:iCs/>
          <w:color w:val="000000"/>
          <w:sz w:val="24"/>
          <w:szCs w:val="24"/>
        </w:rPr>
        <w:t>Що таке платіжне доручення? Як воно оформляється й використовується?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8.Порядок проведення розрахунків з допомогою платіжних доручень.</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У яких випадках використовують платіжні вимоги, і як їх обліковують в банку?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Що таке розрахунковий чек? Як його отримати в банку?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обліковують в банку операції з розрахунковими чеками?</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12.  Що таке акредитив і які акредитиви Ви знаєте?</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13.  Як оформляється і обліковується покритий акредитив?</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  Як здійснюється емісія платіжних карток?</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15.  Як відображаються в обліку операції з використанням платіжних карток при безготівкових розрахунках?</w:t>
      </w:r>
    </w:p>
    <w:p w:rsidR="00CE5A12" w:rsidRDefault="00CE5A12" w:rsidP="00066A42">
      <w:pPr>
        <w:spacing w:after="0" w:line="240" w:lineRule="auto"/>
        <w:ind w:left="360"/>
        <w:rPr>
          <w:rFonts w:ascii="Times New Roman" w:hAnsi="Times New Roman" w:cs="Times New Roman"/>
          <w:b/>
          <w:sz w:val="24"/>
          <w:szCs w:val="24"/>
        </w:rPr>
      </w:pPr>
    </w:p>
    <w:p w:rsidR="007B2436" w:rsidRPr="00DA39F0" w:rsidRDefault="007B2436" w:rsidP="00066A42">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1.Облік операцій з безготівкових розрахунків у формі документарного акредитиву.</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2.Організація міжнародних розрахунків у формі документарного акредитиву та їх облік.</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3.Організація та облік міжнародних розрахунків із застосуванням банківського переказу.</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4.</w:t>
      </w:r>
      <w:r w:rsidRPr="00DA39F0">
        <w:rPr>
          <w:rFonts w:ascii="Times New Roman" w:hAnsi="Times New Roman" w:cs="Times New Roman"/>
          <w:color w:val="000000"/>
          <w:sz w:val="24"/>
          <w:szCs w:val="24"/>
        </w:rPr>
        <w:t>Облік розрахункових операцій з використанням платіжних карток.</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5.Порядок відкриття та ведення банками поточних рахунків клієнтів.</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6. Організація системи електронних платежів в Україні.</w:t>
      </w:r>
    </w:p>
    <w:p w:rsidR="00066A42" w:rsidRPr="00DA39F0" w:rsidRDefault="00066A42" w:rsidP="00066A42">
      <w:pPr>
        <w:spacing w:after="0" w:line="240" w:lineRule="auto"/>
        <w:ind w:left="360"/>
        <w:rPr>
          <w:rFonts w:ascii="Times New Roman" w:hAnsi="Times New Roman" w:cs="Times New Roman"/>
          <w:b/>
          <w:sz w:val="24"/>
          <w:szCs w:val="24"/>
        </w:rPr>
      </w:pPr>
    </w:p>
    <w:p w:rsidR="005F62CF" w:rsidRPr="00DA39F0" w:rsidRDefault="005F62CF" w:rsidP="005F62C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5F62CF" w:rsidRPr="00DA39F0" w:rsidRDefault="005F62CF" w:rsidP="005F62CF">
      <w:pPr>
        <w:pStyle w:val="a6"/>
        <w:ind w:left="0"/>
        <w:rPr>
          <w:b/>
          <w:sz w:val="24"/>
          <w:szCs w:val="24"/>
        </w:rPr>
      </w:pPr>
      <w:r w:rsidRPr="00DA39F0">
        <w:rPr>
          <w:b/>
          <w:sz w:val="24"/>
          <w:szCs w:val="24"/>
        </w:rPr>
        <w:t xml:space="preserve">                       </w:t>
      </w:r>
    </w:p>
    <w:p w:rsidR="0018733B" w:rsidRPr="00DA39F0" w:rsidRDefault="0018733B" w:rsidP="00E600FA">
      <w:pPr>
        <w:spacing w:after="0" w:line="240" w:lineRule="auto"/>
        <w:jc w:val="center"/>
        <w:rPr>
          <w:rFonts w:ascii="Times New Roman" w:hAnsi="Times New Roman" w:cs="Times New Roman"/>
          <w:b/>
          <w:sz w:val="24"/>
          <w:szCs w:val="24"/>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6</w:t>
      </w:r>
    </w:p>
    <w:p w:rsidR="001C6FBC" w:rsidRPr="001C6FBC" w:rsidRDefault="00701A5F" w:rsidP="001C6FBC">
      <w:pPr>
        <w:widowControl w:val="0"/>
        <w:spacing w:after="0" w:line="240" w:lineRule="auto"/>
        <w:ind w:firstLine="709"/>
        <w:jc w:val="center"/>
        <w:rPr>
          <w:rFonts w:ascii="Times New Roman" w:hAnsi="Times New Roman" w:cs="Times New Roman"/>
          <w:b/>
          <w:sz w:val="24"/>
          <w:szCs w:val="24"/>
          <w:u w:val="single"/>
        </w:rPr>
      </w:pPr>
      <w:r w:rsidRPr="001C6FBC">
        <w:rPr>
          <w:rFonts w:ascii="Times New Roman" w:hAnsi="Times New Roman" w:cs="Times New Roman"/>
          <w:b/>
          <w:sz w:val="24"/>
          <w:szCs w:val="24"/>
          <w:u w:val="single"/>
        </w:rPr>
        <w:t>Тема 6</w:t>
      </w:r>
      <w:r w:rsidR="00E600FA" w:rsidRPr="001C6FBC">
        <w:rPr>
          <w:rFonts w:ascii="Times New Roman" w:hAnsi="Times New Roman" w:cs="Times New Roman"/>
          <w:b/>
          <w:sz w:val="24"/>
          <w:szCs w:val="24"/>
          <w:u w:val="single"/>
        </w:rPr>
        <w:t xml:space="preserve">. </w:t>
      </w:r>
      <w:r w:rsidR="001C6FBC" w:rsidRPr="001C6FBC">
        <w:rPr>
          <w:rFonts w:ascii="Times New Roman" w:hAnsi="Times New Roman" w:cs="Times New Roman"/>
          <w:b/>
          <w:sz w:val="24"/>
          <w:szCs w:val="24"/>
          <w:u w:val="single"/>
        </w:rPr>
        <w:t xml:space="preserve">. </w:t>
      </w:r>
      <w:r w:rsidR="001C6FBC" w:rsidRPr="001C6FBC">
        <w:rPr>
          <w:rFonts w:ascii="Times New Roman" w:hAnsi="Times New Roman" w:cs="Times New Roman"/>
          <w:b/>
          <w:bCs/>
          <w:sz w:val="24"/>
          <w:szCs w:val="24"/>
          <w:u w:val="single"/>
        </w:rPr>
        <w:t>Облік кредитних активів та позабалансових зобов’язань  кредитного характеру</w:t>
      </w:r>
      <w:r w:rsidR="001C6FBC" w:rsidRPr="001C6FBC">
        <w:rPr>
          <w:rFonts w:ascii="Times New Roman" w:hAnsi="Times New Roman" w:cs="Times New Roman"/>
          <w:b/>
          <w:sz w:val="24"/>
          <w:szCs w:val="24"/>
          <w:u w:val="single"/>
        </w:rPr>
        <w:t xml:space="preserve"> </w:t>
      </w:r>
    </w:p>
    <w:p w:rsidR="00E600FA" w:rsidRPr="00DA39F0" w:rsidRDefault="00E600FA" w:rsidP="001C6FBC">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B53D5D" w:rsidRPr="00DA39F0" w:rsidRDefault="00315161" w:rsidP="00B53D5D">
      <w:pPr>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B53D5D" w:rsidRPr="00DA39F0">
        <w:rPr>
          <w:rFonts w:ascii="Times New Roman" w:hAnsi="Times New Roman" w:cs="Times New Roman"/>
          <w:sz w:val="24"/>
          <w:szCs w:val="24"/>
        </w:rPr>
        <w:t xml:space="preserve">набуття теоретичних знань  з організації облікового процесу кредитної діяльності банку та набуття практичних навиків щодо ведення бухгалтерського обліку кредитних операцій у банках. </w:t>
      </w:r>
    </w:p>
    <w:p w:rsidR="00315161" w:rsidRPr="00DA39F0" w:rsidRDefault="00315161" w:rsidP="00EC32A2">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lastRenderedPageBreak/>
        <w:t>План лекції:</w:t>
      </w:r>
    </w:p>
    <w:p w:rsidR="00C51E79" w:rsidRPr="00DA39F0" w:rsidRDefault="00C51E79" w:rsidP="00C51E79">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1.Обліковий процес кредитної діяльності банку.</w:t>
      </w:r>
    </w:p>
    <w:p w:rsidR="00C51E79" w:rsidRPr="00DA39F0" w:rsidRDefault="00C51E79" w:rsidP="00C51E79">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 Бухгалтерський облік кредитних операцій.</w:t>
      </w:r>
    </w:p>
    <w:p w:rsidR="00C51E79" w:rsidRPr="00DA39F0" w:rsidRDefault="00C51E79" w:rsidP="00C51E79">
      <w:pPr>
        <w:spacing w:after="0" w:line="240" w:lineRule="auto"/>
        <w:jc w:val="both"/>
        <w:rPr>
          <w:rFonts w:ascii="Times New Roman" w:hAnsi="Times New Roman" w:cs="Times New Roman"/>
          <w:bCs/>
          <w:color w:val="000000"/>
          <w:sz w:val="24"/>
          <w:szCs w:val="24"/>
        </w:rPr>
      </w:pPr>
      <w:r w:rsidRPr="00DA39F0">
        <w:rPr>
          <w:rFonts w:ascii="Times New Roman" w:hAnsi="Times New Roman" w:cs="Times New Roman"/>
          <w:bCs/>
          <w:color w:val="000000"/>
          <w:sz w:val="24"/>
          <w:szCs w:val="24"/>
        </w:rPr>
        <w:t>3.Бухгалтерський облік кредитних операцій в міжбанківській сфері.</w:t>
      </w:r>
    </w:p>
    <w:p w:rsidR="00875969" w:rsidRPr="00DA39F0" w:rsidRDefault="00875969" w:rsidP="002456E4">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2456E4" w:rsidRPr="00DA39F0">
        <w:rPr>
          <w:rFonts w:ascii="Times New Roman" w:hAnsi="Times New Roman" w:cs="Times New Roman"/>
          <w:sz w:val="24"/>
          <w:szCs w:val="24"/>
        </w:rPr>
        <w:t xml:space="preserve">кредит, кредитні операції, </w:t>
      </w:r>
      <w:r w:rsidRPr="00DA39F0">
        <w:rPr>
          <w:rFonts w:ascii="Times New Roman" w:hAnsi="Times New Roman" w:cs="Times New Roman"/>
          <w:sz w:val="24"/>
          <w:szCs w:val="24"/>
        </w:rPr>
        <w:t>о</w:t>
      </w:r>
      <w:r w:rsidRPr="00DA39F0">
        <w:rPr>
          <w:rFonts w:ascii="Times New Roman" w:hAnsi="Times New Roman" w:cs="Times New Roman"/>
          <w:bCs/>
          <w:iCs/>
          <w:sz w:val="24"/>
          <w:szCs w:val="24"/>
        </w:rPr>
        <w:t>вердрафт, операція репо,</w:t>
      </w:r>
      <w:r w:rsidR="002456E4" w:rsidRPr="00DA39F0">
        <w:rPr>
          <w:rFonts w:ascii="Times New Roman" w:eastAsiaTheme="minorEastAsia" w:hAnsi="Times New Roman" w:cs="Times New Roman"/>
          <w:bCs/>
          <w:color w:val="000000" w:themeColor="text1"/>
          <w:sz w:val="24"/>
          <w:szCs w:val="24"/>
          <w:lang w:val="ru-RU"/>
        </w:rPr>
        <w:t xml:space="preserve"> ф</w:t>
      </w:r>
      <w:r w:rsidR="002456E4" w:rsidRPr="00DA39F0">
        <w:rPr>
          <w:rFonts w:ascii="Times New Roman" w:hAnsi="Times New Roman" w:cs="Times New Roman"/>
          <w:bCs/>
          <w:iCs/>
          <w:sz w:val="24"/>
          <w:szCs w:val="24"/>
          <w:lang w:val="ru-RU"/>
        </w:rPr>
        <w:t>акторинг, бенефіціар.</w:t>
      </w:r>
    </w:p>
    <w:p w:rsidR="00660FF7" w:rsidRPr="00DA39F0" w:rsidRDefault="00660FF7" w:rsidP="00660FF7">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660FF7" w:rsidRPr="00DA39F0" w:rsidRDefault="00660FF7" w:rsidP="00FF002A">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660FF7" w:rsidRPr="00DA39F0" w:rsidRDefault="00660FF7" w:rsidP="00FF002A">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61541E" w:rsidRPr="00DA39F0" w:rsidRDefault="00485F62" w:rsidP="0092360A">
      <w:pPr>
        <w:pStyle w:val="a3"/>
        <w:numPr>
          <w:ilvl w:val="0"/>
          <w:numId w:val="41"/>
        </w:numPr>
        <w:spacing w:after="0" w:line="240" w:lineRule="auto"/>
        <w:jc w:val="both"/>
        <w:rPr>
          <w:rFonts w:ascii="Times New Roman" w:hAnsi="Times New Roman" w:cs="Times New Roman"/>
          <w:sz w:val="24"/>
          <w:szCs w:val="24"/>
        </w:rPr>
      </w:pPr>
      <w:hyperlink r:id="rId34" w:tgtFrame="_blank" w:history="1">
        <w:r w:rsidR="0061541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61541E" w:rsidRPr="00DA39F0" w:rsidRDefault="0061541E"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61541E" w:rsidRPr="00DA39F0" w:rsidRDefault="0061541E" w:rsidP="00FA63A1">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61541E" w:rsidRPr="00DA39F0" w:rsidRDefault="0061541E" w:rsidP="0061541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61541E" w:rsidRPr="00DA39F0" w:rsidRDefault="0061541E" w:rsidP="0061541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61541E" w:rsidRPr="00DA39F0" w:rsidRDefault="0061541E" w:rsidP="0061541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61541E" w:rsidRPr="00DA39F0" w:rsidRDefault="0061541E" w:rsidP="0061541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61541E" w:rsidRPr="00DA39F0" w:rsidRDefault="00485F62" w:rsidP="0061541E">
      <w:pPr>
        <w:pStyle w:val="a6"/>
        <w:spacing w:after="0"/>
        <w:ind w:left="0"/>
        <w:jc w:val="both"/>
        <w:rPr>
          <w:sz w:val="24"/>
          <w:szCs w:val="24"/>
          <w:lang w:val="uk-UA"/>
        </w:rPr>
      </w:pPr>
      <w:hyperlink r:id="rId35" w:history="1">
        <w:r w:rsidR="0061541E" w:rsidRPr="00DA39F0">
          <w:rPr>
            <w:rStyle w:val="a8"/>
            <w:sz w:val="24"/>
            <w:szCs w:val="24"/>
            <w:lang w:val="uk-UA"/>
          </w:rPr>
          <w:t>http://www.bank.gov.ua/</w:t>
        </w:r>
      </w:hyperlink>
      <w:r w:rsidR="0061541E" w:rsidRPr="00DA39F0">
        <w:rPr>
          <w:sz w:val="24"/>
          <w:szCs w:val="24"/>
          <w:lang w:val="uk-UA"/>
        </w:rPr>
        <w:t xml:space="preserve"> - Національний банк України.</w:t>
      </w:r>
    </w:p>
    <w:p w:rsidR="0061541E" w:rsidRPr="00DA39F0" w:rsidRDefault="0061541E" w:rsidP="00FA63A1">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http://www.pravo.vuzlib.su/book_z1771_page_23.html - Операції та послуги комерційних банків.</w:t>
      </w:r>
    </w:p>
    <w:p w:rsidR="00FA63A1" w:rsidRPr="00DA39F0" w:rsidRDefault="00FA63A1" w:rsidP="00FA63A1">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w:t>
      </w:r>
      <w:r w:rsidR="00785480" w:rsidRPr="00DA39F0">
        <w:rPr>
          <w:rFonts w:ascii="Times New Roman" w:hAnsi="Times New Roman" w:cs="Times New Roman"/>
          <w:sz w:val="24"/>
          <w:szCs w:val="24"/>
        </w:rPr>
        <w:t>тронна дошка, проектор, ноутбук, презентація.</w:t>
      </w:r>
    </w:p>
    <w:p w:rsidR="00E66D48" w:rsidRPr="00DA39F0" w:rsidRDefault="00E66D48" w:rsidP="00785480">
      <w:pPr>
        <w:spacing w:after="0" w:line="240" w:lineRule="auto"/>
        <w:jc w:val="center"/>
        <w:rPr>
          <w:rFonts w:ascii="Times New Roman" w:hAnsi="Times New Roman" w:cs="Times New Roman"/>
          <w:b/>
          <w:sz w:val="24"/>
          <w:szCs w:val="24"/>
        </w:rPr>
      </w:pPr>
    </w:p>
    <w:p w:rsidR="00785480" w:rsidRPr="00DA39F0" w:rsidRDefault="00785480" w:rsidP="00785480">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785480" w:rsidRPr="00DA39F0" w:rsidRDefault="00785480" w:rsidP="00785480">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1.Обліковий процес кредитної діяльності банку.</w:t>
      </w:r>
    </w:p>
    <w:p w:rsidR="00435C22" w:rsidRPr="00DA39F0" w:rsidRDefault="00435C22" w:rsidP="00E66D48">
      <w:pPr>
        <w:shd w:val="clear" w:color="auto" w:fill="FFFFFF"/>
        <w:ind w:firstLine="709"/>
        <w:jc w:val="both"/>
        <w:rPr>
          <w:rFonts w:ascii="Times New Roman" w:hAnsi="Times New Roman" w:cs="Times New Roman"/>
          <w:iCs/>
          <w:sz w:val="24"/>
          <w:szCs w:val="24"/>
        </w:rPr>
      </w:pPr>
      <w:r w:rsidRPr="00DA39F0">
        <w:rPr>
          <w:rFonts w:ascii="Times New Roman" w:hAnsi="Times New Roman" w:cs="Times New Roman"/>
          <w:iCs/>
          <w:sz w:val="24"/>
          <w:szCs w:val="24"/>
        </w:rPr>
        <w:t xml:space="preserve">Кредит </w:t>
      </w:r>
      <w:r w:rsidR="00E66D48" w:rsidRPr="00DA39F0">
        <w:rPr>
          <w:rFonts w:ascii="Times New Roman" w:hAnsi="Times New Roman" w:cs="Times New Roman"/>
          <w:iCs/>
          <w:sz w:val="24"/>
          <w:szCs w:val="24"/>
        </w:rPr>
        <w:t xml:space="preserve">– </w:t>
      </w:r>
      <w:r w:rsidRPr="00DA39F0">
        <w:rPr>
          <w:rFonts w:ascii="Times New Roman" w:hAnsi="Times New Roman" w:cs="Times New Roman"/>
          <w:sz w:val="24"/>
          <w:szCs w:val="24"/>
        </w:rPr>
        <w:t xml:space="preserve"> кошти, що надаються банком юридичним та фізичним осо</w:t>
      </w:r>
      <w:r w:rsidRPr="00DA39F0">
        <w:rPr>
          <w:rFonts w:ascii="Times New Roman" w:hAnsi="Times New Roman" w:cs="Times New Roman"/>
          <w:sz w:val="24"/>
          <w:szCs w:val="24"/>
        </w:rPr>
        <w:softHyphen/>
        <w:t xml:space="preserve">бам у тимчасове користування на умовах забезпеченості, повернення, строковості, платності та цільового характеру використання. </w:t>
      </w:r>
      <w:r w:rsidRPr="00DA39F0">
        <w:rPr>
          <w:rFonts w:ascii="Times New Roman" w:hAnsi="Times New Roman" w:cs="Times New Roman"/>
          <w:i/>
          <w:sz w:val="24"/>
          <w:szCs w:val="24"/>
        </w:rPr>
        <w:t>Кредитні операції</w:t>
      </w:r>
      <w:r w:rsidRPr="00DA39F0">
        <w:rPr>
          <w:rFonts w:ascii="Times New Roman" w:hAnsi="Times New Roman" w:cs="Times New Roman"/>
          <w:b/>
          <w:sz w:val="24"/>
          <w:szCs w:val="24"/>
        </w:rPr>
        <w:t xml:space="preserve"> – </w:t>
      </w:r>
      <w:r w:rsidRPr="00DA39F0">
        <w:rPr>
          <w:rFonts w:ascii="Times New Roman" w:hAnsi="Times New Roman" w:cs="Times New Roman"/>
          <w:sz w:val="24"/>
          <w:szCs w:val="24"/>
        </w:rPr>
        <w:t xml:space="preserve">розміщення залучених коштів від свого імені, на власних умовах та на власний ризик. </w:t>
      </w:r>
      <w:r w:rsidRPr="00DA39F0">
        <w:rPr>
          <w:rFonts w:ascii="Times New Roman" w:hAnsi="Times New Roman" w:cs="Times New Roman"/>
          <w:i/>
          <w:sz w:val="24"/>
          <w:szCs w:val="24"/>
        </w:rPr>
        <w:t>Основні принципи кредитування</w:t>
      </w:r>
      <w:r w:rsidRPr="00DA39F0">
        <w:rPr>
          <w:rFonts w:ascii="Times New Roman" w:hAnsi="Times New Roman" w:cs="Times New Roman"/>
          <w:sz w:val="24"/>
          <w:szCs w:val="24"/>
        </w:rPr>
        <w:t>: цільове спрямування; строковість; забезпеченість; платність; повернення. Банки розробляють власний внутрішній нормативно-методичний документ – «Кредитну політику», який затверджує Правління банку. До кредитних операцій належать: позичкові операції, операції кре</w:t>
      </w:r>
      <w:r w:rsidRPr="00DA39F0">
        <w:rPr>
          <w:rFonts w:ascii="Times New Roman" w:hAnsi="Times New Roman" w:cs="Times New Roman"/>
          <w:sz w:val="24"/>
          <w:szCs w:val="24"/>
        </w:rPr>
        <w:softHyphen/>
        <w:t>дитного характеру, послуги кредитного порядку, що відображено на рис.1.</w:t>
      </w:r>
      <w:r w:rsidRPr="00DA39F0">
        <w:rPr>
          <w:rFonts w:ascii="Times New Roman" w:hAnsi="Times New Roman" w:cs="Times New Roman"/>
          <w:i/>
          <w:iCs/>
          <w:color w:val="000000"/>
          <w:sz w:val="24"/>
          <w:szCs w:val="24"/>
        </w:rPr>
        <w:t xml:space="preserve"> </w:t>
      </w:r>
    </w:p>
    <w:p w:rsidR="00435C22" w:rsidRPr="00DA39F0" w:rsidRDefault="00435C22" w:rsidP="009055DA">
      <w:pPr>
        <w:shd w:val="clear" w:color="auto" w:fill="FFFFFF"/>
        <w:spacing w:after="0" w:line="240" w:lineRule="auto"/>
        <w:jc w:val="both"/>
        <w:rPr>
          <w:sz w:val="24"/>
          <w:szCs w:val="24"/>
        </w:rPr>
      </w:pPr>
      <w:r w:rsidRPr="00DA39F0">
        <w:rPr>
          <w:noProof/>
          <w:sz w:val="24"/>
          <w:szCs w:val="24"/>
          <w:lang w:eastAsia="uk-UA"/>
        </w:rPr>
        <mc:AlternateContent>
          <mc:Choice Requires="wpg">
            <w:drawing>
              <wp:inline distT="0" distB="0" distL="0" distR="0" wp14:anchorId="4BF1D721" wp14:editId="17D6EBC6">
                <wp:extent cx="5467350" cy="2851785"/>
                <wp:effectExtent l="0" t="0" r="19050" b="24765"/>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851785"/>
                          <a:chOff x="409" y="6354"/>
                          <a:chExt cx="7745" cy="4500"/>
                        </a:xfrm>
                      </wpg:grpSpPr>
                      <wps:wsp>
                        <wps:cNvPr id="18" name="Line 21"/>
                        <wps:cNvCnPr/>
                        <wps:spPr bwMode="auto">
                          <a:xfrm>
                            <a:off x="6714" y="68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2"/>
                        <wps:cNvCnPr/>
                        <wps:spPr bwMode="auto">
                          <a:xfrm>
                            <a:off x="4374" y="68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23"/>
                        <wps:cNvSpPr txBox="1">
                          <a:spLocks noChangeArrowheads="1"/>
                        </wps:cNvSpPr>
                        <wps:spPr bwMode="auto">
                          <a:xfrm>
                            <a:off x="1494" y="6354"/>
                            <a:ext cx="6120" cy="600"/>
                          </a:xfrm>
                          <a:prstGeom prst="rect">
                            <a:avLst/>
                          </a:prstGeom>
                          <a:solidFill>
                            <a:srgbClr val="FFFFFF"/>
                          </a:solidFill>
                          <a:ln w="9525">
                            <a:solidFill>
                              <a:srgbClr val="000000"/>
                            </a:solidFill>
                            <a:miter lim="800000"/>
                            <a:headEnd/>
                            <a:tailEnd/>
                          </a:ln>
                        </wps:spPr>
                        <wps:txbx>
                          <w:txbxContent>
                            <w:p w:rsidR="00485F62" w:rsidRPr="00ED031D" w:rsidRDefault="00485F62" w:rsidP="00435C22">
                              <w:pPr>
                                <w:jc w:val="center"/>
                                <w:rPr>
                                  <w:rFonts w:ascii="Times New Roman" w:hAnsi="Times New Roman" w:cs="Times New Roman"/>
                                  <w:b/>
                                </w:rPr>
                              </w:pPr>
                              <w:r w:rsidRPr="00ED031D">
                                <w:rPr>
                                  <w:rFonts w:ascii="Times New Roman" w:hAnsi="Times New Roman" w:cs="Times New Roman"/>
                                  <w:b/>
                                </w:rPr>
                                <w:t>Кредитні операції</w:t>
                              </w:r>
                            </w:p>
                          </w:txbxContent>
                        </wps:txbx>
                        <wps:bodyPr rot="0" vert="horz" wrap="square" lIns="91440" tIns="45720" rIns="91440" bIns="45720" anchor="t" anchorCtr="0" upright="1">
                          <a:noAutofit/>
                        </wps:bodyPr>
                      </wps:wsp>
                      <wps:wsp>
                        <wps:cNvPr id="21" name="Text Box 24"/>
                        <wps:cNvSpPr txBox="1">
                          <a:spLocks noChangeArrowheads="1"/>
                        </wps:cNvSpPr>
                        <wps:spPr bwMode="auto">
                          <a:xfrm>
                            <a:off x="409" y="7674"/>
                            <a:ext cx="2525" cy="2880"/>
                          </a:xfrm>
                          <a:prstGeom prst="rect">
                            <a:avLst/>
                          </a:prstGeom>
                          <a:solidFill>
                            <a:srgbClr val="FFFFFF"/>
                          </a:solidFill>
                          <a:ln w="9525">
                            <a:solidFill>
                              <a:srgbClr val="000000"/>
                            </a:solidFill>
                            <a:miter lim="800000"/>
                            <a:headEnd/>
                            <a:tailEnd/>
                          </a:ln>
                        </wps:spPr>
                        <wps:txbx>
                          <w:txbxContent>
                            <w:p w:rsidR="00485F62" w:rsidRPr="00DD6079" w:rsidRDefault="00485F62" w:rsidP="00435C22">
                              <w:pPr>
                                <w:jc w:val="center"/>
                                <w:rPr>
                                  <w:rFonts w:ascii="Times New Roman" w:hAnsi="Times New Roman" w:cs="Times New Roman"/>
                                  <w:i/>
                                  <w:sz w:val="24"/>
                                  <w:szCs w:val="24"/>
                                </w:rPr>
                              </w:pPr>
                              <w:r w:rsidRPr="00DD6079">
                                <w:rPr>
                                  <w:rFonts w:ascii="Times New Roman" w:hAnsi="Times New Roman" w:cs="Times New Roman"/>
                                  <w:i/>
                                  <w:sz w:val="24"/>
                                  <w:szCs w:val="24"/>
                                </w:rPr>
                                <w:t>Позичкові операції</w:t>
                              </w:r>
                            </w:p>
                            <w:p w:rsidR="00485F62" w:rsidRPr="00DD6079" w:rsidRDefault="00485F62"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Овердрафт.</w:t>
                              </w:r>
                            </w:p>
                            <w:p w:rsidR="00485F62" w:rsidRPr="00DD6079" w:rsidRDefault="00485F62"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proofErr w:type="spellStart"/>
                              <w:r w:rsidRPr="00DD6079">
                                <w:rPr>
                                  <w:rFonts w:ascii="Times New Roman" w:hAnsi="Times New Roman" w:cs="Times New Roman"/>
                                  <w:sz w:val="24"/>
                                  <w:szCs w:val="24"/>
                                </w:rPr>
                                <w:t>Овернайт</w:t>
                              </w:r>
                              <w:proofErr w:type="spellEnd"/>
                              <w:r w:rsidRPr="00DD6079">
                                <w:rPr>
                                  <w:rFonts w:ascii="Times New Roman" w:hAnsi="Times New Roman" w:cs="Times New Roman"/>
                                  <w:sz w:val="24"/>
                                  <w:szCs w:val="24"/>
                                </w:rPr>
                                <w:t>.</w:t>
                              </w:r>
                            </w:p>
                            <w:p w:rsidR="00485F62" w:rsidRPr="00DD6079" w:rsidRDefault="00485F62"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Короткострокові кредити.</w:t>
                              </w:r>
                            </w:p>
                            <w:p w:rsidR="00485F62" w:rsidRPr="00DD6079" w:rsidRDefault="00485F62"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Довгострокові кредити.</w:t>
                              </w:r>
                            </w:p>
                          </w:txbxContent>
                        </wps:txbx>
                        <wps:bodyPr rot="0" vert="horz" wrap="square" lIns="91440" tIns="45720" rIns="91440" bIns="45720" anchor="t" anchorCtr="0" upright="1">
                          <a:noAutofit/>
                        </wps:bodyPr>
                      </wps:wsp>
                      <wps:wsp>
                        <wps:cNvPr id="22" name="Text Box 25"/>
                        <wps:cNvSpPr txBox="1">
                          <a:spLocks noChangeArrowheads="1"/>
                        </wps:cNvSpPr>
                        <wps:spPr bwMode="auto">
                          <a:xfrm>
                            <a:off x="3114" y="7614"/>
                            <a:ext cx="2520" cy="2880"/>
                          </a:xfrm>
                          <a:prstGeom prst="rect">
                            <a:avLst/>
                          </a:prstGeom>
                          <a:solidFill>
                            <a:srgbClr val="FFFFFF"/>
                          </a:solidFill>
                          <a:ln w="9525">
                            <a:solidFill>
                              <a:srgbClr val="000000"/>
                            </a:solidFill>
                            <a:miter lim="800000"/>
                            <a:headEnd/>
                            <a:tailEnd/>
                          </a:ln>
                        </wps:spPr>
                        <wps:txbx>
                          <w:txbxContent>
                            <w:p w:rsidR="00485F62" w:rsidRPr="00DD6079" w:rsidRDefault="00485F62" w:rsidP="00ED031D">
                              <w:pPr>
                                <w:spacing w:after="0" w:line="240" w:lineRule="auto"/>
                                <w:jc w:val="center"/>
                                <w:rPr>
                                  <w:rFonts w:ascii="Times New Roman" w:hAnsi="Times New Roman" w:cs="Times New Roman"/>
                                  <w:i/>
                                  <w:sz w:val="24"/>
                                  <w:szCs w:val="24"/>
                                </w:rPr>
                              </w:pPr>
                              <w:r w:rsidRPr="00DD6079">
                                <w:rPr>
                                  <w:rFonts w:ascii="Times New Roman" w:hAnsi="Times New Roman" w:cs="Times New Roman"/>
                                  <w:i/>
                                  <w:sz w:val="24"/>
                                  <w:szCs w:val="24"/>
                                </w:rPr>
                                <w:t>Операції кредитного характеру</w:t>
                              </w:r>
                            </w:p>
                            <w:p w:rsidR="00485F62" w:rsidRPr="00DD6079" w:rsidRDefault="00485F62"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 xml:space="preserve">Операції </w:t>
                              </w:r>
                              <w:proofErr w:type="spellStart"/>
                              <w:r w:rsidRPr="00DD6079">
                                <w:rPr>
                                  <w:rFonts w:ascii="Times New Roman" w:hAnsi="Times New Roman" w:cs="Times New Roman"/>
                                  <w:sz w:val="24"/>
                                  <w:szCs w:val="24"/>
                                </w:rPr>
                                <w:t>репо</w:t>
                              </w:r>
                              <w:proofErr w:type="spellEnd"/>
                              <w:r w:rsidRPr="00DD6079">
                                <w:rPr>
                                  <w:rFonts w:ascii="Times New Roman" w:hAnsi="Times New Roman" w:cs="Times New Roman"/>
                                  <w:sz w:val="24"/>
                                  <w:szCs w:val="24"/>
                                </w:rPr>
                                <w:t>.</w:t>
                              </w:r>
                            </w:p>
                            <w:p w:rsidR="00485F62" w:rsidRPr="00DD6079" w:rsidRDefault="00485F62" w:rsidP="0092360A">
                              <w:pPr>
                                <w:widowControl w:val="0"/>
                                <w:numPr>
                                  <w:ilvl w:val="0"/>
                                  <w:numId w:val="32"/>
                                </w:numPr>
                                <w:tabs>
                                  <w:tab w:val="clear" w:pos="786"/>
                                  <w:tab w:val="num" w:pos="142"/>
                                </w:tabs>
                                <w:autoSpaceDE w:val="0"/>
                                <w:autoSpaceDN w:val="0"/>
                                <w:adjustRightInd w:val="0"/>
                                <w:spacing w:after="0" w:line="240" w:lineRule="auto"/>
                                <w:ind w:left="142" w:hanging="142"/>
                                <w:rPr>
                                  <w:rFonts w:ascii="Times New Roman" w:hAnsi="Times New Roman" w:cs="Times New Roman"/>
                                  <w:sz w:val="24"/>
                                  <w:szCs w:val="24"/>
                                </w:rPr>
                              </w:pPr>
                              <w:r w:rsidRPr="00DD6079">
                                <w:rPr>
                                  <w:rFonts w:ascii="Times New Roman" w:hAnsi="Times New Roman" w:cs="Times New Roman"/>
                                  <w:sz w:val="24"/>
                                  <w:szCs w:val="24"/>
                                </w:rPr>
                                <w:t>Операції за врахованими векселями.</w:t>
                              </w:r>
                            </w:p>
                            <w:p w:rsidR="00485F62" w:rsidRPr="00DD6079" w:rsidRDefault="00485F62"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Факторингові операції.</w:t>
                              </w:r>
                            </w:p>
                            <w:p w:rsidR="00485F62" w:rsidRPr="00DD6079" w:rsidRDefault="00485F62"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Лізингові операції.</w:t>
                              </w:r>
                            </w:p>
                          </w:txbxContent>
                        </wps:txbx>
                        <wps:bodyPr rot="0" vert="horz" wrap="square" lIns="91440" tIns="45720" rIns="91440" bIns="45720" anchor="t" anchorCtr="0" upright="1">
                          <a:noAutofit/>
                        </wps:bodyPr>
                      </wps:wsp>
                      <wps:wsp>
                        <wps:cNvPr id="23" name="Text Box 26"/>
                        <wps:cNvSpPr txBox="1">
                          <a:spLocks noChangeArrowheads="1"/>
                        </wps:cNvSpPr>
                        <wps:spPr bwMode="auto">
                          <a:xfrm>
                            <a:off x="5814" y="7614"/>
                            <a:ext cx="2340" cy="3240"/>
                          </a:xfrm>
                          <a:prstGeom prst="rect">
                            <a:avLst/>
                          </a:prstGeom>
                          <a:solidFill>
                            <a:srgbClr val="FFFFFF"/>
                          </a:solidFill>
                          <a:ln w="9525">
                            <a:solidFill>
                              <a:srgbClr val="000000"/>
                            </a:solidFill>
                            <a:miter lim="800000"/>
                            <a:headEnd/>
                            <a:tailEnd/>
                          </a:ln>
                        </wps:spPr>
                        <wps:txbx>
                          <w:txbxContent>
                            <w:p w:rsidR="00485F62" w:rsidRPr="00DD6079" w:rsidRDefault="00485F62" w:rsidP="00ED031D">
                              <w:pPr>
                                <w:spacing w:after="0" w:line="240" w:lineRule="auto"/>
                                <w:jc w:val="both"/>
                                <w:rPr>
                                  <w:rFonts w:ascii="Times New Roman" w:hAnsi="Times New Roman" w:cs="Times New Roman"/>
                                  <w:i/>
                                  <w:sz w:val="24"/>
                                  <w:szCs w:val="24"/>
                                </w:rPr>
                              </w:pPr>
                              <w:r w:rsidRPr="00DD6079">
                                <w:rPr>
                                  <w:rFonts w:ascii="Times New Roman" w:hAnsi="Times New Roman" w:cs="Times New Roman"/>
                                  <w:i/>
                                  <w:sz w:val="24"/>
                                  <w:szCs w:val="24"/>
                                </w:rPr>
                                <w:t>Послуги кредитного порядку</w:t>
                              </w:r>
                            </w:p>
                            <w:p w:rsidR="00485F62" w:rsidRPr="00DD6079" w:rsidRDefault="00485F62"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Видача гарантій та поручительств.</w:t>
                              </w:r>
                            </w:p>
                            <w:p w:rsidR="00485F62" w:rsidRPr="00DD6079" w:rsidRDefault="00485F62"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Відкриття кредитних ліній.</w:t>
                              </w:r>
                            </w:p>
                            <w:p w:rsidR="00485F62" w:rsidRPr="00DD6079" w:rsidRDefault="00485F62"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Підтвердження акредитивів.</w:t>
                              </w:r>
                            </w:p>
                            <w:p w:rsidR="00485F62" w:rsidRPr="00DD6079" w:rsidRDefault="00485F62"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Авалювання векселів.</w:t>
                              </w:r>
                            </w:p>
                          </w:txbxContent>
                        </wps:txbx>
                        <wps:bodyPr rot="0" vert="horz" wrap="square" lIns="91440" tIns="45720" rIns="91440" bIns="45720" anchor="t" anchorCtr="0" upright="1">
                          <a:noAutofit/>
                        </wps:bodyPr>
                      </wps:wsp>
                      <wps:wsp>
                        <wps:cNvPr id="24" name="Line 27"/>
                        <wps:cNvCnPr/>
                        <wps:spPr bwMode="auto">
                          <a:xfrm>
                            <a:off x="414" y="8154"/>
                            <a:ext cx="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wps:spPr bwMode="auto">
                          <a:xfrm>
                            <a:off x="5854" y="8154"/>
                            <a:ext cx="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9"/>
                        <wps:cNvCnPr/>
                        <wps:spPr bwMode="auto">
                          <a:xfrm>
                            <a:off x="3154" y="8154"/>
                            <a:ext cx="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wps:spPr bwMode="auto">
                          <a:xfrm>
                            <a:off x="2034" y="69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7" o:spid="_x0000_s1080" style="width:430.5pt;height:224.55pt;mso-position-horizontal-relative:char;mso-position-vertical-relative:line" coordorigin="409,6354" coordsize="774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">
                <v:line id="Line 21" o:spid="_x0000_s1081" style="position:absolute;visibility:visible;mso-wrap-style:square" from="6714,6894" to="67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2" o:spid="_x0000_s1082" style="position:absolute;visibility:visible;mso-wrap-style:square" from="4374,6894" to="43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shape id="Text Box 23" o:spid="_x0000_s1083" type="#_x0000_t202" style="position:absolute;left:1494;top:6354;width:61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2578D4" w:rsidRPr="00ED031D" w:rsidRDefault="002578D4" w:rsidP="00435C22">
                        <w:pPr>
                          <w:jc w:val="center"/>
                          <w:rPr>
                            <w:rFonts w:ascii="Times New Roman" w:hAnsi="Times New Roman" w:cs="Times New Roman"/>
                            <w:b/>
                          </w:rPr>
                        </w:pPr>
                        <w:r w:rsidRPr="00ED031D">
                          <w:rPr>
                            <w:rFonts w:ascii="Times New Roman" w:hAnsi="Times New Roman" w:cs="Times New Roman"/>
                            <w:b/>
                          </w:rPr>
                          <w:t>Кредитні операції</w:t>
                        </w:r>
                      </w:p>
                    </w:txbxContent>
                  </v:textbox>
                </v:shape>
                <v:shape id="Text Box 24" o:spid="_x0000_s1084" type="#_x0000_t202" style="position:absolute;left:409;top:7674;width:252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578D4" w:rsidRPr="00DD6079" w:rsidRDefault="002578D4" w:rsidP="00435C22">
                        <w:pPr>
                          <w:jc w:val="center"/>
                          <w:rPr>
                            <w:rFonts w:ascii="Times New Roman" w:hAnsi="Times New Roman" w:cs="Times New Roman"/>
                            <w:i/>
                            <w:sz w:val="24"/>
                            <w:szCs w:val="24"/>
                          </w:rPr>
                        </w:pPr>
                        <w:r w:rsidRPr="00DD6079">
                          <w:rPr>
                            <w:rFonts w:ascii="Times New Roman" w:hAnsi="Times New Roman" w:cs="Times New Roman"/>
                            <w:i/>
                            <w:sz w:val="24"/>
                            <w:szCs w:val="24"/>
                          </w:rPr>
                          <w:t>Позичкові операції</w:t>
                        </w:r>
                      </w:p>
                      <w:p w:rsidR="002578D4" w:rsidRPr="00DD6079" w:rsidRDefault="002578D4"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Овердрафт.</w:t>
                        </w:r>
                      </w:p>
                      <w:p w:rsidR="002578D4" w:rsidRPr="00DD6079" w:rsidRDefault="002578D4"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proofErr w:type="spellStart"/>
                        <w:r w:rsidRPr="00DD6079">
                          <w:rPr>
                            <w:rFonts w:ascii="Times New Roman" w:hAnsi="Times New Roman" w:cs="Times New Roman"/>
                            <w:sz w:val="24"/>
                            <w:szCs w:val="24"/>
                          </w:rPr>
                          <w:t>Овернайт</w:t>
                        </w:r>
                        <w:proofErr w:type="spellEnd"/>
                        <w:r w:rsidRPr="00DD6079">
                          <w:rPr>
                            <w:rFonts w:ascii="Times New Roman" w:hAnsi="Times New Roman" w:cs="Times New Roman"/>
                            <w:sz w:val="24"/>
                            <w:szCs w:val="24"/>
                          </w:rPr>
                          <w:t>.</w:t>
                        </w:r>
                      </w:p>
                      <w:p w:rsidR="002578D4" w:rsidRPr="00DD6079" w:rsidRDefault="002578D4"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Короткострокові кредити.</w:t>
                        </w:r>
                      </w:p>
                      <w:p w:rsidR="002578D4" w:rsidRPr="00DD6079" w:rsidRDefault="002578D4"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Довгострокові кредити.</w:t>
                        </w:r>
                      </w:p>
                    </w:txbxContent>
                  </v:textbox>
                </v:shape>
                <v:shape id="Text Box 25" o:spid="_x0000_s1085" type="#_x0000_t202" style="position:absolute;left:3114;top:7614;width:25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2578D4" w:rsidRPr="00DD6079" w:rsidRDefault="002578D4" w:rsidP="00ED031D">
                        <w:pPr>
                          <w:spacing w:after="0" w:line="240" w:lineRule="auto"/>
                          <w:jc w:val="center"/>
                          <w:rPr>
                            <w:rFonts w:ascii="Times New Roman" w:hAnsi="Times New Roman" w:cs="Times New Roman"/>
                            <w:i/>
                            <w:sz w:val="24"/>
                            <w:szCs w:val="24"/>
                          </w:rPr>
                        </w:pPr>
                        <w:r w:rsidRPr="00DD6079">
                          <w:rPr>
                            <w:rFonts w:ascii="Times New Roman" w:hAnsi="Times New Roman" w:cs="Times New Roman"/>
                            <w:i/>
                            <w:sz w:val="24"/>
                            <w:szCs w:val="24"/>
                          </w:rPr>
                          <w:t>Операції кредитного характеру</w:t>
                        </w:r>
                      </w:p>
                      <w:p w:rsidR="002578D4" w:rsidRPr="00DD6079" w:rsidRDefault="002578D4"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 xml:space="preserve">Операції </w:t>
                        </w:r>
                        <w:proofErr w:type="spellStart"/>
                        <w:r w:rsidRPr="00DD6079">
                          <w:rPr>
                            <w:rFonts w:ascii="Times New Roman" w:hAnsi="Times New Roman" w:cs="Times New Roman"/>
                            <w:sz w:val="24"/>
                            <w:szCs w:val="24"/>
                          </w:rPr>
                          <w:t>репо</w:t>
                        </w:r>
                        <w:proofErr w:type="spellEnd"/>
                        <w:r w:rsidRPr="00DD6079">
                          <w:rPr>
                            <w:rFonts w:ascii="Times New Roman" w:hAnsi="Times New Roman" w:cs="Times New Roman"/>
                            <w:sz w:val="24"/>
                            <w:szCs w:val="24"/>
                          </w:rPr>
                          <w:t>.</w:t>
                        </w:r>
                      </w:p>
                      <w:p w:rsidR="002578D4" w:rsidRPr="00DD6079" w:rsidRDefault="002578D4" w:rsidP="0092360A">
                        <w:pPr>
                          <w:widowControl w:val="0"/>
                          <w:numPr>
                            <w:ilvl w:val="0"/>
                            <w:numId w:val="32"/>
                          </w:numPr>
                          <w:tabs>
                            <w:tab w:val="clear" w:pos="786"/>
                            <w:tab w:val="num" w:pos="142"/>
                          </w:tabs>
                          <w:autoSpaceDE w:val="0"/>
                          <w:autoSpaceDN w:val="0"/>
                          <w:adjustRightInd w:val="0"/>
                          <w:spacing w:after="0" w:line="240" w:lineRule="auto"/>
                          <w:ind w:left="142" w:hanging="142"/>
                          <w:rPr>
                            <w:rFonts w:ascii="Times New Roman" w:hAnsi="Times New Roman" w:cs="Times New Roman"/>
                            <w:sz w:val="24"/>
                            <w:szCs w:val="24"/>
                          </w:rPr>
                        </w:pPr>
                        <w:r w:rsidRPr="00DD6079">
                          <w:rPr>
                            <w:rFonts w:ascii="Times New Roman" w:hAnsi="Times New Roman" w:cs="Times New Roman"/>
                            <w:sz w:val="24"/>
                            <w:szCs w:val="24"/>
                          </w:rPr>
                          <w:t>Операції за врахованими векселями.</w:t>
                        </w:r>
                      </w:p>
                      <w:p w:rsidR="002578D4" w:rsidRPr="00DD6079" w:rsidRDefault="002578D4"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Факторингові операції.</w:t>
                        </w:r>
                      </w:p>
                      <w:p w:rsidR="002578D4" w:rsidRPr="00DD6079" w:rsidRDefault="002578D4"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Лізингові операції.</w:t>
                        </w:r>
                      </w:p>
                    </w:txbxContent>
                  </v:textbox>
                </v:shape>
                <v:shape id="Text Box 26" o:spid="_x0000_s1086" type="#_x0000_t202" style="position:absolute;left:5814;top:7614;width:23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2578D4" w:rsidRPr="00DD6079" w:rsidRDefault="002578D4" w:rsidP="00ED031D">
                        <w:pPr>
                          <w:spacing w:after="0" w:line="240" w:lineRule="auto"/>
                          <w:jc w:val="both"/>
                          <w:rPr>
                            <w:rFonts w:ascii="Times New Roman" w:hAnsi="Times New Roman" w:cs="Times New Roman"/>
                            <w:i/>
                            <w:sz w:val="24"/>
                            <w:szCs w:val="24"/>
                          </w:rPr>
                        </w:pPr>
                        <w:r w:rsidRPr="00DD6079">
                          <w:rPr>
                            <w:rFonts w:ascii="Times New Roman" w:hAnsi="Times New Roman" w:cs="Times New Roman"/>
                            <w:i/>
                            <w:sz w:val="24"/>
                            <w:szCs w:val="24"/>
                          </w:rPr>
                          <w:t>Послуги кредитного порядку</w:t>
                        </w:r>
                      </w:p>
                      <w:p w:rsidR="002578D4" w:rsidRPr="00DD6079" w:rsidRDefault="002578D4"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Видача гарантій та поручительств.</w:t>
                        </w:r>
                      </w:p>
                      <w:p w:rsidR="002578D4" w:rsidRPr="00DD6079" w:rsidRDefault="002578D4"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Відкриття кредитних ліній.</w:t>
                        </w:r>
                      </w:p>
                      <w:p w:rsidR="002578D4" w:rsidRPr="00DD6079" w:rsidRDefault="002578D4"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Підтвердження акредитивів.</w:t>
                        </w:r>
                      </w:p>
                      <w:p w:rsidR="002578D4" w:rsidRPr="00DD6079" w:rsidRDefault="002578D4"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Авалювання векселів.</w:t>
                        </w:r>
                      </w:p>
                    </w:txbxContent>
                  </v:textbox>
                </v:shape>
                <v:line id="Line 27" o:spid="_x0000_s1087" style="position:absolute;visibility:visible;mso-wrap-style:square" from="414,8154" to="2939,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8" o:spid="_x0000_s1088" style="position:absolute;visibility:visible;mso-wrap-style:square" from="5854,8154" to="81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9" o:spid="_x0000_s1089" style="position:absolute;visibility:visible;mso-wrap-style:square" from="3154,8154" to="563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0" o:spid="_x0000_s1090" style="position:absolute;visibility:visible;mso-wrap-style:square" from="2034,6954" to="2034,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w10:anchorlock/>
              </v:group>
            </w:pict>
          </mc:Fallback>
        </mc:AlternateContent>
      </w:r>
    </w:p>
    <w:p w:rsidR="00435C22" w:rsidRPr="00DA39F0" w:rsidRDefault="00435C22" w:rsidP="009055DA">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Рис.1. К</w:t>
      </w:r>
      <w:r w:rsidR="009055DA" w:rsidRPr="00DA39F0">
        <w:rPr>
          <w:rFonts w:ascii="Times New Roman" w:hAnsi="Times New Roman" w:cs="Times New Roman"/>
          <w:sz w:val="24"/>
          <w:szCs w:val="24"/>
        </w:rPr>
        <w:t>ласифікація к</w:t>
      </w:r>
      <w:r w:rsidRPr="00DA39F0">
        <w:rPr>
          <w:rFonts w:ascii="Times New Roman" w:hAnsi="Times New Roman" w:cs="Times New Roman"/>
          <w:sz w:val="24"/>
          <w:szCs w:val="24"/>
        </w:rPr>
        <w:t>редитн</w:t>
      </w:r>
      <w:r w:rsidR="009055DA" w:rsidRPr="00DA39F0">
        <w:rPr>
          <w:rFonts w:ascii="Times New Roman" w:hAnsi="Times New Roman" w:cs="Times New Roman"/>
          <w:sz w:val="24"/>
          <w:szCs w:val="24"/>
        </w:rPr>
        <w:t>их</w:t>
      </w:r>
      <w:r w:rsidRPr="00DA39F0">
        <w:rPr>
          <w:rFonts w:ascii="Times New Roman" w:hAnsi="Times New Roman" w:cs="Times New Roman"/>
          <w:sz w:val="24"/>
          <w:szCs w:val="24"/>
        </w:rPr>
        <w:t xml:space="preserve"> операці</w:t>
      </w:r>
      <w:r w:rsidR="009055DA" w:rsidRPr="00DA39F0">
        <w:rPr>
          <w:rFonts w:ascii="Times New Roman" w:hAnsi="Times New Roman" w:cs="Times New Roman"/>
          <w:sz w:val="24"/>
          <w:szCs w:val="24"/>
        </w:rPr>
        <w:t>й</w:t>
      </w:r>
    </w:p>
    <w:p w:rsidR="0094736C" w:rsidRPr="00DA39F0" w:rsidRDefault="0094736C" w:rsidP="00785480">
      <w:pPr>
        <w:spacing w:after="0" w:line="240" w:lineRule="auto"/>
        <w:jc w:val="both"/>
        <w:rPr>
          <w:rFonts w:ascii="Times New Roman" w:hAnsi="Times New Roman" w:cs="Times New Roman"/>
          <w:b/>
          <w:sz w:val="24"/>
          <w:szCs w:val="24"/>
        </w:rPr>
      </w:pPr>
    </w:p>
    <w:p w:rsidR="00DD6079" w:rsidRPr="00DA39F0" w:rsidRDefault="00CA2B76" w:rsidP="00DD6079">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94736C" w:rsidRPr="00DA39F0">
        <w:rPr>
          <w:rFonts w:ascii="Times New Roman" w:hAnsi="Times New Roman" w:cs="Times New Roman"/>
          <w:b/>
          <w:color w:val="000000"/>
          <w:sz w:val="24"/>
          <w:szCs w:val="24"/>
        </w:rPr>
        <w:t xml:space="preserve">2. </w:t>
      </w:r>
      <w:r w:rsidR="00DD6079" w:rsidRPr="00DA39F0">
        <w:rPr>
          <w:rFonts w:ascii="Times New Roman" w:hAnsi="Times New Roman" w:cs="Times New Roman"/>
          <w:b/>
          <w:color w:val="000000"/>
          <w:sz w:val="24"/>
          <w:szCs w:val="24"/>
        </w:rPr>
        <w:t>Бухгалтерський облік кредитних операцій.</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день виникнення в банку зобов’язання з кредитування (зобов’язання банку надати клієнту кредит на певних умовах) банк відображає суму зобов’язання на позабалансових рахунках такою бухгалтерською проводкою: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9129 «Інші зобов’язання з кредитування, які надані клієнтам»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9900 «Контррахунок».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Зобов’язання з кредитування банк визнає за позабалансовими рахунками до часу його погашення або закінчення строку виконання. У разі припинення дії договору, часткового або повного його виконання відповідна сума зобов’язання списується з позабалансових рахунків і здійснюються такі бухгалтерські проводки: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9900 «Контррахунок»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Кт 9129 «Інші зобов’язання з кредитування, які надані клієнтам».</w:t>
      </w:r>
    </w:p>
    <w:p w:rsidR="00065969" w:rsidRPr="00DA39F0" w:rsidRDefault="00065969" w:rsidP="00065969">
      <w:pPr>
        <w:shd w:val="clear" w:color="auto" w:fill="FFFFFF"/>
        <w:tabs>
          <w:tab w:val="left" w:pos="1080"/>
        </w:tabs>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Класифікацію балансових рахунків для обліку кредитних операцій відображено на рис. 2. В аналітичному обліку ведуться особові рахунки за кожним кредитом.</w:t>
      </w:r>
    </w:p>
    <w:p w:rsidR="008371EA" w:rsidRPr="00DA39F0" w:rsidRDefault="008371EA" w:rsidP="0094736C">
      <w:pPr>
        <w:autoSpaceDE w:val="0"/>
        <w:autoSpaceDN w:val="0"/>
        <w:adjustRightInd w:val="0"/>
        <w:spacing w:after="0" w:line="240" w:lineRule="auto"/>
        <w:rPr>
          <w:rFonts w:ascii="Times New Roman" w:hAnsi="Times New Roman" w:cs="Times New Roman"/>
          <w:color w:val="000000"/>
          <w:sz w:val="24"/>
          <w:szCs w:val="24"/>
        </w:rPr>
      </w:pPr>
      <w:r w:rsidRPr="00DA39F0">
        <w:rPr>
          <w:noProof/>
          <w:color w:val="000000"/>
          <w:sz w:val="24"/>
          <w:szCs w:val="24"/>
          <w:lang w:eastAsia="uk-UA"/>
        </w:rPr>
        <w:lastRenderedPageBreak/>
        <w:drawing>
          <wp:inline distT="0" distB="0" distL="0" distR="0" wp14:anchorId="2B1FDC27" wp14:editId="004D9A1D">
            <wp:extent cx="5991225" cy="4210050"/>
            <wp:effectExtent l="0" t="0" r="9525" b="0"/>
            <wp:docPr id="28" name="Рисунок 28"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ез имени-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91225" cy="4210050"/>
                    </a:xfrm>
                    <a:prstGeom prst="rect">
                      <a:avLst/>
                    </a:prstGeom>
                    <a:noFill/>
                    <a:ln>
                      <a:noFill/>
                    </a:ln>
                  </pic:spPr>
                </pic:pic>
              </a:graphicData>
            </a:graphic>
          </wp:inline>
        </w:drawing>
      </w:r>
    </w:p>
    <w:p w:rsidR="007A3307" w:rsidRPr="00DA39F0" w:rsidRDefault="007A3307" w:rsidP="0094736C">
      <w:pPr>
        <w:autoSpaceDE w:val="0"/>
        <w:autoSpaceDN w:val="0"/>
        <w:adjustRightInd w:val="0"/>
        <w:spacing w:after="0" w:line="240" w:lineRule="auto"/>
        <w:rPr>
          <w:rFonts w:ascii="Times New Roman" w:hAnsi="Times New Roman" w:cs="Times New Roman"/>
          <w:color w:val="000000"/>
          <w:sz w:val="24"/>
          <w:szCs w:val="24"/>
        </w:rPr>
      </w:pPr>
    </w:p>
    <w:p w:rsidR="007A3307" w:rsidRPr="00DA39F0" w:rsidRDefault="007A3307" w:rsidP="007A3307">
      <w:pPr>
        <w:shd w:val="clear" w:color="auto" w:fill="FFFFFF"/>
        <w:tabs>
          <w:tab w:val="left" w:pos="1080"/>
        </w:tabs>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Рис. 2 Рахунки для обліку кредитних операцій</w:t>
      </w:r>
    </w:p>
    <w:p w:rsidR="0098324A" w:rsidRPr="00DA39F0" w:rsidRDefault="0098324A" w:rsidP="0098324A">
      <w:pPr>
        <w:shd w:val="clear" w:color="auto" w:fill="FFFFFF"/>
        <w:tabs>
          <w:tab w:val="left" w:pos="595"/>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 кредитних операцій ведеться за рахунками 1-го, 2-го класів Плану рахунків бухгалтерського обліку комерційних банків України. </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Казначейські та міжбанківські операції</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13 Кошти Національного банку України</w:t>
      </w:r>
    </w:p>
    <w:p w:rsidR="0098324A" w:rsidRPr="00DA39F0" w:rsidRDefault="0098324A" w:rsidP="0092360A">
      <w:pPr>
        <w:widowControl w:val="0"/>
        <w:numPr>
          <w:ilvl w:val="0"/>
          <w:numId w:val="34"/>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Кошти в інших банках</w:t>
      </w:r>
    </w:p>
    <w:p w:rsidR="0098324A" w:rsidRPr="00DA39F0" w:rsidRDefault="0098324A" w:rsidP="0092360A">
      <w:pPr>
        <w:widowControl w:val="0"/>
        <w:numPr>
          <w:ilvl w:val="0"/>
          <w:numId w:val="34"/>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Кошти інших банків</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Операції з клієнтами</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суб'єктам господарської діяльності</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органам загального державного управління</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фізичним особам</w:t>
      </w:r>
    </w:p>
    <w:p w:rsidR="0098324A" w:rsidRPr="00DA39F0" w:rsidRDefault="0098324A" w:rsidP="0098324A">
      <w:pPr>
        <w:shd w:val="clear" w:color="auto" w:fill="FFFFFF"/>
        <w:tabs>
          <w:tab w:val="left" w:pos="638"/>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26 Кошти клієнтів банку</w:t>
      </w:r>
      <w:r w:rsidR="00065969" w:rsidRPr="00DA39F0">
        <w:rPr>
          <w:rFonts w:ascii="Times New Roman" w:hAnsi="Times New Roman" w:cs="Times New Roman"/>
          <w:color w:val="000000"/>
          <w:sz w:val="24"/>
          <w:szCs w:val="24"/>
        </w:rPr>
        <w:t>.</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Процес кредитування включає етапи: </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1. Попередній – зібрання інформації щодо господарської діяльності, компетентності та порядності позичальника, повернення кредиту.</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2. Підготовчий – підготовка пакету кредитної документації, перевірка одержаної від позичальника, оцінка забезпечення кредиту, визначення класу позичальника, підготовка висновку фахівцями кредитної служби (кредитне резюме).</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3. Прийняття рішення щодо кредитування, оформлення та надання кредиту – колегіально кредитний комітет приймає рішення щодо кредитування на підставі зібраної інформації.</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4. Супроводження кредиту – дві частини: а) </w:t>
      </w:r>
      <w:r w:rsidRPr="00DA39F0">
        <w:rPr>
          <w:rFonts w:ascii="Times New Roman" w:hAnsi="Times New Roman" w:cs="Times New Roman"/>
          <w:i/>
          <w:sz w:val="24"/>
          <w:szCs w:val="24"/>
        </w:rPr>
        <w:t>супроводження до настання строку повернення коштів за кредитним договором</w:t>
      </w:r>
      <w:r w:rsidRPr="00DA39F0">
        <w:rPr>
          <w:rFonts w:ascii="Times New Roman" w:hAnsi="Times New Roman" w:cs="Times New Roman"/>
          <w:sz w:val="24"/>
          <w:szCs w:val="24"/>
        </w:rPr>
        <w:t xml:space="preserve"> (контроль стану та умов збереження забезпечення кредиту; оцінка фінансового стану позичальника, контроль цільового використання кредитних коштів, контроль за нарахуванням та сплатою процентів);</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б)  </w:t>
      </w:r>
      <w:r w:rsidRPr="00DA39F0">
        <w:rPr>
          <w:rFonts w:ascii="Times New Roman" w:hAnsi="Times New Roman" w:cs="Times New Roman"/>
          <w:i/>
          <w:sz w:val="24"/>
          <w:szCs w:val="24"/>
        </w:rPr>
        <w:t xml:space="preserve">супроводження після настання строку погашення кредиту за кредитним договором </w:t>
      </w:r>
      <w:r w:rsidRPr="00DA39F0">
        <w:rPr>
          <w:rFonts w:ascii="Times New Roman" w:hAnsi="Times New Roman" w:cs="Times New Roman"/>
          <w:sz w:val="24"/>
          <w:szCs w:val="24"/>
        </w:rPr>
        <w:t>(перенесення заборгованості за кредитом на рахунок простроченої заборгованості, пролонгація кредиту, реструктуризація заборгованості, та ін.)</w:t>
      </w:r>
    </w:p>
    <w:p w:rsidR="007A3307" w:rsidRPr="00DA39F0" w:rsidRDefault="00CC6E18" w:rsidP="00CC6E18">
      <w:pPr>
        <w:autoSpaceDE w:val="0"/>
        <w:autoSpaceDN w:val="0"/>
        <w:adjustRightInd w:val="0"/>
        <w:spacing w:after="0" w:line="240" w:lineRule="auto"/>
        <w:rPr>
          <w:rFonts w:ascii="Times New Roman" w:hAnsi="Times New Roman" w:cs="Times New Roman"/>
          <w:sz w:val="24"/>
          <w:szCs w:val="24"/>
        </w:rPr>
      </w:pPr>
      <w:r w:rsidRPr="00DA39F0">
        <w:rPr>
          <w:rFonts w:ascii="Times New Roman" w:hAnsi="Times New Roman" w:cs="Times New Roman"/>
          <w:sz w:val="24"/>
          <w:szCs w:val="24"/>
        </w:rPr>
        <w:t>5. Погашення кредиту – організація повернення коштів безпосередньо позичальником, шляхом примусового або договірного списання коштів з рахунка позичальника, налагодження облікового процесу.</w:t>
      </w:r>
    </w:p>
    <w:p w:rsidR="00BD68E7" w:rsidRPr="00DA39F0" w:rsidRDefault="00BD68E7" w:rsidP="00BD68E7">
      <w:pPr>
        <w:pStyle w:val="-"/>
        <w:rPr>
          <w:sz w:val="24"/>
          <w:szCs w:val="24"/>
        </w:rPr>
      </w:pPr>
      <w:r w:rsidRPr="00DA39F0">
        <w:rPr>
          <w:sz w:val="24"/>
          <w:szCs w:val="24"/>
        </w:rPr>
        <w:t>При розрахунку сум процентних доходів і витрат за кредитними і депозитними угодами враховується перший і не враховується останній день дії договору. У банківській практиці можуть використовуватися три методи визначення кількості днів, які беруться в розрахунок під час нарахування сум процентних доходів і витрат:</w:t>
      </w:r>
    </w:p>
    <w:p w:rsidR="00BD68E7" w:rsidRPr="00DA39F0" w:rsidRDefault="00BD68E7" w:rsidP="00BD68E7">
      <w:pPr>
        <w:pStyle w:val="-"/>
        <w:rPr>
          <w:sz w:val="24"/>
          <w:szCs w:val="24"/>
        </w:rPr>
      </w:pPr>
      <w:r w:rsidRPr="00DA39F0">
        <w:rPr>
          <w:sz w:val="24"/>
          <w:szCs w:val="24"/>
        </w:rPr>
        <w:t>1) метод «факт/факт» — при нарахуванні процентів виходять з фактичної кількості днів у місяці та у році;</w:t>
      </w:r>
    </w:p>
    <w:p w:rsidR="00BD68E7" w:rsidRPr="00DA39F0" w:rsidRDefault="00BD68E7" w:rsidP="00BD68E7">
      <w:pPr>
        <w:pStyle w:val="-"/>
        <w:rPr>
          <w:sz w:val="24"/>
          <w:szCs w:val="24"/>
        </w:rPr>
      </w:pPr>
      <w:r w:rsidRPr="00DA39F0">
        <w:rPr>
          <w:sz w:val="24"/>
          <w:szCs w:val="24"/>
        </w:rPr>
        <w:t>2) метод «факт/360» — при розрахунку виходять з фактичної кількості днів у місяці, а кількість днів у році приймають умовно за 360;</w:t>
      </w:r>
    </w:p>
    <w:p w:rsidR="00BD68E7" w:rsidRPr="00DA39F0" w:rsidRDefault="00BD68E7" w:rsidP="00BD68E7">
      <w:pPr>
        <w:pStyle w:val="-"/>
        <w:rPr>
          <w:sz w:val="24"/>
          <w:szCs w:val="24"/>
        </w:rPr>
      </w:pPr>
      <w:r w:rsidRPr="00DA39F0">
        <w:rPr>
          <w:sz w:val="24"/>
          <w:szCs w:val="24"/>
        </w:rPr>
        <w:t>3) метод «30/360» — при розрахунку суми відсотків умовно приймають кількість днів у місяці за 30, а в році — за 360.</w:t>
      </w:r>
    </w:p>
    <w:p w:rsidR="00BD68E7" w:rsidRPr="00DA39F0" w:rsidRDefault="00BD68E7" w:rsidP="00BD68E7">
      <w:pPr>
        <w:pStyle w:val="-"/>
        <w:rPr>
          <w:sz w:val="24"/>
          <w:szCs w:val="24"/>
        </w:rPr>
      </w:pPr>
      <w:r w:rsidRPr="00DA39F0">
        <w:rPr>
          <w:sz w:val="24"/>
          <w:szCs w:val="24"/>
        </w:rPr>
        <w:t>Метод визначення кількості днів для нарахування процентів указують в угоді.</w:t>
      </w:r>
    </w:p>
    <w:p w:rsidR="00022816" w:rsidRPr="00DA39F0" w:rsidRDefault="00774E17" w:rsidP="00C9694F">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b/>
          <w:i/>
          <w:iCs/>
          <w:color w:val="000000"/>
          <w:sz w:val="24"/>
          <w:szCs w:val="24"/>
        </w:rPr>
        <w:t>Процентні доходи і витрати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доходи і витрати, які обчислюють</w:t>
      </w:r>
      <w:r w:rsidRPr="00DA39F0">
        <w:rPr>
          <w:rFonts w:ascii="Times New Roman" w:hAnsi="Times New Roman" w:cs="Times New Roman"/>
          <w:color w:val="000000"/>
          <w:sz w:val="24"/>
          <w:szCs w:val="24"/>
        </w:rPr>
        <w:softHyphen/>
        <w:t>ся пропорційно часу і сумі активу або зобов’язання. Облік процентних доходів і витрат базується на принципах: нараху</w:t>
      </w:r>
      <w:r w:rsidRPr="00DA39F0">
        <w:rPr>
          <w:rFonts w:ascii="Times New Roman" w:hAnsi="Times New Roman" w:cs="Times New Roman"/>
          <w:color w:val="000000"/>
          <w:sz w:val="24"/>
          <w:szCs w:val="24"/>
        </w:rPr>
        <w:softHyphen/>
        <w:t>вання, відповідності, обережності.</w:t>
      </w:r>
      <w:r w:rsidR="00C9694F">
        <w:rPr>
          <w:rFonts w:ascii="Times New Roman" w:hAnsi="Times New Roman" w:cs="Times New Roman"/>
          <w:color w:val="000000"/>
          <w:sz w:val="24"/>
          <w:szCs w:val="24"/>
        </w:rPr>
        <w:t xml:space="preserve"> </w:t>
      </w:r>
      <w:r w:rsidR="00875B13" w:rsidRPr="00DA39F0">
        <w:rPr>
          <w:rFonts w:ascii="Times New Roman" w:hAnsi="Times New Roman" w:cs="Times New Roman"/>
          <w:color w:val="000000"/>
          <w:spacing w:val="2"/>
          <w:sz w:val="24"/>
          <w:szCs w:val="24"/>
        </w:rPr>
        <w:t xml:space="preserve">Комерційні банки надають кредити суб'єктам господарської діяльності незалежно від їх галузевої приналежності, статусу, форм власності у разі </w:t>
      </w:r>
      <w:r w:rsidR="00875B13" w:rsidRPr="00DA39F0">
        <w:rPr>
          <w:rFonts w:ascii="Times New Roman" w:hAnsi="Times New Roman" w:cs="Times New Roman"/>
          <w:color w:val="000000"/>
          <w:spacing w:val="-2"/>
          <w:sz w:val="24"/>
          <w:szCs w:val="24"/>
        </w:rPr>
        <w:t>наявності в них реальних можливостей та правових форм забезпечення своє</w:t>
      </w:r>
      <w:r w:rsidR="00875B13" w:rsidRPr="00DA39F0">
        <w:rPr>
          <w:rFonts w:ascii="Times New Roman" w:hAnsi="Times New Roman" w:cs="Times New Roman"/>
          <w:color w:val="000000"/>
          <w:spacing w:val="-2"/>
          <w:sz w:val="24"/>
          <w:szCs w:val="24"/>
        </w:rPr>
        <w:softHyphen/>
      </w:r>
      <w:r w:rsidR="00875B13" w:rsidRPr="00DA39F0">
        <w:rPr>
          <w:rFonts w:ascii="Times New Roman" w:hAnsi="Times New Roman" w:cs="Times New Roman"/>
          <w:color w:val="000000"/>
          <w:sz w:val="24"/>
          <w:szCs w:val="24"/>
        </w:rPr>
        <w:t xml:space="preserve">часного повернення кредиту та сплати відсотків за користування кредитом. </w:t>
      </w:r>
      <w:r w:rsidR="00875B13" w:rsidRPr="00DA39F0">
        <w:rPr>
          <w:rFonts w:ascii="Times New Roman" w:hAnsi="Times New Roman" w:cs="Times New Roman"/>
          <w:color w:val="000000"/>
          <w:spacing w:val="5"/>
          <w:sz w:val="24"/>
          <w:szCs w:val="24"/>
        </w:rPr>
        <w:t>Класифікацію кредитів, наданих клієнтам банку, подано на рис. 3.</w:t>
      </w:r>
      <w:r w:rsidR="00022816" w:rsidRPr="00DA39F0">
        <w:rPr>
          <w:rFonts w:ascii="Times New Roman" w:hAnsi="Times New Roman" w:cs="Times New Roman"/>
          <w:iCs/>
          <w:color w:val="000000"/>
          <w:spacing w:val="4"/>
          <w:sz w:val="24"/>
          <w:szCs w:val="24"/>
        </w:rPr>
        <w:t xml:space="preserve"> Банк може відкривати</w:t>
      </w:r>
      <w:r w:rsidR="00022816" w:rsidRPr="00DA39F0">
        <w:rPr>
          <w:rFonts w:ascii="Times New Roman" w:hAnsi="Times New Roman" w:cs="Times New Roman"/>
          <w:i/>
          <w:iCs/>
          <w:color w:val="000000"/>
          <w:spacing w:val="4"/>
          <w:sz w:val="24"/>
          <w:szCs w:val="24"/>
        </w:rPr>
        <w:t xml:space="preserve"> кредитну лінію</w:t>
      </w:r>
      <w:r w:rsidR="00022816" w:rsidRPr="00DA39F0">
        <w:rPr>
          <w:rFonts w:ascii="Times New Roman" w:hAnsi="Times New Roman" w:cs="Times New Roman"/>
          <w:color w:val="000000"/>
          <w:spacing w:val="4"/>
          <w:sz w:val="24"/>
          <w:szCs w:val="24"/>
        </w:rPr>
        <w:t xml:space="preserve"> (згода банку-кредитора надати кредит у обсягах, які не перевищують заздалегідь обумовлені обсяги за певний відрізок часу, </w:t>
      </w:r>
      <w:r w:rsidR="00022816" w:rsidRPr="00DA39F0">
        <w:rPr>
          <w:rFonts w:ascii="Times New Roman" w:hAnsi="Times New Roman" w:cs="Times New Roman"/>
          <w:color w:val="000000"/>
          <w:spacing w:val="5"/>
          <w:sz w:val="24"/>
          <w:szCs w:val="24"/>
        </w:rPr>
        <w:t>без проведення додаткових спеціальних переговорів)</w:t>
      </w:r>
      <w:r w:rsidR="00022816" w:rsidRPr="00DA39F0">
        <w:rPr>
          <w:rFonts w:ascii="Times New Roman" w:hAnsi="Times New Roman" w:cs="Times New Roman"/>
          <w:i/>
          <w:iCs/>
          <w:color w:val="000000"/>
          <w:spacing w:val="4"/>
          <w:sz w:val="24"/>
          <w:szCs w:val="24"/>
        </w:rPr>
        <w:t xml:space="preserve"> </w:t>
      </w:r>
      <w:r w:rsidR="00022816" w:rsidRPr="00DA39F0">
        <w:rPr>
          <w:rFonts w:ascii="Times New Roman" w:hAnsi="Times New Roman" w:cs="Times New Roman"/>
          <w:iCs/>
          <w:color w:val="000000"/>
          <w:spacing w:val="4"/>
          <w:sz w:val="24"/>
          <w:szCs w:val="24"/>
        </w:rPr>
        <w:t>позичальнику.</w:t>
      </w:r>
    </w:p>
    <w:p w:rsidR="00875B13" w:rsidRPr="00DA39F0" w:rsidRDefault="00DB47D5" w:rsidP="00875B13">
      <w:pPr>
        <w:shd w:val="clear" w:color="auto" w:fill="FFFFFF"/>
        <w:spacing w:before="58"/>
        <w:ind w:left="341"/>
        <w:rPr>
          <w:rFonts w:ascii="Times New Roman" w:hAnsi="Times New Roman" w:cs="Times New Roman"/>
          <w:i/>
          <w:iCs/>
          <w:color w:val="000000"/>
          <w:spacing w:val="-2"/>
          <w:sz w:val="24"/>
          <w:szCs w:val="24"/>
        </w:rPr>
      </w:pP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4384" behindDoc="0" locked="0" layoutInCell="1" allowOverlap="1" wp14:anchorId="3C1E0B20" wp14:editId="679D9421">
                <wp:simplePos x="0" y="0"/>
                <wp:positionH relativeFrom="column">
                  <wp:posOffset>885190</wp:posOffset>
                </wp:positionH>
                <wp:positionV relativeFrom="paragraph">
                  <wp:posOffset>316230</wp:posOffset>
                </wp:positionV>
                <wp:extent cx="0" cy="457200"/>
                <wp:effectExtent l="76200" t="0" r="57150" b="571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24.9pt" to="69.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">
                <v:stroke endarrow="block"/>
              </v:line>
            </w:pict>
          </mc:Fallback>
        </mc:AlternateContent>
      </w: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5408" behindDoc="0" locked="0" layoutInCell="1" allowOverlap="1" wp14:anchorId="2348A57C" wp14:editId="35014450">
                <wp:simplePos x="0" y="0"/>
                <wp:positionH relativeFrom="column">
                  <wp:posOffset>3628390</wp:posOffset>
                </wp:positionH>
                <wp:positionV relativeFrom="paragraph">
                  <wp:posOffset>306705</wp:posOffset>
                </wp:positionV>
                <wp:extent cx="0" cy="457200"/>
                <wp:effectExtent l="76200" t="0" r="57150" b="571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24.15pt" to="285.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">
                <v:stroke endarrow="block"/>
              </v:line>
            </w:pict>
          </mc:Fallback>
        </mc:AlternateContent>
      </w:r>
      <w:r w:rsidR="00875B13"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1312" behindDoc="0" locked="0" layoutInCell="1" allowOverlap="1" wp14:anchorId="0CA688BB" wp14:editId="6BD83557">
                <wp:simplePos x="0" y="0"/>
                <wp:positionH relativeFrom="column">
                  <wp:posOffset>0</wp:posOffset>
                </wp:positionH>
                <wp:positionV relativeFrom="paragraph">
                  <wp:posOffset>0</wp:posOffset>
                </wp:positionV>
                <wp:extent cx="4343400" cy="304800"/>
                <wp:effectExtent l="5715" t="13970" r="13335" b="508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4800"/>
                        </a:xfrm>
                        <a:prstGeom prst="rect">
                          <a:avLst/>
                        </a:prstGeom>
                        <a:solidFill>
                          <a:srgbClr val="FFFFFF"/>
                        </a:solidFill>
                        <a:ln w="9525">
                          <a:solidFill>
                            <a:srgbClr val="000000"/>
                          </a:solidFill>
                          <a:miter lim="800000"/>
                          <a:headEnd/>
                          <a:tailEnd/>
                        </a:ln>
                      </wps:spPr>
                      <wps:txbx>
                        <w:txbxContent>
                          <w:p w:rsidR="00485F62" w:rsidRPr="00022816" w:rsidRDefault="00485F62" w:rsidP="00875B13">
                            <w:pPr>
                              <w:jc w:val="center"/>
                              <w:rPr>
                                <w:rFonts w:ascii="Times New Roman" w:hAnsi="Times New Roman" w:cs="Times New Roman"/>
                                <w:bCs/>
                                <w:sz w:val="24"/>
                              </w:rPr>
                            </w:pPr>
                            <w:r w:rsidRPr="00022816">
                              <w:rPr>
                                <w:rFonts w:ascii="Times New Roman" w:hAnsi="Times New Roman" w:cs="Times New Roman"/>
                                <w:bCs/>
                                <w:sz w:val="24"/>
                              </w:rPr>
                              <w:t>Кредити, надані клієнтам банку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91" type="#_x0000_t202" style="position:absolute;left:0;text-align:left;margin-left:0;margin-top:0;width:34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">
                <v:textbox>
                  <w:txbxContent>
                    <w:p w:rsidR="002578D4" w:rsidRPr="00022816" w:rsidRDefault="002578D4" w:rsidP="00875B13">
                      <w:pPr>
                        <w:jc w:val="center"/>
                        <w:rPr>
                          <w:rFonts w:ascii="Times New Roman" w:hAnsi="Times New Roman" w:cs="Times New Roman"/>
                          <w:bCs/>
                          <w:sz w:val="24"/>
                        </w:rPr>
                      </w:pPr>
                      <w:r w:rsidRPr="00022816">
                        <w:rPr>
                          <w:rFonts w:ascii="Times New Roman" w:hAnsi="Times New Roman" w:cs="Times New Roman"/>
                          <w:bCs/>
                          <w:sz w:val="24"/>
                        </w:rPr>
                        <w:t>Кредити, надані клієнтам банку</w:t>
                      </w:r>
                    </w:p>
                  </w:txbxContent>
                </v:textbox>
              </v:shape>
            </w:pict>
          </mc:Fallback>
        </mc:AlternateContent>
      </w: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DB47D5" w:rsidP="00875B13">
      <w:pPr>
        <w:shd w:val="clear" w:color="auto" w:fill="FFFFFF"/>
        <w:spacing w:before="58"/>
        <w:ind w:left="341"/>
        <w:rPr>
          <w:rFonts w:ascii="Times New Roman" w:hAnsi="Times New Roman" w:cs="Times New Roman"/>
          <w:i/>
          <w:iCs/>
          <w:color w:val="000000"/>
          <w:spacing w:val="-2"/>
          <w:sz w:val="24"/>
          <w:szCs w:val="24"/>
        </w:rPr>
      </w:pP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2336" behindDoc="0" locked="0" layoutInCell="1" allowOverlap="1" wp14:anchorId="6083286A" wp14:editId="22B2543C">
                <wp:simplePos x="0" y="0"/>
                <wp:positionH relativeFrom="column">
                  <wp:posOffset>-23495</wp:posOffset>
                </wp:positionH>
                <wp:positionV relativeFrom="paragraph">
                  <wp:posOffset>107950</wp:posOffset>
                </wp:positionV>
                <wp:extent cx="2200910" cy="1287145"/>
                <wp:effectExtent l="0" t="0" r="27940" b="27305"/>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287145"/>
                        </a:xfrm>
                        <a:prstGeom prst="rect">
                          <a:avLst/>
                        </a:prstGeom>
                        <a:solidFill>
                          <a:srgbClr val="FFFFFF"/>
                        </a:solidFill>
                        <a:ln w="9525">
                          <a:solidFill>
                            <a:srgbClr val="000000"/>
                          </a:solidFill>
                          <a:miter lim="800000"/>
                          <a:headEnd/>
                          <a:tailEnd/>
                        </a:ln>
                      </wps:spPr>
                      <wps:txbx>
                        <w:txbxContent>
                          <w:p w:rsidR="00485F62" w:rsidRPr="00DB47D5" w:rsidRDefault="00485F62" w:rsidP="00DB47D5">
                            <w:pPr>
                              <w:spacing w:after="0" w:line="240" w:lineRule="auto"/>
                              <w:rPr>
                                <w:rFonts w:ascii="Times New Roman" w:hAnsi="Times New Roman" w:cs="Times New Roman"/>
                                <w:iCs/>
                                <w:sz w:val="24"/>
                                <w:szCs w:val="24"/>
                              </w:rPr>
                            </w:pPr>
                            <w:r w:rsidRPr="00DB47D5">
                              <w:rPr>
                                <w:rFonts w:ascii="Times New Roman" w:hAnsi="Times New Roman" w:cs="Times New Roman"/>
                                <w:iCs/>
                                <w:sz w:val="24"/>
                                <w:szCs w:val="24"/>
                              </w:rPr>
                              <w:t>Кредити, надані суб’єктам господарської діяльності</w:t>
                            </w:r>
                            <w:r>
                              <w:rPr>
                                <w:rFonts w:ascii="Times New Roman" w:hAnsi="Times New Roman" w:cs="Times New Roman"/>
                                <w:iCs/>
                                <w:sz w:val="24"/>
                                <w:szCs w:val="24"/>
                              </w:rPr>
                              <w:t>,</w:t>
                            </w:r>
                          </w:p>
                          <w:p w:rsidR="00485F62" w:rsidRPr="00DB47D5" w:rsidRDefault="00485F62" w:rsidP="0092360A">
                            <w:pPr>
                              <w:widowControl w:val="0"/>
                              <w:numPr>
                                <w:ilvl w:val="0"/>
                                <w:numId w:val="37"/>
                              </w:numPr>
                              <w:tabs>
                                <w:tab w:val="clear" w:pos="720"/>
                                <w:tab w:val="num" w:pos="426"/>
                                <w:tab w:val="left" w:pos="567"/>
                              </w:tabs>
                              <w:autoSpaceDE w:val="0"/>
                              <w:autoSpaceDN w:val="0"/>
                              <w:adjustRightInd w:val="0"/>
                              <w:spacing w:after="0" w:line="240" w:lineRule="auto"/>
                              <w:ind w:left="0" w:hanging="578"/>
                              <w:rPr>
                                <w:rFonts w:ascii="Times New Roman" w:hAnsi="Times New Roman" w:cs="Times New Roman"/>
                                <w:i/>
                                <w:iCs/>
                                <w:sz w:val="24"/>
                                <w:szCs w:val="24"/>
                              </w:rPr>
                            </w:pPr>
                            <w:r w:rsidRPr="00DB47D5">
                              <w:rPr>
                                <w:rFonts w:ascii="Times New Roman" w:hAnsi="Times New Roman" w:cs="Times New Roman"/>
                                <w:sz w:val="24"/>
                                <w:szCs w:val="24"/>
                              </w:rPr>
                              <w:t>Кредити в поточну діяльність</w:t>
                            </w:r>
                            <w:r>
                              <w:rPr>
                                <w:rFonts w:ascii="Times New Roman" w:hAnsi="Times New Roman" w:cs="Times New Roman"/>
                                <w:sz w:val="24"/>
                                <w:szCs w:val="24"/>
                              </w:rPr>
                              <w:t>,</w:t>
                            </w:r>
                          </w:p>
                          <w:p w:rsidR="00485F62" w:rsidRPr="00DB47D5" w:rsidRDefault="00485F62" w:rsidP="00DB47D5">
                            <w:pPr>
                              <w:widowControl w:val="0"/>
                              <w:tabs>
                                <w:tab w:val="num" w:pos="426"/>
                                <w:tab w:val="left" w:pos="567"/>
                              </w:tabs>
                              <w:autoSpaceDE w:val="0"/>
                              <w:autoSpaceDN w:val="0"/>
                              <w:adjustRightInd w:val="0"/>
                              <w:spacing w:after="0" w:line="240" w:lineRule="auto"/>
                              <w:rPr>
                                <w:rFonts w:ascii="Times New Roman" w:hAnsi="Times New Roman" w:cs="Times New Roman"/>
                                <w:i/>
                                <w:iCs/>
                                <w:sz w:val="24"/>
                                <w:szCs w:val="24"/>
                              </w:rPr>
                            </w:pPr>
                            <w:r w:rsidRPr="00DB47D5">
                              <w:rPr>
                                <w:rFonts w:ascii="Times New Roman" w:hAnsi="Times New Roman" w:cs="Times New Roman"/>
                                <w:sz w:val="24"/>
                                <w:szCs w:val="24"/>
                              </w:rPr>
                              <w:t>Кредити в інвестиційну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92" type="#_x0000_t202" style="position:absolute;left:0;text-align:left;margin-left:-1.85pt;margin-top:8.5pt;width:173.3pt;height:10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">
                <v:textbox>
                  <w:txbxContent>
                    <w:p w:rsidR="002578D4" w:rsidRPr="00DB47D5" w:rsidRDefault="002578D4" w:rsidP="00DB47D5">
                      <w:pPr>
                        <w:spacing w:after="0" w:line="240" w:lineRule="auto"/>
                        <w:rPr>
                          <w:rFonts w:ascii="Times New Roman" w:hAnsi="Times New Roman" w:cs="Times New Roman"/>
                          <w:iCs/>
                          <w:sz w:val="24"/>
                          <w:szCs w:val="24"/>
                        </w:rPr>
                      </w:pPr>
                      <w:r w:rsidRPr="00DB47D5">
                        <w:rPr>
                          <w:rFonts w:ascii="Times New Roman" w:hAnsi="Times New Roman" w:cs="Times New Roman"/>
                          <w:iCs/>
                          <w:sz w:val="24"/>
                          <w:szCs w:val="24"/>
                        </w:rPr>
                        <w:t>Кредити, надані суб’єктам господарської діяльності</w:t>
                      </w:r>
                      <w:r>
                        <w:rPr>
                          <w:rFonts w:ascii="Times New Roman" w:hAnsi="Times New Roman" w:cs="Times New Roman"/>
                          <w:iCs/>
                          <w:sz w:val="24"/>
                          <w:szCs w:val="24"/>
                        </w:rPr>
                        <w:t>,</w:t>
                      </w:r>
                    </w:p>
                    <w:p w:rsidR="002578D4" w:rsidRPr="00DB47D5" w:rsidRDefault="002578D4" w:rsidP="0092360A">
                      <w:pPr>
                        <w:widowControl w:val="0"/>
                        <w:numPr>
                          <w:ilvl w:val="0"/>
                          <w:numId w:val="37"/>
                        </w:numPr>
                        <w:tabs>
                          <w:tab w:val="clear" w:pos="720"/>
                          <w:tab w:val="num" w:pos="426"/>
                          <w:tab w:val="left" w:pos="567"/>
                        </w:tabs>
                        <w:autoSpaceDE w:val="0"/>
                        <w:autoSpaceDN w:val="0"/>
                        <w:adjustRightInd w:val="0"/>
                        <w:spacing w:after="0" w:line="240" w:lineRule="auto"/>
                        <w:ind w:left="0" w:hanging="578"/>
                        <w:rPr>
                          <w:rFonts w:ascii="Times New Roman" w:hAnsi="Times New Roman" w:cs="Times New Roman"/>
                          <w:i/>
                          <w:iCs/>
                          <w:sz w:val="24"/>
                          <w:szCs w:val="24"/>
                        </w:rPr>
                      </w:pPr>
                      <w:r w:rsidRPr="00DB47D5">
                        <w:rPr>
                          <w:rFonts w:ascii="Times New Roman" w:hAnsi="Times New Roman" w:cs="Times New Roman"/>
                          <w:sz w:val="24"/>
                          <w:szCs w:val="24"/>
                        </w:rPr>
                        <w:t>Кредити в поточну діяльність</w:t>
                      </w:r>
                      <w:r>
                        <w:rPr>
                          <w:rFonts w:ascii="Times New Roman" w:hAnsi="Times New Roman" w:cs="Times New Roman"/>
                          <w:sz w:val="24"/>
                          <w:szCs w:val="24"/>
                        </w:rPr>
                        <w:t>,</w:t>
                      </w:r>
                    </w:p>
                    <w:p w:rsidR="002578D4" w:rsidRPr="00DB47D5" w:rsidRDefault="002578D4" w:rsidP="00DB47D5">
                      <w:pPr>
                        <w:widowControl w:val="0"/>
                        <w:tabs>
                          <w:tab w:val="num" w:pos="426"/>
                          <w:tab w:val="left" w:pos="567"/>
                        </w:tabs>
                        <w:autoSpaceDE w:val="0"/>
                        <w:autoSpaceDN w:val="0"/>
                        <w:adjustRightInd w:val="0"/>
                        <w:spacing w:after="0" w:line="240" w:lineRule="auto"/>
                        <w:rPr>
                          <w:rFonts w:ascii="Times New Roman" w:hAnsi="Times New Roman" w:cs="Times New Roman"/>
                          <w:i/>
                          <w:iCs/>
                          <w:sz w:val="24"/>
                          <w:szCs w:val="24"/>
                        </w:rPr>
                      </w:pPr>
                      <w:r w:rsidRPr="00DB47D5">
                        <w:rPr>
                          <w:rFonts w:ascii="Times New Roman" w:hAnsi="Times New Roman" w:cs="Times New Roman"/>
                          <w:sz w:val="24"/>
                          <w:szCs w:val="24"/>
                        </w:rPr>
                        <w:t>Кредити в інвестиційну діяльність</w:t>
                      </w:r>
                    </w:p>
                  </w:txbxContent>
                </v:textbox>
              </v:shape>
            </w:pict>
          </mc:Fallback>
        </mc:AlternateContent>
      </w: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3360" behindDoc="0" locked="0" layoutInCell="1" allowOverlap="1" wp14:anchorId="2E564097" wp14:editId="3DF89C93">
                <wp:simplePos x="0" y="0"/>
                <wp:positionH relativeFrom="column">
                  <wp:posOffset>2519680</wp:posOffset>
                </wp:positionH>
                <wp:positionV relativeFrom="paragraph">
                  <wp:posOffset>60325</wp:posOffset>
                </wp:positionV>
                <wp:extent cx="1887855" cy="1266825"/>
                <wp:effectExtent l="0" t="0" r="17145" b="2857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266825"/>
                        </a:xfrm>
                        <a:prstGeom prst="rect">
                          <a:avLst/>
                        </a:prstGeom>
                        <a:solidFill>
                          <a:srgbClr val="FFFFFF"/>
                        </a:solidFill>
                        <a:ln w="9525">
                          <a:solidFill>
                            <a:srgbClr val="000000"/>
                          </a:solidFill>
                          <a:miter lim="800000"/>
                          <a:headEnd/>
                          <a:tailEnd/>
                        </a:ln>
                      </wps:spPr>
                      <wps:txbx>
                        <w:txbxContent>
                          <w:p w:rsidR="00485F62" w:rsidRPr="00DB47D5" w:rsidRDefault="00485F62" w:rsidP="00DB47D5">
                            <w:pPr>
                              <w:pStyle w:val="a4"/>
                              <w:spacing w:after="0"/>
                              <w:jc w:val="both"/>
                              <w:rPr>
                                <w:sz w:val="24"/>
                                <w:szCs w:val="24"/>
                                <w:lang w:val="uk-UA"/>
                              </w:rPr>
                            </w:pPr>
                            <w:proofErr w:type="spellStart"/>
                            <w:r w:rsidRPr="00DB47D5">
                              <w:rPr>
                                <w:sz w:val="24"/>
                                <w:szCs w:val="24"/>
                              </w:rPr>
                              <w:t>Кредити</w:t>
                            </w:r>
                            <w:proofErr w:type="spellEnd"/>
                            <w:r w:rsidRPr="00DB47D5">
                              <w:rPr>
                                <w:sz w:val="24"/>
                                <w:szCs w:val="24"/>
                              </w:rPr>
                              <w:t xml:space="preserve">, </w:t>
                            </w:r>
                            <w:proofErr w:type="spellStart"/>
                            <w:r w:rsidRPr="00DB47D5">
                              <w:rPr>
                                <w:sz w:val="24"/>
                                <w:szCs w:val="24"/>
                              </w:rPr>
                              <w:t>надані</w:t>
                            </w:r>
                            <w:proofErr w:type="spellEnd"/>
                            <w:r w:rsidRPr="00DB47D5">
                              <w:rPr>
                                <w:sz w:val="24"/>
                                <w:szCs w:val="24"/>
                              </w:rPr>
                              <w:t xml:space="preserve"> </w:t>
                            </w:r>
                            <w:proofErr w:type="spellStart"/>
                            <w:r w:rsidRPr="00DB47D5">
                              <w:rPr>
                                <w:sz w:val="24"/>
                                <w:szCs w:val="24"/>
                              </w:rPr>
                              <w:t>фізичним</w:t>
                            </w:r>
                            <w:proofErr w:type="spellEnd"/>
                            <w:r w:rsidRPr="00DB47D5">
                              <w:rPr>
                                <w:sz w:val="24"/>
                                <w:szCs w:val="24"/>
                              </w:rPr>
                              <w:t xml:space="preserve"> особам</w:t>
                            </w:r>
                            <w:r>
                              <w:rPr>
                                <w:sz w:val="24"/>
                                <w:szCs w:val="24"/>
                                <w:lang w:val="uk-UA"/>
                              </w:rPr>
                              <w:t>,</w:t>
                            </w:r>
                          </w:p>
                          <w:p w:rsidR="00485F62" w:rsidRPr="00DB47D5" w:rsidRDefault="00485F62"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на поточні потреби.</w:t>
                            </w:r>
                          </w:p>
                          <w:p w:rsidR="00485F62" w:rsidRPr="00DB47D5" w:rsidRDefault="00485F62"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в інвестиційну діяльність</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93" type="#_x0000_t202" style="position:absolute;left:0;text-align:left;margin-left:198.4pt;margin-top:4.75pt;width:148.6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">
                <v:textbox>
                  <w:txbxContent>
                    <w:p w:rsidR="002578D4" w:rsidRPr="00DB47D5" w:rsidRDefault="002578D4" w:rsidP="00DB47D5">
                      <w:pPr>
                        <w:pStyle w:val="a4"/>
                        <w:spacing w:after="0"/>
                        <w:jc w:val="both"/>
                        <w:rPr>
                          <w:sz w:val="24"/>
                          <w:szCs w:val="24"/>
                          <w:lang w:val="uk-UA"/>
                        </w:rPr>
                      </w:pPr>
                      <w:proofErr w:type="spellStart"/>
                      <w:r w:rsidRPr="00DB47D5">
                        <w:rPr>
                          <w:sz w:val="24"/>
                          <w:szCs w:val="24"/>
                        </w:rPr>
                        <w:t>Кредити</w:t>
                      </w:r>
                      <w:proofErr w:type="spellEnd"/>
                      <w:r w:rsidRPr="00DB47D5">
                        <w:rPr>
                          <w:sz w:val="24"/>
                          <w:szCs w:val="24"/>
                        </w:rPr>
                        <w:t xml:space="preserve">, </w:t>
                      </w:r>
                      <w:proofErr w:type="spellStart"/>
                      <w:r w:rsidRPr="00DB47D5">
                        <w:rPr>
                          <w:sz w:val="24"/>
                          <w:szCs w:val="24"/>
                        </w:rPr>
                        <w:t>надані</w:t>
                      </w:r>
                      <w:proofErr w:type="spellEnd"/>
                      <w:r w:rsidRPr="00DB47D5">
                        <w:rPr>
                          <w:sz w:val="24"/>
                          <w:szCs w:val="24"/>
                        </w:rPr>
                        <w:t xml:space="preserve"> </w:t>
                      </w:r>
                      <w:proofErr w:type="spellStart"/>
                      <w:r w:rsidRPr="00DB47D5">
                        <w:rPr>
                          <w:sz w:val="24"/>
                          <w:szCs w:val="24"/>
                        </w:rPr>
                        <w:t>фізичним</w:t>
                      </w:r>
                      <w:proofErr w:type="spellEnd"/>
                      <w:r w:rsidRPr="00DB47D5">
                        <w:rPr>
                          <w:sz w:val="24"/>
                          <w:szCs w:val="24"/>
                        </w:rPr>
                        <w:t xml:space="preserve"> особам</w:t>
                      </w:r>
                      <w:r>
                        <w:rPr>
                          <w:sz w:val="24"/>
                          <w:szCs w:val="24"/>
                          <w:lang w:val="uk-UA"/>
                        </w:rPr>
                        <w:t>,</w:t>
                      </w:r>
                    </w:p>
                    <w:p w:rsidR="002578D4" w:rsidRPr="00DB47D5" w:rsidRDefault="002578D4"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на поточні потреби.</w:t>
                      </w:r>
                    </w:p>
                    <w:p w:rsidR="002578D4" w:rsidRPr="00DB47D5" w:rsidRDefault="002578D4"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в інвестиційну діяльність</w:t>
                      </w:r>
                      <w:r>
                        <w:rPr>
                          <w:rFonts w:ascii="Times New Roman" w:hAnsi="Times New Roman" w:cs="Times New Roman"/>
                          <w:sz w:val="24"/>
                          <w:szCs w:val="24"/>
                        </w:rPr>
                        <w:t>.</w:t>
                      </w:r>
                    </w:p>
                  </w:txbxContent>
                </v:textbox>
              </v:shape>
            </w:pict>
          </mc:Fallback>
        </mc:AlternateContent>
      </w: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C9694F">
      <w:pPr>
        <w:shd w:val="clear" w:color="auto" w:fill="FFFFFF"/>
        <w:spacing w:after="0" w:line="240" w:lineRule="auto"/>
        <w:rPr>
          <w:rFonts w:ascii="Times New Roman" w:hAnsi="Times New Roman" w:cs="Times New Roman"/>
          <w:i/>
          <w:iCs/>
          <w:color w:val="000000"/>
          <w:spacing w:val="-2"/>
          <w:sz w:val="24"/>
          <w:szCs w:val="24"/>
        </w:rPr>
      </w:pPr>
    </w:p>
    <w:p w:rsidR="00875B13" w:rsidRPr="00DA39F0" w:rsidRDefault="00875B13" w:rsidP="00C9694F">
      <w:pPr>
        <w:shd w:val="clear" w:color="auto" w:fill="FFFFFF"/>
        <w:spacing w:after="0" w:line="240" w:lineRule="auto"/>
        <w:rPr>
          <w:rFonts w:ascii="Times New Roman" w:hAnsi="Times New Roman" w:cs="Times New Roman"/>
          <w:bCs/>
          <w:color w:val="000000"/>
          <w:spacing w:val="-2"/>
          <w:sz w:val="24"/>
          <w:szCs w:val="24"/>
        </w:rPr>
      </w:pPr>
      <w:r w:rsidRPr="00DA39F0">
        <w:rPr>
          <w:rFonts w:ascii="Times New Roman" w:hAnsi="Times New Roman" w:cs="Times New Roman"/>
          <w:iCs/>
          <w:color w:val="000000"/>
          <w:spacing w:val="-2"/>
          <w:sz w:val="24"/>
          <w:szCs w:val="24"/>
        </w:rPr>
        <w:t xml:space="preserve">Рис. </w:t>
      </w:r>
      <w:r w:rsidRPr="00DA39F0">
        <w:rPr>
          <w:rFonts w:ascii="Times New Roman" w:hAnsi="Times New Roman" w:cs="Times New Roman"/>
          <w:bCs/>
          <w:color w:val="000000"/>
          <w:spacing w:val="-2"/>
          <w:sz w:val="24"/>
          <w:szCs w:val="24"/>
        </w:rPr>
        <w:t>3. Класифікація кредитів, наданих клієнтам банку</w:t>
      </w:r>
    </w:p>
    <w:p w:rsidR="00CC6E18" w:rsidRPr="00DA39F0" w:rsidRDefault="00CC6E18" w:rsidP="00CC6E18">
      <w:pPr>
        <w:autoSpaceDE w:val="0"/>
        <w:autoSpaceDN w:val="0"/>
        <w:adjustRightInd w:val="0"/>
        <w:spacing w:after="0" w:line="240" w:lineRule="auto"/>
        <w:rPr>
          <w:rFonts w:ascii="Times New Roman" w:hAnsi="Times New Roman" w:cs="Times New Roman"/>
          <w:color w:val="000000"/>
          <w:sz w:val="24"/>
          <w:szCs w:val="24"/>
        </w:rPr>
      </w:pPr>
    </w:p>
    <w:p w:rsidR="00DD6079" w:rsidRPr="00DA39F0" w:rsidRDefault="0004113E" w:rsidP="00DD6079">
      <w:pPr>
        <w:spacing w:after="0" w:line="240" w:lineRule="auto"/>
        <w:jc w:val="both"/>
        <w:rPr>
          <w:rFonts w:ascii="Times New Roman" w:hAnsi="Times New Roman" w:cs="Times New Roman"/>
          <w:b/>
          <w:bCs/>
          <w:color w:val="000000"/>
          <w:sz w:val="24"/>
          <w:szCs w:val="24"/>
        </w:rPr>
      </w:pPr>
      <w:r w:rsidRPr="00DA39F0">
        <w:rPr>
          <w:rFonts w:ascii="Times New Roman" w:hAnsi="Times New Roman" w:cs="Times New Roman"/>
          <w:b/>
          <w:bCs/>
          <w:color w:val="000000"/>
          <w:sz w:val="24"/>
          <w:szCs w:val="24"/>
        </w:rPr>
        <w:t xml:space="preserve">Питання </w:t>
      </w:r>
      <w:r w:rsidR="00DD6079" w:rsidRPr="00DA39F0">
        <w:rPr>
          <w:rFonts w:ascii="Times New Roman" w:hAnsi="Times New Roman" w:cs="Times New Roman"/>
          <w:b/>
          <w:bCs/>
          <w:color w:val="000000"/>
          <w:sz w:val="24"/>
          <w:szCs w:val="24"/>
        </w:rPr>
        <w:t>3.Бухгалтерський облік кредитних операцій в міжбанківській сфері.</w:t>
      </w:r>
    </w:p>
    <w:p w:rsidR="0004113E" w:rsidRPr="00DA39F0"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Надання кредитів, розміщення депозитів комерційними банками на міжбанківському ринку регламентується Законом України «Про банки і банківську діяльність», Положенням Національного банку України про кредитування, статутами комерційних банків, договорами.</w:t>
      </w:r>
    </w:p>
    <w:p w:rsidR="00E76F11"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 наданих міжбанківських кредитів здійснюється за рахунками групи </w:t>
      </w:r>
    </w:p>
    <w:p w:rsidR="0004113E" w:rsidRPr="00DA39F0"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152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Овердрафт за кореспондентськими рахунками інших банків</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Кредити овернайт,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Кошти, які надані іншим банкам за операціями репо</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Інші короткострокові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Довгострокові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Фінансовий лізинг, який наданий іншим банкам</w:t>
      </w:r>
    </w:p>
    <w:p w:rsidR="0004113E" w:rsidRPr="00DA39F0" w:rsidRDefault="0004113E" w:rsidP="0004113E">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Строкові зобов’язання обліковуються за позабалансовим рахунком 9819 А «Інші цінності і документи». Нараховані проценти за кредитами, які надані іншим банкам, обліковуються за рахунком 1528 А Нараховані до</w:t>
      </w:r>
      <w:r w:rsidRPr="00DA39F0">
        <w:rPr>
          <w:rFonts w:ascii="Times New Roman" w:hAnsi="Times New Roman" w:cs="Times New Roman"/>
          <w:color w:val="000000"/>
          <w:sz w:val="24"/>
          <w:szCs w:val="24"/>
        </w:rPr>
        <w:softHyphen/>
        <w:t>ходи за кредитами, які надані іншим банкам.</w:t>
      </w:r>
    </w:p>
    <w:p w:rsidR="00305C7F" w:rsidRPr="00DA39F0" w:rsidRDefault="00305C7F" w:rsidP="00214B85">
      <w:pPr>
        <w:pStyle w:val="a3"/>
        <w:autoSpaceDE w:val="0"/>
        <w:autoSpaceDN w:val="0"/>
        <w:adjustRightInd w:val="0"/>
        <w:spacing w:after="0" w:line="240" w:lineRule="auto"/>
        <w:ind w:left="0"/>
        <w:rPr>
          <w:rFonts w:ascii="Times New Roman" w:hAnsi="Times New Roman" w:cs="Times New Roman"/>
          <w:b/>
          <w:sz w:val="24"/>
          <w:szCs w:val="24"/>
        </w:rPr>
      </w:pPr>
    </w:p>
    <w:p w:rsidR="00214B85" w:rsidRPr="00DA39F0" w:rsidRDefault="00214B85" w:rsidP="00214B85">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6F41B6" w:rsidRPr="00DA39F0" w:rsidRDefault="00D328CB" w:rsidP="00305C7F">
      <w:pPr>
        <w:pStyle w:val="a6"/>
        <w:spacing w:after="0"/>
        <w:ind w:left="0"/>
        <w:jc w:val="both"/>
        <w:rPr>
          <w:sz w:val="24"/>
          <w:szCs w:val="24"/>
          <w:lang w:val="uk-UA"/>
        </w:rPr>
      </w:pPr>
      <w:r w:rsidRPr="00DA39F0">
        <w:rPr>
          <w:sz w:val="24"/>
          <w:szCs w:val="24"/>
          <w:lang w:val="uk-UA"/>
        </w:rPr>
        <w:t xml:space="preserve">Згідно з Законом України «Про банки і банківську діяльність», банк зобов’язаний мати підрозділ, який надає кредити та управляє операціями з кредитування і дотримуватись принципів кредитування: цільове спрямування; строковість; забезпеченість; платність; повернення. </w:t>
      </w:r>
    </w:p>
    <w:p w:rsidR="00305C7F" w:rsidRPr="00DA39F0" w:rsidRDefault="00D328CB" w:rsidP="00305C7F">
      <w:pPr>
        <w:pStyle w:val="a6"/>
        <w:spacing w:after="0"/>
        <w:ind w:left="0"/>
        <w:jc w:val="both"/>
        <w:rPr>
          <w:sz w:val="24"/>
          <w:szCs w:val="24"/>
          <w:lang w:val="uk-UA"/>
        </w:rPr>
      </w:pPr>
      <w:r w:rsidRPr="00DA39F0">
        <w:rPr>
          <w:sz w:val="24"/>
          <w:szCs w:val="24"/>
          <w:lang w:val="uk-UA"/>
        </w:rPr>
        <w:t>Банки розробляють власний внутрішній нормативно-методичний документ – «Кредитну політику», який затверджує Правління банку.</w:t>
      </w:r>
    </w:p>
    <w:p w:rsidR="006F41B6" w:rsidRPr="00DA39F0" w:rsidRDefault="00D328CB" w:rsidP="00305C7F">
      <w:pPr>
        <w:pStyle w:val="a6"/>
        <w:spacing w:after="0"/>
        <w:ind w:left="0"/>
        <w:jc w:val="both"/>
        <w:rPr>
          <w:color w:val="000000"/>
          <w:sz w:val="24"/>
          <w:szCs w:val="24"/>
          <w:lang w:val="uk-UA"/>
        </w:rPr>
      </w:pPr>
      <w:r w:rsidRPr="00DA39F0">
        <w:rPr>
          <w:sz w:val="24"/>
          <w:szCs w:val="24"/>
          <w:lang w:val="uk-UA"/>
        </w:rPr>
        <w:t xml:space="preserve"> Визначено етапи процесу кредитування та стад</w:t>
      </w:r>
      <w:r w:rsidR="00174E21" w:rsidRPr="00DA39F0">
        <w:rPr>
          <w:sz w:val="24"/>
          <w:szCs w:val="24"/>
          <w:lang w:val="uk-UA"/>
        </w:rPr>
        <w:t>ії облікового процесу кредитних операцій.</w:t>
      </w:r>
      <w:r w:rsidR="00174E21" w:rsidRPr="00DA39F0">
        <w:rPr>
          <w:color w:val="000000"/>
          <w:sz w:val="24"/>
          <w:szCs w:val="24"/>
          <w:lang w:val="uk-UA"/>
        </w:rPr>
        <w:t xml:space="preserve"> </w:t>
      </w:r>
    </w:p>
    <w:p w:rsidR="00214B85" w:rsidRPr="00DA39F0" w:rsidRDefault="00174E21" w:rsidP="00305C7F">
      <w:pPr>
        <w:pStyle w:val="a6"/>
        <w:spacing w:after="0"/>
        <w:ind w:left="0"/>
        <w:jc w:val="both"/>
        <w:rPr>
          <w:b/>
          <w:sz w:val="24"/>
          <w:szCs w:val="24"/>
          <w:lang w:val="uk-UA"/>
        </w:rPr>
      </w:pPr>
      <w:r w:rsidRPr="00DA39F0">
        <w:rPr>
          <w:color w:val="000000"/>
          <w:sz w:val="24"/>
          <w:szCs w:val="24"/>
          <w:lang w:val="uk-UA"/>
        </w:rPr>
        <w:t>Подано класифікацію балансових рахунків для обліку кредитних операцій</w:t>
      </w:r>
      <w:r w:rsidRPr="00DA39F0">
        <w:rPr>
          <w:sz w:val="24"/>
          <w:szCs w:val="24"/>
          <w:lang w:val="uk-UA"/>
        </w:rPr>
        <w:t>.</w:t>
      </w:r>
      <w:r w:rsidR="00E359EE" w:rsidRPr="00DA39F0">
        <w:rPr>
          <w:sz w:val="24"/>
          <w:szCs w:val="24"/>
        </w:rPr>
        <w:t xml:space="preserve"> </w:t>
      </w:r>
      <w:r w:rsidR="00E359EE" w:rsidRPr="00DA39F0">
        <w:rPr>
          <w:sz w:val="24"/>
          <w:szCs w:val="24"/>
          <w:lang w:val="uk-UA"/>
        </w:rPr>
        <w:t>Встановлено, що п</w:t>
      </w:r>
      <w:r w:rsidR="00E359EE" w:rsidRPr="00DA39F0">
        <w:rPr>
          <w:sz w:val="24"/>
          <w:szCs w:val="24"/>
        </w:rPr>
        <w:t>ри розрахунку сум процентних доходів і витрат за кредитними і депозитними угодами враховується перший і не враховується останній день дії договору. У банківській практиці можуть використовуватися три методи визначення кількості днів, які беруться в розрахунок під час нарахування сум процентних доходів і витрат</w:t>
      </w:r>
      <w:r w:rsidR="00305C7F" w:rsidRPr="00DA39F0">
        <w:rPr>
          <w:sz w:val="24"/>
          <w:szCs w:val="24"/>
          <w:lang w:val="uk-UA"/>
        </w:rPr>
        <w:t>.</w:t>
      </w:r>
    </w:p>
    <w:p w:rsidR="00804293" w:rsidRPr="00DA39F0" w:rsidRDefault="00804293" w:rsidP="00936441">
      <w:pPr>
        <w:pStyle w:val="a6"/>
        <w:spacing w:after="0"/>
        <w:ind w:left="0"/>
        <w:rPr>
          <w:b/>
          <w:sz w:val="24"/>
          <w:szCs w:val="24"/>
          <w:lang w:val="uk-UA"/>
        </w:rPr>
      </w:pPr>
    </w:p>
    <w:p w:rsidR="00936441" w:rsidRPr="00DA39F0" w:rsidRDefault="00214B85" w:rsidP="00936441">
      <w:pPr>
        <w:pStyle w:val="a6"/>
        <w:spacing w:after="0"/>
        <w:ind w:left="0"/>
        <w:rPr>
          <w:b/>
          <w:sz w:val="24"/>
          <w:szCs w:val="24"/>
          <w:lang w:val="uk-UA"/>
        </w:rPr>
      </w:pPr>
      <w:r w:rsidRPr="00DA39F0">
        <w:rPr>
          <w:b/>
          <w:sz w:val="24"/>
          <w:szCs w:val="24"/>
        </w:rPr>
        <w:t xml:space="preserve">Контрольні запитання за темою </w:t>
      </w:r>
      <w:r w:rsidRPr="00DA39F0">
        <w:rPr>
          <w:b/>
          <w:sz w:val="24"/>
          <w:szCs w:val="24"/>
          <w:lang w:val="uk-UA"/>
        </w:rPr>
        <w:t>6</w:t>
      </w:r>
      <w:r w:rsidR="00936441" w:rsidRPr="00DA39F0">
        <w:rPr>
          <w:b/>
          <w:sz w:val="24"/>
          <w:szCs w:val="24"/>
        </w:rPr>
        <w:t>.</w:t>
      </w:r>
    </w:p>
    <w:p w:rsidR="00214B85" w:rsidRPr="00DA39F0" w:rsidRDefault="00214B85" w:rsidP="0092360A">
      <w:pPr>
        <w:pStyle w:val="a6"/>
        <w:numPr>
          <w:ilvl w:val="0"/>
          <w:numId w:val="39"/>
        </w:numPr>
        <w:spacing w:after="0"/>
        <w:rPr>
          <w:b/>
          <w:sz w:val="24"/>
          <w:szCs w:val="24"/>
        </w:rPr>
      </w:pPr>
      <w:r w:rsidRPr="00DA39F0">
        <w:rPr>
          <w:iCs/>
          <w:color w:val="000000"/>
          <w:spacing w:val="6"/>
          <w:sz w:val="24"/>
          <w:szCs w:val="24"/>
          <w:lang w:val="uk-UA"/>
        </w:rPr>
        <w:t>Визначіть суть поняття</w:t>
      </w:r>
      <w:r w:rsidRPr="00DA39F0">
        <w:rPr>
          <w:iCs/>
          <w:color w:val="000000"/>
          <w:spacing w:val="6"/>
          <w:sz w:val="24"/>
          <w:szCs w:val="24"/>
        </w:rPr>
        <w:t xml:space="preserve"> кредит</w:t>
      </w:r>
      <w:r w:rsidRPr="00DA39F0">
        <w:rPr>
          <w:iCs/>
          <w:color w:val="000000"/>
          <w:spacing w:val="6"/>
          <w:sz w:val="24"/>
          <w:szCs w:val="24"/>
          <w:lang w:val="uk-UA"/>
        </w:rPr>
        <w:t>, кредитні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8"/>
          <w:sz w:val="24"/>
          <w:szCs w:val="24"/>
        </w:rPr>
      </w:pPr>
      <w:r w:rsidRPr="00DA39F0">
        <w:rPr>
          <w:rFonts w:ascii="Times New Roman" w:hAnsi="Times New Roman" w:cs="Times New Roman"/>
          <w:iCs/>
          <w:color w:val="000000"/>
          <w:spacing w:val="9"/>
          <w:sz w:val="24"/>
          <w:szCs w:val="24"/>
        </w:rPr>
        <w:t>Які принципи банківського кредитування?</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iCs/>
          <w:color w:val="000000"/>
          <w:spacing w:val="9"/>
          <w:sz w:val="24"/>
          <w:szCs w:val="24"/>
        </w:rPr>
        <w:t>Як класифікують кредитні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sz w:val="24"/>
          <w:szCs w:val="24"/>
        </w:rPr>
        <w:t>Які етапи включає процес кредитування ?</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sz w:val="24"/>
          <w:szCs w:val="24"/>
        </w:rPr>
        <w:t>Які стадії включає обліковий процес кредитних операцій?</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9"/>
          <w:sz w:val="24"/>
          <w:szCs w:val="24"/>
        </w:rPr>
        <w:t>Що таке кредитний ризик?</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iCs/>
          <w:color w:val="000000"/>
          <w:spacing w:val="9"/>
          <w:sz w:val="24"/>
          <w:szCs w:val="24"/>
        </w:rPr>
        <w:t>Які види забезпечення кредиту ви знаєте?</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6"/>
          <w:sz w:val="24"/>
          <w:szCs w:val="24"/>
        </w:rPr>
        <w:t>В якому документі обумовлюються умови кредитної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6"/>
          <w:sz w:val="24"/>
          <w:szCs w:val="24"/>
        </w:rPr>
        <w:t>Яким вимогам має відповідати застава за кредит і як вона відоб</w:t>
      </w:r>
      <w:r w:rsidRPr="00DA39F0">
        <w:rPr>
          <w:rFonts w:ascii="Times New Roman" w:hAnsi="Times New Roman" w:cs="Times New Roman"/>
          <w:iCs/>
          <w:color w:val="000000"/>
          <w:spacing w:val="6"/>
          <w:sz w:val="24"/>
          <w:szCs w:val="24"/>
        </w:rPr>
        <w:softHyphen/>
      </w:r>
      <w:r w:rsidRPr="00DA39F0">
        <w:rPr>
          <w:rFonts w:ascii="Times New Roman" w:hAnsi="Times New Roman" w:cs="Times New Roman"/>
          <w:iCs/>
          <w:color w:val="000000"/>
          <w:spacing w:val="5"/>
          <w:sz w:val="24"/>
          <w:szCs w:val="24"/>
        </w:rPr>
        <w:t>ражається в обліку?</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3"/>
          <w:sz w:val="24"/>
          <w:szCs w:val="24"/>
        </w:rPr>
        <w:t>На яких рахунках ведеться облік кредитів, наданих контрагентам?</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8"/>
          <w:sz w:val="24"/>
          <w:szCs w:val="24"/>
        </w:rPr>
        <w:t>Дайте визначення проблемних кредитів та охарактеризуйте ра</w:t>
      </w:r>
      <w:r w:rsidR="00936441" w:rsidRPr="00DA39F0">
        <w:rPr>
          <w:rFonts w:ascii="Times New Roman" w:hAnsi="Times New Roman" w:cs="Times New Roman"/>
          <w:iCs/>
          <w:color w:val="000000"/>
          <w:spacing w:val="11"/>
          <w:sz w:val="24"/>
          <w:szCs w:val="24"/>
        </w:rPr>
        <w:t>хунки,</w:t>
      </w:r>
      <w:r w:rsidRPr="00DA39F0">
        <w:rPr>
          <w:rFonts w:ascii="Times New Roman" w:hAnsi="Times New Roman" w:cs="Times New Roman"/>
          <w:iCs/>
          <w:color w:val="000000"/>
          <w:spacing w:val="11"/>
          <w:sz w:val="24"/>
          <w:szCs w:val="24"/>
        </w:rPr>
        <w:t>призначені для їх обліку.</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2"/>
          <w:sz w:val="24"/>
          <w:szCs w:val="24"/>
        </w:rPr>
        <w:t>На рахунках якого класу ведеться облік процентних доходів за кредит? Які методи застосовують?</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8"/>
          <w:sz w:val="24"/>
          <w:szCs w:val="24"/>
        </w:rPr>
        <w:t>Як використовується резерв під кредитні ризики?</w:t>
      </w:r>
    </w:p>
    <w:p w:rsidR="00936441" w:rsidRPr="00DA39F0" w:rsidRDefault="00936441" w:rsidP="00214B85">
      <w:pPr>
        <w:spacing w:after="0" w:line="240" w:lineRule="auto"/>
        <w:ind w:left="360"/>
        <w:rPr>
          <w:rFonts w:ascii="Times New Roman" w:hAnsi="Times New Roman" w:cs="Times New Roman"/>
          <w:b/>
          <w:sz w:val="24"/>
          <w:szCs w:val="24"/>
        </w:rPr>
      </w:pPr>
    </w:p>
    <w:p w:rsidR="00214B85" w:rsidRPr="00DA39F0" w:rsidRDefault="00214B85" w:rsidP="00214B85">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12"/>
          <w:sz w:val="24"/>
          <w:szCs w:val="24"/>
        </w:rPr>
      </w:pPr>
      <w:r w:rsidRPr="00DA39F0">
        <w:rPr>
          <w:rFonts w:ascii="Times New Roman" w:hAnsi="Times New Roman" w:cs="Times New Roman"/>
          <w:color w:val="000000"/>
          <w:spacing w:val="3"/>
          <w:sz w:val="24"/>
          <w:szCs w:val="24"/>
        </w:rPr>
        <w:t xml:space="preserve">Визначення сутності понять «кредит», «кредитна операція» відповідно </w:t>
      </w:r>
      <w:r w:rsidRPr="00DA39F0">
        <w:rPr>
          <w:rFonts w:ascii="Times New Roman" w:hAnsi="Times New Roman" w:cs="Times New Roman"/>
          <w:color w:val="000000"/>
          <w:sz w:val="24"/>
          <w:szCs w:val="24"/>
        </w:rPr>
        <w:t>до Міжнародних та Національних Стандартів бухгалтерського обліку.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color w:val="000000"/>
          <w:spacing w:val="-12"/>
          <w:sz w:val="24"/>
          <w:szCs w:val="24"/>
        </w:rPr>
        <w:t xml:space="preserve">Організація та </w:t>
      </w:r>
      <w:r w:rsidRPr="00DA39F0">
        <w:rPr>
          <w:rFonts w:ascii="Times New Roman" w:hAnsi="Times New Roman" w:cs="Times New Roman"/>
          <w:color w:val="000000"/>
          <w:spacing w:val="5"/>
          <w:sz w:val="24"/>
          <w:szCs w:val="24"/>
        </w:rPr>
        <w:t>порядок відображення операцій за рахунками бухгалтер</w:t>
      </w:r>
      <w:r w:rsidRPr="00DA39F0">
        <w:rPr>
          <w:rFonts w:ascii="Times New Roman" w:hAnsi="Times New Roman" w:cs="Times New Roman"/>
          <w:color w:val="000000"/>
          <w:spacing w:val="5"/>
          <w:sz w:val="24"/>
          <w:szCs w:val="24"/>
        </w:rPr>
        <w:softHyphen/>
      </w:r>
      <w:r w:rsidRPr="00DA39F0">
        <w:rPr>
          <w:rFonts w:ascii="Times New Roman" w:hAnsi="Times New Roman" w:cs="Times New Roman"/>
          <w:color w:val="000000"/>
          <w:spacing w:val="4"/>
          <w:sz w:val="24"/>
          <w:szCs w:val="24"/>
        </w:rPr>
        <w:t>ського обліку.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color w:val="000000"/>
          <w:spacing w:val="5"/>
          <w:sz w:val="24"/>
          <w:szCs w:val="24"/>
        </w:rPr>
        <w:t>Особливості обліку створення спеціальних резервів під кре</w:t>
      </w:r>
      <w:r w:rsidRPr="00DA39F0">
        <w:rPr>
          <w:rFonts w:ascii="Times New Roman" w:hAnsi="Times New Roman" w:cs="Times New Roman"/>
          <w:color w:val="000000"/>
          <w:spacing w:val="7"/>
          <w:sz w:val="24"/>
          <w:szCs w:val="24"/>
        </w:rPr>
        <w:t>дитні ризики.</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10"/>
          <w:sz w:val="24"/>
          <w:szCs w:val="24"/>
        </w:rPr>
        <w:t>Облік кредитів, наданих клієнтам банку.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10"/>
          <w:sz w:val="24"/>
          <w:szCs w:val="24"/>
        </w:rPr>
        <w:t>Особливості о</w:t>
      </w:r>
      <w:r w:rsidRPr="00DA39F0">
        <w:rPr>
          <w:rFonts w:ascii="Times New Roman" w:hAnsi="Times New Roman" w:cs="Times New Roman"/>
          <w:iCs/>
          <w:color w:val="000000"/>
          <w:spacing w:val="7"/>
          <w:sz w:val="24"/>
          <w:szCs w:val="24"/>
        </w:rPr>
        <w:t>бліку проблемних кредитів.</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Класифікація кредитного портфеля та його характеристика.</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Організація процесу кредитування юридичних та фізичних осіб.</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 xml:space="preserve">Особливості </w:t>
      </w:r>
      <w:r w:rsidRPr="00DA39F0">
        <w:rPr>
          <w:rFonts w:ascii="Times New Roman" w:hAnsi="Times New Roman" w:cs="Times New Roman"/>
          <w:bCs/>
          <w:color w:val="000000"/>
          <w:spacing w:val="-1"/>
          <w:sz w:val="24"/>
          <w:szCs w:val="24"/>
        </w:rPr>
        <w:t xml:space="preserve">обліку кредитних операцій в міжбанківській </w:t>
      </w:r>
      <w:r w:rsidRPr="00DA39F0">
        <w:rPr>
          <w:rFonts w:ascii="Times New Roman" w:hAnsi="Times New Roman" w:cs="Times New Roman"/>
          <w:bCs/>
          <w:color w:val="000000"/>
          <w:spacing w:val="-19"/>
          <w:sz w:val="24"/>
          <w:szCs w:val="24"/>
        </w:rPr>
        <w:t>сфері.</w:t>
      </w:r>
    </w:p>
    <w:p w:rsidR="0004113E" w:rsidRPr="00DA39F0" w:rsidRDefault="0004113E" w:rsidP="0094736C">
      <w:pPr>
        <w:autoSpaceDE w:val="0"/>
        <w:autoSpaceDN w:val="0"/>
        <w:adjustRightInd w:val="0"/>
        <w:spacing w:after="0" w:line="240" w:lineRule="auto"/>
        <w:rPr>
          <w:rFonts w:ascii="Times New Roman" w:hAnsi="Times New Roman" w:cs="Times New Roman"/>
          <w:color w:val="000000"/>
          <w:sz w:val="24"/>
          <w:szCs w:val="24"/>
        </w:rPr>
      </w:pPr>
    </w:p>
    <w:p w:rsidR="000F663F" w:rsidRPr="00DA39F0" w:rsidRDefault="000F663F" w:rsidP="00804293">
      <w:pPr>
        <w:pStyle w:val="a6"/>
        <w:ind w:left="0"/>
        <w:rPr>
          <w:b/>
          <w:sz w:val="24"/>
          <w:szCs w:val="24"/>
          <w:lang w:val="uk-UA"/>
        </w:rPr>
      </w:pPr>
    </w:p>
    <w:p w:rsidR="00305C7F" w:rsidRPr="00DA39F0" w:rsidRDefault="00305C7F" w:rsidP="00804293">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305C7F" w:rsidRPr="00DA39F0" w:rsidRDefault="00305C7F" w:rsidP="00804293">
      <w:pPr>
        <w:pStyle w:val="a6"/>
        <w:ind w:left="0"/>
        <w:rPr>
          <w:b/>
          <w:sz w:val="24"/>
          <w:szCs w:val="24"/>
        </w:rPr>
      </w:pPr>
      <w:r w:rsidRPr="00DA39F0">
        <w:rPr>
          <w:b/>
          <w:sz w:val="24"/>
          <w:szCs w:val="24"/>
        </w:rPr>
        <w:t xml:space="preserve">                       </w:t>
      </w:r>
    </w:p>
    <w:p w:rsidR="00660FF7" w:rsidRPr="00DA39F0" w:rsidRDefault="00660FF7" w:rsidP="00804293">
      <w:pPr>
        <w:rPr>
          <w:rFonts w:ascii="Times New Roman" w:hAnsi="Times New Roman" w:cs="Times New Roman"/>
          <w:b/>
          <w:i/>
          <w:sz w:val="24"/>
          <w:szCs w:val="24"/>
          <w:lang w:val="ru-RU"/>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Конспект лекції № 7</w:t>
      </w:r>
    </w:p>
    <w:p w:rsidR="00E600FA" w:rsidRPr="00DA39F0" w:rsidRDefault="00701A5F" w:rsidP="00E600FA">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7</w:t>
      </w:r>
      <w:r w:rsidR="00E600FA" w:rsidRPr="00DA39F0">
        <w:rPr>
          <w:rFonts w:ascii="Times New Roman" w:hAnsi="Times New Roman" w:cs="Times New Roman"/>
          <w:b/>
          <w:sz w:val="24"/>
          <w:szCs w:val="24"/>
          <w:u w:val="single"/>
        </w:rPr>
        <w:t xml:space="preserve">. Облік </w:t>
      </w:r>
      <w:r w:rsidRPr="00DA39F0">
        <w:rPr>
          <w:rFonts w:ascii="Times New Roman" w:hAnsi="Times New Roman" w:cs="Times New Roman"/>
          <w:b/>
          <w:sz w:val="24"/>
          <w:szCs w:val="24"/>
          <w:u w:val="single"/>
        </w:rPr>
        <w:t>депозитних</w:t>
      </w:r>
      <w:r w:rsidR="00E600FA" w:rsidRPr="00DA39F0">
        <w:rPr>
          <w:rFonts w:ascii="Times New Roman" w:hAnsi="Times New Roman" w:cs="Times New Roman"/>
          <w:b/>
          <w:sz w:val="24"/>
          <w:szCs w:val="24"/>
          <w:u w:val="single"/>
        </w:rPr>
        <w:t xml:space="preserve"> операцій</w:t>
      </w:r>
    </w:p>
    <w:p w:rsidR="00E600FA" w:rsidRPr="00DA39F0" w:rsidRDefault="00E600FA" w:rsidP="00E600FA">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D53AD1" w:rsidRPr="00DA39F0" w:rsidRDefault="00D53AD1" w:rsidP="00315161">
      <w:pPr>
        <w:widowControl w:val="0"/>
        <w:spacing w:after="0" w:line="240" w:lineRule="auto"/>
        <w:jc w:val="both"/>
        <w:rPr>
          <w:rFonts w:ascii="Times New Roman" w:hAnsi="Times New Roman" w:cs="Times New Roman"/>
          <w:b/>
          <w:sz w:val="24"/>
          <w:szCs w:val="24"/>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315161" w:rsidRPr="00DA39F0" w:rsidRDefault="00315161" w:rsidP="00315161">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520966" w:rsidRPr="00DA39F0">
        <w:rPr>
          <w:rFonts w:ascii="Times New Roman" w:hAnsi="Times New Roman" w:cs="Times New Roman"/>
          <w:sz w:val="24"/>
          <w:szCs w:val="24"/>
        </w:rPr>
        <w:t>набуття теоретичних знань з обліку депозитних операцій та зобов’язань,  порядку відкриття строкових та ощадних депозитів фізичним особам і суб’єктам господарської діяльності (класифікації рахунків для обліку строкових депозитів), міжбанківських депозитів.</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E7507" w:rsidRPr="00DA39F0" w:rsidRDefault="000623F8" w:rsidP="006E75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sz w:val="24"/>
          <w:szCs w:val="24"/>
        </w:rPr>
        <w:t xml:space="preserve">1. </w:t>
      </w:r>
      <w:r w:rsidR="006E7507" w:rsidRPr="00DA39F0">
        <w:rPr>
          <w:rFonts w:ascii="Times New Roman" w:hAnsi="Times New Roman" w:cs="Times New Roman"/>
          <w:color w:val="000000"/>
          <w:sz w:val="24"/>
          <w:szCs w:val="24"/>
        </w:rPr>
        <w:t xml:space="preserve">Економічний зміст та класифікація депозитів. </w:t>
      </w:r>
    </w:p>
    <w:p w:rsidR="000623F8" w:rsidRPr="00DA39F0" w:rsidRDefault="006E7507" w:rsidP="000623F8">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w:t>
      </w:r>
      <w:r w:rsidR="000623F8" w:rsidRPr="00DA39F0">
        <w:rPr>
          <w:rFonts w:ascii="Times New Roman" w:hAnsi="Times New Roman" w:cs="Times New Roman"/>
          <w:sz w:val="24"/>
          <w:szCs w:val="24"/>
        </w:rPr>
        <w:t>Порядок відкриття депозитних рахунків та укладання депозитних угод.</w:t>
      </w:r>
    </w:p>
    <w:p w:rsidR="00BF3C7D" w:rsidRPr="00DA39F0" w:rsidRDefault="00BF3C7D" w:rsidP="00BF3C7D">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Облікові процедури при зарахуванні коштів на депозитні рахунки. </w:t>
      </w:r>
    </w:p>
    <w:p w:rsidR="00BF3C7D" w:rsidRPr="00DA39F0" w:rsidRDefault="00BF3C7D" w:rsidP="00BF3C7D">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3. Облік нарахування та сплати процентів за депозитами юридичних і фізичних осіб. Облік операцій під час виплати коштів із депозитних рахунків.</w:t>
      </w:r>
    </w:p>
    <w:p w:rsidR="000623F8" w:rsidRPr="00DA39F0" w:rsidRDefault="00BF3C7D" w:rsidP="000623F8">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4</w:t>
      </w:r>
      <w:r w:rsidR="000623F8" w:rsidRPr="00DA39F0">
        <w:rPr>
          <w:rFonts w:ascii="Times New Roman" w:hAnsi="Times New Roman" w:cs="Times New Roman"/>
          <w:b w:val="0"/>
          <w:i w:val="0"/>
          <w:sz w:val="24"/>
          <w:szCs w:val="24"/>
          <w:lang w:val="uk-UA"/>
        </w:rPr>
        <w:t>. Визнання, оцінка й класифікація зобов’язань банку. Характеристика рахунків для їх обліку.</w:t>
      </w:r>
    </w:p>
    <w:p w:rsidR="00AC5C15" w:rsidRPr="00DA39F0" w:rsidRDefault="00AC5C15" w:rsidP="006E7507">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363224" w:rsidRPr="00DA39F0">
        <w:rPr>
          <w:rFonts w:ascii="Times New Roman" w:hAnsi="Times New Roman" w:cs="Times New Roman"/>
          <w:sz w:val="24"/>
          <w:szCs w:val="24"/>
        </w:rPr>
        <w:t xml:space="preserve">депозит, депозитний рахунок, </w:t>
      </w:r>
      <w:r w:rsidR="00363224" w:rsidRPr="00DA39F0">
        <w:rPr>
          <w:rFonts w:ascii="Times New Roman" w:hAnsi="Times New Roman" w:cs="Times New Roman"/>
          <w:bCs/>
          <w:sz w:val="24"/>
          <w:szCs w:val="24"/>
        </w:rPr>
        <w:t>вклади (депозити) на вимогу, строкові вклади (депозити), д</w:t>
      </w:r>
      <w:r w:rsidR="00363224" w:rsidRPr="00DA39F0">
        <w:rPr>
          <w:rFonts w:ascii="Times New Roman" w:hAnsi="Times New Roman" w:cs="Times New Roman"/>
          <w:sz w:val="24"/>
          <w:szCs w:val="24"/>
        </w:rPr>
        <w:t>епозитна угода (договір).</w:t>
      </w:r>
    </w:p>
    <w:p w:rsidR="00AC5C15" w:rsidRPr="00DA39F0" w:rsidRDefault="00AC5C15" w:rsidP="00AC5C1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C5C15" w:rsidRPr="00DA39F0" w:rsidRDefault="00AC5C15" w:rsidP="00AC5C1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Фонд гарантування вкладів фізичних осіб в Україні: від 20.09.2001 р., № 2740-III.</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 Закон України «Про банки і банківську діяльність» від 7.12.2000 р. № 2121</w:t>
      </w:r>
      <w:r w:rsidR="003315A3" w:rsidRPr="00DA39F0">
        <w:rPr>
          <w:rFonts w:ascii="Times New Roman" w:hAnsi="Times New Roman" w:cs="Times New Roman"/>
          <w:sz w:val="24"/>
          <w:szCs w:val="24"/>
        </w:rPr>
        <w:t>/</w:t>
      </w:r>
      <w:r w:rsidRPr="00DA39F0">
        <w:rPr>
          <w:rFonts w:ascii="Times New Roman" w:hAnsi="Times New Roman" w:cs="Times New Roman"/>
          <w:sz w:val="24"/>
          <w:szCs w:val="24"/>
        </w:rPr>
        <w:t>III.</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5. Положення про визначення звичайної процентної ставки на депозит: Затв. постановою Правління НБУ від 23.07.1997 р., №247. </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6.Положення про порядок створення Фонду гарантування вкладів фізичних осіб, формування та використання його коштів: Затв. Указом Президента України від 10.09.1998 р., №996/98.</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7.Положення про Фонд гарантування вкладів фізичних осіб: Затв. Постановою Правління НБУ № 268 від 30.08.2002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8. Правила бухгалтерського обліку доходів і витрат банків України, затверджені Постановою Правління НБУ № 255 від 18.06.2003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9. Положення про порядок здійснення банками України вкладних (депозитних) операцій з юридичними і фізичними особами: Затв. постановою Правління НБУ від 03.12.2003 р., №516.</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10. Положення про процентну політику Національного банку України: Затв. постановою Правління НБУ № 389, від 18.08.2004 р.</w:t>
      </w:r>
    </w:p>
    <w:p w:rsidR="003315A3" w:rsidRPr="00DA39F0" w:rsidRDefault="003315A3" w:rsidP="003315A3">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3315A3" w:rsidRPr="00DA39F0" w:rsidRDefault="00485F62" w:rsidP="0092360A">
      <w:pPr>
        <w:pStyle w:val="a3"/>
        <w:numPr>
          <w:ilvl w:val="0"/>
          <w:numId w:val="47"/>
        </w:numPr>
        <w:spacing w:after="0" w:line="240" w:lineRule="auto"/>
        <w:jc w:val="both"/>
        <w:rPr>
          <w:rFonts w:ascii="Times New Roman" w:hAnsi="Times New Roman" w:cs="Times New Roman"/>
          <w:sz w:val="24"/>
          <w:szCs w:val="24"/>
        </w:rPr>
      </w:pPr>
      <w:hyperlink r:id="rId37" w:tgtFrame="_blank" w:history="1">
        <w:r w:rsidR="003315A3"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Волкова І.А.Бухгалтерський облік у банках: навч.пос. / І.А.Волкова,О.Ю.Калініна. – К.: Центр учбової літератури, 2011. – 520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3315A3" w:rsidRPr="00DA39F0" w:rsidRDefault="003315A3" w:rsidP="003315A3">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3315A3" w:rsidRPr="00DA39F0" w:rsidRDefault="003315A3" w:rsidP="003315A3">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3315A3" w:rsidRPr="00DA39F0" w:rsidRDefault="003315A3" w:rsidP="003315A3">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3315A3" w:rsidRPr="00DA39F0" w:rsidRDefault="003315A3" w:rsidP="003315A3">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3315A3" w:rsidRPr="00DA39F0" w:rsidRDefault="003315A3" w:rsidP="003315A3">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3315A3" w:rsidRPr="00DA39F0" w:rsidRDefault="003315A3" w:rsidP="003315A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3315A3" w:rsidRPr="00DA39F0" w:rsidRDefault="00485F62" w:rsidP="003315A3">
      <w:pPr>
        <w:pStyle w:val="a6"/>
        <w:spacing w:after="0"/>
        <w:ind w:left="0"/>
        <w:jc w:val="both"/>
        <w:rPr>
          <w:sz w:val="24"/>
          <w:szCs w:val="24"/>
          <w:lang w:val="uk-UA"/>
        </w:rPr>
      </w:pPr>
      <w:hyperlink r:id="rId38" w:history="1">
        <w:r w:rsidR="003315A3" w:rsidRPr="00DA39F0">
          <w:rPr>
            <w:rStyle w:val="a8"/>
            <w:sz w:val="24"/>
            <w:szCs w:val="24"/>
            <w:lang w:val="uk-UA"/>
          </w:rPr>
          <w:t>http://www.bank.gov.ua/</w:t>
        </w:r>
      </w:hyperlink>
      <w:r w:rsidR="003315A3" w:rsidRPr="00DA39F0">
        <w:rPr>
          <w:sz w:val="24"/>
          <w:szCs w:val="24"/>
          <w:lang w:val="uk-UA"/>
        </w:rPr>
        <w:t xml:space="preserve"> - Національний банк України.</w:t>
      </w:r>
    </w:p>
    <w:p w:rsidR="003315A3" w:rsidRPr="00DA39F0" w:rsidRDefault="003315A3" w:rsidP="003315A3">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3315A3" w:rsidRPr="00DA39F0" w:rsidRDefault="003315A3" w:rsidP="003315A3">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3315A3" w:rsidRPr="00DA39F0" w:rsidRDefault="003315A3" w:rsidP="003315A3">
      <w:pPr>
        <w:spacing w:after="0" w:line="240" w:lineRule="auto"/>
        <w:jc w:val="center"/>
        <w:rPr>
          <w:rFonts w:ascii="Times New Roman" w:hAnsi="Times New Roman" w:cs="Times New Roman"/>
          <w:b/>
          <w:sz w:val="24"/>
          <w:szCs w:val="24"/>
        </w:rPr>
      </w:pPr>
    </w:p>
    <w:p w:rsidR="003315A3" w:rsidRPr="00DA39F0" w:rsidRDefault="003315A3" w:rsidP="003315A3">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BF3C7D" w:rsidRPr="00DA39F0" w:rsidRDefault="003315A3" w:rsidP="00BF3C7D">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BF3C7D" w:rsidRPr="00DA39F0">
        <w:rPr>
          <w:rFonts w:ascii="Times New Roman" w:hAnsi="Times New Roman" w:cs="Times New Roman"/>
          <w:sz w:val="24"/>
          <w:szCs w:val="24"/>
        </w:rPr>
        <w:t xml:space="preserve"> </w:t>
      </w:r>
      <w:r w:rsidR="00BF3C7D" w:rsidRPr="00DA39F0">
        <w:rPr>
          <w:rFonts w:ascii="Times New Roman" w:hAnsi="Times New Roman" w:cs="Times New Roman"/>
          <w:b/>
          <w:color w:val="000000"/>
          <w:sz w:val="24"/>
          <w:szCs w:val="24"/>
        </w:rPr>
        <w:t xml:space="preserve">Економічний зміст та класифікація депозитів. </w:t>
      </w:r>
    </w:p>
    <w:p w:rsidR="00A93927" w:rsidRPr="00DA39F0" w:rsidRDefault="00D53AD1" w:rsidP="00A93927">
      <w:pPr>
        <w:pStyle w:val="Default"/>
        <w:ind w:firstLine="709"/>
        <w:jc w:val="both"/>
      </w:pPr>
      <w:r w:rsidRPr="00DA39F0">
        <w:t>Проведення депозитних операцій банку регламентується Положенням про порядок здійснення банками України вкладних (депозитних) операцій з юридичними і фізичними особами, затвердженим постановою Правління НБУ 03.12.03 № 516. Цим Положенням регулюється загальний порядок залучення банками України грошових коштів (як у національній, так і в іноземній валюті) або банківських металів від юридичних і фізичних осіб на їх поточні, вкладні (депозитні) рахунки та розміщення ощадних (депозитних) сертифікатів.</w:t>
      </w:r>
      <w:r w:rsidR="00A93927" w:rsidRPr="00DA39F0">
        <w:t xml:space="preserve"> депозити класифікуються за такими ознаками, як: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економічна сутність;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строки використання коштів;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категорія вкладників;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види валютних цінностей, внесених на депозит;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форма грошового обігу;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спосіб юридичного оформлення вкладу;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види виплачуваних відсотків;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платність;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умови вкладання і вилучення коштів; </w:t>
      </w:r>
    </w:p>
    <w:p w:rsidR="00D53AD1" w:rsidRPr="00DA39F0" w:rsidRDefault="00A93927" w:rsidP="00A93927">
      <w:pPr>
        <w:widowControl w:val="0"/>
        <w:spacing w:after="0" w:line="240" w:lineRule="auto"/>
        <w:ind w:firstLine="709"/>
        <w:jc w:val="both"/>
        <w:rPr>
          <w:rFonts w:ascii="Times New Roman" w:hAnsi="Times New Roman" w:cs="Times New Roman"/>
          <w:b/>
          <w:sz w:val="24"/>
          <w:szCs w:val="24"/>
        </w:rPr>
      </w:pPr>
      <w:r w:rsidRPr="00DA39F0">
        <w:rPr>
          <w:rFonts w:ascii="Times New Roman" w:hAnsi="Times New Roman" w:cs="Times New Roman"/>
          <w:color w:val="000000"/>
          <w:sz w:val="24"/>
          <w:szCs w:val="24"/>
        </w:rPr>
        <w:t>• цільове призначення.</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Проведення вітчизняними банками депозитних операцій регламентується такими законодавчими та нормативно-правовими актами: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1. Законом України «Про банки і банківську діяльність» від 7.12.2000 р. № 2121-ІІІ;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Законом України «Про систему гарантування вкладів фізичних осіб» від 23.02.2012 р. № 4452-VІ;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Інструкцією про порядок відкриття, використання і закриття рахунків у національній та іноземній валютах, затвердженою постановою Правління НБУ від 12.11.2003 р. № 492;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Положенням про порядок здійснення банками України вкладних (депозитних) операцій з юридичними і фізичними особами, затвердженим постановою Правління НБУ від 3.12.2003 р. № 516; </w:t>
      </w:r>
    </w:p>
    <w:p w:rsidR="004D60E4" w:rsidRPr="00DA39F0" w:rsidRDefault="00A93927" w:rsidP="004D60E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Положенням про порядок відшкодування Фондом гарантування вкладів фізичних осіб коштів за вкладами, затвердженим рішенням виконавчої дирекції Фонду гарантування вкладів фізичних осіб від 09.08.2012 р. № 14. </w:t>
      </w:r>
    </w:p>
    <w:p w:rsidR="00BF3C7D" w:rsidRPr="00DA39F0" w:rsidRDefault="00D53AD1" w:rsidP="004D60E4">
      <w:pPr>
        <w:widowControl w:val="0"/>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 xml:space="preserve">Питання </w:t>
      </w:r>
      <w:r w:rsidR="00BF3C7D" w:rsidRPr="00DA39F0">
        <w:rPr>
          <w:rFonts w:ascii="Times New Roman" w:hAnsi="Times New Roman" w:cs="Times New Roman"/>
          <w:b/>
          <w:sz w:val="24"/>
          <w:szCs w:val="24"/>
        </w:rPr>
        <w:t>2.Порядок відкриття депозитних рахунків та укладання депозитних угод.</w:t>
      </w:r>
    </w:p>
    <w:p w:rsidR="004D60E4" w:rsidRPr="00DA39F0" w:rsidRDefault="004D60E4" w:rsidP="00256F24">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Відповідно до чинного законодавства України, залучення банком коштів клієнтів на вклади (депозити) на вимогу підтверджується договором банківського рахунку, на основі якого відкривається поточний рахунок.</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Порядок відкриття поточних рахунків та види дозволених операцій за ними визначено Інструкцією про порядок відкриття, використання і закриття рахунків у національній та іноземній валютах, затвердженою постановою Правління НБУ від 12.11.2003 р. № 492.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Банк відкриває клієнтам строковий або ощадний депозитний рахунок на підставі таких документів: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депозитної угоди;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картки зі зразками підписів та відбитком печатки (для підприємств);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паспорта або документа, що його замінює, довідки про надання ідентифікаційного коду (для фізичних осіб). </w:t>
      </w:r>
    </w:p>
    <w:p w:rsidR="00256F24" w:rsidRPr="00DA39F0" w:rsidRDefault="00256F24" w:rsidP="00256F2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Депозитна угода (договір) укладається між банком та підприємством чи фізичною особою. Вона засвідчує право комерційного банку розпоряджатися цими грошовими коштами та право вкладника отримувати у чітко визначений строк суму депозиту та процентів за користування ним.</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Проценти за депозитом банк може сплачувати із використанням таких методів: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одночасно з поверненням депозиту (на дату повернення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періодично; </w:t>
      </w:r>
    </w:p>
    <w:p w:rsidR="00256F24" w:rsidRPr="00DA39F0" w:rsidRDefault="00256F24" w:rsidP="00256F2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 авансом (на дату внесення коштів у депозит).</w:t>
      </w:r>
    </w:p>
    <w:p w:rsidR="00BF3C7D" w:rsidRPr="00DA39F0" w:rsidRDefault="00256F24" w:rsidP="00256F24">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3. </w:t>
      </w:r>
      <w:r w:rsidR="00BF3C7D" w:rsidRPr="00DA39F0">
        <w:rPr>
          <w:rFonts w:ascii="Times New Roman" w:hAnsi="Times New Roman" w:cs="Times New Roman"/>
          <w:b/>
          <w:color w:val="000000"/>
          <w:sz w:val="24"/>
          <w:szCs w:val="24"/>
        </w:rPr>
        <w:t xml:space="preserve">Облікові процедури при зарахуванні коштів на депозитні рахунки.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Згідно з «Положенням про порядок здійснення банками України вкладних (депозитних) операцій з юридичними і фізичними особами», грошові кошти на вкладні (депозитні) рахунки перераховуються юридичними особами з поточних рахунків і повертаються банками в безготівковій формі на поточні рахунки юридичних осіб. Проведення розрахункових операцій за вкладними (депозитними) рахунками юридичної особи забороняється, крім операцій, пов’язаних з реалізацією майнових прав на суму вкладу (депозиту) відповідно до укладених договорів застави та законодавства України. </w:t>
      </w:r>
    </w:p>
    <w:p w:rsidR="00256F24" w:rsidRPr="00DA39F0" w:rsidRDefault="00256F24" w:rsidP="00256F24">
      <w:pPr>
        <w:autoSpaceDE w:val="0"/>
        <w:autoSpaceDN w:val="0"/>
        <w:adjustRightInd w:val="0"/>
        <w:spacing w:after="0" w:line="240" w:lineRule="auto"/>
        <w:jc w:val="both"/>
        <w:rPr>
          <w:rFonts w:ascii="Times New Roman" w:hAnsi="Times New Roman" w:cs="Times New Roman"/>
          <w:bCs/>
          <w:sz w:val="24"/>
          <w:szCs w:val="24"/>
        </w:rPr>
      </w:pPr>
      <w:r w:rsidRPr="00DA39F0">
        <w:rPr>
          <w:rFonts w:ascii="Times New Roman" w:hAnsi="Times New Roman" w:cs="Times New Roman"/>
          <w:color w:val="000000"/>
          <w:sz w:val="24"/>
          <w:szCs w:val="24"/>
        </w:rPr>
        <w:t>Грошові кошти на вкладні (депозитні) рахунки фізичних осіб можуть бути внесені готівкою, перераховані з іншого вкладного (депозитного) рахунку або поточного рахунку і повертаються банками готівкою або в безготівковій формі на зазначений у договорі рахунок вкладника для повернення коштів чи за заявою вкладника на інший його рахунок.</w:t>
      </w:r>
      <w:r w:rsidRPr="00DA39F0">
        <w:rPr>
          <w:rFonts w:ascii="Times New Roman" w:hAnsi="Times New Roman" w:cs="Times New Roman"/>
          <w:sz w:val="24"/>
          <w:szCs w:val="24"/>
        </w:rPr>
        <w:t xml:space="preserve"> Плані рахунків передбачена </w:t>
      </w:r>
      <w:r w:rsidRPr="00DA39F0">
        <w:rPr>
          <w:rFonts w:ascii="Times New Roman" w:hAnsi="Times New Roman" w:cs="Times New Roman"/>
          <w:bCs/>
          <w:sz w:val="24"/>
          <w:szCs w:val="24"/>
        </w:rPr>
        <w:t>261 група «Строкові кошти суб’єктів господарювання»</w:t>
      </w:r>
      <w:r w:rsidRPr="00DA39F0">
        <w:rPr>
          <w:rFonts w:ascii="Times New Roman" w:hAnsi="Times New Roman" w:cs="Times New Roman"/>
          <w:sz w:val="24"/>
          <w:szCs w:val="24"/>
        </w:rPr>
        <w:t xml:space="preserve">, коштів фізичних осіб — </w:t>
      </w:r>
      <w:r w:rsidRPr="00DA39F0">
        <w:rPr>
          <w:rFonts w:ascii="Times New Roman" w:hAnsi="Times New Roman" w:cs="Times New Roman"/>
          <w:bCs/>
          <w:sz w:val="24"/>
          <w:szCs w:val="24"/>
        </w:rPr>
        <w:t>263 група «Строкові кошти фізичних осіб»</w:t>
      </w:r>
      <w:r w:rsidRPr="00DA39F0">
        <w:rPr>
          <w:rFonts w:ascii="Times New Roman" w:hAnsi="Times New Roman" w:cs="Times New Roman"/>
          <w:sz w:val="24"/>
          <w:szCs w:val="24"/>
        </w:rPr>
        <w:t xml:space="preserve">, а коштів небанківських фінансових установ — </w:t>
      </w:r>
      <w:r w:rsidRPr="00DA39F0">
        <w:rPr>
          <w:rFonts w:ascii="Times New Roman" w:hAnsi="Times New Roman" w:cs="Times New Roman"/>
          <w:bCs/>
          <w:sz w:val="24"/>
          <w:szCs w:val="24"/>
        </w:rPr>
        <w:t>265 група «Кошти небанківських фінансових установ».</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 дату залучення коштів клієнтів на строкові вклади (депозити) банк здійснює таку проводку: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коштів, залучених від суб’єктів господарювання: </w:t>
      </w:r>
    </w:p>
    <w:p w:rsidR="00256F24"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2600 «Кошти на вимогу суб’єктів господарювання» - Кт 2610 «Короткострокові вклади (депозити) суб’єктів господарювання», або 2615 «Довгострокові вклади (депозити) суб’єктів господарювання»; </w:t>
      </w:r>
    </w:p>
    <w:p w:rsidR="00047A2C" w:rsidRPr="00DA39F0" w:rsidRDefault="00256F24" w:rsidP="00047A2C">
      <w:pPr>
        <w:pageBreakBefore/>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 на суму коштів, залучених від фізичних осіб: </w:t>
      </w:r>
      <w:proofErr w:type="spellStart"/>
      <w:r w:rsidRPr="00DA39F0">
        <w:rPr>
          <w:rFonts w:ascii="Times New Roman" w:hAnsi="Times New Roman" w:cs="Times New Roman"/>
          <w:color w:val="000000"/>
          <w:sz w:val="24"/>
          <w:szCs w:val="24"/>
        </w:rPr>
        <w:t>Дт</w:t>
      </w:r>
      <w:proofErr w:type="spellEnd"/>
      <w:r w:rsidRPr="00DA39F0">
        <w:rPr>
          <w:rFonts w:ascii="Times New Roman" w:hAnsi="Times New Roman" w:cs="Times New Roman"/>
          <w:color w:val="000000"/>
          <w:sz w:val="24"/>
          <w:szCs w:val="24"/>
        </w:rPr>
        <w:t xml:space="preserve"> 1001 «Банкноти та монети в касі банку», або 1002 «Банкноти та монети в касі відділень банку», або 2620 «Кошти на вимогу фізичних осіб» - </w:t>
      </w:r>
      <w:proofErr w:type="spellStart"/>
      <w:r w:rsidRPr="00DA39F0">
        <w:rPr>
          <w:rFonts w:ascii="Times New Roman" w:hAnsi="Times New Roman" w:cs="Times New Roman"/>
          <w:color w:val="000000"/>
          <w:sz w:val="24"/>
          <w:szCs w:val="24"/>
        </w:rPr>
        <w:t>Кт</w:t>
      </w:r>
      <w:proofErr w:type="spellEnd"/>
      <w:r w:rsidRPr="00DA39F0">
        <w:rPr>
          <w:rFonts w:ascii="Times New Roman" w:hAnsi="Times New Roman" w:cs="Times New Roman"/>
          <w:color w:val="000000"/>
          <w:sz w:val="24"/>
          <w:szCs w:val="24"/>
        </w:rPr>
        <w:t xml:space="preserve"> 2630 </w:t>
      </w:r>
      <w:r w:rsidR="00047A2C" w:rsidRPr="00DA39F0">
        <w:rPr>
          <w:rFonts w:ascii="Times New Roman" w:hAnsi="Times New Roman" w:cs="Times New Roman"/>
          <w:color w:val="000000"/>
          <w:sz w:val="24"/>
          <w:szCs w:val="24"/>
        </w:rPr>
        <w:t xml:space="preserve">«Короткострокові вклади (депозити) фізичних осіб», або 2635 «Довгострокові вклади (депозити)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залучення коштів на вклад (депозит) за ставкою, яка нижча, ніж ринкова, банк одразу визнає прибуток і здійснює в бухгалтерському обліку такі проводки: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вкладу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Рахунки для обліку грошових коштів та коштів клієнтів (1001, 1002, 2600, 2620)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Рахунки для обліку залучених вкладів (депозитів) (2610, 2615, 2630, 2635);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різницю між номінальною вартістю залученого вкладу (депозиту) та його справедливою вартістю: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2616 «Неамортизований дисконт за строковими коштами суб’єктів господарювання», або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2636 «Неамортизований дисконт за строковими коштами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6398 «Дохід від отриманих кредитів, залучених вкладів (депозитів) за ставкою, яка нижча, ніж ринкова».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залучення коштів на вклад (депозит) за ставкою, яка вища, ніж ринкова, банк одразу визнає збиток і здійснює в бухгалтерському обліку такі проводки: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вкладу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Рахунки для обліку грошових коштів та коштів клієнтів (1001, 1002, 2600, 2620)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Рахунки для обліку залучених вкладів (депозитів) (2610, 2615, 2630, 2635);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різницю між справедливою вартістю залученого вкладу (депозиту) та його номінальною вартістю: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7398 «Витрати від отриманих кредитів, залучених вкладів (депозитів) за ставкою, яка вища, ніж ринкова»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2617 «Неамортизована премія за строковими коштами суб’єктів господарювання», або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2637 «Неамортизована премія за строковими коштами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b/>
          <w:bCs/>
          <w:sz w:val="24"/>
          <w:szCs w:val="24"/>
        </w:rPr>
      </w:pPr>
      <w:r w:rsidRPr="00DA39F0">
        <w:rPr>
          <w:rFonts w:ascii="Times New Roman" w:hAnsi="Times New Roman" w:cs="Times New Roman"/>
          <w:color w:val="000000"/>
          <w:sz w:val="24"/>
          <w:szCs w:val="24"/>
        </w:rPr>
        <w:t>Банк обліковує суму депозиту на депозитному рахунку до часу його повернення.</w:t>
      </w:r>
    </w:p>
    <w:p w:rsidR="00256F24" w:rsidRPr="00DA39F0" w:rsidRDefault="00256F24" w:rsidP="00256F24">
      <w:pPr>
        <w:autoSpaceDE w:val="0"/>
        <w:autoSpaceDN w:val="0"/>
        <w:adjustRightInd w:val="0"/>
        <w:spacing w:after="0" w:line="240" w:lineRule="auto"/>
        <w:rPr>
          <w:rFonts w:ascii="Times New Roman" w:hAnsi="Times New Roman" w:cs="Times New Roman"/>
          <w:b/>
          <w:color w:val="000000"/>
          <w:sz w:val="24"/>
          <w:szCs w:val="24"/>
        </w:rPr>
      </w:pPr>
    </w:p>
    <w:p w:rsidR="00BF3C7D" w:rsidRPr="00DA39F0" w:rsidRDefault="00D53AD1" w:rsidP="00B7118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256F24" w:rsidRPr="00DA39F0">
        <w:rPr>
          <w:rFonts w:ascii="Times New Roman" w:hAnsi="Times New Roman" w:cs="Times New Roman"/>
          <w:b/>
          <w:color w:val="000000"/>
          <w:sz w:val="24"/>
          <w:szCs w:val="24"/>
        </w:rPr>
        <w:t>4</w:t>
      </w:r>
      <w:r w:rsidR="00BF3C7D" w:rsidRPr="00DA39F0">
        <w:rPr>
          <w:rFonts w:ascii="Times New Roman" w:hAnsi="Times New Roman" w:cs="Times New Roman"/>
          <w:b/>
          <w:color w:val="000000"/>
          <w:sz w:val="24"/>
          <w:szCs w:val="24"/>
        </w:rPr>
        <w:t>. Облік нарахування та сплати процентів за депозитами юридичних і фізичних осіб. Облік операцій під час виплати коштів із депозитних рахунків.</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обрахування процентних витрат за залученими депозитами застосовуються такі методи визначення кількості днів: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«факт/факт» — передбачає, що для розрахунку використовується фактична кількість днів у місяці та році;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«факт/360» — передбачає, що для розрахунку використовується фактична кількість днів у місяці, але умовно в році 360 днів;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«30/360» — передбачає, що для розрахунку використовується умовна кількість днів у році — 360, у місяці — 30. </w:t>
      </w:r>
    </w:p>
    <w:p w:rsidR="00AB3599" w:rsidRDefault="00AB3599" w:rsidP="00B7118F">
      <w:pPr>
        <w:autoSpaceDE w:val="0"/>
        <w:autoSpaceDN w:val="0"/>
        <w:adjustRightInd w:val="0"/>
        <w:spacing w:after="0" w:line="240" w:lineRule="auto"/>
        <w:jc w:val="both"/>
        <w:rPr>
          <w:rFonts w:ascii="Times New Roman" w:hAnsi="Times New Roman" w:cs="Times New Roman"/>
          <w:color w:val="000000"/>
          <w:sz w:val="24"/>
          <w:szCs w:val="24"/>
        </w:rPr>
      </w:pP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Умови нарахування процентів за депозитами визначаються договором банківського вкладу (депозиту).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Нарахування процентних витрат в національній валюті за строковими коштами клієнтів відображається такими бухгалтерськими проводками: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7021 «Процентні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2618 «Нараховані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7041 «Процентні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2638 «Нараховані витрати за строковими коштами фізичних осіб». </w:t>
      </w:r>
    </w:p>
    <w:p w:rsidR="00AB3599" w:rsidRDefault="00AB3599" w:rsidP="00B7118F">
      <w:pPr>
        <w:autoSpaceDE w:val="0"/>
        <w:autoSpaceDN w:val="0"/>
        <w:adjustRightInd w:val="0"/>
        <w:spacing w:after="0" w:line="240" w:lineRule="auto"/>
        <w:jc w:val="both"/>
        <w:rPr>
          <w:rFonts w:ascii="Times New Roman" w:hAnsi="Times New Roman" w:cs="Times New Roman"/>
          <w:color w:val="000000"/>
          <w:sz w:val="24"/>
          <w:szCs w:val="24"/>
        </w:rPr>
      </w:pP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Нарахування процентних витрат в іноземній валюті за депозитами клієнтів здійснюється з використанням технічних рахунків валютної позиції і відображається в обліку такими проводками: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Дт 3800 «Позиція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2618 «Нараховані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Дт 7021 «Процентні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3801 Еквівалент позиції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Дт 3800 «Позиція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2638 «Нараховані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Дт 7041 «Процентні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Кт 3801 «Еквівалент позиції банку щодо іноземної валюти та банківських металів».</w:t>
      </w:r>
    </w:p>
    <w:p w:rsidR="00B7118F" w:rsidRPr="00DA39F0" w:rsidRDefault="00B7118F" w:rsidP="00B7118F">
      <w:pPr>
        <w:autoSpaceDE w:val="0"/>
        <w:autoSpaceDN w:val="0"/>
        <w:adjustRightInd w:val="0"/>
        <w:spacing w:after="0" w:line="240" w:lineRule="auto"/>
        <w:jc w:val="both"/>
        <w:rPr>
          <w:rFonts w:ascii="Times New Roman" w:hAnsi="Times New Roman" w:cs="Times New Roman"/>
          <w:b/>
          <w:color w:val="000000"/>
          <w:sz w:val="24"/>
          <w:szCs w:val="24"/>
        </w:rPr>
      </w:pP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Повернення депозитів клієнтам у визначений договором строк банк відображає в обліку такими бухгалтерськими проводками: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суб’єкту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2610 «Короткострокові вклади (депозити) суб’єктів господарювання»,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2615 «Довгострокові вклади (депозити) суб’єктів господарювання» — на суму номіналу депозиту з урахуванням суми процентів у разі їх капіталізації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2600 «Кошти на вимогу суб’єктів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повернення депозиту фізичній особі: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2630 «Короткострокові вклади (депозити) фізичних осіб»,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2635 «Довгострокові вклади (депозити) фізичних осіб» — на суму номіналу депозиту з урахуванням суми процентів у разі їх капіталізації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1001 «Банкноти та монети в касі банку»,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1002 «Банкноти та монети в касі відділень банку»,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2620 «Кошти на вимогу фізичних осіб».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Якщо проценти сплачуються на дату погашення депозиту, то банк здійснює такі проводки: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і нарахованих процентів суб’єкту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2618 «Нараховані витрати за строковими коштами суб’єктів господарювання» — на суму нарахованих процентів;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2610 «Короткострокові вклади (депозити) суб’єктів господарювання»,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2615 «Довгострокові вклади (депозити) суб’єктів господарювання» — на суму номіналу депозиту;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2600 «Кошти на вимогу суб’єктів господарювання» — на суму депозиту з процентами;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і нарахованих процентів фізичній особі: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2638 «Нараховані витрати за строковими коштами фізичних осіб» — на суму нарахованих процентів;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2630 «Короткострокові вклади (депозити) фізичних осіб», або 2635 «Довгострокові вклади (депозити) фізичних осіб» — на суму депозиту; </w:t>
      </w:r>
    </w:p>
    <w:p w:rsidR="003754EF" w:rsidRPr="00DA39F0" w:rsidRDefault="003754EF" w:rsidP="003754E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Кт 1001 «Банкноти та монети в касі банку», або 1002 «Банкноти та монети в касі відділень банку», або 2620 «Кошти на вимогу фізичних осіб» — на суму депозиту з відсотками.</w:t>
      </w:r>
    </w:p>
    <w:p w:rsidR="00AB3599" w:rsidRDefault="00AB3599" w:rsidP="00BF3C7D">
      <w:pPr>
        <w:pStyle w:val="2"/>
        <w:spacing w:before="0" w:after="0"/>
        <w:jc w:val="both"/>
        <w:rPr>
          <w:rFonts w:ascii="Times New Roman" w:hAnsi="Times New Roman" w:cs="Times New Roman"/>
          <w:i w:val="0"/>
          <w:sz w:val="24"/>
          <w:szCs w:val="24"/>
          <w:lang w:val="uk-UA"/>
        </w:rPr>
      </w:pPr>
    </w:p>
    <w:p w:rsidR="00BF3C7D" w:rsidRPr="00DA39F0" w:rsidRDefault="00D53AD1" w:rsidP="00BF3C7D">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w:t>
      </w:r>
      <w:r w:rsidR="00256F24" w:rsidRPr="00DA39F0">
        <w:rPr>
          <w:rFonts w:ascii="Times New Roman" w:hAnsi="Times New Roman" w:cs="Times New Roman"/>
          <w:i w:val="0"/>
          <w:sz w:val="24"/>
          <w:szCs w:val="24"/>
          <w:lang w:val="uk-UA"/>
        </w:rPr>
        <w:t>5</w:t>
      </w:r>
      <w:r w:rsidR="00BF3C7D" w:rsidRPr="00DA39F0">
        <w:rPr>
          <w:rFonts w:ascii="Times New Roman" w:hAnsi="Times New Roman" w:cs="Times New Roman"/>
          <w:i w:val="0"/>
          <w:sz w:val="24"/>
          <w:szCs w:val="24"/>
          <w:lang w:val="uk-UA"/>
        </w:rPr>
        <w:t>. Визнання, оцінка й класифікація зобов’язань банку. Характеристика рахунків для їх обліку.</w:t>
      </w:r>
    </w:p>
    <w:p w:rsidR="00702AC3" w:rsidRDefault="00702AC3" w:rsidP="00C201D5">
      <w:pPr>
        <w:tabs>
          <w:tab w:val="left" w:pos="1080"/>
        </w:tabs>
        <w:spacing w:after="0" w:line="240" w:lineRule="auto"/>
        <w:ind w:firstLine="709"/>
        <w:jc w:val="both"/>
        <w:rPr>
          <w:rFonts w:ascii="Times New Roman" w:hAnsi="Times New Roman" w:cs="Times New Roman"/>
          <w:sz w:val="24"/>
          <w:szCs w:val="24"/>
        </w:rPr>
      </w:pP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Зобов’язання це 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Зобов’язання виникає у банку на дату підписання угоди між суб’єктами і означає, що банк бере на себе обов’язок або відповідальність діяти у певний спосіб.</w:t>
      </w:r>
    </w:p>
    <w:p w:rsidR="00702AC3" w:rsidRDefault="00702AC3" w:rsidP="00C201D5">
      <w:pPr>
        <w:tabs>
          <w:tab w:val="left" w:pos="1080"/>
        </w:tabs>
        <w:spacing w:after="0" w:line="240" w:lineRule="auto"/>
        <w:ind w:firstLine="709"/>
        <w:jc w:val="both"/>
        <w:rPr>
          <w:rFonts w:ascii="Times New Roman" w:hAnsi="Times New Roman" w:cs="Times New Roman"/>
          <w:sz w:val="24"/>
          <w:szCs w:val="24"/>
        </w:rPr>
      </w:pP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На підставі бухгалтерських рахунків для обліку зобов’язань, передбачених у плані рахунків, можна дати таку класифікацію та структуру зобов’язань комерційного банку (табл. </w:t>
      </w:r>
      <w:r w:rsidR="00C201D5" w:rsidRPr="00DA39F0">
        <w:rPr>
          <w:rFonts w:ascii="Times New Roman" w:hAnsi="Times New Roman" w:cs="Times New Roman"/>
          <w:sz w:val="24"/>
          <w:szCs w:val="24"/>
        </w:rPr>
        <w:t>1</w:t>
      </w:r>
      <w:r w:rsidRPr="00DA39F0">
        <w:rPr>
          <w:rFonts w:ascii="Times New Roman" w:hAnsi="Times New Roman" w:cs="Times New Roman"/>
          <w:sz w:val="24"/>
          <w:szCs w:val="24"/>
        </w:rPr>
        <w:t>).</w:t>
      </w:r>
    </w:p>
    <w:p w:rsidR="00992FAF" w:rsidRPr="00DA39F0" w:rsidRDefault="00992FAF" w:rsidP="00C201D5">
      <w:pPr>
        <w:pStyle w:val="1"/>
        <w:rPr>
          <w:i w:val="0"/>
          <w:sz w:val="24"/>
          <w:szCs w:val="24"/>
        </w:rPr>
      </w:pPr>
      <w:r w:rsidRPr="00DA39F0">
        <w:rPr>
          <w:i w:val="0"/>
          <w:sz w:val="24"/>
          <w:szCs w:val="24"/>
        </w:rPr>
        <w:t xml:space="preserve">Таблиця </w:t>
      </w:r>
      <w:r w:rsidR="00C201D5" w:rsidRPr="00DA39F0">
        <w:rPr>
          <w:i w:val="0"/>
          <w:sz w:val="24"/>
          <w:szCs w:val="24"/>
        </w:rPr>
        <w:t>1</w:t>
      </w:r>
      <w:r w:rsidRPr="00DA39F0">
        <w:rPr>
          <w:i w:val="0"/>
          <w:sz w:val="24"/>
          <w:szCs w:val="24"/>
        </w:rPr>
        <w:t>.</w:t>
      </w:r>
    </w:p>
    <w:p w:rsidR="00992FAF" w:rsidRPr="00DA39F0" w:rsidRDefault="00992FAF" w:rsidP="00C201D5">
      <w:pPr>
        <w:pStyle w:val="1"/>
        <w:spacing w:before="0" w:line="240" w:lineRule="auto"/>
        <w:jc w:val="both"/>
        <w:rPr>
          <w:i w:val="0"/>
          <w:sz w:val="24"/>
          <w:szCs w:val="24"/>
        </w:rPr>
      </w:pPr>
      <w:r w:rsidRPr="00DA39F0">
        <w:rPr>
          <w:i w:val="0"/>
          <w:sz w:val="24"/>
          <w:szCs w:val="24"/>
        </w:rPr>
        <w:t xml:space="preserve">                          Класифікація зобов’язань банку</w:t>
      </w:r>
    </w:p>
    <w:tbl>
      <w:tblPr>
        <w:tblW w:w="6368" w:type="dxa"/>
        <w:jc w:val="center"/>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951"/>
        <w:gridCol w:w="1717"/>
      </w:tblGrid>
      <w:tr w:rsidR="00992FAF" w:rsidRPr="00DA39F0" w:rsidTr="00455FF2">
        <w:trPr>
          <w:cantSplit/>
          <w:jc w:val="center"/>
        </w:trPr>
        <w:tc>
          <w:tcPr>
            <w:tcW w:w="6368" w:type="dxa"/>
            <w:gridSpan w:val="3"/>
          </w:tcPr>
          <w:p w:rsidR="00992FAF" w:rsidRPr="00DA39F0" w:rsidRDefault="00992FAF" w:rsidP="00455FF2">
            <w:pPr>
              <w:pStyle w:val="31"/>
              <w:spacing w:before="0" w:after="0" w:line="240" w:lineRule="auto"/>
              <w:rPr>
                <w:sz w:val="24"/>
                <w:szCs w:val="24"/>
              </w:rPr>
            </w:pPr>
            <w:r w:rsidRPr="00DA39F0">
              <w:rPr>
                <w:sz w:val="24"/>
                <w:szCs w:val="24"/>
              </w:rPr>
              <w:t>Зобов’язання банку</w:t>
            </w:r>
          </w:p>
        </w:tc>
      </w:tr>
      <w:tr w:rsidR="00992FAF" w:rsidRPr="00DA39F0" w:rsidTr="00455FF2">
        <w:trPr>
          <w:jc w:val="center"/>
        </w:trPr>
        <w:tc>
          <w:tcPr>
            <w:tcW w:w="1700" w:type="dxa"/>
          </w:tcPr>
          <w:p w:rsidR="00992FAF" w:rsidRPr="00DA39F0" w:rsidRDefault="00992FAF" w:rsidP="00455FF2">
            <w:pPr>
              <w:pStyle w:val="31"/>
              <w:spacing w:before="0" w:after="0" w:line="240" w:lineRule="auto"/>
              <w:rPr>
                <w:sz w:val="24"/>
                <w:szCs w:val="24"/>
              </w:rPr>
            </w:pPr>
            <w:r w:rsidRPr="00DA39F0">
              <w:rPr>
                <w:sz w:val="24"/>
                <w:szCs w:val="24"/>
              </w:rPr>
              <w:t>Депозитні залучення</w:t>
            </w:r>
          </w:p>
        </w:tc>
        <w:tc>
          <w:tcPr>
            <w:tcW w:w="2951" w:type="dxa"/>
          </w:tcPr>
          <w:p w:rsidR="00992FAF" w:rsidRPr="00DA39F0" w:rsidRDefault="00992FAF" w:rsidP="00455FF2">
            <w:pPr>
              <w:pStyle w:val="31"/>
              <w:spacing w:before="0" w:after="0" w:line="240" w:lineRule="auto"/>
              <w:rPr>
                <w:sz w:val="24"/>
                <w:szCs w:val="24"/>
              </w:rPr>
            </w:pPr>
            <w:r w:rsidRPr="00DA39F0">
              <w:rPr>
                <w:sz w:val="24"/>
                <w:szCs w:val="24"/>
              </w:rPr>
              <w:t>Запозичення</w:t>
            </w:r>
          </w:p>
        </w:tc>
        <w:tc>
          <w:tcPr>
            <w:tcW w:w="1717" w:type="dxa"/>
          </w:tcPr>
          <w:p w:rsidR="00992FAF" w:rsidRPr="00DA39F0" w:rsidRDefault="00992FAF" w:rsidP="00455FF2">
            <w:pPr>
              <w:pStyle w:val="31"/>
              <w:spacing w:before="0" w:after="0" w:line="240" w:lineRule="auto"/>
              <w:rPr>
                <w:sz w:val="24"/>
                <w:szCs w:val="24"/>
              </w:rPr>
            </w:pPr>
            <w:r w:rsidRPr="00DA39F0">
              <w:rPr>
                <w:sz w:val="24"/>
                <w:szCs w:val="24"/>
              </w:rPr>
              <w:t>Інші зобов’язання</w:t>
            </w:r>
          </w:p>
        </w:tc>
      </w:tr>
      <w:tr w:rsidR="00992FAF" w:rsidRPr="00DA39F0" w:rsidTr="00455FF2">
        <w:trPr>
          <w:jc w:val="center"/>
        </w:trPr>
        <w:tc>
          <w:tcPr>
            <w:tcW w:w="1700" w:type="dxa"/>
          </w:tcPr>
          <w:p w:rsidR="00992FAF" w:rsidRPr="00DA39F0" w:rsidRDefault="00992FAF" w:rsidP="00455FF2">
            <w:pPr>
              <w:pStyle w:val="4"/>
              <w:spacing w:before="0" w:after="0" w:line="240" w:lineRule="auto"/>
              <w:rPr>
                <w:sz w:val="24"/>
                <w:szCs w:val="24"/>
              </w:rPr>
            </w:pPr>
            <w:r w:rsidRPr="00DA39F0">
              <w:rPr>
                <w:sz w:val="24"/>
                <w:szCs w:val="24"/>
              </w:rPr>
              <w:t>Депозити до запитання</w:t>
            </w:r>
          </w:p>
          <w:p w:rsidR="00992FAF" w:rsidRPr="00DA39F0" w:rsidRDefault="00992FAF" w:rsidP="00455FF2">
            <w:pPr>
              <w:pStyle w:val="4"/>
              <w:spacing w:before="0" w:after="0" w:line="240" w:lineRule="auto"/>
              <w:rPr>
                <w:sz w:val="24"/>
                <w:szCs w:val="24"/>
              </w:rPr>
            </w:pPr>
            <w:r w:rsidRPr="00DA39F0">
              <w:rPr>
                <w:sz w:val="24"/>
                <w:szCs w:val="24"/>
              </w:rPr>
              <w:t>Депозити строкові</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lang w:eastAsia="en-US"/>
              </w:rPr>
            </w:pPr>
            <w:r w:rsidRPr="00DA39F0">
              <w:rPr>
                <w:sz w:val="24"/>
                <w:szCs w:val="24"/>
                <w:lang w:eastAsia="en-US"/>
              </w:rPr>
              <w:t>Відсоткові витрати за депозитами до сплати</w:t>
            </w:r>
          </w:p>
        </w:tc>
        <w:tc>
          <w:tcPr>
            <w:tcW w:w="2951" w:type="dxa"/>
          </w:tcPr>
          <w:p w:rsidR="00992FAF" w:rsidRPr="00DA39F0" w:rsidRDefault="00992FAF" w:rsidP="00455FF2">
            <w:pPr>
              <w:pStyle w:val="4"/>
              <w:spacing w:before="0" w:after="0" w:line="240" w:lineRule="auto"/>
              <w:rPr>
                <w:sz w:val="24"/>
                <w:szCs w:val="24"/>
              </w:rPr>
            </w:pPr>
            <w:r w:rsidRPr="00DA39F0">
              <w:rPr>
                <w:sz w:val="24"/>
                <w:szCs w:val="24"/>
              </w:rPr>
              <w:t>Міжбанківські позики</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Кредити отримані від небанківських фінансових установ</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Боргові цінні папери власної емісії</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Зобов’язання за зворотними операціями РЕПО</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Субординований борг</w:t>
            </w:r>
          </w:p>
          <w:p w:rsidR="00992FAF" w:rsidRPr="00DA39F0" w:rsidRDefault="00992FAF" w:rsidP="00455FF2">
            <w:pPr>
              <w:pStyle w:val="4"/>
              <w:spacing w:before="0" w:after="0" w:line="240" w:lineRule="auto"/>
              <w:rPr>
                <w:sz w:val="24"/>
                <w:szCs w:val="24"/>
              </w:rPr>
            </w:pPr>
            <w:r w:rsidRPr="00DA39F0">
              <w:rPr>
                <w:sz w:val="24"/>
                <w:szCs w:val="24"/>
              </w:rPr>
              <w:t>Нараховані відсоткові витрати до сплати</w:t>
            </w:r>
          </w:p>
        </w:tc>
        <w:tc>
          <w:tcPr>
            <w:tcW w:w="1717" w:type="dxa"/>
          </w:tcPr>
          <w:p w:rsidR="00992FAF" w:rsidRPr="00DA39F0" w:rsidRDefault="00992FAF" w:rsidP="00455FF2">
            <w:pPr>
              <w:pStyle w:val="4"/>
              <w:spacing w:before="0" w:after="0" w:line="240" w:lineRule="auto"/>
              <w:rPr>
                <w:sz w:val="24"/>
                <w:szCs w:val="24"/>
              </w:rPr>
            </w:pPr>
            <w:r w:rsidRPr="00DA39F0">
              <w:rPr>
                <w:sz w:val="24"/>
                <w:szCs w:val="24"/>
              </w:rPr>
              <w:t>Резерви (забезпечення)</w:t>
            </w:r>
          </w:p>
          <w:p w:rsidR="00992FAF" w:rsidRPr="00DA39F0" w:rsidRDefault="00992FAF" w:rsidP="00455FF2">
            <w:pPr>
              <w:pStyle w:val="4"/>
              <w:spacing w:before="0" w:after="0" w:line="240" w:lineRule="auto"/>
              <w:rPr>
                <w:sz w:val="24"/>
                <w:szCs w:val="24"/>
              </w:rPr>
            </w:pPr>
            <w:r w:rsidRPr="00DA39F0">
              <w:rPr>
                <w:sz w:val="24"/>
                <w:szCs w:val="24"/>
              </w:rPr>
              <w:t>Дивіденди до сплати</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Кредиторська заборгованість за податком на прибуток</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Інші зобов’язання</w:t>
            </w:r>
          </w:p>
        </w:tc>
      </w:tr>
    </w:tbl>
    <w:p w:rsidR="00992FAF" w:rsidRPr="00DA39F0" w:rsidRDefault="00992FAF" w:rsidP="00992FAF">
      <w:pPr>
        <w:shd w:val="clear" w:color="auto" w:fill="FFFFFF"/>
        <w:tabs>
          <w:tab w:val="left" w:pos="1080"/>
        </w:tabs>
        <w:ind w:firstLine="709"/>
        <w:jc w:val="both"/>
        <w:rPr>
          <w:b/>
          <w:i/>
          <w:sz w:val="24"/>
          <w:szCs w:val="24"/>
        </w:rPr>
      </w:pPr>
    </w:p>
    <w:p w:rsidR="00992FAF" w:rsidRPr="00DA39F0" w:rsidRDefault="00992FAF" w:rsidP="00C201D5">
      <w:pPr>
        <w:shd w:val="clear" w:color="auto" w:fill="FFFFFF"/>
        <w:tabs>
          <w:tab w:val="left" w:pos="1080"/>
        </w:tabs>
        <w:spacing w:after="0" w:line="240" w:lineRule="auto"/>
        <w:ind w:firstLine="709"/>
        <w:jc w:val="both"/>
        <w:rPr>
          <w:rFonts w:ascii="Times New Roman" w:hAnsi="Times New Roman" w:cs="Times New Roman"/>
          <w:i/>
          <w:sz w:val="24"/>
          <w:szCs w:val="24"/>
        </w:rPr>
      </w:pPr>
      <w:r w:rsidRPr="00DA39F0">
        <w:rPr>
          <w:rFonts w:ascii="Times New Roman" w:hAnsi="Times New Roman" w:cs="Times New Roman"/>
          <w:i/>
          <w:sz w:val="24"/>
          <w:szCs w:val="24"/>
        </w:rPr>
        <w:t>Депозитні та позичені кошти</w:t>
      </w:r>
      <w:r w:rsidRPr="00DA39F0">
        <w:rPr>
          <w:rFonts w:ascii="Times New Roman" w:hAnsi="Times New Roman" w:cs="Times New Roman"/>
          <w:sz w:val="24"/>
          <w:szCs w:val="24"/>
        </w:rPr>
        <w:t xml:space="preserve"> — це основні види зобов’язань банку. Вони становлять левову частку зобов’язань банку і відносяться до категорії </w:t>
      </w:r>
      <w:r w:rsidRPr="00DA39F0">
        <w:rPr>
          <w:rFonts w:ascii="Times New Roman" w:hAnsi="Times New Roman" w:cs="Times New Roman"/>
          <w:i/>
          <w:sz w:val="24"/>
          <w:szCs w:val="24"/>
        </w:rPr>
        <w:t>фінансових зобов’язань.</w:t>
      </w: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Структуру бухгалтерських рахунків щодо обліку зобов’язань та їх розміщення у плані рахунків банку (табл.</w:t>
      </w:r>
      <w:r w:rsidR="00C201D5" w:rsidRPr="00DA39F0">
        <w:rPr>
          <w:rFonts w:ascii="Times New Roman" w:hAnsi="Times New Roman" w:cs="Times New Roman"/>
          <w:sz w:val="24"/>
          <w:szCs w:val="24"/>
        </w:rPr>
        <w:t>2</w:t>
      </w:r>
      <w:r w:rsidRPr="00DA39F0">
        <w:rPr>
          <w:rFonts w:ascii="Times New Roman" w:hAnsi="Times New Roman" w:cs="Times New Roman"/>
          <w:sz w:val="24"/>
          <w:szCs w:val="24"/>
        </w:rPr>
        <w:t xml:space="preserve">).  </w:t>
      </w:r>
    </w:p>
    <w:p w:rsidR="00992FAF" w:rsidRPr="00DA39F0" w:rsidRDefault="00992FAF" w:rsidP="00C201D5">
      <w:pPr>
        <w:spacing w:after="0" w:line="240" w:lineRule="auto"/>
        <w:jc w:val="right"/>
        <w:rPr>
          <w:rFonts w:ascii="Times New Roman" w:hAnsi="Times New Roman" w:cs="Times New Roman"/>
          <w:sz w:val="24"/>
          <w:szCs w:val="24"/>
        </w:rPr>
      </w:pPr>
      <w:r w:rsidRPr="00DA39F0">
        <w:rPr>
          <w:rFonts w:ascii="Times New Roman" w:hAnsi="Times New Roman" w:cs="Times New Roman"/>
          <w:sz w:val="24"/>
          <w:szCs w:val="24"/>
        </w:rPr>
        <w:t xml:space="preserve">Таблиця </w:t>
      </w:r>
      <w:r w:rsidR="00C201D5" w:rsidRPr="00DA39F0">
        <w:rPr>
          <w:rFonts w:ascii="Times New Roman" w:hAnsi="Times New Roman" w:cs="Times New Roman"/>
          <w:sz w:val="24"/>
          <w:szCs w:val="24"/>
        </w:rPr>
        <w:t>2</w:t>
      </w:r>
      <w:r w:rsidRPr="00DA39F0">
        <w:rPr>
          <w:rFonts w:ascii="Times New Roman" w:hAnsi="Times New Roman" w:cs="Times New Roman"/>
          <w:sz w:val="24"/>
          <w:szCs w:val="24"/>
        </w:rPr>
        <w:t>.</w:t>
      </w:r>
    </w:p>
    <w:p w:rsidR="00992FAF" w:rsidRPr="00DA39F0" w:rsidRDefault="00992FAF" w:rsidP="00C201D5">
      <w:pPr>
        <w:jc w:val="center"/>
        <w:rPr>
          <w:rFonts w:ascii="Times New Roman" w:hAnsi="Times New Roman" w:cs="Times New Roman"/>
          <w:sz w:val="24"/>
          <w:szCs w:val="24"/>
        </w:rPr>
      </w:pPr>
      <w:r w:rsidRPr="00DA39F0">
        <w:rPr>
          <w:rFonts w:ascii="Times New Roman" w:hAnsi="Times New Roman" w:cs="Times New Roman"/>
          <w:sz w:val="24"/>
          <w:szCs w:val="24"/>
        </w:rPr>
        <w:t>Структура зобов’язань у плані рахунків банку</w:t>
      </w:r>
    </w:p>
    <w:tbl>
      <w:tblPr>
        <w:tblW w:w="7570" w:type="dxa"/>
        <w:jc w:val="center"/>
        <w:tblInd w:w="1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2689"/>
        <w:gridCol w:w="3395"/>
      </w:tblGrid>
      <w:tr w:rsidR="00992FAF" w:rsidRPr="00DA39F0" w:rsidTr="00C201D5">
        <w:trPr>
          <w:jc w:val="center"/>
        </w:trPr>
        <w:tc>
          <w:tcPr>
            <w:tcW w:w="1486" w:type="dxa"/>
            <w:vAlign w:val="center"/>
          </w:tcPr>
          <w:p w:rsidR="00992FAF" w:rsidRPr="00702AC3" w:rsidRDefault="00992FAF" w:rsidP="00455FF2">
            <w:pPr>
              <w:pStyle w:val="31"/>
              <w:tabs>
                <w:tab w:val="clear" w:pos="301"/>
                <w:tab w:val="clear" w:pos="425"/>
                <w:tab w:val="clear" w:pos="567"/>
                <w:tab w:val="clear" w:pos="851"/>
              </w:tabs>
              <w:rPr>
                <w:sz w:val="20"/>
              </w:rPr>
            </w:pPr>
            <w:r w:rsidRPr="00702AC3">
              <w:rPr>
                <w:sz w:val="20"/>
              </w:rPr>
              <w:t>Перший клас Казначейські та міжбанківські операції</w:t>
            </w:r>
          </w:p>
        </w:tc>
        <w:tc>
          <w:tcPr>
            <w:tcW w:w="2689" w:type="dxa"/>
            <w:vAlign w:val="center"/>
          </w:tcPr>
          <w:p w:rsidR="00992FAF" w:rsidRPr="00702AC3" w:rsidRDefault="00992FAF" w:rsidP="00455FF2">
            <w:pPr>
              <w:pStyle w:val="31"/>
              <w:rPr>
                <w:sz w:val="20"/>
              </w:rPr>
            </w:pPr>
            <w:r w:rsidRPr="00702AC3">
              <w:rPr>
                <w:sz w:val="20"/>
              </w:rPr>
              <w:t xml:space="preserve">Другий клас </w:t>
            </w:r>
            <w:r w:rsidRPr="00702AC3">
              <w:rPr>
                <w:sz w:val="20"/>
              </w:rPr>
              <w:br/>
              <w:t>Операції з клієнтами</w:t>
            </w:r>
          </w:p>
        </w:tc>
        <w:tc>
          <w:tcPr>
            <w:tcW w:w="3395" w:type="dxa"/>
            <w:vAlign w:val="center"/>
          </w:tcPr>
          <w:p w:rsidR="00992FAF" w:rsidRPr="00702AC3" w:rsidRDefault="00992FAF" w:rsidP="00455FF2">
            <w:pPr>
              <w:pStyle w:val="31"/>
              <w:rPr>
                <w:sz w:val="20"/>
              </w:rPr>
            </w:pPr>
            <w:r w:rsidRPr="00702AC3">
              <w:rPr>
                <w:sz w:val="20"/>
              </w:rPr>
              <w:t>Третій клас</w:t>
            </w:r>
          </w:p>
          <w:p w:rsidR="00992FAF" w:rsidRPr="00702AC3" w:rsidRDefault="00992FAF" w:rsidP="00455FF2">
            <w:pPr>
              <w:pStyle w:val="31"/>
              <w:rPr>
                <w:sz w:val="20"/>
              </w:rPr>
            </w:pPr>
            <w:r w:rsidRPr="00702AC3">
              <w:rPr>
                <w:sz w:val="20"/>
              </w:rPr>
              <w:t>Операції з цінними паперами та інші активи і зобов’язання</w:t>
            </w:r>
          </w:p>
        </w:tc>
      </w:tr>
      <w:tr w:rsidR="00992FAF" w:rsidRPr="00DA39F0" w:rsidTr="00C201D5">
        <w:trPr>
          <w:jc w:val="center"/>
        </w:trPr>
        <w:tc>
          <w:tcPr>
            <w:tcW w:w="1486" w:type="dxa"/>
          </w:tcPr>
          <w:p w:rsidR="00992FAF" w:rsidRPr="00702AC3" w:rsidRDefault="00992FAF" w:rsidP="00455FF2">
            <w:pPr>
              <w:pStyle w:val="4"/>
              <w:tabs>
                <w:tab w:val="clear" w:pos="301"/>
                <w:tab w:val="clear" w:pos="425"/>
                <w:tab w:val="clear" w:pos="567"/>
                <w:tab w:val="clear" w:pos="709"/>
                <w:tab w:val="clear" w:pos="851"/>
              </w:tabs>
              <w:ind w:left="28" w:hanging="28"/>
              <w:rPr>
                <w:sz w:val="20"/>
              </w:rPr>
            </w:pPr>
            <w:r w:rsidRPr="00702AC3">
              <w:rPr>
                <w:sz w:val="20"/>
              </w:rPr>
              <w:t>13 розділ Кошти Національного банку</w:t>
            </w:r>
          </w:p>
        </w:tc>
        <w:tc>
          <w:tcPr>
            <w:tcW w:w="2689" w:type="dxa"/>
          </w:tcPr>
          <w:p w:rsidR="00992FAF" w:rsidRPr="00702AC3" w:rsidRDefault="00992FAF" w:rsidP="00455FF2">
            <w:pPr>
              <w:pStyle w:val="4"/>
              <w:rPr>
                <w:sz w:val="20"/>
              </w:rPr>
            </w:pPr>
            <w:r w:rsidRPr="00702AC3">
              <w:rPr>
                <w:sz w:val="20"/>
              </w:rPr>
              <w:t>25 розділ Кошти бюджету та позабюджетних фондів України</w:t>
            </w:r>
          </w:p>
        </w:tc>
        <w:tc>
          <w:tcPr>
            <w:tcW w:w="3395" w:type="dxa"/>
          </w:tcPr>
          <w:p w:rsidR="00992FAF" w:rsidRPr="00702AC3" w:rsidRDefault="00992FAF" w:rsidP="00455FF2">
            <w:pPr>
              <w:pStyle w:val="4"/>
              <w:rPr>
                <w:sz w:val="20"/>
              </w:rPr>
            </w:pPr>
            <w:r w:rsidRPr="00702AC3">
              <w:rPr>
                <w:sz w:val="20"/>
              </w:rPr>
              <w:t>33 розділ Цінні папери власного боргу, крім субординованого боргу</w:t>
            </w:r>
          </w:p>
        </w:tc>
      </w:tr>
      <w:tr w:rsidR="00992FAF" w:rsidRPr="00DA39F0" w:rsidTr="00C201D5">
        <w:trPr>
          <w:jc w:val="center"/>
        </w:trPr>
        <w:tc>
          <w:tcPr>
            <w:tcW w:w="1486" w:type="dxa"/>
          </w:tcPr>
          <w:p w:rsidR="00992FAF" w:rsidRPr="00702AC3" w:rsidRDefault="00992FAF" w:rsidP="00455FF2">
            <w:pPr>
              <w:pStyle w:val="4"/>
              <w:spacing w:before="0" w:after="0"/>
              <w:rPr>
                <w:sz w:val="20"/>
              </w:rPr>
            </w:pPr>
            <w:r w:rsidRPr="00702AC3">
              <w:rPr>
                <w:sz w:val="20"/>
              </w:rPr>
              <w:t xml:space="preserve">130 Кореспондентський рахунок Національного банку України в іншому банку </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131 Короткострокові кредити, які отримано від Національного банку України</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 xml:space="preserve">132 </w:t>
            </w:r>
            <w:r w:rsidRPr="00702AC3">
              <w:rPr>
                <w:sz w:val="20"/>
              </w:rPr>
              <w:lastRenderedPageBreak/>
              <w:t>Довгострокові кредити, які отримано від Національного банку України</w:t>
            </w:r>
          </w:p>
          <w:p w:rsidR="00992FAF" w:rsidRPr="00702AC3" w:rsidRDefault="00992FAF" w:rsidP="00455FF2">
            <w:pPr>
              <w:pStyle w:val="4"/>
              <w:spacing w:before="0" w:after="0"/>
              <w:rPr>
                <w:sz w:val="20"/>
              </w:rPr>
            </w:pPr>
            <w:r w:rsidRPr="00702AC3">
              <w:rPr>
                <w:sz w:val="20"/>
              </w:rPr>
              <w:t>16 розділ Кошти інших банків</w:t>
            </w:r>
          </w:p>
          <w:p w:rsidR="00992FAF" w:rsidRPr="00702AC3" w:rsidRDefault="00992FAF" w:rsidP="00455FF2">
            <w:pPr>
              <w:pStyle w:val="4"/>
              <w:spacing w:before="0" w:after="0"/>
              <w:rPr>
                <w:sz w:val="20"/>
              </w:rPr>
            </w:pPr>
            <w:r w:rsidRPr="00702AC3">
              <w:rPr>
                <w:sz w:val="20"/>
              </w:rPr>
              <w:t>160 Кошти до запитання інших банків</w:t>
            </w:r>
          </w:p>
          <w:p w:rsidR="00992FAF" w:rsidRPr="00702AC3" w:rsidRDefault="00992FAF" w:rsidP="00455FF2">
            <w:pPr>
              <w:pStyle w:val="4"/>
              <w:spacing w:before="0" w:after="0"/>
              <w:rPr>
                <w:sz w:val="20"/>
              </w:rPr>
            </w:pPr>
            <w:r w:rsidRPr="00702AC3">
              <w:rPr>
                <w:sz w:val="20"/>
              </w:rPr>
              <w:t>161 Строкові депозити інших банків</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162 Кредити, які отримано від інших банків</w:t>
            </w:r>
          </w:p>
          <w:p w:rsidR="00992FAF" w:rsidRPr="00702AC3" w:rsidRDefault="00992FAF" w:rsidP="00455FF2">
            <w:pPr>
              <w:pStyle w:val="4"/>
              <w:spacing w:before="0" w:after="0"/>
              <w:rPr>
                <w:sz w:val="20"/>
              </w:rPr>
            </w:pPr>
            <w:r w:rsidRPr="00702AC3">
              <w:rPr>
                <w:sz w:val="20"/>
              </w:rPr>
              <w:t>19Кредиторська заборгованість за операціями з банками</w:t>
            </w:r>
          </w:p>
          <w:p w:rsidR="00992FAF" w:rsidRPr="00702AC3" w:rsidRDefault="00992FAF" w:rsidP="00455FF2">
            <w:pPr>
              <w:pStyle w:val="4"/>
              <w:spacing w:before="0" w:after="0"/>
              <w:rPr>
                <w:sz w:val="20"/>
              </w:rPr>
            </w:pPr>
          </w:p>
          <w:p w:rsidR="00992FAF" w:rsidRPr="00702AC3" w:rsidRDefault="00992FAF" w:rsidP="00455FF2">
            <w:pPr>
              <w:pStyle w:val="4"/>
              <w:spacing w:before="0"/>
              <w:rPr>
                <w:sz w:val="20"/>
              </w:rPr>
            </w:pPr>
            <w:r w:rsidRPr="00702AC3">
              <w:rPr>
                <w:sz w:val="20"/>
              </w:rPr>
              <w:t>191 Кредиторська заборгованість за операціями з банками</w:t>
            </w:r>
          </w:p>
        </w:tc>
        <w:tc>
          <w:tcPr>
            <w:tcW w:w="2689" w:type="dxa"/>
          </w:tcPr>
          <w:p w:rsidR="00992FAF" w:rsidRPr="00702AC3" w:rsidRDefault="00992FAF" w:rsidP="00455FF2">
            <w:pPr>
              <w:pStyle w:val="4"/>
              <w:spacing w:after="0"/>
              <w:rPr>
                <w:sz w:val="20"/>
              </w:rPr>
            </w:pPr>
            <w:r w:rsidRPr="00702AC3">
              <w:rPr>
                <w:sz w:val="20"/>
              </w:rPr>
              <w:lastRenderedPageBreak/>
              <w:t>250 Кошти бюджетів України до розподілу</w:t>
            </w:r>
          </w:p>
          <w:p w:rsidR="00992FAF" w:rsidRPr="00702AC3" w:rsidRDefault="00992FAF" w:rsidP="00455FF2">
            <w:pPr>
              <w:pStyle w:val="4"/>
              <w:spacing w:before="0" w:after="0"/>
              <w:rPr>
                <w:sz w:val="20"/>
              </w:rPr>
            </w:pPr>
            <w:r w:rsidRPr="00702AC3">
              <w:rPr>
                <w:sz w:val="20"/>
              </w:rPr>
              <w:t>251 Кошти Державного бюджету України</w:t>
            </w:r>
          </w:p>
          <w:p w:rsidR="00992FAF" w:rsidRPr="00702AC3" w:rsidRDefault="00992FAF" w:rsidP="00455FF2">
            <w:pPr>
              <w:pStyle w:val="4"/>
              <w:spacing w:before="0" w:after="0"/>
              <w:rPr>
                <w:sz w:val="20"/>
              </w:rPr>
            </w:pPr>
            <w:r w:rsidRPr="00702AC3">
              <w:rPr>
                <w:sz w:val="20"/>
              </w:rPr>
              <w:t>252 Бюджетні кошти клієнтів, які утримуються з Державного бюджету України</w:t>
            </w:r>
          </w:p>
          <w:p w:rsidR="00992FAF" w:rsidRPr="00702AC3" w:rsidRDefault="00992FAF" w:rsidP="00455FF2">
            <w:pPr>
              <w:pStyle w:val="4"/>
              <w:spacing w:before="0" w:after="0"/>
              <w:rPr>
                <w:sz w:val="20"/>
              </w:rPr>
            </w:pPr>
            <w:r w:rsidRPr="00702AC3">
              <w:rPr>
                <w:sz w:val="20"/>
              </w:rPr>
              <w:t>253 Кошти бюджетних установ та організацій, що включаються до спеціального фонду Державного бюджету України</w:t>
            </w:r>
          </w:p>
          <w:p w:rsidR="00992FAF" w:rsidRPr="00702AC3" w:rsidRDefault="00992FAF" w:rsidP="00455FF2">
            <w:pPr>
              <w:pStyle w:val="4"/>
              <w:spacing w:before="0" w:after="0"/>
              <w:rPr>
                <w:sz w:val="20"/>
              </w:rPr>
            </w:pPr>
            <w:r w:rsidRPr="00702AC3">
              <w:rPr>
                <w:sz w:val="20"/>
              </w:rPr>
              <w:t xml:space="preserve">254 Кошти місцевих бюджетів та бюджетні кошти клієнтів, що </w:t>
            </w:r>
            <w:r w:rsidRPr="00702AC3">
              <w:rPr>
                <w:sz w:val="20"/>
              </w:rPr>
              <w:lastRenderedPageBreak/>
              <w:t>утримуються з місцевих бюджетів</w:t>
            </w:r>
          </w:p>
          <w:p w:rsidR="00992FAF" w:rsidRPr="00702AC3" w:rsidRDefault="00992FAF" w:rsidP="00455FF2">
            <w:pPr>
              <w:pStyle w:val="4"/>
              <w:spacing w:before="0" w:after="0"/>
              <w:rPr>
                <w:sz w:val="20"/>
              </w:rPr>
            </w:pPr>
            <w:r w:rsidRPr="00702AC3">
              <w:rPr>
                <w:sz w:val="20"/>
              </w:rPr>
              <w:t>255 Кошти бюджетних установ та організацій, що включено до спеціального фонду бюджетів АР Крим, областей, міст Києва та Севастополя</w:t>
            </w:r>
          </w:p>
          <w:p w:rsidR="00992FAF" w:rsidRPr="00702AC3" w:rsidRDefault="00992FAF" w:rsidP="00455FF2">
            <w:pPr>
              <w:pStyle w:val="4"/>
              <w:spacing w:before="0" w:after="0"/>
              <w:rPr>
                <w:sz w:val="20"/>
              </w:rPr>
            </w:pPr>
            <w:r w:rsidRPr="00702AC3">
              <w:rPr>
                <w:sz w:val="20"/>
              </w:rPr>
              <w:t>256 Кошти позабюджетних фондів</w:t>
            </w:r>
          </w:p>
          <w:p w:rsidR="00992FAF" w:rsidRPr="00702AC3" w:rsidRDefault="00992FAF" w:rsidP="00455FF2">
            <w:pPr>
              <w:pStyle w:val="4"/>
              <w:spacing w:before="0" w:after="0"/>
              <w:rPr>
                <w:sz w:val="20"/>
              </w:rPr>
            </w:pPr>
            <w:r w:rsidRPr="00702AC3">
              <w:rPr>
                <w:sz w:val="20"/>
              </w:rPr>
              <w:t>257 Кошти місцевих та Державного бюджету до виплати</w:t>
            </w:r>
          </w:p>
          <w:p w:rsidR="00992FAF" w:rsidRPr="00702AC3" w:rsidRDefault="00992FAF" w:rsidP="00455FF2">
            <w:pPr>
              <w:pStyle w:val="4"/>
              <w:spacing w:before="0" w:after="0"/>
              <w:rPr>
                <w:sz w:val="20"/>
              </w:rPr>
            </w:pPr>
            <w:r w:rsidRPr="00702AC3">
              <w:rPr>
                <w:sz w:val="20"/>
              </w:rPr>
              <w:t>26 Кошти клієнтів банку</w:t>
            </w:r>
          </w:p>
          <w:p w:rsidR="00992FAF" w:rsidRPr="00702AC3" w:rsidRDefault="00992FAF" w:rsidP="00455FF2">
            <w:pPr>
              <w:pStyle w:val="4"/>
              <w:spacing w:before="0" w:after="0"/>
              <w:rPr>
                <w:sz w:val="20"/>
              </w:rPr>
            </w:pPr>
            <w:r w:rsidRPr="00702AC3">
              <w:rPr>
                <w:sz w:val="20"/>
              </w:rPr>
              <w:t>260 Кошти до запитання суб’єктів господарської діяльності</w:t>
            </w:r>
          </w:p>
          <w:p w:rsidR="00992FAF" w:rsidRPr="00702AC3" w:rsidRDefault="00992FAF" w:rsidP="00455FF2">
            <w:pPr>
              <w:pStyle w:val="4"/>
              <w:spacing w:before="0" w:after="0"/>
              <w:rPr>
                <w:sz w:val="20"/>
              </w:rPr>
            </w:pPr>
            <w:r w:rsidRPr="00702AC3">
              <w:rPr>
                <w:sz w:val="20"/>
              </w:rPr>
              <w:t>261 Строкові кошти суб’єктів господарської діяльності</w:t>
            </w:r>
          </w:p>
          <w:p w:rsidR="00992FAF" w:rsidRPr="00702AC3" w:rsidRDefault="00992FAF" w:rsidP="00455FF2">
            <w:pPr>
              <w:pStyle w:val="4"/>
              <w:spacing w:before="0" w:after="0"/>
              <w:rPr>
                <w:sz w:val="20"/>
              </w:rPr>
            </w:pPr>
            <w:r w:rsidRPr="00702AC3">
              <w:rPr>
                <w:sz w:val="20"/>
              </w:rPr>
              <w:t>262 Кошти до запитання фізичних осіб</w:t>
            </w:r>
          </w:p>
          <w:p w:rsidR="00992FAF" w:rsidRPr="00702AC3" w:rsidRDefault="00992FAF" w:rsidP="00455FF2">
            <w:pPr>
              <w:pStyle w:val="4"/>
              <w:spacing w:before="0" w:after="0"/>
              <w:rPr>
                <w:sz w:val="20"/>
              </w:rPr>
            </w:pPr>
            <w:r w:rsidRPr="00702AC3">
              <w:rPr>
                <w:sz w:val="20"/>
              </w:rPr>
              <w:t>263 Строкові кошти фізичних осіб</w:t>
            </w:r>
          </w:p>
          <w:p w:rsidR="00992FAF" w:rsidRPr="00702AC3" w:rsidRDefault="00992FAF" w:rsidP="00455FF2">
            <w:pPr>
              <w:pStyle w:val="4"/>
              <w:spacing w:before="0" w:after="0"/>
              <w:rPr>
                <w:sz w:val="20"/>
              </w:rPr>
            </w:pPr>
            <w:r w:rsidRPr="00702AC3">
              <w:rPr>
                <w:sz w:val="20"/>
              </w:rPr>
              <w:t>29 Кредиторська заборгованість і транзитні рахунки з операцій з клієнтами</w:t>
            </w:r>
          </w:p>
          <w:p w:rsidR="00992FAF" w:rsidRPr="00702AC3" w:rsidRDefault="00992FAF" w:rsidP="00455FF2">
            <w:pPr>
              <w:pStyle w:val="4"/>
              <w:spacing w:before="0" w:after="0"/>
              <w:rPr>
                <w:sz w:val="20"/>
              </w:rPr>
            </w:pPr>
            <w:r w:rsidRPr="00702AC3">
              <w:rPr>
                <w:sz w:val="20"/>
              </w:rPr>
              <w:t>290 Кредиторська заборгованість з операцій з клієнтами банку</w:t>
            </w:r>
          </w:p>
          <w:p w:rsidR="00992FAF" w:rsidRPr="00702AC3" w:rsidRDefault="00992FAF" w:rsidP="00455FF2">
            <w:pPr>
              <w:pStyle w:val="4"/>
              <w:spacing w:before="0" w:after="0"/>
              <w:rPr>
                <w:sz w:val="20"/>
              </w:rPr>
            </w:pPr>
            <w:r w:rsidRPr="00702AC3">
              <w:rPr>
                <w:sz w:val="20"/>
              </w:rPr>
              <w:t>262 Кошти до запитання фізичних осіб</w:t>
            </w:r>
          </w:p>
          <w:p w:rsidR="00992FAF" w:rsidRPr="00702AC3" w:rsidRDefault="00992FAF" w:rsidP="00455FF2">
            <w:pPr>
              <w:pStyle w:val="4"/>
              <w:spacing w:before="0" w:after="0"/>
              <w:rPr>
                <w:sz w:val="20"/>
              </w:rPr>
            </w:pPr>
            <w:r w:rsidRPr="00702AC3">
              <w:rPr>
                <w:sz w:val="20"/>
              </w:rPr>
              <w:t>263 Строкові кошти фізичних осіб</w:t>
            </w:r>
          </w:p>
          <w:p w:rsidR="00992FAF" w:rsidRPr="00702AC3" w:rsidRDefault="00992FAF" w:rsidP="00455FF2">
            <w:pPr>
              <w:pStyle w:val="4"/>
              <w:spacing w:before="0" w:after="0"/>
              <w:rPr>
                <w:sz w:val="20"/>
              </w:rPr>
            </w:pPr>
            <w:r w:rsidRPr="00702AC3">
              <w:rPr>
                <w:sz w:val="20"/>
              </w:rPr>
              <w:t>265 Кошти небанківських фінансових установ</w:t>
            </w:r>
          </w:p>
          <w:p w:rsidR="00992FAF" w:rsidRPr="00702AC3" w:rsidRDefault="00992FAF" w:rsidP="00455FF2">
            <w:pPr>
              <w:pStyle w:val="4"/>
              <w:spacing w:before="0" w:after="0"/>
              <w:rPr>
                <w:sz w:val="20"/>
              </w:rPr>
            </w:pPr>
            <w:r w:rsidRPr="00702AC3">
              <w:rPr>
                <w:sz w:val="20"/>
              </w:rPr>
              <w:t>29 Кредиторська заборгованість з операцій з клієнтами</w:t>
            </w:r>
          </w:p>
          <w:p w:rsidR="00992FAF" w:rsidRPr="00702AC3" w:rsidRDefault="00992FAF" w:rsidP="00455FF2">
            <w:pPr>
              <w:pStyle w:val="4"/>
              <w:spacing w:before="0"/>
              <w:rPr>
                <w:sz w:val="20"/>
              </w:rPr>
            </w:pPr>
            <w:r w:rsidRPr="00702AC3">
              <w:rPr>
                <w:sz w:val="20"/>
              </w:rPr>
              <w:t>290 Кредиторська заборгованість з операцій з клієнтами банку</w:t>
            </w:r>
          </w:p>
        </w:tc>
        <w:tc>
          <w:tcPr>
            <w:tcW w:w="3395" w:type="dxa"/>
          </w:tcPr>
          <w:p w:rsidR="00992FAF" w:rsidRPr="00702AC3" w:rsidRDefault="00992FAF" w:rsidP="00455FF2">
            <w:pPr>
              <w:pStyle w:val="4"/>
              <w:spacing w:after="0"/>
              <w:rPr>
                <w:sz w:val="20"/>
              </w:rPr>
            </w:pPr>
            <w:r w:rsidRPr="00702AC3">
              <w:rPr>
                <w:sz w:val="20"/>
              </w:rPr>
              <w:lastRenderedPageBreak/>
              <w:t>330 Цінні папери власного боргу, емітовані банком</w:t>
            </w:r>
          </w:p>
          <w:p w:rsidR="00992FAF" w:rsidRPr="00702AC3" w:rsidRDefault="00992FAF" w:rsidP="00455FF2">
            <w:pPr>
              <w:pStyle w:val="4"/>
              <w:spacing w:before="0" w:after="0"/>
              <w:rPr>
                <w:sz w:val="20"/>
              </w:rPr>
            </w:pPr>
            <w:r w:rsidRPr="00702AC3">
              <w:rPr>
                <w:sz w:val="20"/>
              </w:rPr>
              <w:t>332 Ощадні (депозитні) сертифікати, емітовані банком</w:t>
            </w:r>
          </w:p>
          <w:p w:rsidR="00992FAF" w:rsidRPr="00702AC3" w:rsidRDefault="00992FAF" w:rsidP="00455FF2">
            <w:pPr>
              <w:pStyle w:val="4"/>
              <w:spacing w:before="0" w:after="0"/>
              <w:rPr>
                <w:sz w:val="20"/>
              </w:rPr>
            </w:pPr>
            <w:r w:rsidRPr="00702AC3">
              <w:rPr>
                <w:sz w:val="20"/>
              </w:rPr>
              <w:t>333</w:t>
            </w:r>
          </w:p>
          <w:p w:rsidR="00992FAF" w:rsidRPr="00702AC3" w:rsidRDefault="00992FAF" w:rsidP="00455FF2">
            <w:pPr>
              <w:pStyle w:val="4"/>
              <w:spacing w:before="0" w:after="0"/>
              <w:rPr>
                <w:sz w:val="20"/>
              </w:rPr>
            </w:pPr>
            <w:r w:rsidRPr="00702AC3">
              <w:rPr>
                <w:sz w:val="20"/>
              </w:rPr>
              <w:t>36 Інші пасиви банку</w:t>
            </w:r>
          </w:p>
          <w:p w:rsidR="00992FAF" w:rsidRPr="00702AC3" w:rsidRDefault="00992FAF" w:rsidP="00455FF2">
            <w:pPr>
              <w:pStyle w:val="4"/>
              <w:spacing w:before="0" w:after="0"/>
              <w:rPr>
                <w:sz w:val="20"/>
              </w:rPr>
            </w:pPr>
            <w:r w:rsidRPr="00702AC3">
              <w:rPr>
                <w:sz w:val="20"/>
              </w:rPr>
              <w:t>360 Доходи майбутніх періодів</w:t>
            </w:r>
          </w:p>
          <w:p w:rsidR="00992FAF" w:rsidRPr="00702AC3" w:rsidRDefault="00992FAF" w:rsidP="00455FF2">
            <w:pPr>
              <w:pStyle w:val="4"/>
              <w:spacing w:before="0" w:after="0"/>
              <w:rPr>
                <w:sz w:val="20"/>
              </w:rPr>
            </w:pPr>
            <w:r w:rsidRPr="00702AC3">
              <w:rPr>
                <w:sz w:val="20"/>
              </w:rPr>
              <w:t>361 Кредиторська заборгованість з господарської діяльності банку</w:t>
            </w:r>
          </w:p>
          <w:p w:rsidR="00992FAF" w:rsidRPr="00702AC3" w:rsidRDefault="00992FAF" w:rsidP="00455FF2">
            <w:pPr>
              <w:pStyle w:val="4"/>
              <w:spacing w:before="0" w:after="0"/>
              <w:rPr>
                <w:sz w:val="20"/>
              </w:rPr>
            </w:pPr>
            <w:r w:rsidRPr="00702AC3">
              <w:rPr>
                <w:sz w:val="20"/>
              </w:rPr>
              <w:t>362 Розрахунки з податків та обов’язкових платежів</w:t>
            </w:r>
          </w:p>
          <w:p w:rsidR="00992FAF" w:rsidRPr="00702AC3" w:rsidRDefault="00992FAF" w:rsidP="00455FF2">
            <w:pPr>
              <w:pStyle w:val="4"/>
              <w:spacing w:before="0" w:after="0"/>
              <w:rPr>
                <w:sz w:val="20"/>
              </w:rPr>
            </w:pPr>
            <w:r w:rsidRPr="00702AC3">
              <w:rPr>
                <w:sz w:val="20"/>
              </w:rPr>
              <w:t>363 Розрахунки з акціонерами</w:t>
            </w:r>
          </w:p>
          <w:p w:rsidR="00992FAF" w:rsidRPr="00702AC3" w:rsidRDefault="00992FAF" w:rsidP="00455FF2">
            <w:pPr>
              <w:pStyle w:val="4"/>
              <w:spacing w:before="0" w:after="0"/>
              <w:rPr>
                <w:sz w:val="20"/>
              </w:rPr>
            </w:pPr>
            <w:r w:rsidRPr="00702AC3">
              <w:rPr>
                <w:sz w:val="20"/>
              </w:rPr>
              <w:t>364 Кредиторська заборгованість з операцій банку з фінансовими інструментами</w:t>
            </w:r>
          </w:p>
          <w:p w:rsidR="00992FAF" w:rsidRPr="00702AC3" w:rsidRDefault="00992FAF" w:rsidP="00455FF2">
            <w:pPr>
              <w:pStyle w:val="4"/>
              <w:spacing w:before="0" w:after="0"/>
              <w:rPr>
                <w:sz w:val="20"/>
              </w:rPr>
            </w:pPr>
            <w:r w:rsidRPr="00702AC3">
              <w:rPr>
                <w:sz w:val="20"/>
              </w:rPr>
              <w:t>365 Кредиторська заборгованість з розрахунків з працівниками банку</w:t>
            </w:r>
          </w:p>
          <w:p w:rsidR="00992FAF" w:rsidRPr="00702AC3" w:rsidRDefault="00992FAF" w:rsidP="00455FF2">
            <w:pPr>
              <w:pStyle w:val="4"/>
              <w:spacing w:before="0" w:after="0"/>
              <w:rPr>
                <w:sz w:val="20"/>
              </w:rPr>
            </w:pPr>
            <w:r w:rsidRPr="00702AC3">
              <w:rPr>
                <w:sz w:val="20"/>
              </w:rPr>
              <w:lastRenderedPageBreak/>
              <w:t>366 Субординований борг банку</w:t>
            </w:r>
          </w:p>
          <w:p w:rsidR="00992FAF" w:rsidRPr="00702AC3" w:rsidRDefault="00992FAF" w:rsidP="00455FF2">
            <w:pPr>
              <w:pStyle w:val="4"/>
              <w:spacing w:before="0" w:after="0"/>
              <w:rPr>
                <w:sz w:val="20"/>
              </w:rPr>
            </w:pPr>
            <w:r w:rsidRPr="00702AC3">
              <w:rPr>
                <w:sz w:val="20"/>
              </w:rPr>
              <w:t>367 Інші нараховані витрати</w:t>
            </w:r>
          </w:p>
          <w:p w:rsidR="00992FAF" w:rsidRPr="00702AC3" w:rsidRDefault="00992FAF" w:rsidP="00455FF2">
            <w:pPr>
              <w:pStyle w:val="4"/>
              <w:spacing w:before="0"/>
              <w:rPr>
                <w:sz w:val="20"/>
              </w:rPr>
            </w:pPr>
            <w:r w:rsidRPr="00702AC3">
              <w:rPr>
                <w:sz w:val="20"/>
              </w:rPr>
              <w:t>369 Банківські резерви на покриття ризиків та втрат</w:t>
            </w:r>
          </w:p>
        </w:tc>
      </w:tr>
    </w:tbl>
    <w:p w:rsidR="00992FAF" w:rsidRPr="00DA39F0" w:rsidRDefault="00992FAF" w:rsidP="003C52CA">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Розміщення бухгалтерських рахунків для обліку зобов’язань підпорядковано таким принципам:</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суб’єктами (контрагентами);</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видами зобов’язань;</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термінами розпорядження коштами.</w:t>
      </w:r>
    </w:p>
    <w:p w:rsidR="00702AC3" w:rsidRDefault="00702AC3" w:rsidP="003C52CA">
      <w:pPr>
        <w:spacing w:after="0" w:line="240" w:lineRule="auto"/>
        <w:ind w:left="180"/>
        <w:rPr>
          <w:rFonts w:ascii="Times New Roman" w:hAnsi="Times New Roman" w:cs="Times New Roman"/>
          <w:b/>
          <w:sz w:val="24"/>
          <w:szCs w:val="24"/>
        </w:rPr>
      </w:pPr>
    </w:p>
    <w:p w:rsidR="000623F8" w:rsidRPr="00DA39F0" w:rsidRDefault="003C52CA" w:rsidP="003C52CA">
      <w:pPr>
        <w:spacing w:after="0" w:line="240" w:lineRule="auto"/>
        <w:ind w:left="18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3C52CA" w:rsidRPr="00DA39F0" w:rsidRDefault="003C52CA" w:rsidP="00804293">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Сьогодні вітчизняні банки пропонують своїм клієнтам різні умови залучення коштів на депозити, внаслідок чого кожний вкладник може вибрати депозит, який задовольнить його індивідуальні потреби стосовно термінів депозитів, виду валюти і банківського металу, можливості поповнення вкладу та дострокового отримання коштів. Велика різноманітність депозитів дозволяє провести їх детальну класифікацію. </w:t>
      </w:r>
      <w:r w:rsidR="00804293" w:rsidRPr="00DA39F0">
        <w:rPr>
          <w:rFonts w:ascii="Times New Roman" w:hAnsi="Times New Roman" w:cs="Times New Roman"/>
          <w:color w:val="000000"/>
          <w:sz w:val="24"/>
          <w:szCs w:val="24"/>
        </w:rPr>
        <w:t>Д</w:t>
      </w:r>
      <w:r w:rsidRPr="00DA39F0">
        <w:rPr>
          <w:rFonts w:ascii="Times New Roman" w:hAnsi="Times New Roman" w:cs="Times New Roman"/>
          <w:color w:val="000000"/>
          <w:sz w:val="24"/>
          <w:szCs w:val="24"/>
        </w:rPr>
        <w:t>епозити класифікуються за такими ознаками, як: економічна сутність;</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строки використання коштів;</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категорія вкладників; види валютних цінностей, внесених на депозит; форма грошового обігу; спосіб юридичного оформлення вкладу;</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види виплачуваних відсотків; </w:t>
      </w:r>
    </w:p>
    <w:p w:rsidR="00E600FA" w:rsidRPr="00DA39F0" w:rsidRDefault="003C52CA" w:rsidP="00804293">
      <w:pPr>
        <w:autoSpaceDE w:val="0"/>
        <w:autoSpaceDN w:val="0"/>
        <w:adjustRightInd w:val="0"/>
        <w:spacing w:after="0" w:line="240" w:lineRule="auto"/>
        <w:jc w:val="both"/>
        <w:rPr>
          <w:rFonts w:ascii="Times New Roman" w:hAnsi="Times New Roman" w:cs="Times New Roman"/>
          <w:b/>
          <w:sz w:val="24"/>
          <w:szCs w:val="24"/>
          <w:u w:val="single"/>
        </w:rPr>
      </w:pPr>
      <w:r w:rsidRPr="00DA39F0">
        <w:rPr>
          <w:rFonts w:ascii="Times New Roman" w:hAnsi="Times New Roman" w:cs="Times New Roman"/>
          <w:color w:val="000000"/>
          <w:sz w:val="24"/>
          <w:szCs w:val="24"/>
        </w:rPr>
        <w:t>платність; умови вкладання і вилучення коштів;</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цільове призначення.</w:t>
      </w:r>
    </w:p>
    <w:p w:rsidR="00702AC3" w:rsidRDefault="00702AC3"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00CA6381" w:rsidRPr="00DA39F0">
        <w:rPr>
          <w:b/>
          <w:sz w:val="24"/>
          <w:szCs w:val="24"/>
          <w:lang w:val="uk-UA"/>
        </w:rPr>
        <w:t>7</w:t>
      </w:r>
      <w:r w:rsidRPr="00DA39F0">
        <w:rPr>
          <w:b/>
          <w:sz w:val="24"/>
          <w:szCs w:val="24"/>
        </w:rPr>
        <w:t>.</w:t>
      </w:r>
    </w:p>
    <w:p w:rsidR="00B32BA7" w:rsidRPr="00DA39F0" w:rsidRDefault="00B32BA7" w:rsidP="0092360A">
      <w:pPr>
        <w:numPr>
          <w:ilvl w:val="0"/>
          <w:numId w:val="49"/>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Дайте визначення депозиту та депозитної операції?</w:t>
      </w:r>
    </w:p>
    <w:p w:rsidR="00B32BA7" w:rsidRPr="00DA39F0" w:rsidRDefault="00B32BA7" w:rsidP="0092360A">
      <w:pPr>
        <w:numPr>
          <w:ilvl w:val="0"/>
          <w:numId w:val="49"/>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 xml:space="preserve"> Які д</w:t>
      </w:r>
      <w:r w:rsidRPr="00DA39F0">
        <w:rPr>
          <w:rFonts w:ascii="Times New Roman" w:hAnsi="Times New Roman" w:cs="Times New Roman"/>
          <w:color w:val="000000"/>
          <w:spacing w:val="1"/>
          <w:sz w:val="24"/>
          <w:szCs w:val="24"/>
        </w:rPr>
        <w:t xml:space="preserve">епозити застосовуються у практиці сучасних банків, </w:t>
      </w:r>
      <w:r w:rsidRPr="00DA39F0">
        <w:rPr>
          <w:rFonts w:ascii="Times New Roman" w:hAnsi="Times New Roman" w:cs="Times New Roman"/>
          <w:color w:val="000000"/>
          <w:sz w:val="24"/>
          <w:szCs w:val="24"/>
        </w:rPr>
        <w:t xml:space="preserve">залежно від строку, категорії депонента, умов внесення і вилучення коштів, </w:t>
      </w:r>
      <w:r w:rsidRPr="00DA39F0">
        <w:rPr>
          <w:rFonts w:ascii="Times New Roman" w:hAnsi="Times New Roman" w:cs="Times New Roman"/>
          <w:color w:val="000000"/>
          <w:spacing w:val="7"/>
          <w:sz w:val="24"/>
          <w:szCs w:val="24"/>
        </w:rPr>
        <w:t>сплати відсотків та інших характеристик?</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bCs/>
          <w:color w:val="000000"/>
          <w:spacing w:val="9"/>
          <w:sz w:val="24"/>
          <w:szCs w:val="24"/>
        </w:rPr>
      </w:pPr>
      <w:r w:rsidRPr="00DA39F0">
        <w:rPr>
          <w:rFonts w:ascii="Times New Roman" w:hAnsi="Times New Roman" w:cs="Times New Roman"/>
          <w:bCs/>
          <w:color w:val="000000"/>
          <w:spacing w:val="9"/>
          <w:sz w:val="24"/>
          <w:szCs w:val="24"/>
        </w:rPr>
        <w:t>Як класифікуються депозити за строками та категоріями депонентів?</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lastRenderedPageBreak/>
        <w:t xml:space="preserve">Якими законодавчо-нормативними документами </w:t>
      </w:r>
      <w:r w:rsidRPr="00DA39F0">
        <w:rPr>
          <w:rFonts w:ascii="Times New Roman" w:hAnsi="Times New Roman" w:cs="Times New Roman"/>
          <w:color w:val="000000"/>
          <w:spacing w:val="4"/>
          <w:sz w:val="24"/>
          <w:szCs w:val="24"/>
        </w:rPr>
        <w:t>регламен</w:t>
      </w:r>
      <w:r w:rsidRPr="00DA39F0">
        <w:rPr>
          <w:rFonts w:ascii="Times New Roman" w:hAnsi="Times New Roman" w:cs="Times New Roman"/>
          <w:color w:val="000000"/>
          <w:spacing w:val="4"/>
          <w:sz w:val="24"/>
          <w:szCs w:val="24"/>
        </w:rPr>
        <w:softHyphen/>
        <w:t>тується порядок обліку установами банків операцій за депозитами ?</w:t>
      </w:r>
    </w:p>
    <w:p w:rsidR="00B32BA7" w:rsidRPr="00DA39F0" w:rsidRDefault="00B32BA7" w:rsidP="0092360A">
      <w:pPr>
        <w:pStyle w:val="ad"/>
        <w:numPr>
          <w:ilvl w:val="0"/>
          <w:numId w:val="49"/>
        </w:numPr>
        <w:spacing w:before="0" w:after="0" w:line="240" w:lineRule="auto"/>
        <w:jc w:val="both"/>
        <w:rPr>
          <w:sz w:val="24"/>
          <w:szCs w:val="24"/>
        </w:rPr>
      </w:pPr>
      <w:r w:rsidRPr="00DA39F0">
        <w:rPr>
          <w:sz w:val="24"/>
          <w:szCs w:val="24"/>
        </w:rPr>
        <w:t>Як класифікують рахунки для обліку строкових депозитів?</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Які особливості ведення о</w:t>
      </w:r>
      <w:r w:rsidRPr="00DA39F0">
        <w:rPr>
          <w:rFonts w:ascii="Times New Roman" w:hAnsi="Times New Roman" w:cs="Times New Roman"/>
          <w:color w:val="000000"/>
          <w:spacing w:val="4"/>
          <w:sz w:val="24"/>
          <w:szCs w:val="24"/>
        </w:rPr>
        <w:t>бліку депозитів клієнтів банку?</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 класифікують балансові депозитні рахунки банків України?</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групують балансові депозитні рахунки за призначенням та використанням?</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ведеться о</w:t>
      </w:r>
      <w:r w:rsidRPr="00DA39F0">
        <w:rPr>
          <w:rFonts w:ascii="Times New Roman" w:hAnsi="Times New Roman" w:cs="Times New Roman"/>
          <w:color w:val="000000"/>
          <w:spacing w:val="6"/>
          <w:sz w:val="24"/>
          <w:szCs w:val="24"/>
        </w:rPr>
        <w:t xml:space="preserve">блік процентів за депозитами? </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iCs/>
          <w:color w:val="000000"/>
          <w:spacing w:val="3"/>
          <w:sz w:val="24"/>
          <w:szCs w:val="24"/>
        </w:rPr>
      </w:pPr>
      <w:r w:rsidRPr="00DA39F0">
        <w:rPr>
          <w:rFonts w:ascii="Times New Roman" w:hAnsi="Times New Roman" w:cs="Times New Roman"/>
          <w:sz w:val="24"/>
          <w:szCs w:val="24"/>
        </w:rPr>
        <w:t>В чому суть в</w:t>
      </w:r>
      <w:r w:rsidRPr="00DA39F0">
        <w:rPr>
          <w:rFonts w:ascii="Times New Roman" w:hAnsi="Times New Roman" w:cs="Times New Roman"/>
          <w:iCs/>
          <w:color w:val="000000"/>
          <w:spacing w:val="3"/>
          <w:sz w:val="24"/>
          <w:szCs w:val="24"/>
        </w:rPr>
        <w:t>нутрішнього контролю за депозитами?</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класифікують та яка структура зобов’язань комерційного банку?</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Дайте визначення зобов’язання та які сутнісні ознаки будь якого зобов’язання?</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Яка структура бухгалтерських рахунків щодо обліку зобов’язань та їх розміщення у плані рахунків банку?</w:t>
      </w:r>
    </w:p>
    <w:p w:rsidR="00702AC3" w:rsidRDefault="00702AC3"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та організація операцій на міжбанківському депозитному ринку.</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Основні принципи відображення в обліку депозитних операцій.</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Залучення депозитів шляхом випуску ощадних (депозитних) сертифікатів.</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Фонд гарантування вкладів фізичних осіб: формування та використання його коштів.</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зобов’язань банку перед фондом гарантування вкладів фізичних осіб.</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Облік банківських операцій з ощадними (депозитними) сертифікатами.</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Бухгалтерський облік номіналу депозиту та нарахування процентів за депозитом.</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операцій щодо сплати та погашення депозиту.</w:t>
      </w:r>
    </w:p>
    <w:p w:rsidR="00702AC3" w:rsidRDefault="00702AC3" w:rsidP="000F663F">
      <w:pPr>
        <w:pStyle w:val="a6"/>
        <w:ind w:left="0"/>
        <w:rPr>
          <w:b/>
          <w:sz w:val="24"/>
          <w:szCs w:val="24"/>
          <w:lang w:val="uk-UA"/>
        </w:rPr>
      </w:pPr>
    </w:p>
    <w:p w:rsidR="000F663F" w:rsidRPr="00DA39F0" w:rsidRDefault="000F663F" w:rsidP="000F663F">
      <w:pPr>
        <w:pStyle w:val="a6"/>
        <w:ind w:left="0"/>
        <w:rPr>
          <w:b/>
          <w:sz w:val="24"/>
          <w:szCs w:val="24"/>
        </w:rPr>
      </w:pPr>
      <w:proofErr w:type="spellStart"/>
      <w:r w:rsidRPr="00DA39F0">
        <w:rPr>
          <w:b/>
          <w:sz w:val="24"/>
          <w:szCs w:val="24"/>
        </w:rPr>
        <w:t>Укладач</w:t>
      </w:r>
      <w:proofErr w:type="spellEnd"/>
      <w:r w:rsidRPr="00DA39F0">
        <w:rPr>
          <w:b/>
          <w:sz w:val="24"/>
          <w:szCs w:val="24"/>
        </w:rPr>
        <w:t xml:space="preserve"> ____________   _</w:t>
      </w:r>
      <w:proofErr w:type="spellStart"/>
      <w:r w:rsidRPr="00DA39F0">
        <w:rPr>
          <w:sz w:val="24"/>
          <w:szCs w:val="24"/>
          <w:u w:val="single"/>
        </w:rPr>
        <w:t>Шевців</w:t>
      </w:r>
      <w:proofErr w:type="spellEnd"/>
      <w:r w:rsidRPr="00DA39F0">
        <w:rPr>
          <w:sz w:val="24"/>
          <w:szCs w:val="24"/>
          <w:u w:val="single"/>
        </w:rPr>
        <w:t xml:space="preserve"> Л.Ю., доцент, к.е</w:t>
      </w:r>
      <w:proofErr w:type="gramStart"/>
      <w:r w:rsidRPr="00DA39F0">
        <w:rPr>
          <w:sz w:val="24"/>
          <w:szCs w:val="24"/>
          <w:u w:val="single"/>
        </w:rPr>
        <w:t>.н</w:t>
      </w:r>
      <w:proofErr w:type="gramEnd"/>
      <w:r w:rsidRPr="00DA39F0">
        <w:rPr>
          <w:sz w:val="24"/>
          <w:szCs w:val="24"/>
          <w:u w:val="single"/>
        </w:rPr>
        <w:t>, доцент</w:t>
      </w:r>
      <w:r w:rsidRPr="00DA39F0">
        <w:rPr>
          <w:b/>
          <w:sz w:val="24"/>
          <w:szCs w:val="24"/>
        </w:rPr>
        <w:t>_</w:t>
      </w:r>
    </w:p>
    <w:p w:rsidR="000F663F" w:rsidRPr="00DA39F0" w:rsidRDefault="000F663F" w:rsidP="000F663F">
      <w:pPr>
        <w:rPr>
          <w:rFonts w:ascii="Times New Roman" w:hAnsi="Times New Roman" w:cs="Times New Roman"/>
          <w:b/>
          <w:i/>
          <w:sz w:val="24"/>
          <w:szCs w:val="24"/>
          <w:lang w:val="ru-RU"/>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8</w:t>
      </w:r>
    </w:p>
    <w:p w:rsidR="00E600FA" w:rsidRPr="00DA39F0" w:rsidRDefault="00A54742" w:rsidP="00E600FA">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8</w:t>
      </w:r>
      <w:r w:rsidR="00E600FA" w:rsidRPr="00DA39F0">
        <w:rPr>
          <w:rFonts w:ascii="Times New Roman" w:hAnsi="Times New Roman" w:cs="Times New Roman"/>
          <w:b/>
          <w:sz w:val="24"/>
          <w:szCs w:val="24"/>
          <w:u w:val="single"/>
        </w:rPr>
        <w:t xml:space="preserve">. Облік </w:t>
      </w:r>
      <w:r w:rsidR="000F5EC3">
        <w:rPr>
          <w:rFonts w:ascii="Times New Roman" w:hAnsi="Times New Roman" w:cs="Times New Roman"/>
          <w:b/>
          <w:sz w:val="24"/>
          <w:szCs w:val="24"/>
          <w:u w:val="single"/>
        </w:rPr>
        <w:t>фінансових інвестицій</w:t>
      </w:r>
    </w:p>
    <w:p w:rsidR="00E600FA" w:rsidRPr="00DA39F0" w:rsidRDefault="00E600FA" w:rsidP="00E600FA">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134705" w:rsidRPr="00DA39F0" w:rsidRDefault="00315161" w:rsidP="00134705">
      <w:pPr>
        <w:spacing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134705" w:rsidRPr="00DA39F0">
        <w:rPr>
          <w:rFonts w:ascii="Times New Roman" w:hAnsi="Times New Roman" w:cs="Times New Roman"/>
          <w:sz w:val="24"/>
          <w:szCs w:val="24"/>
        </w:rPr>
        <w:t xml:space="preserve">набуття теоретичних знань щодо особливостей обліку операцій з цінними паперами у портфелі банку та власної емісії, суті облікових процедур при переоцінці цінних паперів, визначенні їх дисконту та премії, нарахуванні амортизації, а також особливостей формування, регулювання та використання резерву під знецінення цінних паперів для практичного застосування набутих знань щодо відображення записів в обліку. </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FD7A15" w:rsidRPr="00DA39F0" w:rsidRDefault="000F5EC3" w:rsidP="00FD7A1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Поняття</w:t>
      </w:r>
      <w:r w:rsidR="00FD7A15" w:rsidRPr="00DA39F0">
        <w:rPr>
          <w:rFonts w:ascii="Times New Roman" w:hAnsi="Times New Roman" w:cs="Times New Roman"/>
          <w:sz w:val="24"/>
          <w:szCs w:val="24"/>
        </w:rPr>
        <w:t xml:space="preserve"> </w:t>
      </w:r>
      <w:r>
        <w:rPr>
          <w:rFonts w:ascii="Times New Roman" w:hAnsi="Times New Roman" w:cs="Times New Roman"/>
          <w:sz w:val="24"/>
          <w:szCs w:val="24"/>
        </w:rPr>
        <w:t>фінансових інвестицій</w:t>
      </w:r>
      <w:r w:rsidR="00FD7A15" w:rsidRPr="00DA39F0">
        <w:rPr>
          <w:rFonts w:ascii="Times New Roman" w:hAnsi="Times New Roman" w:cs="Times New Roman"/>
          <w:sz w:val="24"/>
          <w:szCs w:val="24"/>
        </w:rPr>
        <w:t xml:space="preserve"> і операцій з ними.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2.Характеристика операцій з цінними паперами.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3.Структура відображення цінних паперів у Плані рахунків бухгал</w:t>
      </w:r>
      <w:r w:rsidRPr="00DA39F0">
        <w:rPr>
          <w:rFonts w:ascii="Times New Roman" w:hAnsi="Times New Roman" w:cs="Times New Roman"/>
          <w:iCs/>
          <w:color w:val="000000"/>
          <w:sz w:val="24"/>
          <w:szCs w:val="24"/>
        </w:rPr>
        <w:softHyphen/>
      </w:r>
      <w:r w:rsidR="00A52758" w:rsidRPr="00DA39F0">
        <w:rPr>
          <w:rFonts w:ascii="Times New Roman" w:hAnsi="Times New Roman" w:cs="Times New Roman"/>
          <w:iCs/>
          <w:color w:val="000000"/>
          <w:sz w:val="24"/>
          <w:szCs w:val="24"/>
        </w:rPr>
        <w:t>те</w:t>
      </w:r>
      <w:r w:rsidRPr="00DA39F0">
        <w:rPr>
          <w:rFonts w:ascii="Times New Roman" w:hAnsi="Times New Roman" w:cs="Times New Roman"/>
          <w:iCs/>
          <w:color w:val="000000"/>
          <w:sz w:val="24"/>
          <w:szCs w:val="24"/>
        </w:rPr>
        <w:t>рського обліку.</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4. Облік вкладень у цінні папери з нефіксованим прибутком та довго</w:t>
      </w:r>
      <w:r w:rsidRPr="00DA39F0">
        <w:rPr>
          <w:rFonts w:ascii="Times New Roman" w:hAnsi="Times New Roman" w:cs="Times New Roman"/>
          <w:iCs/>
          <w:color w:val="000000"/>
          <w:sz w:val="24"/>
          <w:szCs w:val="24"/>
        </w:rPr>
        <w:softHyphen/>
        <w:t>строкових вкладень банку.</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5.Облік вкладень банку в боргові цінні папери.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6.Облік операцій з цінними паперами за дорученням клієнтів та власного боргу.</w:t>
      </w:r>
    </w:p>
    <w:p w:rsidR="00543635" w:rsidRPr="00F0680F"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F0680F" w:rsidRPr="00F0680F">
        <w:rPr>
          <w:rFonts w:ascii="Times New Roman" w:hAnsi="Times New Roman" w:cs="Times New Roman"/>
          <w:sz w:val="24"/>
          <w:szCs w:val="24"/>
        </w:rPr>
        <w:t>цінні папери, облік, дисконт, премія.</w:t>
      </w:r>
    </w:p>
    <w:p w:rsidR="00543635" w:rsidRPr="00F0680F" w:rsidRDefault="00543635" w:rsidP="00543635">
      <w:pPr>
        <w:spacing w:after="0" w:line="240" w:lineRule="auto"/>
        <w:rPr>
          <w:rFonts w:ascii="Times New Roman" w:hAnsi="Times New Roman" w:cs="Times New Roman"/>
          <w:b/>
          <w:sz w:val="24"/>
          <w:szCs w:val="24"/>
        </w:rPr>
      </w:pPr>
      <w:r w:rsidRPr="00F0680F">
        <w:rPr>
          <w:rFonts w:ascii="Times New Roman" w:hAnsi="Times New Roman" w:cs="Times New Roman"/>
          <w:b/>
          <w:sz w:val="24"/>
          <w:szCs w:val="24"/>
        </w:rPr>
        <w:t>Інформаційні джерела:</w:t>
      </w:r>
    </w:p>
    <w:p w:rsidR="00543635" w:rsidRPr="00DA39F0" w:rsidRDefault="00543635" w:rsidP="0054363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1. Закон України «Про банки і банківську діяльність» від 7.12.2000 р. № 2121-III // Урядовий кур’єр . – 2001.– №8.– 17 січня.</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43635" w:rsidRPr="00DA39F0" w:rsidRDefault="00543635" w:rsidP="00543635">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43635" w:rsidRPr="00DA39F0" w:rsidRDefault="00485F62" w:rsidP="0092360A">
      <w:pPr>
        <w:pStyle w:val="a3"/>
        <w:numPr>
          <w:ilvl w:val="0"/>
          <w:numId w:val="42"/>
        </w:numPr>
        <w:spacing w:after="0" w:line="240" w:lineRule="auto"/>
        <w:jc w:val="both"/>
        <w:rPr>
          <w:rFonts w:ascii="Times New Roman" w:hAnsi="Times New Roman" w:cs="Times New Roman"/>
          <w:sz w:val="24"/>
          <w:szCs w:val="24"/>
        </w:rPr>
      </w:pPr>
      <w:hyperlink r:id="rId39" w:tgtFrame="_blank" w:history="1">
        <w:r w:rsidR="00543635"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43635" w:rsidRPr="00DA39F0" w:rsidRDefault="00543635" w:rsidP="00543635">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43635" w:rsidRPr="00DA39F0" w:rsidRDefault="00485F62" w:rsidP="00543635">
      <w:pPr>
        <w:pStyle w:val="a6"/>
        <w:spacing w:after="0"/>
        <w:ind w:left="0"/>
        <w:jc w:val="both"/>
        <w:rPr>
          <w:sz w:val="24"/>
          <w:szCs w:val="24"/>
          <w:lang w:val="uk-UA"/>
        </w:rPr>
      </w:pPr>
      <w:hyperlink r:id="rId40" w:history="1">
        <w:r w:rsidR="00543635" w:rsidRPr="00DA39F0">
          <w:rPr>
            <w:rStyle w:val="a8"/>
            <w:sz w:val="24"/>
            <w:szCs w:val="24"/>
            <w:lang w:val="uk-UA"/>
          </w:rPr>
          <w:t>http://www.bank.gov.ua/</w:t>
        </w:r>
      </w:hyperlink>
      <w:r w:rsidR="00543635" w:rsidRPr="00DA39F0">
        <w:rPr>
          <w:sz w:val="24"/>
          <w:szCs w:val="24"/>
          <w:lang w:val="uk-UA"/>
        </w:rPr>
        <w:t xml:space="preserve"> - Національний банк України.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43635" w:rsidRPr="00DA39F0" w:rsidRDefault="00543635" w:rsidP="00543635">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6140D1" w:rsidRDefault="006140D1" w:rsidP="00543635">
      <w:pPr>
        <w:spacing w:after="0" w:line="240" w:lineRule="auto"/>
        <w:jc w:val="center"/>
        <w:rPr>
          <w:rFonts w:ascii="Times New Roman" w:hAnsi="Times New Roman" w:cs="Times New Roman"/>
          <w:b/>
          <w:sz w:val="24"/>
          <w:szCs w:val="24"/>
        </w:rPr>
      </w:pPr>
    </w:p>
    <w:p w:rsidR="00543635" w:rsidRPr="00DA39F0" w:rsidRDefault="00543635" w:rsidP="0054363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546D5D" w:rsidRPr="00DA39F0" w:rsidRDefault="00543635" w:rsidP="00546D5D">
      <w:pPr>
        <w:tabs>
          <w:tab w:val="left" w:pos="360"/>
        </w:tabs>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546D5D" w:rsidRPr="00DA39F0">
        <w:rPr>
          <w:rFonts w:ascii="Times New Roman" w:hAnsi="Times New Roman" w:cs="Times New Roman"/>
          <w:sz w:val="24"/>
          <w:szCs w:val="24"/>
        </w:rPr>
        <w:t xml:space="preserve"> </w:t>
      </w:r>
      <w:r w:rsidR="00546D5D" w:rsidRPr="00DA39F0">
        <w:rPr>
          <w:rFonts w:ascii="Times New Roman" w:hAnsi="Times New Roman" w:cs="Times New Roman"/>
          <w:b/>
          <w:sz w:val="24"/>
          <w:szCs w:val="24"/>
        </w:rPr>
        <w:t>Поняття, класифікація цінних паперів і операцій з ними.</w:t>
      </w:r>
    </w:p>
    <w:p w:rsidR="00110C52" w:rsidRPr="00DA39F0" w:rsidRDefault="00546D5D" w:rsidP="001966C0">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iCs/>
          <w:color w:val="000000"/>
          <w:spacing w:val="1"/>
          <w:sz w:val="24"/>
          <w:szCs w:val="24"/>
        </w:rPr>
        <w:t>Цінний папір</w:t>
      </w:r>
      <w:r w:rsidRPr="00DA39F0">
        <w:rPr>
          <w:rFonts w:ascii="Times New Roman" w:hAnsi="Times New Roman" w:cs="Times New Roman"/>
          <w:b/>
          <w:bCs/>
          <w:i/>
          <w:iCs/>
          <w:color w:val="000000"/>
          <w:spacing w:val="1"/>
          <w:sz w:val="24"/>
          <w:szCs w:val="24"/>
        </w:rPr>
        <w:t xml:space="preserve"> </w:t>
      </w:r>
      <w:r w:rsidRPr="00DA39F0">
        <w:rPr>
          <w:rFonts w:ascii="Times New Roman" w:hAnsi="Times New Roman" w:cs="Times New Roman"/>
          <w:color w:val="000000"/>
          <w:spacing w:val="1"/>
          <w:sz w:val="24"/>
          <w:szCs w:val="24"/>
        </w:rPr>
        <w:t xml:space="preserve">— грошовий документ, що засвідчує право володіння або </w:t>
      </w:r>
      <w:r w:rsidRPr="00DA39F0">
        <w:rPr>
          <w:rFonts w:ascii="Times New Roman" w:hAnsi="Times New Roman" w:cs="Times New Roman"/>
          <w:color w:val="000000"/>
          <w:spacing w:val="3"/>
          <w:sz w:val="24"/>
          <w:szCs w:val="24"/>
        </w:rPr>
        <w:t>відносини позики та визначає взаємовідносини між особою, яка його емі</w:t>
      </w:r>
      <w:r w:rsidRPr="00DA39F0">
        <w:rPr>
          <w:rFonts w:ascii="Times New Roman" w:hAnsi="Times New Roman" w:cs="Times New Roman"/>
          <w:color w:val="000000"/>
          <w:spacing w:val="3"/>
          <w:sz w:val="24"/>
          <w:szCs w:val="24"/>
        </w:rPr>
        <w:softHyphen/>
      </w:r>
      <w:r w:rsidRPr="00DA39F0">
        <w:rPr>
          <w:rFonts w:ascii="Times New Roman" w:hAnsi="Times New Roman" w:cs="Times New Roman"/>
          <w:color w:val="000000"/>
          <w:spacing w:val="5"/>
          <w:sz w:val="24"/>
          <w:szCs w:val="24"/>
        </w:rPr>
        <w:t xml:space="preserve">тувала, та його власником і </w:t>
      </w:r>
      <w:r w:rsidRPr="00DA39F0">
        <w:rPr>
          <w:rFonts w:ascii="Times New Roman" w:hAnsi="Times New Roman" w:cs="Times New Roman"/>
          <w:color w:val="000000"/>
          <w:spacing w:val="5"/>
          <w:sz w:val="24"/>
          <w:szCs w:val="24"/>
        </w:rPr>
        <w:lastRenderedPageBreak/>
        <w:t xml:space="preserve">передбачає, як правило, виплату доходу у </w:t>
      </w:r>
      <w:r w:rsidRPr="00DA39F0">
        <w:rPr>
          <w:rFonts w:ascii="Times New Roman" w:hAnsi="Times New Roman" w:cs="Times New Roman"/>
          <w:color w:val="000000"/>
          <w:spacing w:val="3"/>
          <w:sz w:val="24"/>
          <w:szCs w:val="24"/>
        </w:rPr>
        <w:t xml:space="preserve">вигляді дивідендів або процентів, а також можливість передачі грошових </w:t>
      </w:r>
      <w:r w:rsidRPr="00DA39F0">
        <w:rPr>
          <w:rFonts w:ascii="Times New Roman" w:hAnsi="Times New Roman" w:cs="Times New Roman"/>
          <w:color w:val="000000"/>
          <w:spacing w:val="7"/>
          <w:sz w:val="24"/>
          <w:szCs w:val="24"/>
        </w:rPr>
        <w:t>та інших прав, що випливають з цього документа, іншим особам.</w:t>
      </w:r>
      <w:r w:rsidR="00110C52" w:rsidRPr="00DA39F0">
        <w:rPr>
          <w:rFonts w:ascii="Times New Roman" w:hAnsi="Times New Roman" w:cs="Times New Roman"/>
          <w:color w:val="000000"/>
          <w:sz w:val="24"/>
          <w:szCs w:val="24"/>
        </w:rPr>
        <w:t xml:space="preserve"> в Україні можуть випускатися такі види цінних паперів: акції; облігації внутрішніх та зовнішніх державних позик; облігації місцевих позик; облігації підприємств; казначейські зобов’язання; ощадні сертифікати; інвестиційні сертифікати; векселі; приватизаційні папери. З метою групування цінних паперів за видами сплати доходу, їх можна умовно поділити на: а) цінні папери з визначеним прибутком, тобто дають процентний дохід (за фіксованою річною ставкою процента, купона); б) цінні папери з невизначеним прибутком (акції та папери, які засвідчують право на паї).</w:t>
      </w:r>
    </w:p>
    <w:p w:rsidR="00110C52" w:rsidRPr="00DA39F0" w:rsidRDefault="00110C52" w:rsidP="001966C0">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2.Характеристика операцій з цінними паперами.</w:t>
      </w:r>
    </w:p>
    <w:p w:rsidR="003E3003" w:rsidRPr="00DA39F0" w:rsidRDefault="003E3003" w:rsidP="001966C0">
      <w:pPr>
        <w:shd w:val="clear" w:color="auto" w:fill="FFFFFF"/>
        <w:tabs>
          <w:tab w:val="num"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Різноманітність банківських операцій з цінними паперами, впливає на формування облікової системи банку, облікові процедури та обліковий процес операцій з цінними паперами. Тому, банки самостійно організовують обліковий процес операцій з цінними паперами з метою формування єдиної методологічної основи облікових процедур по банку, з відображенням інформації на рахунках в обліку.        Обліковий процес операцій з цінними паперами складається з етапів: </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заповнення, збір та обробка первинних документів, які є підставою для здійснення операцій з цінними паперами;</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систематизація інформації на рахунках;</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складання фінансової та статистичної звітності;</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здійснення контролю за діяльністю банку.</w:t>
      </w:r>
    </w:p>
    <w:p w:rsidR="003E3003" w:rsidRPr="00DA39F0" w:rsidRDefault="003E3003" w:rsidP="001966C0">
      <w:pPr>
        <w:shd w:val="clear" w:color="auto" w:fill="FFFFFF"/>
        <w:tabs>
          <w:tab w:val="num"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Вкладення банку в цінні папери класифікують як:</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цінних паперів на продаж;</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цінних паперів на інвестиції;</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пайової участі (вкладень в асоційовані компанії);</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вкладень у дочірні компанії.</w:t>
      </w:r>
    </w:p>
    <w:p w:rsidR="00110C52" w:rsidRPr="00DA39F0" w:rsidRDefault="00110C52" w:rsidP="001966C0">
      <w:pPr>
        <w:shd w:val="clear" w:color="auto" w:fill="FFFFFF"/>
        <w:tabs>
          <w:tab w:val="left" w:pos="360"/>
        </w:tabs>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iCs/>
          <w:color w:val="000000"/>
          <w:sz w:val="24"/>
          <w:szCs w:val="24"/>
        </w:rPr>
        <w:t>Питання 3.Структура відображення цінних паперів у Плані рахунків бухгал</w:t>
      </w:r>
      <w:r w:rsidRPr="00DA39F0">
        <w:rPr>
          <w:rFonts w:ascii="Times New Roman" w:hAnsi="Times New Roman" w:cs="Times New Roman"/>
          <w:b/>
          <w:iCs/>
          <w:color w:val="000000"/>
          <w:sz w:val="24"/>
          <w:szCs w:val="24"/>
        </w:rPr>
        <w:softHyphen/>
        <w:t>терського обліку.</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Балансові рахунки для відображення операцій з цінними паперами групують за ознаками:</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1) за емітентом: рахунки для обліку цінних паперів, емітованих банками; рахунки для обліку цінних паперів, емітованих небанківськими фінансовими установами; рахунки для обліку цінних паперів, емітованих органами державної влади; рахунки для обліку цінних паперів, емітованих органами місцевого самоврядування; рахунки для обліку цінних паперів, емітованих СГД;</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 за видами цінних паперів: рахунки для обліку акцій; рахунки для обліку боргових цінних паперів; рахунки для обліку векселів; рахунки для обліку ощадних сертифікатів;</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 за впливом на фінансовий результат: рахунки нарахованих доходів за операціями з цінними паперами; рахунки нарахованих витрат за операціями з цінними паперами; рахунки неамортизованої премії за операціями з цінними паперами; рахунки неамортизованого дисконту за операціями з цінними паперами;</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4) за намірами фінансового інвестування: рахунки цінних паперів, які формують торговий портфель банку; рахунки цінних паперів, які формують торговий портфель банку на продаж; рахунки цінних паперів, які формують торговий портфель банку до погашення; рахунки для обліку інвестицій  в асоційовані компанії; рахунки для обліку інвестицій  в дочірні компанії.</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5) за мінімізацією ризиків від операцій з цінними паперами: рахунки відрахувань в резерви; рахунки резервів від знецінення цінних паперів; рахунки резервів під заборгованість за нарахованими доходами за цінними паперами.</w:t>
      </w:r>
    </w:p>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4. Облік вкладень у цінні папери з нефіксованим прибутком та довго</w:t>
      </w:r>
      <w:r w:rsidRPr="00DA39F0">
        <w:rPr>
          <w:rFonts w:ascii="Times New Roman" w:hAnsi="Times New Roman" w:cs="Times New Roman"/>
          <w:b/>
          <w:iCs/>
          <w:color w:val="000000"/>
          <w:sz w:val="24"/>
          <w:szCs w:val="24"/>
        </w:rPr>
        <w:softHyphen/>
        <w:t>строкових вкладень банку.</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Вкладення банку в акції та інші цінні папери з нефіксованим прибут</w:t>
      </w:r>
      <w:r w:rsidRPr="00DA39F0">
        <w:rPr>
          <w:rFonts w:ascii="Times New Roman" w:hAnsi="Times New Roman" w:cs="Times New Roman"/>
          <w:color w:val="000000"/>
          <w:sz w:val="24"/>
          <w:szCs w:val="24"/>
        </w:rPr>
        <w:softHyphen/>
        <w:t xml:space="preserve">ком на продаж відображаються за балансовими рахунками групи 310 за первісною вартістю. В аналітичному обліку ведуться особові рахунки за емітентами та випусками цінних паперів. </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color w:val="000000"/>
          <w:spacing w:val="1"/>
          <w:sz w:val="24"/>
          <w:szCs w:val="24"/>
        </w:rPr>
      </w:pPr>
      <w:r w:rsidRPr="00DA39F0">
        <w:rPr>
          <w:rFonts w:ascii="Times New Roman" w:hAnsi="Times New Roman" w:cs="Times New Roman"/>
          <w:color w:val="000000"/>
          <w:spacing w:val="3"/>
          <w:sz w:val="24"/>
          <w:szCs w:val="24"/>
        </w:rPr>
        <w:t xml:space="preserve">Інвестиційним операціям банків з цінними паперами властиві фактори </w:t>
      </w:r>
      <w:r w:rsidRPr="00DA39F0">
        <w:rPr>
          <w:rFonts w:ascii="Times New Roman" w:hAnsi="Times New Roman" w:cs="Times New Roman"/>
          <w:color w:val="000000"/>
          <w:spacing w:val="2"/>
          <w:sz w:val="24"/>
          <w:szCs w:val="24"/>
        </w:rPr>
        <w:t>ризику, і відповідно до принципу обережності в кінці кожного місяця ба</w:t>
      </w:r>
      <w:r w:rsidRPr="00DA39F0">
        <w:rPr>
          <w:rFonts w:ascii="Times New Roman" w:hAnsi="Times New Roman" w:cs="Times New Roman"/>
          <w:color w:val="000000"/>
          <w:spacing w:val="2"/>
          <w:sz w:val="24"/>
          <w:szCs w:val="24"/>
        </w:rPr>
        <w:softHyphen/>
      </w:r>
      <w:r w:rsidRPr="00DA39F0">
        <w:rPr>
          <w:rFonts w:ascii="Times New Roman" w:hAnsi="Times New Roman" w:cs="Times New Roman"/>
          <w:color w:val="000000"/>
          <w:spacing w:val="1"/>
          <w:sz w:val="24"/>
          <w:szCs w:val="24"/>
        </w:rPr>
        <w:t xml:space="preserve">лансова вартість портфеля коригується за правилом нижчої вартості. </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sz w:val="24"/>
          <w:szCs w:val="24"/>
        </w:rPr>
      </w:pPr>
      <w:r w:rsidRPr="00DA39F0">
        <w:rPr>
          <w:rFonts w:ascii="Times New Roman" w:hAnsi="Times New Roman" w:cs="Times New Roman"/>
          <w:color w:val="000000"/>
          <w:spacing w:val="1"/>
          <w:sz w:val="24"/>
          <w:szCs w:val="24"/>
        </w:rPr>
        <w:t>Якщо ринкова вартість нижча балансової, створюється резерв (рахунок 3190 «Ре</w:t>
      </w:r>
      <w:r w:rsidRPr="00DA39F0">
        <w:rPr>
          <w:rFonts w:ascii="Times New Roman" w:hAnsi="Times New Roman" w:cs="Times New Roman"/>
          <w:color w:val="000000"/>
          <w:spacing w:val="1"/>
          <w:sz w:val="24"/>
          <w:szCs w:val="24"/>
        </w:rPr>
        <w:softHyphen/>
      </w:r>
      <w:r w:rsidRPr="00DA39F0">
        <w:rPr>
          <w:rFonts w:ascii="Times New Roman" w:hAnsi="Times New Roman" w:cs="Times New Roman"/>
          <w:color w:val="000000"/>
          <w:spacing w:val="3"/>
          <w:sz w:val="24"/>
          <w:szCs w:val="24"/>
        </w:rPr>
        <w:t>зерв під знецінення цінних паперів у портфелі банку на продаж») за раху</w:t>
      </w:r>
      <w:r w:rsidRPr="00DA39F0">
        <w:rPr>
          <w:rFonts w:ascii="Times New Roman" w:hAnsi="Times New Roman" w:cs="Times New Roman"/>
          <w:color w:val="000000"/>
          <w:spacing w:val="3"/>
          <w:sz w:val="24"/>
          <w:szCs w:val="24"/>
        </w:rPr>
        <w:softHyphen/>
      </w:r>
      <w:r w:rsidRPr="00DA39F0">
        <w:rPr>
          <w:rFonts w:ascii="Times New Roman" w:hAnsi="Times New Roman" w:cs="Times New Roman"/>
          <w:color w:val="000000"/>
          <w:spacing w:val="4"/>
          <w:sz w:val="24"/>
          <w:szCs w:val="24"/>
        </w:rPr>
        <w:t xml:space="preserve">нок витрат (рахунок 7703 «Відрахування в резерв під знецінення цінних </w:t>
      </w:r>
      <w:r w:rsidRPr="00DA39F0">
        <w:rPr>
          <w:rFonts w:ascii="Times New Roman" w:hAnsi="Times New Roman" w:cs="Times New Roman"/>
          <w:color w:val="000000"/>
          <w:spacing w:val="6"/>
          <w:sz w:val="24"/>
          <w:szCs w:val="24"/>
        </w:rPr>
        <w:t>паперів на продаж»).</w:t>
      </w:r>
    </w:p>
    <w:p w:rsidR="008D785A" w:rsidRPr="00DA39F0" w:rsidRDefault="008D785A" w:rsidP="008D785A">
      <w:pPr>
        <w:shd w:val="clear" w:color="auto" w:fill="FFFFFF"/>
        <w:spacing w:after="0" w:line="240" w:lineRule="auto"/>
        <w:ind w:left="5" w:right="58" w:firstLine="340"/>
        <w:jc w:val="both"/>
        <w:rPr>
          <w:rFonts w:ascii="Times New Roman" w:hAnsi="Times New Roman" w:cs="Times New Roman"/>
          <w:color w:val="000000"/>
          <w:spacing w:val="3"/>
          <w:sz w:val="24"/>
          <w:szCs w:val="24"/>
        </w:rPr>
      </w:pPr>
      <w:r w:rsidRPr="00DA39F0">
        <w:rPr>
          <w:rFonts w:ascii="Times New Roman" w:hAnsi="Times New Roman" w:cs="Times New Roman"/>
          <w:color w:val="000000"/>
          <w:spacing w:val="4"/>
          <w:sz w:val="24"/>
          <w:szCs w:val="24"/>
        </w:rPr>
        <w:t xml:space="preserve">При підвищенні ринкової вартості цінних паперів наступного місяця </w:t>
      </w:r>
      <w:r w:rsidRPr="00DA39F0">
        <w:rPr>
          <w:rFonts w:ascii="Times New Roman" w:hAnsi="Times New Roman" w:cs="Times New Roman"/>
          <w:color w:val="000000"/>
          <w:spacing w:val="3"/>
          <w:sz w:val="24"/>
          <w:szCs w:val="24"/>
        </w:rPr>
        <w:t xml:space="preserve">створений резерв зменшується. </w:t>
      </w:r>
      <w:r w:rsidRPr="00DA39F0">
        <w:rPr>
          <w:rFonts w:ascii="Times New Roman" w:hAnsi="Times New Roman" w:cs="Times New Roman"/>
          <w:color w:val="000000"/>
          <w:sz w:val="24"/>
          <w:szCs w:val="24"/>
        </w:rPr>
        <w:t>Результат коригування відображається за рахунком 7703 «Відрахування в резерв під знецінення цінних паперів на продаж».</w:t>
      </w:r>
      <w:r w:rsidRPr="00DA39F0">
        <w:rPr>
          <w:rFonts w:ascii="Times New Roman" w:hAnsi="Times New Roman" w:cs="Times New Roman"/>
          <w:color w:val="000000"/>
          <w:spacing w:val="3"/>
          <w:sz w:val="24"/>
          <w:szCs w:val="24"/>
        </w:rPr>
        <w:t xml:space="preserve"> </w:t>
      </w:r>
    </w:p>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5.Облік вкладень банку в боргові цінні папери.</w:t>
      </w:r>
    </w:p>
    <w:p w:rsidR="008D785A" w:rsidRPr="00DA39F0" w:rsidRDefault="008D785A" w:rsidP="008D785A">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Боргові цінні папери відображаються в обліку окремо за кожною скла</w:t>
      </w:r>
      <w:r w:rsidRPr="00DA39F0">
        <w:rPr>
          <w:rFonts w:ascii="Times New Roman" w:hAnsi="Times New Roman" w:cs="Times New Roman"/>
          <w:color w:val="000000"/>
          <w:sz w:val="24"/>
          <w:szCs w:val="24"/>
        </w:rPr>
        <w:softHyphen/>
        <w:t>довою (табл.1): номінал; дисконт; премія.</w:t>
      </w:r>
    </w:p>
    <w:p w:rsidR="008D785A" w:rsidRPr="00DA39F0" w:rsidRDefault="008D785A" w:rsidP="008D785A">
      <w:pPr>
        <w:shd w:val="clear" w:color="auto" w:fill="FFFFFF"/>
        <w:spacing w:after="0" w:line="240" w:lineRule="auto"/>
        <w:ind w:firstLine="709"/>
        <w:jc w:val="right"/>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Таблиця </w:t>
      </w:r>
      <w:r w:rsidRPr="00DA39F0">
        <w:rPr>
          <w:rFonts w:ascii="Times New Roman" w:hAnsi="Times New Roman" w:cs="Times New Roman"/>
          <w:color w:val="000000"/>
          <w:sz w:val="24"/>
          <w:szCs w:val="24"/>
        </w:rPr>
        <w:t>1.</w:t>
      </w:r>
    </w:p>
    <w:p w:rsidR="008D785A" w:rsidRPr="00DA39F0" w:rsidRDefault="008D785A" w:rsidP="008D785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Відображення в обліку операцій з придбання боргових цінних паперів</w:t>
      </w:r>
    </w:p>
    <w:tbl>
      <w:tblPr>
        <w:tblW w:w="6022" w:type="dxa"/>
        <w:tblInd w:w="40" w:type="dxa"/>
        <w:tblLayout w:type="fixed"/>
        <w:tblCellMar>
          <w:left w:w="40" w:type="dxa"/>
          <w:right w:w="40" w:type="dxa"/>
        </w:tblCellMar>
        <w:tblLook w:val="0000" w:firstRow="0" w:lastRow="0" w:firstColumn="0" w:lastColumn="0" w:noHBand="0" w:noVBand="0"/>
      </w:tblPr>
      <w:tblGrid>
        <w:gridCol w:w="4140"/>
        <w:gridCol w:w="941"/>
        <w:gridCol w:w="941"/>
      </w:tblGrid>
      <w:tr w:rsidR="008D785A" w:rsidRPr="00DA39F0" w:rsidTr="00455FF2">
        <w:trPr>
          <w:trHeight w:hRule="exact" w:val="630"/>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ind w:firstLine="709"/>
              <w:jc w:val="center"/>
              <w:rPr>
                <w:rFonts w:ascii="Times New Roman" w:hAnsi="Times New Roman" w:cs="Times New Roman"/>
                <w:sz w:val="24"/>
                <w:szCs w:val="24"/>
              </w:rPr>
            </w:pPr>
            <w:r w:rsidRPr="00DA39F0">
              <w:rPr>
                <w:rFonts w:ascii="Times New Roman" w:hAnsi="Times New Roman" w:cs="Times New Roman"/>
                <w:color w:val="000000"/>
                <w:sz w:val="24"/>
                <w:szCs w:val="24"/>
              </w:rPr>
              <w:t>Операція</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Дебет</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Кредит</w:t>
            </w:r>
          </w:p>
        </w:tc>
      </w:tr>
      <w:tr w:rsidR="008D785A" w:rsidRPr="00DA39F0" w:rsidTr="00455FF2">
        <w:trPr>
          <w:trHeight w:hRule="exact" w:val="1091"/>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jc w:val="both"/>
              <w:rPr>
                <w:rFonts w:ascii="Times New Roman" w:hAnsi="Times New Roman" w:cs="Times New Roman"/>
                <w:sz w:val="24"/>
                <w:szCs w:val="24"/>
              </w:rPr>
            </w:pPr>
            <w:r w:rsidRPr="00DA39F0">
              <w:rPr>
                <w:rFonts w:ascii="Times New Roman" w:hAnsi="Times New Roman" w:cs="Times New Roman"/>
                <w:color w:val="000000"/>
                <w:sz w:val="24"/>
                <w:szCs w:val="24"/>
              </w:rPr>
              <w:t>Придбані банком боргові цінні папери центральних органів державного управління на продаж за (номінал, дисконт)</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3110 3110</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1200 3116</w:t>
            </w:r>
          </w:p>
        </w:tc>
      </w:tr>
      <w:tr w:rsidR="008D785A" w:rsidRPr="00DA39F0" w:rsidTr="00455FF2">
        <w:trPr>
          <w:trHeight w:hRule="exact" w:val="899"/>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jc w:val="both"/>
              <w:rPr>
                <w:rFonts w:ascii="Times New Roman" w:hAnsi="Times New Roman" w:cs="Times New Roman"/>
                <w:sz w:val="24"/>
                <w:szCs w:val="24"/>
              </w:rPr>
            </w:pPr>
            <w:r w:rsidRPr="00DA39F0">
              <w:rPr>
                <w:rFonts w:ascii="Times New Roman" w:hAnsi="Times New Roman" w:cs="Times New Roman"/>
                <w:color w:val="000000"/>
                <w:sz w:val="24"/>
                <w:szCs w:val="24"/>
              </w:rPr>
              <w:t>Придбані банком боргові цінні папери центральних органів державного управління на інвестиції (номінал, премія )</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3210 3217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1200 3210</w:t>
            </w:r>
          </w:p>
        </w:tc>
      </w:tr>
    </w:tbl>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iCs/>
          <w:color w:val="000000"/>
          <w:sz w:val="24"/>
          <w:szCs w:val="24"/>
        </w:rPr>
        <w:t>Питання 6.Облік операцій з цінними паперами за дорученням клієнтів та власного боргу.</w:t>
      </w:r>
    </w:p>
    <w:p w:rsidR="00152BCA" w:rsidRPr="00DA39F0" w:rsidRDefault="00152BCA" w:rsidP="00152BCA">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434343"/>
          <w:sz w:val="24"/>
          <w:szCs w:val="24"/>
        </w:rPr>
        <w:t>Цінні папери, які належать клієнтам, але знаходяться в банку</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на довірчому управлінні, обліковуються за позабалансовим рахунком 9700 «Цінні папери клієнтів у довірчому управлінні».</w:t>
      </w:r>
    </w:p>
    <w:p w:rsidR="00152BCA" w:rsidRPr="00DA39F0" w:rsidRDefault="00152BCA" w:rsidP="00152BCA">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1.</w:t>
      </w:r>
      <w:r w:rsidRPr="00DA39F0">
        <w:rPr>
          <w:rFonts w:ascii="Times New Roman" w:hAnsi="Times New Roman" w:cs="Times New Roman"/>
          <w:color w:val="000000"/>
          <w:sz w:val="24"/>
          <w:szCs w:val="24"/>
        </w:rPr>
        <w:tab/>
        <w:t>Банком авансовані кошти для купівлі облігацій муніципальної позики:</w:t>
      </w:r>
      <w:r w:rsidRPr="00DA39F0">
        <w:rPr>
          <w:rFonts w:ascii="Times New Roman" w:hAnsi="Times New Roman" w:cs="Times New Roman"/>
          <w:sz w:val="24"/>
          <w:szCs w:val="24"/>
        </w:rPr>
        <w:t xml:space="preserve">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2809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1200 </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2.</w:t>
      </w:r>
      <w:r w:rsidRPr="00DA39F0">
        <w:rPr>
          <w:rFonts w:ascii="Times New Roman" w:hAnsi="Times New Roman" w:cs="Times New Roman"/>
          <w:color w:val="000000"/>
          <w:sz w:val="24"/>
          <w:szCs w:val="24"/>
        </w:rPr>
        <w:tab/>
        <w:t xml:space="preserve">СГД перераховані кошти за облігації муніципальної позики куплені банком: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2600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2809 </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3.</w:t>
      </w:r>
      <w:r w:rsidRPr="00DA39F0">
        <w:rPr>
          <w:rFonts w:ascii="Times New Roman" w:hAnsi="Times New Roman" w:cs="Times New Roman"/>
          <w:color w:val="000000"/>
          <w:sz w:val="24"/>
          <w:szCs w:val="24"/>
        </w:rPr>
        <w:tab/>
        <w:t>Банк прийняв на довірче управління облігації муніципальної пози</w:t>
      </w:r>
      <w:r w:rsidRPr="00DA39F0">
        <w:rPr>
          <w:rFonts w:ascii="Times New Roman" w:hAnsi="Times New Roman" w:cs="Times New Roman"/>
          <w:color w:val="000000"/>
          <w:sz w:val="24"/>
          <w:szCs w:val="24"/>
        </w:rPr>
        <w:softHyphen/>
        <w:t xml:space="preserve">ки згідно з договором: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9700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9910 </w:t>
      </w:r>
    </w:p>
    <w:p w:rsidR="00152BCA" w:rsidRPr="00DA39F0" w:rsidRDefault="00152BCA" w:rsidP="00152BCA">
      <w:pPr>
        <w:shd w:val="clear" w:color="auto" w:fill="FFFFFF"/>
        <w:spacing w:after="0" w:line="240" w:lineRule="auto"/>
        <w:ind w:firstLine="709"/>
        <w:jc w:val="both"/>
        <w:rPr>
          <w:rFonts w:ascii="Times New Roman" w:hAnsi="Times New Roman" w:cs="Times New Roman"/>
          <w:color w:val="424242"/>
          <w:spacing w:val="6"/>
          <w:sz w:val="24"/>
          <w:szCs w:val="24"/>
        </w:rPr>
      </w:pPr>
      <w:r w:rsidRPr="00DA39F0">
        <w:rPr>
          <w:rFonts w:ascii="Times New Roman" w:hAnsi="Times New Roman" w:cs="Times New Roman"/>
          <w:color w:val="424242"/>
          <w:spacing w:val="2"/>
          <w:sz w:val="24"/>
          <w:szCs w:val="24"/>
        </w:rPr>
        <w:t>Комерційні банки з метою формування оптимальної структури ресурс</w:t>
      </w:r>
      <w:r w:rsidRPr="00DA39F0">
        <w:rPr>
          <w:rFonts w:ascii="Times New Roman" w:hAnsi="Times New Roman" w:cs="Times New Roman"/>
          <w:color w:val="424242"/>
          <w:spacing w:val="2"/>
          <w:sz w:val="24"/>
          <w:szCs w:val="24"/>
        </w:rPr>
        <w:softHyphen/>
      </w:r>
      <w:r w:rsidRPr="00DA39F0">
        <w:rPr>
          <w:rFonts w:ascii="Times New Roman" w:hAnsi="Times New Roman" w:cs="Times New Roman"/>
          <w:color w:val="424242"/>
          <w:spacing w:val="4"/>
          <w:sz w:val="24"/>
          <w:szCs w:val="24"/>
        </w:rPr>
        <w:t>ної бази і отримання додаткових ресурсів для здійснення активних опе</w:t>
      </w:r>
      <w:r w:rsidRPr="00DA39F0">
        <w:rPr>
          <w:rFonts w:ascii="Times New Roman" w:hAnsi="Times New Roman" w:cs="Times New Roman"/>
          <w:color w:val="424242"/>
          <w:spacing w:val="4"/>
          <w:sz w:val="24"/>
          <w:szCs w:val="24"/>
        </w:rPr>
        <w:softHyphen/>
        <w:t xml:space="preserve">рацій можуть випускати власні боргові зобов’язання у вигляді векселів, </w:t>
      </w:r>
      <w:r w:rsidRPr="00DA39F0">
        <w:rPr>
          <w:rFonts w:ascii="Times New Roman" w:hAnsi="Times New Roman" w:cs="Times New Roman"/>
          <w:color w:val="424242"/>
          <w:spacing w:val="6"/>
          <w:sz w:val="24"/>
          <w:szCs w:val="24"/>
        </w:rPr>
        <w:t>ощадних сертифікатів та облігацій.</w:t>
      </w:r>
    </w:p>
    <w:p w:rsidR="000F663F" w:rsidRPr="00DA39F0" w:rsidRDefault="000F663F"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1966C0" w:rsidRPr="00DA39F0" w:rsidRDefault="001966C0" w:rsidP="001966C0">
      <w:pPr>
        <w:shd w:val="clear" w:color="auto" w:fill="FFFFFF"/>
        <w:spacing w:after="0" w:line="240" w:lineRule="auto"/>
        <w:ind w:firstLine="335"/>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Різноманітність банківських операцій з цінними паперами, впливає на формування облікової системи банку, облікові процедури та обліковий процес операцій з цінними паперами. Тому, банки самостійно організовують обліковий процес операцій з цінними паперами з метою формування єдиної методологічної основи облікових процедур по банку, з відображенням інформації на рахунках в обліку. </w:t>
      </w:r>
      <w:r w:rsidRPr="00DA39F0">
        <w:rPr>
          <w:rFonts w:ascii="Times New Roman" w:hAnsi="Times New Roman" w:cs="Times New Roman"/>
          <w:color w:val="000000"/>
          <w:spacing w:val="4"/>
          <w:sz w:val="24"/>
          <w:szCs w:val="24"/>
        </w:rPr>
        <w:t>У Плані рахунків комерційних банків облік операцій з цінними папе</w:t>
      </w:r>
      <w:r w:rsidRPr="00DA39F0">
        <w:rPr>
          <w:rFonts w:ascii="Times New Roman" w:hAnsi="Times New Roman" w:cs="Times New Roman"/>
          <w:color w:val="000000"/>
          <w:spacing w:val="4"/>
          <w:sz w:val="24"/>
          <w:szCs w:val="24"/>
        </w:rPr>
        <w:softHyphen/>
      </w:r>
      <w:r w:rsidRPr="00DA39F0">
        <w:rPr>
          <w:rFonts w:ascii="Times New Roman" w:hAnsi="Times New Roman" w:cs="Times New Roman"/>
          <w:color w:val="000000"/>
          <w:spacing w:val="3"/>
          <w:sz w:val="24"/>
          <w:szCs w:val="24"/>
        </w:rPr>
        <w:t xml:space="preserve">рами ведеться за балансовими та позабалансовими рахунками. Вкладення </w:t>
      </w:r>
      <w:r w:rsidRPr="00DA39F0">
        <w:rPr>
          <w:rFonts w:ascii="Times New Roman" w:hAnsi="Times New Roman" w:cs="Times New Roman"/>
          <w:color w:val="000000"/>
          <w:spacing w:val="5"/>
          <w:sz w:val="24"/>
          <w:szCs w:val="24"/>
        </w:rPr>
        <w:t>в цінні папери та довгострокові вкладення банку зазначаються в активі балансу, а випуск цінних паперів власного боргу в пасиві балансу.</w:t>
      </w: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8</w:t>
      </w:r>
      <w:r w:rsidRPr="00DA39F0">
        <w:rPr>
          <w:b/>
          <w:sz w:val="24"/>
          <w:szCs w:val="24"/>
        </w:rPr>
        <w:t>.</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чому полягає економічна сутність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iCs/>
          <w:color w:val="000000"/>
          <w:spacing w:val="-11"/>
          <w:sz w:val="24"/>
          <w:szCs w:val="24"/>
        </w:rPr>
      </w:pPr>
      <w:r w:rsidRPr="00DA39F0">
        <w:rPr>
          <w:rFonts w:ascii="Times New Roman" w:hAnsi="Times New Roman" w:cs="Times New Roman"/>
          <w:iCs/>
          <w:color w:val="000000"/>
          <w:spacing w:val="5"/>
          <w:sz w:val="24"/>
          <w:szCs w:val="24"/>
        </w:rPr>
        <w:lastRenderedPageBreak/>
        <w:t xml:space="preserve">У чому полягає економічна сутність операцій з цінними паперами, </w:t>
      </w:r>
      <w:r w:rsidRPr="00DA39F0">
        <w:rPr>
          <w:rFonts w:ascii="Times New Roman" w:hAnsi="Times New Roman" w:cs="Times New Roman"/>
          <w:iCs/>
          <w:color w:val="000000"/>
          <w:spacing w:val="4"/>
          <w:sz w:val="24"/>
          <w:szCs w:val="24"/>
        </w:rPr>
        <w:t>придбаними банком?</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За якими портфелями групуються цінні папери, придбані банком, </w:t>
      </w:r>
      <w:r w:rsidRPr="00DA39F0">
        <w:rPr>
          <w:rFonts w:ascii="Times New Roman" w:hAnsi="Times New Roman" w:cs="Times New Roman"/>
          <w:iCs/>
          <w:color w:val="000000"/>
          <w:spacing w:val="5"/>
          <w:sz w:val="24"/>
          <w:szCs w:val="24"/>
        </w:rPr>
        <w:t>залежно від характеристики цінного папера та наміру інвестора?</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Визначте місце цінних паперів, придбаних банком, у банківському </w:t>
      </w:r>
      <w:r w:rsidRPr="00DA39F0">
        <w:rPr>
          <w:rFonts w:ascii="Times New Roman" w:hAnsi="Times New Roman" w:cs="Times New Roman"/>
          <w:iCs/>
          <w:color w:val="000000"/>
          <w:spacing w:val="2"/>
          <w:sz w:val="24"/>
          <w:szCs w:val="24"/>
        </w:rPr>
        <w:t>балансі.</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5"/>
          <w:sz w:val="24"/>
          <w:szCs w:val="24"/>
        </w:rPr>
        <w:t xml:space="preserve">У чому полягає відмінність цінних паперів з невизначеним доходом </w:t>
      </w:r>
      <w:r w:rsidRPr="00DA39F0">
        <w:rPr>
          <w:rFonts w:ascii="Times New Roman" w:hAnsi="Times New Roman" w:cs="Times New Roman"/>
          <w:iCs/>
          <w:color w:val="000000"/>
          <w:spacing w:val="7"/>
          <w:sz w:val="24"/>
          <w:szCs w:val="24"/>
        </w:rPr>
        <w:t xml:space="preserve">та боргових цінних </w:t>
      </w:r>
      <w:r w:rsidRPr="00DA39F0">
        <w:rPr>
          <w:rFonts w:ascii="Times New Roman" w:hAnsi="Times New Roman" w:cs="Times New Roman"/>
          <w:color w:val="000000"/>
          <w:spacing w:val="7"/>
          <w:sz w:val="24"/>
          <w:szCs w:val="24"/>
        </w:rPr>
        <w:t>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5"/>
          <w:sz w:val="24"/>
          <w:szCs w:val="24"/>
        </w:rPr>
      </w:pPr>
      <w:r w:rsidRPr="00DA39F0">
        <w:rPr>
          <w:rFonts w:ascii="Times New Roman" w:hAnsi="Times New Roman" w:cs="Times New Roman"/>
          <w:iCs/>
          <w:color w:val="000000"/>
          <w:spacing w:val="8"/>
          <w:sz w:val="24"/>
          <w:szCs w:val="24"/>
        </w:rPr>
        <w:t>Як визначається балансова вартість боргових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iCs/>
          <w:color w:val="000000"/>
          <w:spacing w:val="7"/>
          <w:sz w:val="24"/>
          <w:szCs w:val="24"/>
        </w:rPr>
        <w:t>У чому полягає коригування балансової вартості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10"/>
          <w:sz w:val="24"/>
          <w:szCs w:val="24"/>
        </w:rPr>
        <w:t xml:space="preserve">Як впливає на дохідність банку амортизація дисконту та премії </w:t>
      </w:r>
      <w:r w:rsidRPr="00DA39F0">
        <w:rPr>
          <w:rFonts w:ascii="Times New Roman" w:hAnsi="Times New Roman" w:cs="Times New Roman"/>
          <w:iCs/>
          <w:color w:val="000000"/>
          <w:spacing w:val="6"/>
          <w:sz w:val="24"/>
          <w:szCs w:val="24"/>
        </w:rPr>
        <w:t>за борговими цінними паперами?</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 xml:space="preserve">чому полягає економічна сутність операцій з цінними паперами </w:t>
      </w:r>
      <w:r w:rsidRPr="00DA39F0">
        <w:rPr>
          <w:rFonts w:ascii="Times New Roman" w:hAnsi="Times New Roman" w:cs="Times New Roman"/>
          <w:iCs/>
          <w:color w:val="000000"/>
          <w:spacing w:val="1"/>
          <w:sz w:val="24"/>
          <w:szCs w:val="24"/>
        </w:rPr>
        <w:t>власного боргу?</w:t>
      </w:r>
    </w:p>
    <w:p w:rsidR="00152BCA" w:rsidRPr="00DA39F0" w:rsidRDefault="00152BCA" w:rsidP="00152BCA">
      <w:pPr>
        <w:shd w:val="clear" w:color="auto" w:fill="FFFFFF"/>
        <w:tabs>
          <w:tab w:val="left" w:pos="50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8"/>
          <w:sz w:val="24"/>
          <w:szCs w:val="24"/>
        </w:rPr>
        <w:t>10.</w:t>
      </w:r>
      <w:r w:rsidRPr="00DA39F0">
        <w:rPr>
          <w:rFonts w:ascii="Times New Roman" w:hAnsi="Times New Roman" w:cs="Times New Roman"/>
          <w:color w:val="000000"/>
          <w:sz w:val="24"/>
          <w:szCs w:val="24"/>
        </w:rPr>
        <w:tab/>
      </w:r>
      <w:r w:rsidRPr="00DA39F0">
        <w:rPr>
          <w:rFonts w:ascii="Times New Roman" w:hAnsi="Times New Roman" w:cs="Times New Roman"/>
          <w:iCs/>
          <w:color w:val="000000"/>
          <w:spacing w:val="2"/>
          <w:sz w:val="24"/>
          <w:szCs w:val="24"/>
        </w:rPr>
        <w:t>Як відображаються в балансі операції нарахування доходів за борго</w:t>
      </w:r>
      <w:r w:rsidRPr="00DA39F0">
        <w:rPr>
          <w:rFonts w:ascii="Times New Roman" w:hAnsi="Times New Roman" w:cs="Times New Roman"/>
          <w:iCs/>
          <w:color w:val="000000"/>
          <w:spacing w:val="6"/>
          <w:sz w:val="24"/>
          <w:szCs w:val="24"/>
        </w:rPr>
        <w:t>вими зобов’язаннями, придбаними банком, і борговими цінними па</w:t>
      </w:r>
      <w:r w:rsidRPr="00DA39F0">
        <w:rPr>
          <w:rFonts w:ascii="Times New Roman" w:hAnsi="Times New Roman" w:cs="Times New Roman"/>
          <w:iCs/>
          <w:color w:val="000000"/>
          <w:spacing w:val="6"/>
          <w:sz w:val="24"/>
          <w:szCs w:val="24"/>
        </w:rPr>
        <w:softHyphen/>
      </w:r>
      <w:r w:rsidRPr="00DA39F0">
        <w:rPr>
          <w:rFonts w:ascii="Times New Roman" w:hAnsi="Times New Roman" w:cs="Times New Roman"/>
          <w:iCs/>
          <w:color w:val="000000"/>
          <w:spacing w:val="3"/>
          <w:sz w:val="24"/>
          <w:szCs w:val="24"/>
        </w:rPr>
        <w:t>перами власного боргу?</w:t>
      </w:r>
    </w:p>
    <w:p w:rsidR="00152BCA" w:rsidRPr="00DA39F0" w:rsidRDefault="00152BCA" w:rsidP="00152BCA">
      <w:pPr>
        <w:shd w:val="clear" w:color="auto" w:fill="FFFFFF"/>
        <w:tabs>
          <w:tab w:val="left" w:pos="50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13"/>
          <w:sz w:val="24"/>
          <w:szCs w:val="24"/>
        </w:rPr>
        <w:t>11.</w:t>
      </w:r>
      <w:r w:rsidRPr="00DA39F0">
        <w:rPr>
          <w:rFonts w:ascii="Times New Roman" w:hAnsi="Times New Roman" w:cs="Times New Roman"/>
          <w:color w:val="000000"/>
          <w:sz w:val="24"/>
          <w:szCs w:val="24"/>
        </w:rPr>
        <w:tab/>
      </w:r>
      <w:r w:rsidRPr="00DA39F0">
        <w:rPr>
          <w:rFonts w:ascii="Times New Roman" w:hAnsi="Times New Roman" w:cs="Times New Roman"/>
          <w:iCs/>
          <w:color w:val="000000"/>
          <w:spacing w:val="3"/>
          <w:sz w:val="24"/>
          <w:szCs w:val="24"/>
        </w:rPr>
        <w:t xml:space="preserve">У чому полягає сутність операцій з цінними паперами за дорученням </w:t>
      </w:r>
      <w:r w:rsidRPr="00DA39F0">
        <w:rPr>
          <w:rFonts w:ascii="Times New Roman" w:hAnsi="Times New Roman" w:cs="Times New Roman"/>
          <w:iCs/>
          <w:color w:val="000000"/>
          <w:spacing w:val="7"/>
          <w:sz w:val="24"/>
          <w:szCs w:val="24"/>
        </w:rPr>
        <w:t>клієнтів?</w:t>
      </w: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Класифікація цінних паперів для їх оцінки та відображення в обліку.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Формування резервів під знецінення цінних паперів.</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Теоретичні засади класифікації портфеля цінних паперів банку.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комісійних операцій з цінними паперами.</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Особливості організації облікового процесу операцій з цінними паперами.</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Операції з цінними паперами за дорученням клієнтів.</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довгострокових вкладень банку в акції та вкладень в асоційовані й дочірні компанії.</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операцій з андеррайтингу.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Порядок та облік перекласифікації цінних паперів з одного портфеля до іншого.</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операцій з цінними паперами власної емісії банку.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борговими цінними паперами, що рефінансуються Національним банком україни.</w:t>
      </w:r>
    </w:p>
    <w:p w:rsidR="00152BCA" w:rsidRPr="00DA39F0" w:rsidRDefault="00152BCA"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Pr="00DA39F0" w:rsidRDefault="000F663F" w:rsidP="000F663F">
      <w:pPr>
        <w:rPr>
          <w:rFonts w:ascii="Times New Roman" w:hAnsi="Times New Roman" w:cs="Times New Roman"/>
          <w:b/>
          <w:i/>
          <w:sz w:val="24"/>
          <w:szCs w:val="24"/>
          <w:lang w:val="ru-RU"/>
        </w:rPr>
      </w:pPr>
    </w:p>
    <w:p w:rsidR="00A54742" w:rsidRPr="00DA39F0" w:rsidRDefault="00A54742" w:rsidP="00A54742">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9</w:t>
      </w:r>
    </w:p>
    <w:p w:rsidR="00A54742" w:rsidRPr="00DA39F0" w:rsidRDefault="00E4201F" w:rsidP="00EF550B">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9</w:t>
      </w:r>
      <w:r w:rsidR="00A54742" w:rsidRPr="00DA39F0">
        <w:rPr>
          <w:rFonts w:ascii="Times New Roman" w:hAnsi="Times New Roman" w:cs="Times New Roman"/>
          <w:b/>
          <w:sz w:val="24"/>
          <w:szCs w:val="24"/>
          <w:u w:val="single"/>
        </w:rPr>
        <w:t xml:space="preserve">. Облік </w:t>
      </w:r>
      <w:r w:rsidR="00EF550B">
        <w:rPr>
          <w:rFonts w:ascii="Times New Roman" w:hAnsi="Times New Roman" w:cs="Times New Roman"/>
          <w:b/>
          <w:sz w:val="24"/>
          <w:szCs w:val="24"/>
          <w:u w:val="single"/>
        </w:rPr>
        <w:t xml:space="preserve">валютних </w:t>
      </w:r>
      <w:r w:rsidR="00A54742" w:rsidRPr="00DA39F0">
        <w:rPr>
          <w:rFonts w:ascii="Times New Roman" w:hAnsi="Times New Roman" w:cs="Times New Roman"/>
          <w:b/>
          <w:sz w:val="24"/>
          <w:szCs w:val="24"/>
          <w:u w:val="single"/>
        </w:rPr>
        <w:t>операцій</w:t>
      </w:r>
    </w:p>
    <w:p w:rsidR="00A54742" w:rsidRPr="00DA39F0" w:rsidRDefault="00A54742" w:rsidP="00A54742">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315161" w:rsidRPr="00DA39F0" w:rsidRDefault="00315161" w:rsidP="006F5342">
      <w:pPr>
        <w:spacing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6F5342" w:rsidRPr="00DA39F0">
        <w:rPr>
          <w:rFonts w:ascii="Times New Roman" w:hAnsi="Times New Roman" w:cs="Times New Roman"/>
          <w:sz w:val="24"/>
          <w:szCs w:val="24"/>
        </w:rPr>
        <w:t>набуття теоретичних знань  з організації обліку валютних операцій, порядку переоцінки валютних статей, обліку обмінних операцій з готівковою інвалютою, спотових і форвардних операцій, безготівкових розрахунків у валюті, депозитів і кредитів у валюті, що сприятиме набуттю практичних навичок обліково-операційної роботи при записі валютних операцій.</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F5342" w:rsidRPr="00DA39F0" w:rsidRDefault="006F5342" w:rsidP="006F5342">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1. Сутність валютних операцій.</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lastRenderedPageBreak/>
        <w:t>2.</w:t>
      </w:r>
      <w:r w:rsidR="00556DCA" w:rsidRPr="00DA39F0">
        <w:rPr>
          <w:rFonts w:ascii="Times New Roman" w:hAnsi="Times New Roman" w:cs="Times New Roman"/>
          <w:b w:val="0"/>
          <w:i w:val="0"/>
          <w:sz w:val="24"/>
          <w:szCs w:val="24"/>
          <w:lang w:val="uk-UA"/>
        </w:rPr>
        <w:t>Методи</w:t>
      </w:r>
      <w:r w:rsidRPr="00DA39F0">
        <w:rPr>
          <w:rFonts w:ascii="Times New Roman" w:hAnsi="Times New Roman" w:cs="Times New Roman"/>
          <w:b w:val="0"/>
          <w:i w:val="0"/>
          <w:sz w:val="24"/>
          <w:szCs w:val="24"/>
        </w:rPr>
        <w:t xml:space="preserve"> обліку операцій</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в іноземній валюті</w:t>
      </w:r>
      <w:r w:rsidRPr="00DA39F0">
        <w:rPr>
          <w:rFonts w:ascii="Times New Roman" w:hAnsi="Times New Roman" w:cs="Times New Roman"/>
          <w:b w:val="0"/>
          <w:i w:val="0"/>
          <w:sz w:val="24"/>
          <w:szCs w:val="24"/>
          <w:lang w:val="uk-UA"/>
        </w:rPr>
        <w:t>.</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3. Облік обмінних операцій з іноземною валютою.</w:t>
      </w:r>
    </w:p>
    <w:p w:rsidR="006F5342" w:rsidRPr="00DA39F0" w:rsidRDefault="006F5342" w:rsidP="006F5342">
      <w:pPr>
        <w:pStyle w:val="3"/>
        <w:spacing w:before="0" w:after="0"/>
        <w:ind w:firstLine="709"/>
        <w:jc w:val="both"/>
        <w:rPr>
          <w:rFonts w:ascii="Times New Roman" w:hAnsi="Times New Roman" w:cs="Times New Roman"/>
          <w:b w:val="0"/>
          <w:sz w:val="24"/>
          <w:szCs w:val="24"/>
          <w:lang w:val="uk-UA"/>
        </w:rPr>
      </w:pPr>
      <w:r w:rsidRPr="00DA39F0">
        <w:rPr>
          <w:rFonts w:ascii="Times New Roman" w:hAnsi="Times New Roman" w:cs="Times New Roman"/>
          <w:b w:val="0"/>
          <w:sz w:val="24"/>
          <w:szCs w:val="24"/>
          <w:lang w:val="uk-UA"/>
        </w:rPr>
        <w:t>4. Безготівкові та готівкові операції купівлі-продажу іноземної валюти.</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 xml:space="preserve">5. </w:t>
      </w:r>
      <w:r w:rsidRPr="00DA39F0">
        <w:rPr>
          <w:rFonts w:ascii="Times New Roman" w:hAnsi="Times New Roman" w:cs="Times New Roman"/>
          <w:b w:val="0"/>
          <w:i w:val="0"/>
          <w:sz w:val="24"/>
          <w:szCs w:val="24"/>
        </w:rPr>
        <w:t>Особливості роботи з готівковою</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іноземною валютою та платіжними документами в іноземній валюті</w:t>
      </w:r>
      <w:r w:rsidRPr="00DA39F0">
        <w:rPr>
          <w:rFonts w:ascii="Times New Roman" w:hAnsi="Times New Roman" w:cs="Times New Roman"/>
          <w:b w:val="0"/>
          <w:i w:val="0"/>
          <w:sz w:val="24"/>
          <w:szCs w:val="24"/>
          <w:lang w:val="uk-UA"/>
        </w:rPr>
        <w:t>.</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6</w:t>
      </w:r>
      <w:r w:rsidRPr="00DA39F0">
        <w:rPr>
          <w:rFonts w:ascii="Times New Roman" w:hAnsi="Times New Roman" w:cs="Times New Roman"/>
          <w:b w:val="0"/>
          <w:i w:val="0"/>
          <w:sz w:val="24"/>
          <w:szCs w:val="24"/>
        </w:rPr>
        <w:t>. Операції з іменними та дорожніми чеками в іноземній валюті, що емітовані нерезидентами</w:t>
      </w:r>
      <w:r w:rsidRPr="00DA39F0">
        <w:rPr>
          <w:rFonts w:ascii="Times New Roman" w:hAnsi="Times New Roman" w:cs="Times New Roman"/>
          <w:b w:val="0"/>
          <w:i w:val="0"/>
          <w:sz w:val="24"/>
          <w:szCs w:val="24"/>
          <w:lang w:val="uk-UA"/>
        </w:rPr>
        <w:t>.</w:t>
      </w:r>
    </w:p>
    <w:p w:rsidR="00A54742" w:rsidRPr="00DA39F0" w:rsidRDefault="00A54742" w:rsidP="006F5342">
      <w:pPr>
        <w:spacing w:after="0" w:line="240" w:lineRule="auto"/>
        <w:rPr>
          <w:rFonts w:ascii="Times New Roman" w:hAnsi="Times New Roman" w:cs="Times New Roman"/>
          <w:sz w:val="24"/>
          <w:szCs w:val="24"/>
          <w:u w:val="single"/>
        </w:rPr>
      </w:pPr>
    </w:p>
    <w:p w:rsidR="00543635" w:rsidRPr="00DA39F0" w:rsidRDefault="00543635" w:rsidP="00543635">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814BE9" w:rsidRPr="00DA39F0">
        <w:rPr>
          <w:rFonts w:ascii="Times New Roman" w:hAnsi="Times New Roman" w:cs="Times New Roman"/>
          <w:sz w:val="24"/>
          <w:szCs w:val="24"/>
        </w:rPr>
        <w:t xml:space="preserve">валютні операції, </w:t>
      </w:r>
      <w:r w:rsidR="00814BE9" w:rsidRPr="00DA39F0">
        <w:rPr>
          <w:rFonts w:ascii="Times New Roman" w:hAnsi="Times New Roman" w:cs="Times New Roman"/>
          <w:bCs/>
          <w:sz w:val="24"/>
          <w:szCs w:val="24"/>
          <w:lang w:val="ru-RU"/>
        </w:rPr>
        <w:t>офіційний валютний курс</w:t>
      </w:r>
      <w:r w:rsidR="00814BE9" w:rsidRPr="00DA39F0">
        <w:rPr>
          <w:rFonts w:ascii="Times New Roman" w:hAnsi="Times New Roman" w:cs="Times New Roman"/>
          <w:bCs/>
          <w:iCs/>
          <w:sz w:val="24"/>
          <w:szCs w:val="24"/>
          <w:lang w:val="ru-RU"/>
        </w:rPr>
        <w:t xml:space="preserve">, </w:t>
      </w:r>
      <w:r w:rsidR="00814BE9" w:rsidRPr="00DA39F0">
        <w:rPr>
          <w:rFonts w:ascii="Times New Roman" w:hAnsi="Times New Roman" w:cs="Times New Roman"/>
          <w:bCs/>
          <w:iCs/>
          <w:sz w:val="24"/>
          <w:szCs w:val="24"/>
        </w:rPr>
        <w:t>курсова різниця.</w:t>
      </w:r>
    </w:p>
    <w:p w:rsidR="00543635" w:rsidRPr="00DA39F0" w:rsidRDefault="00543635" w:rsidP="0054363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543635" w:rsidRPr="00DA39F0" w:rsidRDefault="00543635" w:rsidP="0054363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43635" w:rsidRPr="00DA39F0" w:rsidRDefault="00543635" w:rsidP="00543635">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43635" w:rsidRPr="00DA39F0" w:rsidRDefault="00485F62" w:rsidP="0092360A">
      <w:pPr>
        <w:pStyle w:val="a3"/>
        <w:numPr>
          <w:ilvl w:val="0"/>
          <w:numId w:val="43"/>
        </w:numPr>
        <w:spacing w:after="0" w:line="240" w:lineRule="auto"/>
        <w:jc w:val="both"/>
        <w:rPr>
          <w:rFonts w:ascii="Times New Roman" w:hAnsi="Times New Roman" w:cs="Times New Roman"/>
          <w:sz w:val="24"/>
          <w:szCs w:val="24"/>
        </w:rPr>
      </w:pPr>
      <w:hyperlink r:id="rId41" w:tgtFrame="_blank" w:history="1">
        <w:r w:rsidR="00543635"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43635" w:rsidRPr="00DA39F0" w:rsidRDefault="00543635" w:rsidP="00543635">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43635" w:rsidRPr="00DA39F0" w:rsidRDefault="00543635" w:rsidP="00543635">
      <w:pPr>
        <w:pStyle w:val="a6"/>
        <w:spacing w:after="0"/>
        <w:ind w:left="0"/>
        <w:jc w:val="both"/>
        <w:rPr>
          <w:sz w:val="24"/>
          <w:szCs w:val="24"/>
        </w:rPr>
      </w:pPr>
      <w:r w:rsidRPr="00DA39F0">
        <w:rPr>
          <w:sz w:val="24"/>
          <w:szCs w:val="24"/>
          <w:lang w:val="en-US"/>
        </w:rPr>
        <w:lastRenderedPageBreak/>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43635" w:rsidRPr="00DA39F0" w:rsidRDefault="00485F62" w:rsidP="00543635">
      <w:pPr>
        <w:pStyle w:val="a6"/>
        <w:spacing w:after="0"/>
        <w:ind w:left="0"/>
        <w:jc w:val="both"/>
        <w:rPr>
          <w:sz w:val="24"/>
          <w:szCs w:val="24"/>
          <w:lang w:val="uk-UA"/>
        </w:rPr>
      </w:pPr>
      <w:hyperlink r:id="rId42" w:history="1">
        <w:r w:rsidR="00543635" w:rsidRPr="00DA39F0">
          <w:rPr>
            <w:rStyle w:val="a8"/>
            <w:sz w:val="24"/>
            <w:szCs w:val="24"/>
            <w:lang w:val="uk-UA"/>
          </w:rPr>
          <w:t>http://www.bank.gov.ua/</w:t>
        </w:r>
      </w:hyperlink>
      <w:r w:rsidR="00543635" w:rsidRPr="00DA39F0">
        <w:rPr>
          <w:sz w:val="24"/>
          <w:szCs w:val="24"/>
          <w:lang w:val="uk-UA"/>
        </w:rPr>
        <w:t xml:space="preserve"> - Національний банк України.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43635" w:rsidRPr="00DA39F0" w:rsidRDefault="00543635" w:rsidP="00543635">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543635" w:rsidRPr="00DA39F0" w:rsidRDefault="00543635" w:rsidP="00543635">
      <w:pPr>
        <w:spacing w:after="0" w:line="240" w:lineRule="auto"/>
        <w:jc w:val="center"/>
        <w:rPr>
          <w:rFonts w:ascii="Times New Roman" w:hAnsi="Times New Roman" w:cs="Times New Roman"/>
          <w:b/>
          <w:sz w:val="24"/>
          <w:szCs w:val="24"/>
        </w:rPr>
      </w:pPr>
    </w:p>
    <w:p w:rsidR="00543635" w:rsidRPr="00DA39F0" w:rsidRDefault="00543635" w:rsidP="0054363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814BE9" w:rsidRPr="00DA39F0" w:rsidRDefault="00543635" w:rsidP="00814BE9">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Питання 1.</w:t>
      </w:r>
      <w:r w:rsidR="00814BE9" w:rsidRPr="00DA39F0">
        <w:rPr>
          <w:rFonts w:ascii="Times New Roman" w:hAnsi="Times New Roman" w:cs="Times New Roman"/>
          <w:b/>
          <w:sz w:val="24"/>
          <w:szCs w:val="24"/>
        </w:rPr>
        <w:t>Сутність валютних операцій.</w:t>
      </w:r>
    </w:p>
    <w:p w:rsidR="00BB2FCD" w:rsidRPr="00DA39F0" w:rsidRDefault="00BB2FCD" w:rsidP="00BB2FCD">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b/>
          <w:i/>
          <w:sz w:val="24"/>
          <w:szCs w:val="24"/>
        </w:rPr>
        <w:t>Валютними операціями</w:t>
      </w:r>
      <w:r w:rsidRPr="00DA39F0">
        <w:rPr>
          <w:rFonts w:ascii="Times New Roman" w:hAnsi="Times New Roman" w:cs="Times New Roman"/>
          <w:sz w:val="24"/>
          <w:szCs w:val="24"/>
        </w:rPr>
        <w:t xml:space="preserve"> є господарські операції, вартість яких визначається в іноземній валюті, або ті, що потребують розрахунків в іноземній валюті. Найпоширеніші валютні операції, що виконуються банками є:</w:t>
      </w:r>
    </w:p>
    <w:p w:rsidR="00BB2FCD" w:rsidRPr="00DA39F0" w:rsidRDefault="00BB2FCD" w:rsidP="00BB2FCD">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Неторговельні операції: операції за переказами в іноземній валюті.</w:t>
      </w:r>
    </w:p>
    <w:p w:rsidR="00BB2FCD" w:rsidRPr="00DA39F0" w:rsidRDefault="00BB2FCD" w:rsidP="00BB2FCD">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2. Операції з торгівлі іноземною валютою на Міжбанківському валютному ринку України (МВРУ). 3. Операції в іноземній валюті, що виконуються за дорученням клієнтів банку.</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w:t>
      </w:r>
      <w:r w:rsidRPr="00DA39F0">
        <w:rPr>
          <w:rFonts w:ascii="Times New Roman" w:hAnsi="Times New Roman" w:cs="Times New Roman"/>
          <w:i w:val="0"/>
          <w:sz w:val="24"/>
          <w:szCs w:val="24"/>
        </w:rPr>
        <w:t>2.</w:t>
      </w:r>
      <w:r w:rsidR="005105E9" w:rsidRPr="00DA39F0">
        <w:rPr>
          <w:rFonts w:ascii="Times New Roman" w:hAnsi="Times New Roman" w:cs="Times New Roman"/>
          <w:i w:val="0"/>
          <w:sz w:val="24"/>
          <w:szCs w:val="24"/>
          <w:lang w:val="uk-UA"/>
        </w:rPr>
        <w:t xml:space="preserve">Методи </w:t>
      </w:r>
      <w:r w:rsidRPr="00DA39F0">
        <w:rPr>
          <w:rFonts w:ascii="Times New Roman" w:hAnsi="Times New Roman" w:cs="Times New Roman"/>
          <w:i w:val="0"/>
          <w:sz w:val="24"/>
          <w:szCs w:val="24"/>
        </w:rPr>
        <w:t>обліку операцій</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в іноземній валюті</w:t>
      </w:r>
      <w:r w:rsidRPr="00DA39F0">
        <w:rPr>
          <w:rFonts w:ascii="Times New Roman" w:hAnsi="Times New Roman" w:cs="Times New Roman"/>
          <w:i w:val="0"/>
          <w:sz w:val="24"/>
          <w:szCs w:val="24"/>
          <w:lang w:val="uk-UA"/>
        </w:rPr>
        <w:t>.</w:t>
      </w:r>
    </w:p>
    <w:p w:rsidR="005105E9" w:rsidRPr="00DA39F0" w:rsidRDefault="005105E9" w:rsidP="005105E9">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Для відображення у фінансовій звітності операцій з іноземною валютою використовують методи:</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метод обліку за курсом на дату закриття (closing rate method), відповідно якого всі операції з іноземною валютою відображаються у обліку за курсом на дату балансу;</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метод оборотно-необоротної оцінки (Сurrent/Non-current method), відповідно до якого поточні активи та пасиви переоцінюються за курсом на дату балансу, а довгострокові — відображаються за історичною вартістю;</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монетарно-немонетарний метод (Monetarn/Non-monetary method) — розподіл статей балансу на монетарні та немонетарні за грошовою ознакою;</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темпоральний метод (Temporal method) полягає в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3. Облік обмінних операцій з іноземною валютою.</w:t>
      </w:r>
    </w:p>
    <w:p w:rsidR="00556DCA" w:rsidRPr="00DA39F0" w:rsidRDefault="00556DCA" w:rsidP="00556DCA">
      <w:pPr>
        <w:tabs>
          <w:tab w:val="left" w:pos="1080"/>
        </w:tabs>
        <w:ind w:firstLine="709"/>
        <w:jc w:val="both"/>
        <w:rPr>
          <w:rFonts w:ascii="Times New Roman" w:hAnsi="Times New Roman" w:cs="Times New Roman"/>
          <w:color w:val="000000"/>
          <w:spacing w:val="4"/>
          <w:sz w:val="24"/>
          <w:szCs w:val="24"/>
        </w:rPr>
      </w:pPr>
      <w:r w:rsidRPr="00DA39F0">
        <w:rPr>
          <w:rFonts w:ascii="Times New Roman" w:hAnsi="Times New Roman" w:cs="Times New Roman"/>
          <w:color w:val="000000"/>
          <w:spacing w:val="4"/>
          <w:sz w:val="24"/>
          <w:szCs w:val="24"/>
        </w:rPr>
        <w:t>Облік обмінних операцій з іноземною валютою регламентується Пра</w:t>
      </w:r>
      <w:r w:rsidRPr="00DA39F0">
        <w:rPr>
          <w:rFonts w:ascii="Times New Roman" w:hAnsi="Times New Roman" w:cs="Times New Roman"/>
          <w:color w:val="000000"/>
          <w:spacing w:val="4"/>
          <w:sz w:val="24"/>
          <w:szCs w:val="24"/>
        </w:rPr>
        <w:softHyphen/>
      </w:r>
      <w:r w:rsidRPr="00DA39F0">
        <w:rPr>
          <w:rFonts w:ascii="Times New Roman" w:hAnsi="Times New Roman" w:cs="Times New Roman"/>
          <w:color w:val="000000"/>
          <w:spacing w:val="7"/>
          <w:sz w:val="24"/>
          <w:szCs w:val="24"/>
        </w:rPr>
        <w:t>вилами бухгалтерського обліку уповноваженими банками України об</w:t>
      </w:r>
      <w:r w:rsidRPr="00DA39F0">
        <w:rPr>
          <w:rFonts w:ascii="Times New Roman" w:hAnsi="Times New Roman" w:cs="Times New Roman"/>
          <w:color w:val="000000"/>
          <w:spacing w:val="7"/>
          <w:sz w:val="24"/>
          <w:szCs w:val="24"/>
        </w:rPr>
        <w:softHyphen/>
      </w:r>
      <w:r w:rsidRPr="00DA39F0">
        <w:rPr>
          <w:rFonts w:ascii="Times New Roman" w:hAnsi="Times New Roman" w:cs="Times New Roman"/>
          <w:color w:val="000000"/>
          <w:spacing w:val="3"/>
          <w:sz w:val="24"/>
          <w:szCs w:val="24"/>
        </w:rPr>
        <w:t xml:space="preserve">мінних операцій в іноземній валюті та банківських металах від 16.12.98 (у </w:t>
      </w:r>
      <w:r w:rsidRPr="00DA39F0">
        <w:rPr>
          <w:rFonts w:ascii="Times New Roman" w:hAnsi="Times New Roman" w:cs="Times New Roman"/>
          <w:color w:val="000000"/>
          <w:spacing w:val="5"/>
          <w:sz w:val="24"/>
          <w:szCs w:val="24"/>
        </w:rPr>
        <w:t xml:space="preserve">редакції постанови Правління НБУ від 07.12.2000 № 471). Згідно з цими </w:t>
      </w:r>
      <w:r w:rsidRPr="00DA39F0">
        <w:rPr>
          <w:rFonts w:ascii="Times New Roman" w:hAnsi="Times New Roman" w:cs="Times New Roman"/>
          <w:color w:val="000000"/>
          <w:spacing w:val="2"/>
          <w:sz w:val="24"/>
          <w:szCs w:val="24"/>
        </w:rPr>
        <w:t xml:space="preserve">Правилами, </w:t>
      </w:r>
      <w:r w:rsidRPr="00DA39F0">
        <w:rPr>
          <w:rFonts w:ascii="Times New Roman" w:hAnsi="Times New Roman" w:cs="Times New Roman"/>
          <w:i/>
          <w:iCs/>
          <w:color w:val="000000"/>
          <w:spacing w:val="2"/>
          <w:sz w:val="24"/>
          <w:szCs w:val="24"/>
        </w:rPr>
        <w:t xml:space="preserve">обмінні операції </w:t>
      </w:r>
      <w:r w:rsidRPr="00DA39F0">
        <w:rPr>
          <w:rFonts w:ascii="Times New Roman" w:hAnsi="Times New Roman" w:cs="Times New Roman"/>
          <w:color w:val="000000"/>
          <w:spacing w:val="2"/>
          <w:sz w:val="24"/>
          <w:szCs w:val="24"/>
        </w:rPr>
        <w:t xml:space="preserve">це операції, які передбачають обмін однієї </w:t>
      </w:r>
      <w:r w:rsidRPr="00DA39F0">
        <w:rPr>
          <w:rFonts w:ascii="Times New Roman" w:hAnsi="Times New Roman" w:cs="Times New Roman"/>
          <w:color w:val="000000"/>
          <w:spacing w:val="4"/>
          <w:sz w:val="24"/>
          <w:szCs w:val="24"/>
        </w:rPr>
        <w:t xml:space="preserve">валюти на іншу </w:t>
      </w:r>
      <w:r w:rsidRPr="00DA39F0">
        <w:rPr>
          <w:rFonts w:ascii="Times New Roman" w:hAnsi="Times New Roman" w:cs="Times New Roman"/>
          <w:sz w:val="24"/>
          <w:szCs w:val="24"/>
        </w:rPr>
        <w:t>(купівля-продаж іноземної валюти та конвертація)</w:t>
      </w:r>
      <w:r w:rsidRPr="00DA39F0">
        <w:rPr>
          <w:rFonts w:ascii="Times New Roman" w:hAnsi="Times New Roman" w:cs="Times New Roman"/>
          <w:color w:val="000000"/>
          <w:spacing w:val="4"/>
          <w:sz w:val="24"/>
          <w:szCs w:val="24"/>
        </w:rPr>
        <w:t xml:space="preserve">. Кінцевим результатом здійснення обмінних операцій є </w:t>
      </w:r>
      <w:r w:rsidRPr="00DA39F0">
        <w:rPr>
          <w:rFonts w:ascii="Times New Roman" w:hAnsi="Times New Roman" w:cs="Times New Roman"/>
          <w:color w:val="000000"/>
          <w:spacing w:val="3"/>
          <w:sz w:val="24"/>
          <w:szCs w:val="24"/>
        </w:rPr>
        <w:t xml:space="preserve">проведення операцій за дебетом рахунка в одній валюті та кредитом в </w:t>
      </w:r>
      <w:r w:rsidRPr="00DA39F0">
        <w:rPr>
          <w:rFonts w:ascii="Times New Roman" w:hAnsi="Times New Roman" w:cs="Times New Roman"/>
          <w:color w:val="000000"/>
          <w:spacing w:val="4"/>
          <w:sz w:val="24"/>
          <w:szCs w:val="24"/>
        </w:rPr>
        <w:t xml:space="preserve">іншій. </w:t>
      </w:r>
    </w:p>
    <w:p w:rsidR="00814BE9" w:rsidRPr="00DA39F0" w:rsidRDefault="00814BE9" w:rsidP="00814BE9">
      <w:pPr>
        <w:pStyle w:val="3"/>
        <w:spacing w:before="0" w:after="0"/>
        <w:ind w:firstLine="709"/>
        <w:jc w:val="both"/>
        <w:rPr>
          <w:rFonts w:ascii="Times New Roman" w:hAnsi="Times New Roman" w:cs="Times New Roman"/>
          <w:sz w:val="24"/>
          <w:szCs w:val="24"/>
          <w:lang w:val="uk-UA"/>
        </w:rPr>
      </w:pPr>
      <w:r w:rsidRPr="00DA39F0">
        <w:rPr>
          <w:rFonts w:ascii="Times New Roman" w:hAnsi="Times New Roman" w:cs="Times New Roman"/>
          <w:sz w:val="24"/>
          <w:szCs w:val="24"/>
          <w:lang w:val="uk-UA"/>
        </w:rPr>
        <w:t>Питання 4. Безготівкові та готівкові операції купівлі-продажу іноземної валюти.</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Операції купівлі безготівкової іноземної валюти розподіляються на ті, що виконуються за дорученням клієнтів, і операції, що здійснюються за рішенням банку та для задоволення його власних потреб.</w:t>
      </w:r>
    </w:p>
    <w:p w:rsidR="00644228" w:rsidRPr="00DA39F0" w:rsidRDefault="00644228" w:rsidP="00644228">
      <w:pPr>
        <w:pStyle w:val="ae"/>
        <w:tabs>
          <w:tab w:val="left" w:pos="1080"/>
        </w:tabs>
        <w:spacing w:line="240" w:lineRule="auto"/>
        <w:ind w:firstLine="709"/>
        <w:rPr>
          <w:i/>
          <w:sz w:val="24"/>
          <w:szCs w:val="24"/>
        </w:rPr>
      </w:pPr>
      <w:r w:rsidRPr="00DA39F0">
        <w:rPr>
          <w:i/>
          <w:sz w:val="24"/>
          <w:szCs w:val="24"/>
        </w:rPr>
        <w:t>Виникнення валютної позиції на дату договору:</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Д-т 9200 «Валюта та банківські метали, які куплені за умовами спот»;</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К-т 9920 «Позабалансова позиція банку за іноземною валютою та банківськими металами».</w:t>
      </w:r>
    </w:p>
    <w:p w:rsidR="00644228" w:rsidRPr="00DA39F0" w:rsidRDefault="00644228" w:rsidP="00644228">
      <w:pPr>
        <w:pStyle w:val="ae"/>
        <w:tabs>
          <w:tab w:val="left" w:pos="1080"/>
        </w:tabs>
        <w:spacing w:line="240" w:lineRule="auto"/>
        <w:ind w:firstLine="709"/>
        <w:rPr>
          <w:i/>
          <w:sz w:val="24"/>
          <w:szCs w:val="24"/>
        </w:rPr>
      </w:pPr>
      <w:r w:rsidRPr="00DA39F0">
        <w:rPr>
          <w:i/>
          <w:sz w:val="24"/>
          <w:szCs w:val="24"/>
        </w:rPr>
        <w:t>Передоплата в євро (сплата авансом):</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Д-т 3540 «Дебіторська заборгованість з придбання іноземної валюти та банківських металів за рахунок банку»;</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lastRenderedPageBreak/>
        <w:t>К-т 1500 «Кореспондентські рахунки, які відкриті в інших банках».</w:t>
      </w:r>
    </w:p>
    <w:p w:rsidR="00556DCA" w:rsidRPr="00DA39F0" w:rsidRDefault="00556DCA" w:rsidP="00644228">
      <w:pPr>
        <w:pStyle w:val="2"/>
        <w:spacing w:before="0" w:after="0"/>
        <w:ind w:firstLine="709"/>
        <w:jc w:val="both"/>
        <w:rPr>
          <w:rFonts w:ascii="Times New Roman" w:hAnsi="Times New Roman" w:cs="Times New Roman"/>
          <w:i w:val="0"/>
          <w:sz w:val="24"/>
          <w:szCs w:val="24"/>
          <w:lang w:val="uk-UA"/>
        </w:rPr>
      </w:pP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5. </w:t>
      </w:r>
      <w:r w:rsidRPr="00DA39F0">
        <w:rPr>
          <w:rFonts w:ascii="Times New Roman" w:hAnsi="Times New Roman" w:cs="Times New Roman"/>
          <w:i w:val="0"/>
          <w:sz w:val="24"/>
          <w:szCs w:val="24"/>
        </w:rPr>
        <w:t>Особливості роботи з готівковою</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іноземною валютою та платіжними документами в іноземній валюті</w:t>
      </w:r>
      <w:r w:rsidRPr="00DA39F0">
        <w:rPr>
          <w:rFonts w:ascii="Times New Roman" w:hAnsi="Times New Roman" w:cs="Times New Roman"/>
          <w:i w:val="0"/>
          <w:sz w:val="24"/>
          <w:szCs w:val="24"/>
          <w:lang w:val="uk-UA"/>
        </w:rPr>
        <w:t>.</w:t>
      </w:r>
    </w:p>
    <w:p w:rsidR="00644228" w:rsidRPr="00DA39F0" w:rsidRDefault="00644228" w:rsidP="00644228">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Обмінні операції банків здійснюються через операційні каси, власні обмінні пункти та пункти обміну валют, що діють на підставі агентської угоди.</w:t>
      </w:r>
    </w:p>
    <w:p w:rsidR="00644228" w:rsidRPr="00DA39F0" w:rsidRDefault="00644228" w:rsidP="00644228">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З метою забезпечення безперебійної роботи обмінних пунктів, включаючи вихідні і святкові дні, начальник відділу обмінних пунктів напередодні робочого дня подає авансові заявки на видачу валютних та інших цінностей касовим працівникам і бланки суворої звітності. Вказані заявки передаються обліково-операційним працівникам для складання видаткових ордерів або супровідних відомостей на одержання цінностей обмінними пунк</w:t>
      </w:r>
      <w:r w:rsidRPr="00DA39F0">
        <w:rPr>
          <w:rFonts w:ascii="Times New Roman" w:hAnsi="Times New Roman" w:cs="Times New Roman"/>
          <w:sz w:val="24"/>
          <w:szCs w:val="24"/>
        </w:rPr>
        <w:softHyphen/>
        <w:t>тами.</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6</w:t>
      </w:r>
      <w:r w:rsidRPr="00DA39F0">
        <w:rPr>
          <w:rFonts w:ascii="Times New Roman" w:hAnsi="Times New Roman" w:cs="Times New Roman"/>
          <w:i w:val="0"/>
          <w:sz w:val="24"/>
          <w:szCs w:val="24"/>
        </w:rPr>
        <w:t>. Операції з іменними та дорожніми чеками в іноземній валюті, що емітовані нерезидентами</w:t>
      </w:r>
      <w:r w:rsidRPr="00DA39F0">
        <w:rPr>
          <w:rFonts w:ascii="Times New Roman" w:hAnsi="Times New Roman" w:cs="Times New Roman"/>
          <w:i w:val="0"/>
          <w:sz w:val="24"/>
          <w:szCs w:val="24"/>
          <w:lang w:val="uk-UA"/>
        </w:rPr>
        <w:t>.</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
          <w:i/>
          <w:sz w:val="24"/>
          <w:szCs w:val="24"/>
        </w:rPr>
        <w:t>Дорожній чек</w:t>
      </w:r>
      <w:r w:rsidRPr="00DA39F0">
        <w:rPr>
          <w:rFonts w:ascii="Times New Roman" w:hAnsi="Times New Roman" w:cs="Times New Roman"/>
          <w:sz w:val="24"/>
          <w:szCs w:val="24"/>
        </w:rPr>
        <w:t xml:space="preserve"> — паперовий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Сплата коштів за іменними чеками на території України здійснюється шляхом інкасо. Кошти сплачуються клієнту після їх надходження на кореспондентський рахунок.</w:t>
      </w:r>
    </w:p>
    <w:p w:rsidR="00644228" w:rsidRPr="00DA39F0" w:rsidRDefault="00644228" w:rsidP="00644228">
      <w:pPr>
        <w:tabs>
          <w:tab w:val="left" w:pos="1080"/>
        </w:tabs>
        <w:spacing w:after="0" w:line="240" w:lineRule="auto"/>
        <w:ind w:firstLine="709"/>
        <w:jc w:val="both"/>
        <w:rPr>
          <w:rFonts w:ascii="Times New Roman" w:hAnsi="Times New Roman" w:cs="Times New Roman"/>
          <w:i/>
          <w:sz w:val="24"/>
          <w:szCs w:val="24"/>
        </w:rPr>
      </w:pPr>
      <w:r w:rsidRPr="00DA39F0">
        <w:rPr>
          <w:rFonts w:ascii="Times New Roman" w:hAnsi="Times New Roman" w:cs="Times New Roman"/>
          <w:i/>
          <w:sz w:val="24"/>
          <w:szCs w:val="24"/>
        </w:rPr>
        <w:t>Прийняті на інкасо іменні чеки обліковуються за позабалансовим рахунком 9830 за номінальною вартістю з відображенням у бухгалтерському обліку такого проведення:</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9830 (А) «Документи і цінності, прийняті на інкасо»;</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991 Контррахунки для рахунків розділів 96—98.</w:t>
      </w:r>
    </w:p>
    <w:p w:rsidR="00AA41DE" w:rsidRPr="00DA39F0" w:rsidRDefault="00AA41DE" w:rsidP="00543635">
      <w:pPr>
        <w:spacing w:after="0" w:line="240" w:lineRule="auto"/>
        <w:rPr>
          <w:rFonts w:ascii="Times New Roman" w:hAnsi="Times New Roman" w:cs="Times New Roman"/>
          <w:b/>
          <w:sz w:val="24"/>
          <w:szCs w:val="24"/>
        </w:rPr>
      </w:pPr>
    </w:p>
    <w:p w:rsidR="000F663F" w:rsidRPr="00DA39F0" w:rsidRDefault="00AA41DE"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0F663F" w:rsidRPr="00DA39F0">
        <w:rPr>
          <w:rFonts w:ascii="Times New Roman" w:hAnsi="Times New Roman" w:cs="Times New Roman"/>
          <w:b/>
          <w:sz w:val="24"/>
          <w:szCs w:val="24"/>
        </w:rPr>
        <w:t>Загальний висновок за темою лекції.</w:t>
      </w:r>
    </w:p>
    <w:p w:rsidR="000F663F" w:rsidRPr="00DA39F0" w:rsidRDefault="00A12F88" w:rsidP="00A12F88">
      <w:pPr>
        <w:pStyle w:val="a6"/>
        <w:spacing w:after="0"/>
        <w:ind w:left="0"/>
        <w:jc w:val="both"/>
        <w:rPr>
          <w:b/>
          <w:sz w:val="24"/>
          <w:szCs w:val="24"/>
          <w:lang w:val="uk-UA"/>
        </w:rPr>
      </w:pPr>
      <w:r w:rsidRPr="00DA39F0">
        <w:rPr>
          <w:bCs/>
          <w:i/>
          <w:sz w:val="24"/>
          <w:szCs w:val="24"/>
          <w:lang w:val="uk-UA"/>
        </w:rPr>
        <w:t>Валютні операції</w:t>
      </w:r>
      <w:r w:rsidRPr="00DA39F0">
        <w:rPr>
          <w:sz w:val="24"/>
          <w:szCs w:val="24"/>
          <w:lang w:val="uk-UA"/>
        </w:rPr>
        <w:t xml:space="preserve">, визначають як вид банківської діяльності у сфері міжнародних валютних відносин, що спрямований на одержання прибутку і охоплює різноманітні види операцій з валютними цінностями (за винятком операцій резидентів у національній валюті), що здійснюються на національному та міжнародних валютних ринках як за дорученням клієнтів, так і за власні кошти банків. банки мають право здійснювати валютні операції тільки після отримання генеральної ліцензії НБУ. Види операцій з валютними цінностями, які можуть здійснювати банки, порядок і умови видачі банківських ліцензій регулюються нормами Положення про порядок видачі банкам банківських ліцензій, письмових дозволів та ліцензій на виконання окремих операцій, затвердженого постановою </w:t>
      </w:r>
      <w:r w:rsidRPr="00DA39F0">
        <w:rPr>
          <w:sz w:val="24"/>
          <w:szCs w:val="24"/>
        </w:rPr>
        <w:t>Правління НБУ від 17.07.2001 р. № 275.</w:t>
      </w:r>
    </w:p>
    <w:p w:rsidR="00821A05" w:rsidRDefault="00821A05"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002E4329" w:rsidRPr="00DA39F0">
        <w:rPr>
          <w:b/>
          <w:sz w:val="24"/>
          <w:szCs w:val="24"/>
          <w:lang w:val="uk-UA"/>
        </w:rPr>
        <w:t>9</w:t>
      </w:r>
      <w:r w:rsidRPr="00DA39F0">
        <w:rPr>
          <w:b/>
          <w:sz w:val="24"/>
          <w:szCs w:val="24"/>
        </w:rPr>
        <w:t>.</w:t>
      </w:r>
    </w:p>
    <w:p w:rsidR="00147ED9" w:rsidRPr="00DA39F0" w:rsidRDefault="00147ED9" w:rsidP="00147ED9">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 Визначіть суть поняття валютні операції?</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  Які вимоги ставляться МСБО щодо обліку іноземної валюти?</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Що таке валютна позиція банку?</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  У яких випадках виникає відкрита довга чи коротка валютна позиція?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Який порядок переоцінки валютних статей?</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Якими первинними документами оформляються обмінні готівкові інвалютніоперації?</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 проводяться обмінні операції на міжбапківському валютному ринку?</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 Що таке валютні ризики та їх хеджування?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облік страхування валютних ризиків?</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Що таке спотові операції та їх облік?</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Що таке форвардні операції та їх облік?</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12. Як   визначаються  результати   від   валютних   операцій   та   якими бухгалтерськими проведеннями   вони відображаються?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lastRenderedPageBreak/>
        <w:t>13. Суть обліку  депозитів в іноземній валюті.</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 Документальне оформлення та облік кредитів в іноземній валюті.</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15. Визначіть суть обліку розрахунків за допомогою міжнародних платіжних карток.</w:t>
      </w:r>
    </w:p>
    <w:p w:rsidR="00821A05" w:rsidRDefault="00821A05"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Класифікація операцій банку з іноземною валютою та їх характеристика.</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Характеристика рахунків для запису валютної позиції.</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Основи облікової процедури за операціями з іноземною валютою.</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Валютна позиція банку та її характеристика.</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купівлі продажу іноземної валюти за дорученням клієнтів.</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 операцій з чеками в іноземній валюті.</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пластиковими картками та дорожними чеками.</w:t>
      </w:r>
    </w:p>
    <w:p w:rsidR="00147ED9" w:rsidRPr="00DA39F0" w:rsidRDefault="00147ED9"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Default="000F663F" w:rsidP="00821A05">
      <w:pPr>
        <w:pStyle w:val="a6"/>
        <w:ind w:left="0"/>
        <w:jc w:val="center"/>
        <w:rPr>
          <w:b/>
          <w:sz w:val="24"/>
          <w:szCs w:val="24"/>
          <w:lang w:val="uk-UA"/>
        </w:rPr>
      </w:pPr>
    </w:p>
    <w:p w:rsidR="00821A05" w:rsidRDefault="00821A05" w:rsidP="00821A05">
      <w:pPr>
        <w:pStyle w:val="a6"/>
        <w:ind w:left="0"/>
        <w:jc w:val="center"/>
        <w:rPr>
          <w:b/>
          <w:sz w:val="24"/>
          <w:szCs w:val="24"/>
          <w:lang w:val="uk-UA"/>
        </w:rPr>
      </w:pPr>
    </w:p>
    <w:p w:rsidR="00821A05" w:rsidRDefault="00821A05" w:rsidP="00821A05">
      <w:pPr>
        <w:pStyle w:val="a6"/>
        <w:ind w:left="0"/>
        <w:jc w:val="center"/>
        <w:rPr>
          <w:b/>
          <w:sz w:val="24"/>
          <w:szCs w:val="24"/>
          <w:lang w:val="uk-UA"/>
        </w:rPr>
      </w:pPr>
    </w:p>
    <w:p w:rsidR="00A54742" w:rsidRPr="00DA39F0" w:rsidRDefault="00A54742" w:rsidP="00821A0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10</w:t>
      </w:r>
    </w:p>
    <w:p w:rsidR="00A54742" w:rsidRPr="00DA39F0" w:rsidRDefault="00E4201F" w:rsidP="00A54742">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10</w:t>
      </w:r>
      <w:r w:rsidR="00A54742" w:rsidRPr="00DA39F0">
        <w:rPr>
          <w:rFonts w:ascii="Times New Roman" w:hAnsi="Times New Roman" w:cs="Times New Roman"/>
          <w:b/>
          <w:sz w:val="24"/>
          <w:szCs w:val="24"/>
          <w:u w:val="single"/>
        </w:rPr>
        <w:t xml:space="preserve">. Облік </w:t>
      </w:r>
      <w:r w:rsidR="00565B1D" w:rsidRPr="00DA39F0">
        <w:rPr>
          <w:rFonts w:ascii="Times New Roman" w:hAnsi="Times New Roman" w:cs="Times New Roman"/>
          <w:b/>
          <w:sz w:val="24"/>
          <w:szCs w:val="24"/>
          <w:u w:val="single"/>
        </w:rPr>
        <w:t>основни</w:t>
      </w:r>
      <w:r w:rsidR="00523958">
        <w:rPr>
          <w:rFonts w:ascii="Times New Roman" w:hAnsi="Times New Roman" w:cs="Times New Roman"/>
          <w:b/>
          <w:sz w:val="24"/>
          <w:szCs w:val="24"/>
          <w:u w:val="single"/>
        </w:rPr>
        <w:t>х</w:t>
      </w:r>
      <w:r w:rsidR="00565B1D" w:rsidRPr="00DA39F0">
        <w:rPr>
          <w:rFonts w:ascii="Times New Roman" w:hAnsi="Times New Roman" w:cs="Times New Roman"/>
          <w:b/>
          <w:sz w:val="24"/>
          <w:szCs w:val="24"/>
          <w:u w:val="single"/>
        </w:rPr>
        <w:t xml:space="preserve"> засоб</w:t>
      </w:r>
      <w:r w:rsidR="00523958">
        <w:rPr>
          <w:rFonts w:ascii="Times New Roman" w:hAnsi="Times New Roman" w:cs="Times New Roman"/>
          <w:b/>
          <w:sz w:val="24"/>
          <w:szCs w:val="24"/>
          <w:u w:val="single"/>
        </w:rPr>
        <w:t>ів і нематеріальних активів</w:t>
      </w:r>
    </w:p>
    <w:p w:rsidR="00A54742" w:rsidRPr="00DA39F0" w:rsidRDefault="00A54742" w:rsidP="00A54742">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B636D8" w:rsidRPr="00DA39F0" w:rsidRDefault="00315161" w:rsidP="00B636D8">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001E4053" w:rsidRPr="00DA39F0">
        <w:rPr>
          <w:rFonts w:ascii="Times New Roman" w:hAnsi="Times New Roman" w:cs="Times New Roman"/>
          <w:b/>
          <w:sz w:val="24"/>
          <w:szCs w:val="24"/>
        </w:rPr>
        <w:t xml:space="preserve">: </w:t>
      </w:r>
      <w:r w:rsidR="001E4053" w:rsidRPr="00DA39F0">
        <w:rPr>
          <w:rFonts w:ascii="Times New Roman" w:hAnsi="Times New Roman" w:cs="Times New Roman"/>
          <w:sz w:val="24"/>
          <w:szCs w:val="24"/>
        </w:rPr>
        <w:t>набуття теоретичних знань щодо відображення в обліку операцій з придбання основних засобів за національну та іноземну валюту,  поліпшення основних засобів; операцій з отримання основних засобів в обмін на подібний і неподібний об’єкт; операцій з переоцінки основних засобів та їх реалізації.</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1E4053" w:rsidRPr="00DA39F0" w:rsidRDefault="001E4053" w:rsidP="001D08C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1. </w:t>
      </w:r>
      <w:r w:rsidR="00E046B3" w:rsidRPr="00DA39F0">
        <w:rPr>
          <w:rFonts w:ascii="Times New Roman" w:hAnsi="Times New Roman" w:cs="Times New Roman"/>
          <w:bCs/>
          <w:sz w:val="24"/>
          <w:szCs w:val="24"/>
        </w:rPr>
        <w:t>Поняття, класифікація та регламентація обліку основних засобів</w:t>
      </w:r>
      <w:r w:rsidR="00E046B3" w:rsidRPr="00DA39F0">
        <w:rPr>
          <w:rFonts w:ascii="Times New Roman" w:hAnsi="Times New Roman" w:cs="Times New Roman"/>
          <w:sz w:val="24"/>
          <w:szCs w:val="24"/>
        </w:rPr>
        <w:t xml:space="preserve">. </w:t>
      </w:r>
      <w:r w:rsidR="00E046B3" w:rsidRPr="00DA39F0">
        <w:rPr>
          <w:rFonts w:ascii="Times New Roman" w:hAnsi="Times New Roman" w:cs="Times New Roman"/>
          <w:bCs/>
          <w:color w:val="000000"/>
          <w:sz w:val="24"/>
          <w:szCs w:val="24"/>
        </w:rPr>
        <w:t>Придбання та створення основних засобів.</w:t>
      </w:r>
    </w:p>
    <w:p w:rsidR="001E4053" w:rsidRPr="00DA39F0" w:rsidRDefault="001D08C5" w:rsidP="001D08C5">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2.</w:t>
      </w:r>
      <w:r w:rsidR="001E4053" w:rsidRPr="00DA39F0">
        <w:rPr>
          <w:rFonts w:ascii="Times New Roman" w:hAnsi="Times New Roman" w:cs="Times New Roman"/>
          <w:b w:val="0"/>
          <w:i w:val="0"/>
          <w:sz w:val="24"/>
          <w:szCs w:val="24"/>
        </w:rPr>
        <w:t>Облік переоцінки</w:t>
      </w:r>
      <w:r w:rsidR="001E4053" w:rsidRPr="00DA39F0">
        <w:rPr>
          <w:rFonts w:ascii="Times New Roman" w:hAnsi="Times New Roman" w:cs="Times New Roman"/>
          <w:b w:val="0"/>
          <w:i w:val="0"/>
          <w:sz w:val="24"/>
          <w:szCs w:val="24"/>
          <w:lang w:val="uk-UA"/>
        </w:rPr>
        <w:t xml:space="preserve"> </w:t>
      </w:r>
      <w:r w:rsidR="001E4053" w:rsidRPr="00DA39F0">
        <w:rPr>
          <w:rFonts w:ascii="Times New Roman" w:hAnsi="Times New Roman" w:cs="Times New Roman"/>
          <w:b w:val="0"/>
          <w:i w:val="0"/>
          <w:sz w:val="24"/>
          <w:szCs w:val="24"/>
        </w:rPr>
        <w:t>та ремонту основних засобів</w:t>
      </w:r>
      <w:r w:rsidR="001E4053" w:rsidRPr="00DA39F0">
        <w:rPr>
          <w:rFonts w:ascii="Times New Roman" w:hAnsi="Times New Roman" w:cs="Times New Roman"/>
          <w:b w:val="0"/>
          <w:i w:val="0"/>
          <w:sz w:val="24"/>
          <w:szCs w:val="24"/>
          <w:lang w:val="uk-UA"/>
        </w:rPr>
        <w:t>.</w:t>
      </w:r>
      <w:r w:rsidRPr="00DA39F0">
        <w:rPr>
          <w:rFonts w:ascii="Times New Roman" w:hAnsi="Times New Roman" w:cs="Times New Roman"/>
          <w:b w:val="0"/>
          <w:i w:val="0"/>
          <w:sz w:val="24"/>
          <w:szCs w:val="24"/>
          <w:lang w:val="uk-UA"/>
        </w:rPr>
        <w:t xml:space="preserve"> </w:t>
      </w:r>
      <w:r w:rsidR="001E4053" w:rsidRPr="00DA39F0">
        <w:rPr>
          <w:rFonts w:ascii="Times New Roman" w:hAnsi="Times New Roman" w:cs="Times New Roman"/>
          <w:b w:val="0"/>
          <w:i w:val="0"/>
          <w:sz w:val="24"/>
          <w:szCs w:val="24"/>
        </w:rPr>
        <w:t>Поліпшення стану основних засобів та підтримання об’єктів основних засобів у робочому стані</w:t>
      </w:r>
      <w:r w:rsidR="001E4053" w:rsidRPr="00DA39F0">
        <w:rPr>
          <w:rFonts w:ascii="Times New Roman" w:hAnsi="Times New Roman" w:cs="Times New Roman"/>
          <w:b w:val="0"/>
          <w:i w:val="0"/>
          <w:sz w:val="24"/>
          <w:szCs w:val="24"/>
          <w:lang w:val="uk-UA"/>
        </w:rPr>
        <w:t>.</w:t>
      </w:r>
    </w:p>
    <w:p w:rsidR="001E4053" w:rsidRPr="00DA39F0" w:rsidRDefault="001D08C5" w:rsidP="001D08C5">
      <w:pPr>
        <w:shd w:val="clear" w:color="auto" w:fill="FFFFFF"/>
        <w:spacing w:after="0" w:line="240" w:lineRule="auto"/>
        <w:jc w:val="both"/>
        <w:rPr>
          <w:rFonts w:ascii="Times New Roman" w:hAnsi="Times New Roman" w:cs="Times New Roman"/>
          <w:bCs/>
          <w:color w:val="000000"/>
          <w:sz w:val="24"/>
          <w:szCs w:val="24"/>
        </w:rPr>
      </w:pPr>
      <w:r w:rsidRPr="00DA39F0">
        <w:rPr>
          <w:rFonts w:ascii="Times New Roman" w:hAnsi="Times New Roman" w:cs="Times New Roman"/>
          <w:sz w:val="24"/>
          <w:szCs w:val="24"/>
        </w:rPr>
        <w:t>3</w:t>
      </w:r>
      <w:r w:rsidR="001E4053" w:rsidRPr="00DA39F0">
        <w:rPr>
          <w:rFonts w:ascii="Times New Roman" w:hAnsi="Times New Roman" w:cs="Times New Roman"/>
          <w:sz w:val="24"/>
          <w:szCs w:val="24"/>
        </w:rPr>
        <w:t>. Облік зношення основних засобів.</w:t>
      </w:r>
      <w:r w:rsidRPr="00DA39F0">
        <w:rPr>
          <w:rFonts w:ascii="Times New Roman" w:hAnsi="Times New Roman" w:cs="Times New Roman"/>
          <w:sz w:val="24"/>
          <w:szCs w:val="24"/>
        </w:rPr>
        <w:t xml:space="preserve"> </w:t>
      </w:r>
      <w:r w:rsidR="001E4053" w:rsidRPr="00DA39F0">
        <w:rPr>
          <w:rFonts w:ascii="Times New Roman" w:hAnsi="Times New Roman" w:cs="Times New Roman"/>
          <w:sz w:val="24"/>
          <w:szCs w:val="24"/>
        </w:rPr>
        <w:t>Облік вибуття об’єктів основних засобів: ліквідація, реалізація, безоплатне передання.</w:t>
      </w:r>
    </w:p>
    <w:p w:rsidR="001E4053" w:rsidRPr="00DA39F0" w:rsidRDefault="001D08C5" w:rsidP="001D08C5">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4</w:t>
      </w:r>
      <w:r w:rsidR="001E4053" w:rsidRPr="00DA39F0">
        <w:rPr>
          <w:rFonts w:ascii="Times New Roman" w:hAnsi="Times New Roman" w:cs="Times New Roman"/>
          <w:b w:val="0"/>
          <w:i w:val="0"/>
          <w:sz w:val="24"/>
          <w:szCs w:val="24"/>
          <w:lang w:val="uk-UA"/>
        </w:rPr>
        <w:t>. Облік основних засобів, прийнятих банко</w:t>
      </w:r>
      <w:r w:rsidRPr="00DA39F0">
        <w:rPr>
          <w:rFonts w:ascii="Times New Roman" w:hAnsi="Times New Roman" w:cs="Times New Roman"/>
          <w:b w:val="0"/>
          <w:i w:val="0"/>
          <w:sz w:val="24"/>
          <w:szCs w:val="24"/>
          <w:lang w:val="uk-UA"/>
        </w:rPr>
        <w:t>м під заставу наданого кредиту.</w:t>
      </w:r>
      <w:r w:rsidR="001E4053" w:rsidRPr="00DA39F0">
        <w:rPr>
          <w:rFonts w:ascii="Times New Roman" w:hAnsi="Times New Roman" w:cs="Times New Roman"/>
          <w:b w:val="0"/>
          <w:bCs w:val="0"/>
          <w:color w:val="000000"/>
          <w:sz w:val="24"/>
          <w:szCs w:val="24"/>
          <w:lang w:val="uk-UA"/>
        </w:rPr>
        <w:t xml:space="preserve"> </w:t>
      </w:r>
      <w:r w:rsidR="001E4053" w:rsidRPr="00DA39F0">
        <w:rPr>
          <w:rFonts w:ascii="Times New Roman" w:hAnsi="Times New Roman" w:cs="Times New Roman"/>
          <w:b w:val="0"/>
          <w:bCs w:val="0"/>
          <w:i w:val="0"/>
          <w:color w:val="000000"/>
          <w:sz w:val="24"/>
          <w:szCs w:val="24"/>
          <w:lang w:val="uk-UA"/>
        </w:rPr>
        <w:t>Нарахування амортизації основних засобів.</w:t>
      </w:r>
    </w:p>
    <w:p w:rsidR="00AA41DE" w:rsidRPr="00DA39F0" w:rsidRDefault="00AA41DE" w:rsidP="00AA41DE">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2653EF" w:rsidRPr="00DA39F0">
        <w:rPr>
          <w:rFonts w:ascii="Times New Roman" w:hAnsi="Times New Roman" w:cs="Times New Roman"/>
          <w:sz w:val="24"/>
          <w:szCs w:val="24"/>
        </w:rPr>
        <w:t>основні засоби, класифікація, облік, зношення,вибуття, амортизація.</w:t>
      </w:r>
    </w:p>
    <w:p w:rsidR="00AA41DE" w:rsidRPr="00DA39F0" w:rsidRDefault="00AA41DE" w:rsidP="00AA41DE">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A41DE" w:rsidRPr="00DA39F0" w:rsidRDefault="00AA41DE" w:rsidP="00AA41DE">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AA41DE" w:rsidRPr="00DA39F0" w:rsidRDefault="00AA41DE" w:rsidP="00AA41DE">
      <w:pPr>
        <w:spacing w:after="0" w:line="240" w:lineRule="auto"/>
        <w:rPr>
          <w:rFonts w:ascii="Times New Roman" w:hAnsi="Times New Roman" w:cs="Times New Roman"/>
          <w:b/>
          <w:i/>
          <w:sz w:val="24"/>
          <w:szCs w:val="24"/>
        </w:rPr>
      </w:pPr>
      <w:r w:rsidRPr="00DA39F0">
        <w:rPr>
          <w:sz w:val="24"/>
          <w:szCs w:val="24"/>
        </w:rPr>
        <w:lastRenderedPageBreak/>
        <w:t xml:space="preserve">  </w:t>
      </w:r>
      <w:r w:rsidRPr="00DA39F0">
        <w:rPr>
          <w:rFonts w:ascii="Times New Roman" w:hAnsi="Times New Roman" w:cs="Times New Roman"/>
          <w:b/>
          <w:i/>
          <w:sz w:val="24"/>
          <w:szCs w:val="24"/>
        </w:rPr>
        <w:t xml:space="preserve">Основна література: </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A41DE" w:rsidRPr="00DA39F0" w:rsidRDefault="00485F62" w:rsidP="0092360A">
      <w:pPr>
        <w:pStyle w:val="a3"/>
        <w:numPr>
          <w:ilvl w:val="0"/>
          <w:numId w:val="44"/>
        </w:numPr>
        <w:spacing w:after="0" w:line="240" w:lineRule="auto"/>
        <w:jc w:val="both"/>
        <w:rPr>
          <w:rFonts w:ascii="Times New Roman" w:hAnsi="Times New Roman" w:cs="Times New Roman"/>
          <w:sz w:val="24"/>
          <w:szCs w:val="24"/>
        </w:rPr>
      </w:pPr>
      <w:hyperlink r:id="rId43" w:tgtFrame="_blank" w:history="1">
        <w:r w:rsidR="00AA41D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AA41DE" w:rsidRPr="00DA39F0" w:rsidRDefault="00AA41DE" w:rsidP="00AA41DE">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AA41DE" w:rsidRPr="00DA39F0" w:rsidRDefault="00485F62" w:rsidP="00AA41DE">
      <w:pPr>
        <w:pStyle w:val="a6"/>
        <w:spacing w:after="0"/>
        <w:ind w:left="0"/>
        <w:jc w:val="both"/>
        <w:rPr>
          <w:sz w:val="24"/>
          <w:szCs w:val="24"/>
          <w:lang w:val="uk-UA"/>
        </w:rPr>
      </w:pPr>
      <w:hyperlink r:id="rId44" w:history="1">
        <w:r w:rsidR="00AA41DE" w:rsidRPr="00DA39F0">
          <w:rPr>
            <w:rStyle w:val="a8"/>
            <w:sz w:val="24"/>
            <w:szCs w:val="24"/>
            <w:lang w:val="uk-UA"/>
          </w:rPr>
          <w:t>http://www.bank.gov.ua/</w:t>
        </w:r>
      </w:hyperlink>
      <w:r w:rsidR="00AA41DE" w:rsidRPr="00DA39F0">
        <w:rPr>
          <w:sz w:val="24"/>
          <w:szCs w:val="24"/>
          <w:lang w:val="uk-UA"/>
        </w:rPr>
        <w:t xml:space="preserve"> - Національний банк України.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AA41DE" w:rsidRPr="00DA39F0" w:rsidRDefault="00AA41DE" w:rsidP="00AA41DE">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AA41DE" w:rsidRPr="00DA39F0" w:rsidRDefault="00AA41DE" w:rsidP="00AA41DE">
      <w:pPr>
        <w:spacing w:after="0" w:line="240" w:lineRule="auto"/>
        <w:jc w:val="center"/>
        <w:rPr>
          <w:rFonts w:ascii="Times New Roman" w:hAnsi="Times New Roman" w:cs="Times New Roman"/>
          <w:b/>
          <w:sz w:val="24"/>
          <w:szCs w:val="24"/>
        </w:rPr>
      </w:pPr>
    </w:p>
    <w:p w:rsidR="00AA41DE" w:rsidRPr="00DA39F0" w:rsidRDefault="00AA41DE" w:rsidP="00AA41D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1D08C5" w:rsidRPr="00DA39F0" w:rsidRDefault="00AA41DE" w:rsidP="001D08C5">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1D08C5" w:rsidRPr="00DA39F0">
        <w:rPr>
          <w:rFonts w:ascii="Times New Roman" w:hAnsi="Times New Roman" w:cs="Times New Roman"/>
          <w:b/>
          <w:sz w:val="24"/>
          <w:szCs w:val="24"/>
        </w:rPr>
        <w:t xml:space="preserve"> </w:t>
      </w:r>
      <w:r w:rsidR="00E046B3" w:rsidRPr="00DA39F0">
        <w:rPr>
          <w:rFonts w:ascii="Times New Roman" w:hAnsi="Times New Roman" w:cs="Times New Roman"/>
          <w:b/>
          <w:bCs/>
          <w:sz w:val="24"/>
          <w:szCs w:val="24"/>
        </w:rPr>
        <w:t>Поняття, класифікація та регламентація обліку основних засобів</w:t>
      </w:r>
      <w:r w:rsidR="009718CF">
        <w:rPr>
          <w:rFonts w:ascii="Times New Roman" w:hAnsi="Times New Roman" w:cs="Times New Roman"/>
          <w:b/>
          <w:sz w:val="24"/>
          <w:szCs w:val="24"/>
        </w:rPr>
        <w:t xml:space="preserve"> і нематеріальних активів. </w:t>
      </w:r>
      <w:r w:rsidR="001D08C5" w:rsidRPr="00DA39F0">
        <w:rPr>
          <w:rFonts w:ascii="Times New Roman" w:hAnsi="Times New Roman" w:cs="Times New Roman"/>
          <w:b/>
          <w:bCs/>
          <w:color w:val="000000"/>
          <w:sz w:val="24"/>
          <w:szCs w:val="24"/>
        </w:rPr>
        <w:t xml:space="preserve">Придбання та створення основних засобів. </w:t>
      </w:r>
    </w:p>
    <w:p w:rsidR="002653EF" w:rsidRPr="00DA39F0" w:rsidRDefault="002653EF" w:rsidP="00E046B3">
      <w:pPr>
        <w:pStyle w:val="Default"/>
      </w:pPr>
      <w:r w:rsidRPr="00DA39F0">
        <w:rPr>
          <w:bCs/>
        </w:rPr>
        <w:t xml:space="preserve">Основні засоби </w:t>
      </w:r>
      <w:r w:rsidRPr="00DA39F0">
        <w:t xml:space="preserve">— це матеріальні активи, які банк утримує з метою використання їх у процесі своєї діяльності, надання послуг, здавання в лізинг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 </w:t>
      </w:r>
    </w:p>
    <w:p w:rsidR="002653EF" w:rsidRPr="00DA39F0" w:rsidRDefault="002653EF" w:rsidP="00E046B3">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t>На підставі груп основних засобів банки самостійно здійснюють класифікацію основних засобів і встановлюють вартісні ознаки предметів, що входять до складу необоротних матеріальних активів.</w:t>
      </w:r>
    </w:p>
    <w:p w:rsidR="002653EF" w:rsidRPr="00DA39F0" w:rsidRDefault="002653EF" w:rsidP="00E046B3">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Метою обліку основних засобів є:</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правильне і своєчасне документування і відображення операцій за їх рухом;</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контроль за збереженням;</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правильне своєчасне нарахування амортизації (зношення).</w:t>
      </w:r>
    </w:p>
    <w:p w:rsidR="003D502C" w:rsidRPr="00DA39F0" w:rsidRDefault="003D502C" w:rsidP="003D502C">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Основні засоби можуть бути придбані або ство</w:t>
      </w:r>
      <w:r w:rsidRPr="00DA39F0">
        <w:rPr>
          <w:rFonts w:ascii="Times New Roman" w:hAnsi="Times New Roman" w:cs="Times New Roman"/>
          <w:color w:val="000000"/>
          <w:sz w:val="24"/>
          <w:szCs w:val="24"/>
        </w:rPr>
        <w:softHyphen/>
        <w:t>рені банком самостійно.</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придбаних або створених банком самостійно основних засобів та нематеріальних активів здійснюється за рахунками: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4300 А Нематеріальні активи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4400 А Основні засоби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4500 А Інші необоротні матеріальні активи</w:t>
      </w:r>
    </w:p>
    <w:p w:rsidR="00145FF3" w:rsidRPr="00145FF3" w:rsidRDefault="00145FF3" w:rsidP="00145FF3">
      <w:pPr>
        <w:tabs>
          <w:tab w:val="left" w:pos="360"/>
        </w:tabs>
        <w:spacing w:after="0" w:line="240" w:lineRule="auto"/>
        <w:jc w:val="center"/>
        <w:rPr>
          <w:rFonts w:ascii="Times New Roman" w:hAnsi="Times New Roman" w:cs="Times New Roman"/>
          <w:i/>
          <w:sz w:val="24"/>
          <w:szCs w:val="24"/>
        </w:rPr>
      </w:pPr>
      <w:r w:rsidRPr="00145FF3">
        <w:rPr>
          <w:rFonts w:ascii="Times New Roman" w:hAnsi="Times New Roman" w:cs="Times New Roman"/>
          <w:i/>
          <w:sz w:val="24"/>
          <w:szCs w:val="24"/>
        </w:rPr>
        <w:t>Документальне ведення обліку операцій з матеріальними активами. Бухгалтерський облік придбання нематеріальних активів.</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bCs/>
          <w:i/>
          <w:color w:val="000000"/>
          <w:sz w:val="24"/>
          <w:szCs w:val="24"/>
        </w:rPr>
        <w:t>Нематеріальний актив</w:t>
      </w:r>
      <w:r w:rsidRPr="00BB6924">
        <w:rPr>
          <w:rFonts w:ascii="Times New Roman" w:hAnsi="Times New Roman" w:cs="Times New Roman"/>
          <w:bCs/>
          <w:color w:val="000000"/>
          <w:sz w:val="24"/>
          <w:szCs w:val="24"/>
        </w:rPr>
        <w:t xml:space="preserve"> </w:t>
      </w:r>
      <w:r w:rsidRPr="00BB6924">
        <w:rPr>
          <w:rFonts w:ascii="Times New Roman" w:hAnsi="Times New Roman" w:cs="Times New Roman"/>
          <w:color w:val="000000"/>
          <w:sz w:val="24"/>
          <w:szCs w:val="24"/>
        </w:rPr>
        <w:t xml:space="preserve">це актив, який не має матеріальної форми, може бути ідентифікований та утримується банком з метою використання у своїй діяльності понад один рік (або один операційний цикл, якщо він перевищує один рік) в адміністративних цілях або надання в лізинг (оренду) іншим особам.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Бухгалтерський облік нематеріальних активів ведеться щодо кожного об’єкта за такими їх групами: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1) права на користування майном (земельною ділянкою, будівлею, право на оренду приміщень тощо);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2) права на комерційні позначення (права на торговельні марки (знаки для товарів і послуг), комерційні (фірмові) найменування тощо);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3) авторське право та суміжні з ним права (право на комп’ютерні програми, компіляції даних (бази даних) тощо); </w:t>
      </w:r>
    </w:p>
    <w:p w:rsidR="00145FF3" w:rsidRPr="00DA39F0" w:rsidRDefault="00145FF3" w:rsidP="00145FF3">
      <w:pPr>
        <w:tabs>
          <w:tab w:val="left" w:pos="36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 незавершені капітальні інвестиції в нематеріальні активи;</w:t>
      </w:r>
      <w:r w:rsidRPr="00DA39F0">
        <w:rPr>
          <w:rFonts w:ascii="Times New Roman" w:hAnsi="Times New Roman" w:cs="Times New Roman"/>
          <w:sz w:val="24"/>
          <w:szCs w:val="24"/>
        </w:rPr>
        <w:t xml:space="preserve"> 5) інші нематеріальні активи (право на проведення діяльності, використання економічних та інших привілеїв тощо).</w:t>
      </w:r>
    </w:p>
    <w:p w:rsidR="00145FF3" w:rsidRPr="00CC22E1" w:rsidRDefault="00145FF3" w:rsidP="00CC22E1">
      <w:pPr>
        <w:tabs>
          <w:tab w:val="left" w:pos="360"/>
        </w:tabs>
        <w:spacing w:after="0" w:line="240" w:lineRule="auto"/>
        <w:jc w:val="center"/>
        <w:rPr>
          <w:rFonts w:ascii="Times New Roman" w:hAnsi="Times New Roman" w:cs="Times New Roman"/>
          <w:bCs/>
          <w:i/>
          <w:color w:val="000000"/>
          <w:sz w:val="24"/>
          <w:szCs w:val="24"/>
        </w:rPr>
      </w:pPr>
      <w:r w:rsidRPr="00CC22E1">
        <w:rPr>
          <w:rFonts w:ascii="Times New Roman" w:hAnsi="Times New Roman" w:cs="Times New Roman"/>
          <w:i/>
          <w:sz w:val="24"/>
          <w:szCs w:val="24"/>
        </w:rPr>
        <w:t>Облік зношення та облік вибуття нематеріальних активів у системі рахунків бухгалтерського обліку. Відображення в обліку результатів інвентаризації  нематеріальних активів.</w:t>
      </w:r>
    </w:p>
    <w:p w:rsidR="00145FF3" w:rsidRPr="00DA39F0" w:rsidRDefault="00145FF3" w:rsidP="00145FF3">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При реалізації нематеріальних активів фінансовий результат від вибуття об’єктів визначається як різниця між доходом від вибуття основних засобів і нематеріальних активів (за вирахуванням не</w:t>
      </w:r>
      <w:r w:rsidRPr="00DA39F0">
        <w:rPr>
          <w:rFonts w:ascii="Times New Roman" w:hAnsi="Times New Roman" w:cs="Times New Roman"/>
          <w:color w:val="000000"/>
          <w:sz w:val="24"/>
          <w:szCs w:val="24"/>
        </w:rPr>
        <w:softHyphen/>
        <w:t>прямих податків і витрат, пов'язаних із вибуттям основних засобів і нема</w:t>
      </w:r>
      <w:r w:rsidRPr="00DA39F0">
        <w:rPr>
          <w:rFonts w:ascii="Times New Roman" w:hAnsi="Times New Roman" w:cs="Times New Roman"/>
          <w:color w:val="000000"/>
          <w:sz w:val="24"/>
          <w:szCs w:val="24"/>
        </w:rPr>
        <w:softHyphen/>
        <w:t>теріальних активів) та їх залишковою вартістю.</w:t>
      </w:r>
    </w:p>
    <w:p w:rsidR="00145FF3" w:rsidRPr="00DA39F0" w:rsidRDefault="00145FF3" w:rsidP="00145FF3">
      <w:pPr>
        <w:pStyle w:val="Default"/>
        <w:jc w:val="both"/>
      </w:pPr>
      <w:r w:rsidRPr="00DA39F0">
        <w:t xml:space="preserve">Облік  нематеріальних активів за національну валюту відображається в бухгалтерському обліку такими проводками: </w:t>
      </w:r>
    </w:p>
    <w:p w:rsidR="00145FF3" w:rsidRPr="00DA39F0" w:rsidRDefault="00145FF3" w:rsidP="00145FF3">
      <w:pPr>
        <w:pStyle w:val="Default"/>
        <w:jc w:val="both"/>
      </w:pPr>
      <w:r w:rsidRPr="00DA39F0">
        <w:t xml:space="preserve">а) передоплата: </w:t>
      </w:r>
    </w:p>
    <w:p w:rsidR="00145FF3" w:rsidRPr="00DA39F0" w:rsidRDefault="00145FF3" w:rsidP="00145FF3">
      <w:pPr>
        <w:pStyle w:val="Default"/>
        <w:jc w:val="both"/>
      </w:pPr>
      <w:proofErr w:type="spellStart"/>
      <w:r w:rsidRPr="00DA39F0">
        <w:t>Дт</w:t>
      </w:r>
      <w:proofErr w:type="spellEnd"/>
      <w:r w:rsidRPr="00DA39F0">
        <w:t xml:space="preserve"> 3510 «Дебіторська заборгованість з придбання активів» </w:t>
      </w:r>
    </w:p>
    <w:p w:rsidR="00145FF3" w:rsidRPr="00DA39F0" w:rsidRDefault="00145FF3" w:rsidP="00145FF3">
      <w:pPr>
        <w:pStyle w:val="Default"/>
        <w:jc w:val="both"/>
      </w:pPr>
      <w:proofErr w:type="spellStart"/>
      <w:r w:rsidRPr="00DA39F0">
        <w:t>Кт</w:t>
      </w:r>
      <w:proofErr w:type="spellEnd"/>
      <w:r w:rsidRPr="00DA39F0">
        <w:t xml:space="preserve"> Рахунки з обліку грошових коштів та коштів клієнтів 1001, 1200, 2600; </w:t>
      </w:r>
    </w:p>
    <w:p w:rsidR="00145FF3" w:rsidRPr="00DA39F0" w:rsidRDefault="00145FF3" w:rsidP="00145FF3">
      <w:pPr>
        <w:pStyle w:val="Default"/>
        <w:jc w:val="both"/>
      </w:pPr>
      <w:r w:rsidRPr="00DA39F0">
        <w:t xml:space="preserve">б) капітальні інвестиції за не введеними в експлуатацію основними засобами та нематеріальними активами: </w:t>
      </w:r>
    </w:p>
    <w:p w:rsidR="00145FF3" w:rsidRPr="00DA39F0" w:rsidRDefault="00145FF3" w:rsidP="00145FF3">
      <w:pPr>
        <w:pStyle w:val="Default"/>
        <w:jc w:val="both"/>
      </w:pPr>
      <w:proofErr w:type="spellStart"/>
      <w:r w:rsidRPr="00DA39F0">
        <w:t>Дт</w:t>
      </w:r>
      <w:proofErr w:type="spellEnd"/>
      <w:r w:rsidRPr="00DA39F0">
        <w:t xml:space="preserve"> 4310 «Капітальні інвестиції за не введеними в експлуатацію нематеріальними активами», або 4430 «Капітальні інвестиції за незавершеним будівництвом і за не введеними в експлуатацію основними засобами», або 4431 «Обладнання, що потребує монтажу» </w:t>
      </w:r>
    </w:p>
    <w:p w:rsidR="00145FF3" w:rsidRPr="00DA39F0" w:rsidRDefault="00145FF3" w:rsidP="00145FF3">
      <w:pPr>
        <w:pStyle w:val="Default"/>
        <w:jc w:val="both"/>
      </w:pPr>
      <w:proofErr w:type="spellStart"/>
      <w:r w:rsidRPr="00DA39F0">
        <w:t>Кт</w:t>
      </w:r>
      <w:proofErr w:type="spellEnd"/>
      <w:r w:rsidRPr="00DA39F0">
        <w:t xml:space="preserve"> 3510 «Дебіторська заборгованість з придбання активів»; </w:t>
      </w:r>
    </w:p>
    <w:p w:rsidR="00145FF3" w:rsidRPr="00DA39F0" w:rsidRDefault="00145FF3" w:rsidP="00145FF3">
      <w:pPr>
        <w:pStyle w:val="Default"/>
        <w:jc w:val="both"/>
      </w:pPr>
      <w:r w:rsidRPr="00DA39F0">
        <w:t xml:space="preserve">в) визнання основних засобів і нематеріальних активів у балансі банку: </w:t>
      </w:r>
    </w:p>
    <w:p w:rsidR="00145FF3" w:rsidRPr="00DA39F0" w:rsidRDefault="00145FF3" w:rsidP="00145FF3">
      <w:pPr>
        <w:pStyle w:val="Default"/>
        <w:jc w:val="both"/>
      </w:pPr>
      <w:proofErr w:type="spellStart"/>
      <w:r w:rsidRPr="00DA39F0">
        <w:t>Дт</w:t>
      </w:r>
      <w:proofErr w:type="spellEnd"/>
      <w:r w:rsidRPr="00DA39F0">
        <w:t xml:space="preserve"> 4300 «Нематеріальні активи», або 4400 «Основні засоби», або 4500 «Інші необоротні матеріальні активи» </w:t>
      </w:r>
    </w:p>
    <w:p w:rsidR="00145FF3" w:rsidRPr="00DA39F0" w:rsidRDefault="00145FF3" w:rsidP="00145FF3">
      <w:pPr>
        <w:pStyle w:val="2"/>
        <w:tabs>
          <w:tab w:val="left" w:pos="360"/>
        </w:tabs>
        <w:spacing w:before="0" w:after="0"/>
        <w:jc w:val="both"/>
        <w:rPr>
          <w:rFonts w:ascii="Times New Roman" w:hAnsi="Times New Roman" w:cs="Times New Roman"/>
          <w:b w:val="0"/>
          <w:i w:val="0"/>
          <w:sz w:val="24"/>
          <w:szCs w:val="24"/>
          <w:lang w:val="uk-UA"/>
        </w:rPr>
      </w:pPr>
      <w:proofErr w:type="spellStart"/>
      <w:r w:rsidRPr="00DA39F0">
        <w:rPr>
          <w:rFonts w:ascii="Times New Roman" w:hAnsi="Times New Roman" w:cs="Times New Roman"/>
          <w:b w:val="0"/>
          <w:i w:val="0"/>
          <w:sz w:val="24"/>
          <w:szCs w:val="24"/>
        </w:rPr>
        <w:t>Кт</w:t>
      </w:r>
      <w:proofErr w:type="spellEnd"/>
      <w:r w:rsidRPr="00DA39F0">
        <w:rPr>
          <w:rFonts w:ascii="Times New Roman" w:hAnsi="Times New Roman" w:cs="Times New Roman"/>
          <w:b w:val="0"/>
          <w:i w:val="0"/>
          <w:sz w:val="24"/>
          <w:szCs w:val="24"/>
        </w:rPr>
        <w:t xml:space="preserve"> 3510 «</w:t>
      </w:r>
      <w:proofErr w:type="spellStart"/>
      <w:r w:rsidRPr="00DA39F0">
        <w:rPr>
          <w:rFonts w:ascii="Times New Roman" w:hAnsi="Times New Roman" w:cs="Times New Roman"/>
          <w:b w:val="0"/>
          <w:i w:val="0"/>
          <w:sz w:val="24"/>
          <w:szCs w:val="24"/>
        </w:rPr>
        <w:t>Дебіторська</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заборгованість</w:t>
      </w:r>
      <w:proofErr w:type="spellEnd"/>
      <w:r w:rsidRPr="00DA39F0">
        <w:rPr>
          <w:rFonts w:ascii="Times New Roman" w:hAnsi="Times New Roman" w:cs="Times New Roman"/>
          <w:b w:val="0"/>
          <w:i w:val="0"/>
          <w:sz w:val="24"/>
          <w:szCs w:val="24"/>
        </w:rPr>
        <w:t xml:space="preserve"> з </w:t>
      </w:r>
      <w:proofErr w:type="spellStart"/>
      <w:r w:rsidRPr="00DA39F0">
        <w:rPr>
          <w:rFonts w:ascii="Times New Roman" w:hAnsi="Times New Roman" w:cs="Times New Roman"/>
          <w:b w:val="0"/>
          <w:i w:val="0"/>
          <w:sz w:val="24"/>
          <w:szCs w:val="24"/>
        </w:rPr>
        <w:t>придбання</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активів</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або</w:t>
      </w:r>
      <w:proofErr w:type="spellEnd"/>
      <w:r w:rsidRPr="00DA39F0">
        <w:rPr>
          <w:rFonts w:ascii="Times New Roman" w:hAnsi="Times New Roman" w:cs="Times New Roman"/>
          <w:b w:val="0"/>
          <w:i w:val="0"/>
          <w:sz w:val="24"/>
          <w:szCs w:val="24"/>
        </w:rPr>
        <w:t xml:space="preserve"> 4310 «</w:t>
      </w:r>
      <w:proofErr w:type="spellStart"/>
      <w:r w:rsidRPr="00DA39F0">
        <w:rPr>
          <w:rFonts w:ascii="Times New Roman" w:hAnsi="Times New Roman" w:cs="Times New Roman"/>
          <w:b w:val="0"/>
          <w:i w:val="0"/>
          <w:sz w:val="24"/>
          <w:szCs w:val="24"/>
        </w:rPr>
        <w:t>Капітальні</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інвестиції</w:t>
      </w:r>
      <w:proofErr w:type="spellEnd"/>
      <w:r w:rsidRPr="00DA39F0">
        <w:rPr>
          <w:rFonts w:ascii="Times New Roman" w:hAnsi="Times New Roman" w:cs="Times New Roman"/>
          <w:b w:val="0"/>
          <w:i w:val="0"/>
          <w:sz w:val="24"/>
          <w:szCs w:val="24"/>
        </w:rPr>
        <w:t xml:space="preserve"> за не </w:t>
      </w:r>
      <w:proofErr w:type="spellStart"/>
      <w:r w:rsidRPr="00DA39F0">
        <w:rPr>
          <w:rFonts w:ascii="Times New Roman" w:hAnsi="Times New Roman" w:cs="Times New Roman"/>
          <w:b w:val="0"/>
          <w:i w:val="0"/>
          <w:sz w:val="24"/>
          <w:szCs w:val="24"/>
        </w:rPr>
        <w:t>введеними</w:t>
      </w:r>
      <w:proofErr w:type="spellEnd"/>
      <w:r w:rsidRPr="00DA39F0">
        <w:rPr>
          <w:rFonts w:ascii="Times New Roman" w:hAnsi="Times New Roman" w:cs="Times New Roman"/>
          <w:b w:val="0"/>
          <w:i w:val="0"/>
          <w:sz w:val="24"/>
          <w:szCs w:val="24"/>
        </w:rPr>
        <w:t xml:space="preserve"> в </w:t>
      </w:r>
      <w:proofErr w:type="spellStart"/>
      <w:r w:rsidRPr="00DA39F0">
        <w:rPr>
          <w:rFonts w:ascii="Times New Roman" w:hAnsi="Times New Roman" w:cs="Times New Roman"/>
          <w:b w:val="0"/>
          <w:i w:val="0"/>
          <w:sz w:val="24"/>
          <w:szCs w:val="24"/>
        </w:rPr>
        <w:t>експлуатацію</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нематеріальними</w:t>
      </w:r>
      <w:proofErr w:type="spellEnd"/>
      <w:r w:rsidRPr="00DA39F0">
        <w:rPr>
          <w:rFonts w:ascii="Times New Roman" w:hAnsi="Times New Roman" w:cs="Times New Roman"/>
          <w:b w:val="0"/>
          <w:i w:val="0"/>
          <w:sz w:val="24"/>
          <w:szCs w:val="24"/>
        </w:rPr>
        <w:t xml:space="preserve"> активами», </w:t>
      </w:r>
      <w:proofErr w:type="spellStart"/>
      <w:r w:rsidRPr="00DA39F0">
        <w:rPr>
          <w:rFonts w:ascii="Times New Roman" w:hAnsi="Times New Roman" w:cs="Times New Roman"/>
          <w:b w:val="0"/>
          <w:i w:val="0"/>
          <w:sz w:val="24"/>
          <w:szCs w:val="24"/>
        </w:rPr>
        <w:t>або</w:t>
      </w:r>
      <w:proofErr w:type="spellEnd"/>
      <w:r w:rsidRPr="00DA39F0">
        <w:rPr>
          <w:rFonts w:ascii="Times New Roman" w:hAnsi="Times New Roman" w:cs="Times New Roman"/>
          <w:b w:val="0"/>
          <w:i w:val="0"/>
          <w:sz w:val="24"/>
          <w:szCs w:val="24"/>
        </w:rPr>
        <w:t xml:space="preserve"> 4430 «</w:t>
      </w:r>
      <w:proofErr w:type="spellStart"/>
      <w:r w:rsidRPr="00DA39F0">
        <w:rPr>
          <w:rFonts w:ascii="Times New Roman" w:hAnsi="Times New Roman" w:cs="Times New Roman"/>
          <w:b w:val="0"/>
          <w:i w:val="0"/>
          <w:sz w:val="24"/>
          <w:szCs w:val="24"/>
        </w:rPr>
        <w:t>Капітальні</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інвестиції</w:t>
      </w:r>
      <w:proofErr w:type="spellEnd"/>
      <w:r w:rsidRPr="00DA39F0">
        <w:rPr>
          <w:rFonts w:ascii="Times New Roman" w:hAnsi="Times New Roman" w:cs="Times New Roman"/>
          <w:b w:val="0"/>
          <w:i w:val="0"/>
          <w:sz w:val="24"/>
          <w:szCs w:val="24"/>
        </w:rPr>
        <w:t xml:space="preserve"> за </w:t>
      </w:r>
      <w:proofErr w:type="spellStart"/>
      <w:r w:rsidRPr="00DA39F0">
        <w:rPr>
          <w:rFonts w:ascii="Times New Roman" w:hAnsi="Times New Roman" w:cs="Times New Roman"/>
          <w:b w:val="0"/>
          <w:i w:val="0"/>
          <w:sz w:val="24"/>
          <w:szCs w:val="24"/>
        </w:rPr>
        <w:t>незавершеним</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будівництвом</w:t>
      </w:r>
      <w:proofErr w:type="spellEnd"/>
      <w:r w:rsidRPr="00DA39F0">
        <w:rPr>
          <w:rFonts w:ascii="Times New Roman" w:hAnsi="Times New Roman" w:cs="Times New Roman"/>
          <w:b w:val="0"/>
          <w:i w:val="0"/>
          <w:sz w:val="24"/>
          <w:szCs w:val="24"/>
        </w:rPr>
        <w:t xml:space="preserve"> і за не </w:t>
      </w:r>
      <w:proofErr w:type="spellStart"/>
      <w:r w:rsidRPr="00DA39F0">
        <w:rPr>
          <w:rFonts w:ascii="Times New Roman" w:hAnsi="Times New Roman" w:cs="Times New Roman"/>
          <w:b w:val="0"/>
          <w:i w:val="0"/>
          <w:sz w:val="24"/>
          <w:szCs w:val="24"/>
        </w:rPr>
        <w:t>введеними</w:t>
      </w:r>
      <w:proofErr w:type="spellEnd"/>
      <w:r w:rsidRPr="00DA39F0">
        <w:rPr>
          <w:rFonts w:ascii="Times New Roman" w:hAnsi="Times New Roman" w:cs="Times New Roman"/>
          <w:b w:val="0"/>
          <w:i w:val="0"/>
          <w:sz w:val="24"/>
          <w:szCs w:val="24"/>
        </w:rPr>
        <w:t xml:space="preserve"> в </w:t>
      </w:r>
      <w:proofErr w:type="spellStart"/>
      <w:r w:rsidRPr="00DA39F0">
        <w:rPr>
          <w:rFonts w:ascii="Times New Roman" w:hAnsi="Times New Roman" w:cs="Times New Roman"/>
          <w:b w:val="0"/>
          <w:i w:val="0"/>
          <w:sz w:val="24"/>
          <w:szCs w:val="24"/>
        </w:rPr>
        <w:t>експлуатацію</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основними</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засобами</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або</w:t>
      </w:r>
      <w:proofErr w:type="spellEnd"/>
      <w:r w:rsidRPr="00DA39F0">
        <w:rPr>
          <w:rFonts w:ascii="Times New Roman" w:hAnsi="Times New Roman" w:cs="Times New Roman"/>
          <w:b w:val="0"/>
          <w:i w:val="0"/>
          <w:sz w:val="24"/>
          <w:szCs w:val="24"/>
        </w:rPr>
        <w:t xml:space="preserve"> 4431 «</w:t>
      </w:r>
      <w:proofErr w:type="spellStart"/>
      <w:r w:rsidRPr="00DA39F0">
        <w:rPr>
          <w:rFonts w:ascii="Times New Roman" w:hAnsi="Times New Roman" w:cs="Times New Roman"/>
          <w:b w:val="0"/>
          <w:i w:val="0"/>
          <w:sz w:val="24"/>
          <w:szCs w:val="24"/>
        </w:rPr>
        <w:t>Обладнання</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що</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потребує</w:t>
      </w:r>
      <w:proofErr w:type="spellEnd"/>
      <w:r w:rsidRPr="00DA39F0">
        <w:rPr>
          <w:rFonts w:ascii="Times New Roman" w:hAnsi="Times New Roman" w:cs="Times New Roman"/>
          <w:b w:val="0"/>
          <w:i w:val="0"/>
          <w:sz w:val="24"/>
          <w:szCs w:val="24"/>
        </w:rPr>
        <w:t xml:space="preserve"> монтажу».</w:t>
      </w:r>
    </w:p>
    <w:p w:rsidR="00145FF3" w:rsidRPr="00DA39F0" w:rsidRDefault="00145FF3" w:rsidP="00145FF3">
      <w:pPr>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 витрат, пов’язаних із удос</w:t>
      </w:r>
      <w:r w:rsidRPr="00DA39F0">
        <w:rPr>
          <w:rFonts w:ascii="Times New Roman" w:hAnsi="Times New Roman" w:cs="Times New Roman"/>
          <w:color w:val="000000"/>
          <w:sz w:val="24"/>
          <w:szCs w:val="24"/>
        </w:rPr>
        <w:softHyphen/>
        <w:t>коналенням нематеріальних активів, здійснюється за рахунками обліку капітальних інвестицій. Витрати, пов’язані з удоскона</w:t>
      </w:r>
      <w:r w:rsidRPr="00DA39F0">
        <w:rPr>
          <w:rFonts w:ascii="Times New Roman" w:hAnsi="Times New Roman" w:cs="Times New Roman"/>
          <w:color w:val="000000"/>
          <w:sz w:val="24"/>
          <w:szCs w:val="24"/>
        </w:rPr>
        <w:softHyphen/>
        <w:t xml:space="preserve">ленням нематеріальних активів, відображаються за рахунками: 4310 А Капітальні інвестиції за </w:t>
      </w:r>
      <w:proofErr w:type="spellStart"/>
      <w:r w:rsidRPr="00DA39F0">
        <w:rPr>
          <w:rFonts w:ascii="Times New Roman" w:hAnsi="Times New Roman" w:cs="Times New Roman"/>
          <w:color w:val="000000"/>
          <w:sz w:val="24"/>
          <w:szCs w:val="24"/>
        </w:rPr>
        <w:t>невведеними</w:t>
      </w:r>
      <w:proofErr w:type="spellEnd"/>
      <w:r w:rsidRPr="00DA39F0">
        <w:rPr>
          <w:rFonts w:ascii="Times New Roman" w:hAnsi="Times New Roman" w:cs="Times New Roman"/>
          <w:color w:val="000000"/>
          <w:sz w:val="24"/>
          <w:szCs w:val="24"/>
        </w:rPr>
        <w:t xml:space="preserve"> в експлуатацію немате</w:t>
      </w:r>
      <w:r w:rsidRPr="00DA39F0">
        <w:rPr>
          <w:rFonts w:ascii="Times New Roman" w:hAnsi="Times New Roman" w:cs="Times New Roman"/>
          <w:color w:val="000000"/>
          <w:sz w:val="24"/>
          <w:szCs w:val="24"/>
        </w:rPr>
        <w:softHyphen/>
        <w:t>ріальними активами.</w:t>
      </w:r>
    </w:p>
    <w:p w:rsidR="00145FF3" w:rsidRPr="00DA39F0" w:rsidRDefault="00145FF3" w:rsidP="00145FF3">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45FF3" w:rsidRPr="00DA39F0" w:rsidRDefault="00145FF3" w:rsidP="00145FF3">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lastRenderedPageBreak/>
        <w:t>1.</w:t>
      </w:r>
      <w:r w:rsidRPr="00DA39F0">
        <w:rPr>
          <w:rFonts w:ascii="Times New Roman" w:hAnsi="Times New Roman" w:cs="Times New Roman"/>
          <w:color w:val="000000"/>
          <w:sz w:val="24"/>
          <w:szCs w:val="24"/>
        </w:rPr>
        <w:tab/>
        <w:t>Удосконалення нематеріальних активів:</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передоплата: </w:t>
      </w:r>
      <w:r w:rsidRPr="00DA39F0">
        <w:rPr>
          <w:rFonts w:ascii="Times New Roman" w:hAnsi="Times New Roman" w:cs="Times New Roman"/>
          <w:bCs/>
          <w:color w:val="000000"/>
          <w:sz w:val="24"/>
          <w:szCs w:val="24"/>
        </w:rPr>
        <w:t xml:space="preserve">Дт3511 К-т </w:t>
      </w:r>
      <w:r w:rsidRPr="00DA39F0">
        <w:rPr>
          <w:rFonts w:ascii="Times New Roman" w:hAnsi="Times New Roman" w:cs="Times New Roman"/>
          <w:color w:val="000000"/>
          <w:sz w:val="24"/>
          <w:szCs w:val="24"/>
        </w:rPr>
        <w:t xml:space="preserve">Кореспондентський рахунок, </w:t>
      </w:r>
      <w:proofErr w:type="spellStart"/>
      <w:r w:rsidRPr="00DA39F0">
        <w:rPr>
          <w:rFonts w:ascii="Times New Roman" w:hAnsi="Times New Roman" w:cs="Times New Roman"/>
          <w:color w:val="000000"/>
          <w:sz w:val="24"/>
          <w:szCs w:val="24"/>
        </w:rPr>
        <w:t>рахунок</w:t>
      </w:r>
      <w:proofErr w:type="spellEnd"/>
      <w:r w:rsidRPr="00DA39F0">
        <w:rPr>
          <w:rFonts w:ascii="Times New Roman" w:hAnsi="Times New Roman" w:cs="Times New Roman"/>
          <w:color w:val="000000"/>
          <w:sz w:val="24"/>
          <w:szCs w:val="24"/>
        </w:rPr>
        <w:t xml:space="preserve"> готівкових коштів;</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proofErr w:type="spellStart"/>
      <w:r w:rsidRPr="00DA39F0">
        <w:rPr>
          <w:rFonts w:ascii="Times New Roman" w:hAnsi="Times New Roman" w:cs="Times New Roman"/>
          <w:bCs/>
          <w:color w:val="000000"/>
          <w:sz w:val="24"/>
          <w:szCs w:val="24"/>
        </w:rPr>
        <w:t>Дт</w:t>
      </w:r>
      <w:proofErr w:type="spellEnd"/>
      <w:r w:rsidRPr="00DA39F0">
        <w:rPr>
          <w:rFonts w:ascii="Times New Roman" w:hAnsi="Times New Roman" w:cs="Times New Roman"/>
          <w:color w:val="000000"/>
          <w:sz w:val="24"/>
          <w:szCs w:val="24"/>
        </w:rPr>
        <w:t xml:space="preserve"> 4310, 4430 </w:t>
      </w:r>
      <w:proofErr w:type="spellStart"/>
      <w:r w:rsidRPr="00DA39F0">
        <w:rPr>
          <w:rFonts w:ascii="Times New Roman" w:hAnsi="Times New Roman" w:cs="Times New Roman"/>
          <w:bCs/>
          <w:color w:val="000000"/>
          <w:sz w:val="24"/>
          <w:szCs w:val="24"/>
        </w:rPr>
        <w:t>Кт</w:t>
      </w:r>
      <w:proofErr w:type="spellEnd"/>
      <w:r w:rsidRPr="00DA39F0">
        <w:rPr>
          <w:rFonts w:ascii="Times New Roman" w:hAnsi="Times New Roman" w:cs="Times New Roman"/>
          <w:color w:val="000000"/>
          <w:sz w:val="24"/>
          <w:szCs w:val="24"/>
        </w:rPr>
        <w:t xml:space="preserve"> 3511</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віднесення суми витрат, пов’язаних з поліпшенням та удосконаленням  на збільшення вартості об’єкта:</w:t>
      </w:r>
      <w:proofErr w:type="spellStart"/>
      <w:r w:rsidRPr="00DA39F0">
        <w:rPr>
          <w:rFonts w:ascii="Times New Roman" w:hAnsi="Times New Roman" w:cs="Times New Roman"/>
          <w:bCs/>
          <w:color w:val="000000"/>
          <w:sz w:val="24"/>
          <w:szCs w:val="24"/>
        </w:rPr>
        <w:t>Дт</w:t>
      </w:r>
      <w:proofErr w:type="spellEnd"/>
      <w:r w:rsidRPr="00DA39F0">
        <w:rPr>
          <w:rFonts w:ascii="Times New Roman" w:hAnsi="Times New Roman" w:cs="Times New Roman"/>
          <w:color w:val="000000"/>
          <w:sz w:val="24"/>
          <w:szCs w:val="24"/>
        </w:rPr>
        <w:t xml:space="preserve"> 4300, 4400 </w:t>
      </w:r>
      <w:proofErr w:type="spellStart"/>
      <w:r w:rsidRPr="00DA39F0">
        <w:rPr>
          <w:rFonts w:ascii="Times New Roman" w:hAnsi="Times New Roman" w:cs="Times New Roman"/>
          <w:bCs/>
          <w:color w:val="000000"/>
          <w:sz w:val="24"/>
          <w:szCs w:val="24"/>
        </w:rPr>
        <w:t>Кт</w:t>
      </w:r>
      <w:proofErr w:type="spellEnd"/>
      <w:r w:rsidRPr="00DA39F0">
        <w:rPr>
          <w:rFonts w:ascii="Times New Roman" w:hAnsi="Times New Roman" w:cs="Times New Roman"/>
          <w:color w:val="000000"/>
          <w:sz w:val="24"/>
          <w:szCs w:val="24"/>
        </w:rPr>
        <w:t xml:space="preserve"> 4310, 4430</w:t>
      </w:r>
    </w:p>
    <w:p w:rsidR="00145FF3" w:rsidRPr="00DA39F0" w:rsidRDefault="00145FF3" w:rsidP="00145FF3">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Проведення робіт для підтримання нематеріальних активів у робочому стані: передоплата:</w:t>
      </w:r>
      <w:proofErr w:type="spellStart"/>
      <w:r w:rsidRPr="00DA39F0">
        <w:rPr>
          <w:rFonts w:ascii="Times New Roman" w:hAnsi="Times New Roman" w:cs="Times New Roman"/>
          <w:bCs/>
          <w:color w:val="000000"/>
          <w:sz w:val="24"/>
          <w:szCs w:val="24"/>
        </w:rPr>
        <w:t>Дт</w:t>
      </w:r>
      <w:proofErr w:type="spellEnd"/>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3519 </w:t>
      </w:r>
      <w:proofErr w:type="spellStart"/>
      <w:r w:rsidRPr="00DA39F0">
        <w:rPr>
          <w:rFonts w:ascii="Times New Roman" w:hAnsi="Times New Roman" w:cs="Times New Roman"/>
          <w:bCs/>
          <w:color w:val="000000"/>
          <w:sz w:val="24"/>
          <w:szCs w:val="24"/>
        </w:rPr>
        <w:t>Кт</w:t>
      </w:r>
      <w:proofErr w:type="spellEnd"/>
      <w:r w:rsidRPr="00DA39F0">
        <w:rPr>
          <w:rFonts w:ascii="Times New Roman" w:hAnsi="Times New Roman" w:cs="Times New Roman"/>
          <w:color w:val="000000"/>
          <w:sz w:val="24"/>
          <w:szCs w:val="24"/>
        </w:rPr>
        <w:t xml:space="preserve"> Кореспондентський рахунок, </w:t>
      </w:r>
      <w:proofErr w:type="spellStart"/>
      <w:r w:rsidRPr="00DA39F0">
        <w:rPr>
          <w:rFonts w:ascii="Times New Roman" w:hAnsi="Times New Roman" w:cs="Times New Roman"/>
          <w:color w:val="000000"/>
          <w:sz w:val="24"/>
          <w:szCs w:val="24"/>
        </w:rPr>
        <w:t>рахунок</w:t>
      </w:r>
      <w:proofErr w:type="spellEnd"/>
      <w:r w:rsidRPr="00DA39F0">
        <w:rPr>
          <w:rFonts w:ascii="Times New Roman" w:hAnsi="Times New Roman" w:cs="Times New Roman"/>
          <w:color w:val="000000"/>
          <w:sz w:val="24"/>
          <w:szCs w:val="24"/>
        </w:rPr>
        <w:t xml:space="preserve"> готівкових коштів; виконані роботи: </w:t>
      </w:r>
      <w:proofErr w:type="spellStart"/>
      <w:r w:rsidRPr="00DA39F0">
        <w:rPr>
          <w:rFonts w:ascii="Times New Roman" w:hAnsi="Times New Roman" w:cs="Times New Roman"/>
          <w:bCs/>
          <w:color w:val="000000"/>
          <w:sz w:val="24"/>
          <w:szCs w:val="24"/>
        </w:rPr>
        <w:t>Дт</w:t>
      </w:r>
      <w:proofErr w:type="spellEnd"/>
      <w:r w:rsidRPr="00DA39F0">
        <w:rPr>
          <w:rFonts w:ascii="Times New Roman" w:hAnsi="Times New Roman" w:cs="Times New Roman"/>
          <w:color w:val="000000"/>
          <w:sz w:val="24"/>
          <w:szCs w:val="24"/>
        </w:rPr>
        <w:t xml:space="preserve"> 7420 </w:t>
      </w:r>
      <w:proofErr w:type="spellStart"/>
      <w:r w:rsidRPr="00DA39F0">
        <w:rPr>
          <w:rFonts w:ascii="Times New Roman" w:hAnsi="Times New Roman" w:cs="Times New Roman"/>
          <w:bCs/>
          <w:color w:val="000000"/>
          <w:sz w:val="24"/>
          <w:szCs w:val="24"/>
        </w:rPr>
        <w:t>Кт</w:t>
      </w:r>
      <w:proofErr w:type="spellEnd"/>
      <w:r w:rsidRPr="00DA39F0">
        <w:rPr>
          <w:rFonts w:ascii="Times New Roman" w:hAnsi="Times New Roman" w:cs="Times New Roman"/>
          <w:color w:val="000000"/>
          <w:sz w:val="24"/>
          <w:szCs w:val="24"/>
        </w:rPr>
        <w:t xml:space="preserve"> 3519.</w:t>
      </w:r>
    </w:p>
    <w:p w:rsidR="00145FF3" w:rsidRDefault="00145FF3" w:rsidP="009144F4">
      <w:pPr>
        <w:pStyle w:val="2"/>
        <w:spacing w:before="0" w:after="0"/>
        <w:jc w:val="both"/>
        <w:rPr>
          <w:rFonts w:ascii="Times New Roman" w:hAnsi="Times New Roman" w:cs="Times New Roman"/>
          <w:i w:val="0"/>
          <w:sz w:val="24"/>
          <w:szCs w:val="24"/>
          <w:lang w:val="uk-UA"/>
        </w:rPr>
      </w:pPr>
    </w:p>
    <w:p w:rsidR="00145FF3" w:rsidRDefault="00145FF3" w:rsidP="009144F4">
      <w:pPr>
        <w:pStyle w:val="2"/>
        <w:spacing w:before="0" w:after="0"/>
        <w:jc w:val="both"/>
        <w:rPr>
          <w:rFonts w:ascii="Times New Roman" w:hAnsi="Times New Roman" w:cs="Times New Roman"/>
          <w:i w:val="0"/>
          <w:sz w:val="24"/>
          <w:szCs w:val="24"/>
          <w:lang w:val="uk-UA"/>
        </w:rPr>
      </w:pPr>
    </w:p>
    <w:p w:rsidR="009144F4" w:rsidRPr="00DA39F0" w:rsidRDefault="001D08C5" w:rsidP="009144F4">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2.</w:t>
      </w:r>
      <w:r w:rsidRPr="00DA39F0">
        <w:rPr>
          <w:rFonts w:ascii="Times New Roman" w:hAnsi="Times New Roman" w:cs="Times New Roman"/>
          <w:i w:val="0"/>
          <w:sz w:val="24"/>
          <w:szCs w:val="24"/>
        </w:rPr>
        <w:t>Облік переоцінки</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та ремонту основних засобів</w:t>
      </w:r>
      <w:r w:rsidRPr="00DA39F0">
        <w:rPr>
          <w:rFonts w:ascii="Times New Roman" w:hAnsi="Times New Roman" w:cs="Times New Roman"/>
          <w:i w:val="0"/>
          <w:sz w:val="24"/>
          <w:szCs w:val="24"/>
          <w:lang w:val="uk-UA"/>
        </w:rPr>
        <w:t xml:space="preserve">. </w:t>
      </w:r>
      <w:r w:rsidR="009144F4" w:rsidRPr="00DA39F0">
        <w:rPr>
          <w:rFonts w:ascii="Times New Roman" w:hAnsi="Times New Roman" w:cs="Times New Roman"/>
          <w:i w:val="0"/>
          <w:sz w:val="24"/>
          <w:szCs w:val="24"/>
        </w:rPr>
        <w:t>Поліпшення стану основних засобів та підтримання об’єктів основних засобів у робочому стані</w:t>
      </w:r>
      <w:r w:rsidR="009144F4" w:rsidRPr="00DA39F0">
        <w:rPr>
          <w:rFonts w:ascii="Times New Roman" w:hAnsi="Times New Roman" w:cs="Times New Roman"/>
          <w:i w:val="0"/>
          <w:sz w:val="24"/>
          <w:szCs w:val="24"/>
          <w:lang w:val="uk-UA"/>
        </w:rPr>
        <w:t>.</w:t>
      </w:r>
    </w:p>
    <w:p w:rsidR="003D502C" w:rsidRPr="00DA39F0" w:rsidRDefault="003D502C" w:rsidP="009144F4">
      <w:pPr>
        <w:pStyle w:val="2"/>
        <w:spacing w:before="0" w:after="0"/>
        <w:jc w:val="both"/>
        <w:rPr>
          <w:rFonts w:ascii="Times New Roman" w:hAnsi="Times New Roman" w:cs="Times New Roman"/>
          <w:i w:val="0"/>
          <w:sz w:val="24"/>
          <w:szCs w:val="24"/>
          <w:lang w:val="uk-UA"/>
        </w:rPr>
      </w:pP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витрат, пов'язаних із поліпшенням стану основних засобів здійснюється за рахунками обліку капітальних інвестицій.</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Витрати, пов'язані з поліпшенням стану основних засобів відображаються за рахунками: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4310 А Капітальні інвестиції за невведеними в експлуатацію немате</w:t>
      </w:r>
      <w:r w:rsidRPr="00DA39F0">
        <w:rPr>
          <w:rFonts w:ascii="Times New Roman" w:hAnsi="Times New Roman" w:cs="Times New Roman"/>
          <w:color w:val="000000"/>
          <w:sz w:val="24"/>
          <w:szCs w:val="24"/>
        </w:rPr>
        <w:softHyphen/>
        <w:t>ріальними активами;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4430 А Капітальні інвестиції за незавершеним будівництвом і за невве</w:t>
      </w:r>
      <w:r w:rsidRPr="00DA39F0">
        <w:rPr>
          <w:rFonts w:ascii="Times New Roman" w:hAnsi="Times New Roman" w:cs="Times New Roman"/>
          <w:color w:val="000000"/>
          <w:sz w:val="24"/>
          <w:szCs w:val="24"/>
        </w:rPr>
        <w:softHyphen/>
        <w:t>деними в експлуатацію основними засобами;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4530 А Капітальні інвестиції за основними засобами, що прийняті в оперативний лізинг.</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проводки</w:t>
      </w:r>
    </w:p>
    <w:p w:rsidR="009144F4" w:rsidRPr="00DA39F0" w:rsidRDefault="009144F4" w:rsidP="009144F4">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Поліпшення стану основних засобів:</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передоплата: </w:t>
      </w:r>
      <w:r w:rsidRPr="00DA39F0">
        <w:rPr>
          <w:rFonts w:ascii="Times New Roman" w:hAnsi="Times New Roman" w:cs="Times New Roman"/>
          <w:bCs/>
          <w:color w:val="000000"/>
          <w:sz w:val="24"/>
          <w:szCs w:val="24"/>
        </w:rPr>
        <w:t xml:space="preserve">Дт3511 К-т </w:t>
      </w:r>
      <w:r w:rsidRPr="00DA39F0">
        <w:rPr>
          <w:rFonts w:ascii="Times New Roman" w:hAnsi="Times New Roman" w:cs="Times New Roman"/>
          <w:color w:val="000000"/>
          <w:sz w:val="24"/>
          <w:szCs w:val="24"/>
        </w:rPr>
        <w:t>Кореспондентський рахунок, рахунок готівкових коштів;</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4310, 4430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3511</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віднесення суми витрат, пов'язаних з поліпшенням та удосконаленням  на збільшення вартості об'єкта:</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4300, 4400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4310, 4430</w:t>
      </w:r>
    </w:p>
    <w:p w:rsidR="009144F4" w:rsidRPr="00DA39F0" w:rsidRDefault="009144F4" w:rsidP="009144F4">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Проведення робіт для підтримання об'єкта основних засобів і нематеріальних активів у робочому стані:</w:t>
      </w:r>
    </w:p>
    <w:p w:rsidR="009144F4" w:rsidRPr="00DA39F0" w:rsidRDefault="009144F4" w:rsidP="0092360A">
      <w:pPr>
        <w:numPr>
          <w:ilvl w:val="0"/>
          <w:numId w:val="59"/>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передоплата:</w:t>
      </w:r>
      <w:r w:rsidRPr="00DA39F0">
        <w:rPr>
          <w:rFonts w:ascii="Times New Roman" w:hAnsi="Times New Roman" w:cs="Times New Roman"/>
          <w:bCs/>
          <w:color w:val="000000"/>
          <w:sz w:val="24"/>
          <w:szCs w:val="24"/>
        </w:rPr>
        <w:t xml:space="preserve">Дт </w:t>
      </w:r>
      <w:r w:rsidRPr="00DA39F0">
        <w:rPr>
          <w:rFonts w:ascii="Times New Roman" w:hAnsi="Times New Roman" w:cs="Times New Roman"/>
          <w:color w:val="000000"/>
          <w:sz w:val="24"/>
          <w:szCs w:val="24"/>
        </w:rPr>
        <w:t xml:space="preserve">3519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Кореспондентський рахунок, рахунок готівкових коштів;</w:t>
      </w:r>
    </w:p>
    <w:p w:rsidR="009144F4" w:rsidRPr="00DA39F0" w:rsidRDefault="009144F4" w:rsidP="0092360A">
      <w:pPr>
        <w:numPr>
          <w:ilvl w:val="0"/>
          <w:numId w:val="59"/>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3519.</w:t>
      </w:r>
    </w:p>
    <w:p w:rsidR="003D502C" w:rsidRPr="00DA39F0" w:rsidRDefault="003D502C" w:rsidP="001D08C5">
      <w:pPr>
        <w:pStyle w:val="2"/>
        <w:spacing w:before="0" w:after="0"/>
        <w:jc w:val="both"/>
        <w:rPr>
          <w:rFonts w:ascii="Times New Roman" w:hAnsi="Times New Roman" w:cs="Times New Roman"/>
          <w:i w:val="0"/>
          <w:sz w:val="24"/>
          <w:szCs w:val="24"/>
          <w:lang w:val="uk-UA"/>
        </w:rPr>
      </w:pPr>
    </w:p>
    <w:p w:rsidR="001D08C5" w:rsidRPr="00DA39F0" w:rsidRDefault="001D08C5" w:rsidP="001D08C5">
      <w:pPr>
        <w:shd w:val="clear" w:color="auto" w:fill="FFFFFF"/>
        <w:spacing w:after="0" w:line="240" w:lineRule="auto"/>
        <w:jc w:val="both"/>
        <w:rPr>
          <w:rFonts w:ascii="Times New Roman" w:hAnsi="Times New Roman" w:cs="Times New Roman"/>
          <w:b/>
          <w:bCs/>
          <w:color w:val="000000"/>
          <w:sz w:val="24"/>
          <w:szCs w:val="24"/>
        </w:rPr>
      </w:pPr>
      <w:r w:rsidRPr="00DA39F0">
        <w:rPr>
          <w:rFonts w:ascii="Times New Roman" w:hAnsi="Times New Roman" w:cs="Times New Roman"/>
          <w:b/>
          <w:sz w:val="24"/>
          <w:szCs w:val="24"/>
        </w:rPr>
        <w:t>Питання 3. Облік зношення основних засобів. Облік вибуття об’єктів основних засобів: ліквідація, реалізація, безоплатне передання.</w:t>
      </w:r>
    </w:p>
    <w:p w:rsidR="001D7E22" w:rsidRPr="00DA39F0" w:rsidRDefault="001D7E22" w:rsidP="00F47010">
      <w:pPr>
        <w:pStyle w:val="ae"/>
        <w:spacing w:line="240" w:lineRule="auto"/>
        <w:ind w:firstLine="709"/>
        <w:rPr>
          <w:sz w:val="24"/>
          <w:szCs w:val="24"/>
        </w:rPr>
      </w:pPr>
    </w:p>
    <w:p w:rsidR="00F47010" w:rsidRPr="00DA39F0" w:rsidRDefault="00F47010" w:rsidP="00F47010">
      <w:pPr>
        <w:pStyle w:val="ae"/>
        <w:spacing w:line="240" w:lineRule="auto"/>
        <w:ind w:firstLine="709"/>
        <w:rPr>
          <w:sz w:val="24"/>
          <w:szCs w:val="24"/>
        </w:rPr>
      </w:pPr>
      <w:r w:rsidRPr="00DA39F0">
        <w:rPr>
          <w:sz w:val="24"/>
          <w:szCs w:val="24"/>
        </w:rPr>
        <w:t>Основні засоби в процесі експлуатації зношуються. Грошове вираження і втрати об’єктами своїх фізичних техніко-економічних якостей називається зношенням основних засобів.</w:t>
      </w:r>
    </w:p>
    <w:p w:rsidR="00534D8A" w:rsidRPr="00DA39F0" w:rsidRDefault="00F47010" w:rsidP="00534D8A">
      <w:pPr>
        <w:pStyle w:val="af"/>
        <w:tabs>
          <w:tab w:val="left" w:pos="1080"/>
        </w:tabs>
        <w:spacing w:line="240" w:lineRule="auto"/>
        <w:ind w:firstLine="709"/>
        <w:jc w:val="both"/>
        <w:rPr>
          <w:sz w:val="24"/>
          <w:szCs w:val="24"/>
        </w:rPr>
      </w:pPr>
      <w:r w:rsidRPr="00DA39F0">
        <w:rPr>
          <w:sz w:val="24"/>
          <w:szCs w:val="24"/>
        </w:rPr>
        <w:t>Згідно з «Інструкцією з бухгалтерського обліку основних засобів і нематеріальних активів комерційних банків України» затвердженою Постановою НБУ № 475 від 11 грудня 2000 р. (з наступними змінами), для нарахування амортизації основних засобів (крім інших необоротних матеріальних активів) банки застосовують такі п’ять методів: 1) прямолінійний; 2) зменшення залишкової вартості; 3) прискорений; 4) кумулятивний; 5) виробничий.</w:t>
      </w:r>
      <w:r w:rsidR="00534D8A" w:rsidRPr="00DA39F0">
        <w:rPr>
          <w:sz w:val="24"/>
          <w:szCs w:val="24"/>
        </w:rPr>
        <w:t xml:space="preserve"> Реалізацію об’єктів основних засобів відображено на рис.1.</w:t>
      </w:r>
    </w:p>
    <w:p w:rsidR="001D7E22" w:rsidRPr="00DA39F0" w:rsidRDefault="001D7E22" w:rsidP="001D7E22">
      <w:pPr>
        <w:pStyle w:val="af"/>
        <w:spacing w:line="240" w:lineRule="auto"/>
        <w:ind w:firstLine="0"/>
        <w:rPr>
          <w:sz w:val="24"/>
          <w:szCs w:val="24"/>
        </w:rPr>
      </w:pPr>
      <w:r w:rsidRPr="00DA39F0">
        <w:rPr>
          <w:noProof/>
          <w:sz w:val="24"/>
          <w:szCs w:val="24"/>
          <w:lang w:eastAsia="uk-UA"/>
        </w:rPr>
        <w:lastRenderedPageBreak/>
        <w:drawing>
          <wp:inline distT="0" distB="0" distL="0" distR="0" wp14:anchorId="059B8454" wp14:editId="3A304496">
            <wp:extent cx="5705475" cy="4352925"/>
            <wp:effectExtent l="0" t="0" r="9525" b="9525"/>
            <wp:docPr id="79" name="Рисунок 79" descr="Без имени-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 имени-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5475" cy="4352925"/>
                    </a:xfrm>
                    <a:prstGeom prst="rect">
                      <a:avLst/>
                    </a:prstGeom>
                    <a:noFill/>
                    <a:ln>
                      <a:noFill/>
                    </a:ln>
                  </pic:spPr>
                </pic:pic>
              </a:graphicData>
            </a:graphic>
          </wp:inline>
        </w:drawing>
      </w:r>
    </w:p>
    <w:p w:rsidR="001D7E22" w:rsidRPr="00DA39F0" w:rsidRDefault="001D7E22" w:rsidP="001D7E22">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Рис.</w:t>
      </w:r>
      <w:r w:rsidR="00660AC2" w:rsidRPr="00DA39F0">
        <w:rPr>
          <w:rFonts w:ascii="Times New Roman" w:hAnsi="Times New Roman" w:cs="Times New Roman"/>
          <w:b w:val="0"/>
          <w:i w:val="0"/>
          <w:sz w:val="24"/>
          <w:szCs w:val="24"/>
          <w:lang w:val="uk-UA"/>
        </w:rPr>
        <w:t>1</w:t>
      </w:r>
      <w:r w:rsidRPr="00DA39F0">
        <w:rPr>
          <w:rFonts w:ascii="Times New Roman" w:hAnsi="Times New Roman" w:cs="Times New Roman"/>
          <w:b w:val="0"/>
          <w:i w:val="0"/>
          <w:sz w:val="24"/>
          <w:szCs w:val="24"/>
          <w:lang w:val="uk-UA"/>
        </w:rPr>
        <w:t xml:space="preserve"> Бухгалтерський облік реалізації  </w:t>
      </w:r>
      <w:r w:rsidRPr="00DA39F0">
        <w:rPr>
          <w:rFonts w:ascii="Times New Roman" w:hAnsi="Times New Roman" w:cs="Times New Roman"/>
          <w:b w:val="0"/>
          <w:i w:val="0"/>
          <w:sz w:val="24"/>
          <w:szCs w:val="24"/>
        </w:rPr>
        <w:t>основних засобів</w:t>
      </w:r>
    </w:p>
    <w:p w:rsidR="00534D8A" w:rsidRPr="00DA39F0" w:rsidRDefault="00534D8A" w:rsidP="00534D8A">
      <w:pPr>
        <w:pStyle w:val="2"/>
        <w:spacing w:before="0" w:after="0"/>
        <w:jc w:val="both"/>
        <w:rPr>
          <w:rFonts w:ascii="Times New Roman" w:hAnsi="Times New Roman" w:cs="Times New Roman"/>
          <w:i w:val="0"/>
          <w:sz w:val="24"/>
          <w:szCs w:val="24"/>
          <w:lang w:val="uk-UA"/>
        </w:rPr>
      </w:pPr>
    </w:p>
    <w:p w:rsidR="00534D8A" w:rsidRPr="00DA39F0" w:rsidRDefault="00534D8A" w:rsidP="00534D8A">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4. Облік основних засобів, прийнятих банком під заставу наданого кредиту.</w:t>
      </w:r>
      <w:r w:rsidRPr="00DA39F0">
        <w:rPr>
          <w:rFonts w:ascii="Times New Roman" w:hAnsi="Times New Roman" w:cs="Times New Roman"/>
          <w:bCs w:val="0"/>
          <w:color w:val="000000"/>
          <w:sz w:val="24"/>
          <w:szCs w:val="24"/>
          <w:lang w:val="uk-UA"/>
        </w:rPr>
        <w:t xml:space="preserve"> </w:t>
      </w:r>
      <w:r w:rsidRPr="00DA39F0">
        <w:rPr>
          <w:rFonts w:ascii="Times New Roman" w:hAnsi="Times New Roman" w:cs="Times New Roman"/>
          <w:bCs w:val="0"/>
          <w:i w:val="0"/>
          <w:color w:val="000000"/>
          <w:sz w:val="24"/>
          <w:szCs w:val="24"/>
          <w:lang w:val="uk-UA"/>
        </w:rPr>
        <w:t>Нарахування амортизації основних засобів.</w:t>
      </w:r>
    </w:p>
    <w:p w:rsidR="00534D8A" w:rsidRPr="00DA39F0" w:rsidRDefault="00534D8A" w:rsidP="00534D8A">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Предметом застави можуть бути власні основні засоби та нематеріальні активи. Одержане на зберігання майно під заставу банк-заставодержатель обліковує на позабалансових рахунках бухгалтерським проведенням:</w:t>
      </w:r>
    </w:p>
    <w:p w:rsidR="00EC2447" w:rsidRPr="00DA39F0" w:rsidRDefault="00EC2447" w:rsidP="00EC2447">
      <w:pPr>
        <w:pStyle w:val="af"/>
        <w:spacing w:line="240" w:lineRule="auto"/>
        <w:ind w:firstLine="0"/>
        <w:rPr>
          <w:sz w:val="24"/>
          <w:szCs w:val="24"/>
        </w:rPr>
      </w:pPr>
      <w:r w:rsidRPr="00DA39F0">
        <w:rPr>
          <w:sz w:val="24"/>
          <w:szCs w:val="24"/>
        </w:rPr>
        <w:t>Д-т 9900 «Контррахунки для рахунків розділів 90—95». К-т 9501 «Застава, за якої предмет застави передається на зберігання заставодержателю».</w:t>
      </w:r>
    </w:p>
    <w:p w:rsidR="001B22D6" w:rsidRPr="00DA39F0" w:rsidRDefault="00EC2447"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2. Видано короткостроковий кредит заставодавцю під заставлене ним майно: Д-т «Позичковий рахунок заставодавця». К-т «Кореспондентський рахунок у НБУ України», поточний рахунок заставодавця.</w:t>
      </w:r>
      <w:r w:rsidR="001B22D6" w:rsidRPr="00DA39F0">
        <w:rPr>
          <w:rFonts w:ascii="Times New Roman" w:hAnsi="Times New Roman" w:cs="Times New Roman"/>
          <w:bCs/>
          <w:i/>
          <w:iCs/>
          <w:color w:val="000000"/>
          <w:sz w:val="24"/>
          <w:szCs w:val="24"/>
        </w:rPr>
        <w:t xml:space="preserve"> Амортизація</w:t>
      </w:r>
      <w:r w:rsidR="001B22D6" w:rsidRPr="00DA39F0">
        <w:rPr>
          <w:rFonts w:ascii="Times New Roman" w:hAnsi="Times New Roman" w:cs="Times New Roman"/>
          <w:i/>
          <w:iCs/>
          <w:color w:val="000000"/>
          <w:sz w:val="24"/>
          <w:szCs w:val="24"/>
        </w:rPr>
        <w:t xml:space="preserve"> </w:t>
      </w:r>
      <w:r w:rsidR="001B22D6" w:rsidRPr="00DA39F0">
        <w:rPr>
          <w:rFonts w:ascii="Times New Roman" w:hAnsi="Times New Roman" w:cs="Times New Roman"/>
          <w:color w:val="000000"/>
          <w:sz w:val="24"/>
          <w:szCs w:val="24"/>
        </w:rPr>
        <w:t>— систематичний розподіл вартості основних засобів і нематеріальних активів протягом строку їх корисного використання (екс</w:t>
      </w:r>
      <w:r w:rsidR="001B22D6" w:rsidRPr="00DA39F0">
        <w:rPr>
          <w:rFonts w:ascii="Times New Roman" w:hAnsi="Times New Roman" w:cs="Times New Roman"/>
          <w:color w:val="000000"/>
          <w:sz w:val="24"/>
          <w:szCs w:val="24"/>
        </w:rPr>
        <w:softHyphen/>
        <w:t>плуатації).</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Знос</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результат накопичення амортизаційних відрахувань.</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Для об’єктивного відображення основних засобів крім проведення переоцінки, нарахування амортизації банки зобов’язані визнавати зменшення корисності основних засобів на кожну дату балансу.</w:t>
      </w:r>
      <w:r w:rsidRPr="00DA39F0">
        <w:rPr>
          <w:rFonts w:ascii="Times New Roman" w:hAnsi="Times New Roman" w:cs="Times New Roman"/>
          <w:color w:val="000000"/>
          <w:sz w:val="24"/>
          <w:szCs w:val="24"/>
        </w:rPr>
        <w:t xml:space="preserve"> Результат амортизації основних засобів і нематеріальних активів відоб</w:t>
      </w:r>
      <w:r w:rsidRPr="00DA39F0">
        <w:rPr>
          <w:rFonts w:ascii="Times New Roman" w:hAnsi="Times New Roman" w:cs="Times New Roman"/>
          <w:color w:val="000000"/>
          <w:sz w:val="24"/>
          <w:szCs w:val="24"/>
        </w:rPr>
        <w:softHyphen/>
        <w:t>ражається за рахунками:</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4309 КА Знос нематеріальних активів;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4409 КА Знос операційних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 4509 КА Знос неопераційних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Нарахована сума амортизації відображається проводкою: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7423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4309,4409,4509.</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B22D6" w:rsidRPr="00DA39F0" w:rsidRDefault="001B22D6" w:rsidP="001B22D6">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Оприбуткування виявлених у надлишку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4400, 4500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6809</w:t>
      </w:r>
    </w:p>
    <w:p w:rsidR="001B22D6" w:rsidRPr="00DA39F0" w:rsidRDefault="001B22D6" w:rsidP="001B22D6">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Виявлення недостач основних засобів:</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ab/>
        <w:t>списання з балансу виявлених недостач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3552,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4409, 4509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4400, 4500</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lastRenderedPageBreak/>
        <w:t>■</w:t>
      </w:r>
      <w:r w:rsidRPr="00DA39F0">
        <w:rPr>
          <w:rFonts w:ascii="Times New Roman" w:hAnsi="Times New Roman" w:cs="Times New Roman"/>
          <w:color w:val="000000"/>
          <w:sz w:val="24"/>
          <w:szCs w:val="24"/>
        </w:rPr>
        <w:tab/>
        <w:t>відшкодування вартості основних засобів винними особами:</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1200, 2600, 1001  </w:t>
      </w:r>
      <w:r w:rsidRPr="00DA39F0">
        <w:rPr>
          <w:rFonts w:ascii="Times New Roman" w:hAnsi="Times New Roman" w:cs="Times New Roman"/>
          <w:bCs/>
          <w:color w:val="000000"/>
          <w:sz w:val="24"/>
          <w:szCs w:val="24"/>
        </w:rPr>
        <w:t xml:space="preserve">Кт </w:t>
      </w:r>
      <w:r w:rsidRPr="00DA39F0">
        <w:rPr>
          <w:rFonts w:ascii="Times New Roman" w:hAnsi="Times New Roman" w:cs="Times New Roman"/>
          <w:color w:val="000000"/>
          <w:sz w:val="24"/>
          <w:szCs w:val="24"/>
        </w:rPr>
        <w:t>3552</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ab/>
        <w:t xml:space="preserve">у разі, якщо винну особу не встановлено чи у стягненні завданих збитків судом відмовлено: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7809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3552</w:t>
      </w:r>
    </w:p>
    <w:p w:rsidR="00CC22E1" w:rsidRDefault="00CC22E1" w:rsidP="00CC22E1">
      <w:pPr>
        <w:pStyle w:val="2"/>
        <w:tabs>
          <w:tab w:val="left" w:pos="360"/>
        </w:tabs>
        <w:spacing w:before="0" w:after="0"/>
        <w:jc w:val="both"/>
        <w:rPr>
          <w:rFonts w:ascii="Times New Roman" w:hAnsi="Times New Roman" w:cs="Times New Roman"/>
          <w:i w:val="0"/>
          <w:sz w:val="24"/>
          <w:szCs w:val="24"/>
          <w:lang w:val="uk-UA"/>
        </w:rPr>
      </w:pPr>
    </w:p>
    <w:p w:rsidR="00CC22E1" w:rsidRPr="00CC22E1" w:rsidRDefault="00CC22E1" w:rsidP="00CC22E1">
      <w:pPr>
        <w:pStyle w:val="2"/>
        <w:tabs>
          <w:tab w:val="left" w:pos="360"/>
        </w:tabs>
        <w:spacing w:before="0" w:after="0"/>
        <w:jc w:val="both"/>
        <w:rPr>
          <w:rFonts w:ascii="Times New Roman" w:hAnsi="Times New Roman" w:cs="Times New Roman"/>
          <w:b w:val="0"/>
          <w:sz w:val="24"/>
          <w:szCs w:val="24"/>
          <w:lang w:val="uk-UA"/>
        </w:rPr>
      </w:pPr>
      <w:r w:rsidRPr="00CC22E1">
        <w:rPr>
          <w:rFonts w:ascii="Times New Roman" w:hAnsi="Times New Roman" w:cs="Times New Roman"/>
          <w:b w:val="0"/>
          <w:sz w:val="24"/>
          <w:szCs w:val="24"/>
          <w:lang w:val="uk-UA"/>
        </w:rPr>
        <w:t xml:space="preserve">Облік малоцінних і швидкозношуваних предметів та господарських матеріалів. </w:t>
      </w:r>
      <w:r w:rsidRPr="00CC22E1">
        <w:rPr>
          <w:rFonts w:ascii="Times New Roman" w:hAnsi="Times New Roman" w:cs="Times New Roman"/>
          <w:b w:val="0"/>
          <w:bCs w:val="0"/>
          <w:color w:val="000000"/>
          <w:sz w:val="24"/>
          <w:szCs w:val="24"/>
          <w:lang w:val="uk-UA"/>
        </w:rPr>
        <w:t>Визначення вартості та облік запасів товарно-матеріальних цінностей.</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У бухгалтерському обліку операції з оплатою, надходженням МШП та їх оприбуткуванням на склад відображаються: Здійснено попередню оплату постачальнику за МШП:</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3510 «Дебіторська заборгованість з придбання господарських матеріалів та МШП»;</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1200 «Коррахунок у Національному банку України».</w:t>
      </w:r>
    </w:p>
    <w:p w:rsidR="00CC22E1" w:rsidRPr="00DA39F0" w:rsidRDefault="00CC22E1" w:rsidP="00CC22E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Запаси товарно-матеріальних цінностей</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це активи, які визнача</w:t>
      </w:r>
      <w:r w:rsidRPr="00DA39F0">
        <w:rPr>
          <w:rFonts w:ascii="Times New Roman" w:hAnsi="Times New Roman" w:cs="Times New Roman"/>
          <w:color w:val="000000"/>
          <w:sz w:val="24"/>
          <w:szCs w:val="24"/>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DA39F0">
        <w:rPr>
          <w:rFonts w:ascii="Times New Roman" w:hAnsi="Times New Roman" w:cs="Times New Roman"/>
          <w:color w:val="000000"/>
          <w:sz w:val="24"/>
          <w:szCs w:val="24"/>
        </w:rPr>
        <w:softHyphen/>
        <w:t>ріальні активи, призначені для забезпечення безперервної роботи банку, надання послуг, а також отримані в заставу.</w:t>
      </w:r>
    </w:p>
    <w:p w:rsidR="00CC22E1" w:rsidRPr="00DA39F0" w:rsidRDefault="00CC22E1" w:rsidP="00CC22E1">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Обліковий механізм відображення запасів матеріальних цінностей містить елементи: облік придбання і облік списання матеріальних цінностей. Обліковий механізм відображення операцій з придбання матеріальних цінностей зображено на рис. 1</w:t>
      </w:r>
    </w:p>
    <w:p w:rsidR="00CC22E1" w:rsidRPr="00DA39F0" w:rsidRDefault="00CC22E1" w:rsidP="00CC22E1">
      <w:pPr>
        <w:shd w:val="clear" w:color="auto" w:fill="FFFFFF"/>
        <w:tabs>
          <w:tab w:val="left" w:pos="1080"/>
        </w:tabs>
        <w:spacing w:after="0" w:line="240" w:lineRule="auto"/>
        <w:rPr>
          <w:rFonts w:ascii="Times New Roman" w:hAnsi="Times New Roman" w:cs="Times New Roman"/>
          <w:sz w:val="24"/>
          <w:szCs w:val="24"/>
        </w:rPr>
      </w:pPr>
    </w:p>
    <w:p w:rsidR="00CC22E1" w:rsidRPr="00DA39F0" w:rsidRDefault="00CC22E1" w:rsidP="00CC22E1">
      <w:pPr>
        <w:spacing w:after="0" w:line="240" w:lineRule="auto"/>
        <w:rPr>
          <w:rFonts w:ascii="Times New Roman" w:hAnsi="Times New Roman" w:cs="Times New Roman"/>
          <w:b/>
          <w:sz w:val="24"/>
          <w:szCs w:val="24"/>
        </w:rPr>
      </w:pPr>
      <w:r w:rsidRPr="00DA39F0">
        <w:rPr>
          <w:rFonts w:ascii="Times New Roman" w:hAnsi="Times New Roman" w:cs="Times New Roman"/>
          <w:noProof/>
          <w:sz w:val="24"/>
          <w:szCs w:val="24"/>
          <w:lang w:eastAsia="uk-UA"/>
        </w:rPr>
        <w:drawing>
          <wp:inline distT="0" distB="0" distL="0" distR="0" wp14:anchorId="1D4FA3D9" wp14:editId="134D741B">
            <wp:extent cx="6381750" cy="3190875"/>
            <wp:effectExtent l="0" t="0" r="0" b="9525"/>
            <wp:docPr id="81" name="Рисунок 81" descr="Без имени-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 имени-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81750" cy="3190875"/>
                    </a:xfrm>
                    <a:prstGeom prst="rect">
                      <a:avLst/>
                    </a:prstGeom>
                    <a:noFill/>
                    <a:ln>
                      <a:noFill/>
                    </a:ln>
                  </pic:spPr>
                </pic:pic>
              </a:graphicData>
            </a:graphic>
          </wp:inline>
        </w:drawing>
      </w:r>
    </w:p>
    <w:p w:rsidR="00CC22E1" w:rsidRPr="00DA39F0" w:rsidRDefault="00CC22E1" w:rsidP="00CC22E1">
      <w:pPr>
        <w:shd w:val="clear" w:color="auto" w:fill="FFFFFF"/>
        <w:tabs>
          <w:tab w:val="left" w:pos="1080"/>
        </w:tabs>
        <w:spacing w:after="0" w:line="240" w:lineRule="auto"/>
        <w:rPr>
          <w:rFonts w:ascii="Times New Roman" w:hAnsi="Times New Roman" w:cs="Times New Roman"/>
          <w:sz w:val="24"/>
          <w:szCs w:val="24"/>
        </w:rPr>
      </w:pPr>
      <w:r w:rsidRPr="00DA39F0">
        <w:rPr>
          <w:rFonts w:ascii="Times New Roman" w:hAnsi="Times New Roman" w:cs="Times New Roman"/>
          <w:sz w:val="24"/>
          <w:szCs w:val="24"/>
        </w:rPr>
        <w:t>Рис.1 Обліковий механізм придбання матеріальних цінностей</w:t>
      </w:r>
    </w:p>
    <w:p w:rsidR="00801DB1" w:rsidRPr="00DA39F0" w:rsidRDefault="00801DB1" w:rsidP="000F663F">
      <w:pPr>
        <w:autoSpaceDE w:val="0"/>
        <w:autoSpaceDN w:val="0"/>
        <w:adjustRightInd w:val="0"/>
        <w:spacing w:after="0" w:line="240" w:lineRule="auto"/>
        <w:rPr>
          <w:rFonts w:ascii="Times New Roman" w:hAnsi="Times New Roman" w:cs="Times New Roman"/>
          <w:b/>
          <w:sz w:val="24"/>
          <w:szCs w:val="24"/>
        </w:rPr>
      </w:pPr>
    </w:p>
    <w:p w:rsidR="000F663F" w:rsidRPr="00DA39F0" w:rsidRDefault="00AA41DE"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0F663F" w:rsidRPr="00DA39F0">
        <w:rPr>
          <w:rFonts w:ascii="Times New Roman" w:hAnsi="Times New Roman" w:cs="Times New Roman"/>
          <w:b/>
          <w:sz w:val="24"/>
          <w:szCs w:val="24"/>
        </w:rPr>
        <w:t>Загальний висновок за темою лекції.</w:t>
      </w:r>
    </w:p>
    <w:p w:rsidR="00455FF2" w:rsidRPr="00DA39F0" w:rsidRDefault="009D5D31" w:rsidP="00455FF2">
      <w:pPr>
        <w:pStyle w:val="Default"/>
        <w:jc w:val="both"/>
      </w:pPr>
      <w:r w:rsidRPr="00DA39F0">
        <w:t>На підставі груп основних засобів банки самостійно здійснюють класифікацію основних засобів і встановлюють вартісні ознаки предметів, що входять до складу необоротних матеріальних активів.</w:t>
      </w:r>
      <w:r w:rsidR="00455FF2" w:rsidRPr="00DA39F0">
        <w:t xml:space="preserve"> Фінансовий результат від вибуття об’єктів основних засобів і нематеріальних активів визначається як різниця між надходженням коштів за основні засоби і нематеріальні активи (з вирахуванням непрямих податків і витрат, пов’язаних із вибуттям основних засобів і нематеріальних активів) та їх залишковою вартістю. </w:t>
      </w:r>
    </w:p>
    <w:p w:rsidR="000F663F" w:rsidRPr="00DA39F0" w:rsidRDefault="00455FF2" w:rsidP="00455FF2">
      <w:pPr>
        <w:pStyle w:val="a6"/>
        <w:spacing w:after="0"/>
        <w:ind w:left="0"/>
        <w:jc w:val="both"/>
        <w:rPr>
          <w:b/>
          <w:sz w:val="24"/>
          <w:szCs w:val="24"/>
          <w:lang w:val="uk-UA"/>
        </w:rPr>
      </w:pPr>
      <w:r w:rsidRPr="00DA39F0">
        <w:rPr>
          <w:rFonts w:eastAsiaTheme="minorHAnsi"/>
          <w:color w:val="000000"/>
          <w:sz w:val="24"/>
          <w:szCs w:val="24"/>
          <w:lang w:val="uk-UA" w:eastAsia="en-US"/>
        </w:rPr>
        <w:t xml:space="preserve">Сума залишкової вартості об’єкта, що перевищує суму виручки від його реалізації, відображається за дебетом рахунку 7490 «Негативний результат від вибуття нематеріальних активів та основних засобів», а сума виручки від реалізації, що перевищує залишкову </w:t>
      </w:r>
      <w:r w:rsidRPr="00DA39F0">
        <w:rPr>
          <w:rFonts w:eastAsiaTheme="minorHAnsi"/>
          <w:color w:val="000000"/>
          <w:sz w:val="24"/>
          <w:szCs w:val="24"/>
          <w:lang w:val="uk-UA" w:eastAsia="en-US"/>
        </w:rPr>
        <w:lastRenderedPageBreak/>
        <w:t>вартість, — за кредитом рахунку 6490 «Позитивний результат від продажу нематеріальних активів та основних засобів».</w:t>
      </w:r>
    </w:p>
    <w:p w:rsidR="000B0610" w:rsidRPr="00DA39F0" w:rsidRDefault="000B0610" w:rsidP="000B0610">
      <w:pPr>
        <w:pStyle w:val="a6"/>
        <w:spacing w:after="0"/>
        <w:ind w:left="0" w:firstLine="709"/>
        <w:jc w:val="both"/>
        <w:rPr>
          <w:b/>
          <w:sz w:val="24"/>
          <w:szCs w:val="24"/>
          <w:lang w:val="uk-UA"/>
        </w:rPr>
      </w:pPr>
      <w:r w:rsidRPr="00DA39F0">
        <w:rPr>
          <w:bCs/>
          <w:sz w:val="24"/>
          <w:szCs w:val="24"/>
          <w:lang w:val="uk-UA"/>
        </w:rPr>
        <w:t>Нематеріальний актив</w:t>
      </w:r>
      <w:r w:rsidRPr="00DA39F0">
        <w:rPr>
          <w:b/>
          <w:bCs/>
          <w:sz w:val="24"/>
          <w:szCs w:val="24"/>
          <w:lang w:val="uk-UA"/>
        </w:rPr>
        <w:t xml:space="preserve"> </w:t>
      </w:r>
      <w:r w:rsidRPr="00DA39F0">
        <w:rPr>
          <w:sz w:val="24"/>
          <w:szCs w:val="24"/>
          <w:lang w:val="uk-UA"/>
        </w:rPr>
        <w:t>це актив, який не має матеріальної форми, може бути ідентифікований та утримується банком з метою використання у своїй діяльності понад один рік (або один операційний цикл, якщо він перевищує один рік) в адміністративних цілях або надання в лізинг (оренду) іншим особам. Первісна вартість придбаного нематеріального активу складається з вартості придбання (з вирахуванням торговельних знижок), мита, непрямих податків, що не підлягають відшкодуванню, та інших витрат, безпосередньо пов’язаних з його придбанням та доведенням до стану, придатного для використання за призначенням.</w:t>
      </w:r>
    </w:p>
    <w:p w:rsidR="00801DB1" w:rsidRPr="00DA39F0" w:rsidRDefault="00801DB1"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10</w:t>
      </w:r>
      <w:r w:rsidRPr="00DA39F0">
        <w:rPr>
          <w:b/>
          <w:sz w:val="24"/>
          <w:szCs w:val="24"/>
        </w:rPr>
        <w:t>.</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bCs/>
          <w:iCs/>
          <w:color w:val="000000"/>
          <w:sz w:val="24"/>
          <w:szCs w:val="24"/>
        </w:rPr>
        <w:t>1.</w:t>
      </w:r>
      <w:r w:rsidRPr="00DA39F0">
        <w:rPr>
          <w:rFonts w:ascii="Times New Roman" w:hAnsi="Times New Roman" w:cs="Times New Roman"/>
          <w:iCs/>
          <w:color w:val="000000"/>
          <w:sz w:val="24"/>
          <w:szCs w:val="24"/>
        </w:rPr>
        <w:t xml:space="preserve">  </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основні засоби?</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2.  Класифікація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3.  Яка м</w:t>
      </w:r>
      <w:r w:rsidRPr="00DA39F0">
        <w:rPr>
          <w:rFonts w:ascii="Times New Roman" w:hAnsi="Times New Roman" w:cs="Times New Roman"/>
          <w:sz w:val="24"/>
          <w:szCs w:val="24"/>
        </w:rPr>
        <w:t>ета обліку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sz w:val="24"/>
          <w:szCs w:val="24"/>
        </w:rPr>
        <w:t>4. В результаті чого основні засоби можуть вибувати</w:t>
      </w:r>
      <w:r w:rsidRPr="00DA39F0">
        <w:rPr>
          <w:rFonts w:ascii="Times New Roman" w:hAnsi="Times New Roman" w:cs="Times New Roman"/>
          <w:iCs/>
          <w:color w:val="000000"/>
          <w:sz w:val="24"/>
          <w:szCs w:val="24"/>
        </w:rPr>
        <w:t xml:space="preserve"> ?</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5. Облік придбання об’єктів основних засобів та безоплатного одержання їх.</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6.   Облік ремонтів основних засобів.</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7.  Як відображаються в обліку результати переоцінки основних засобів.</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8.  Методи нарахування зношення основних засобів та його облік.</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9.   Облік вибуття об’єктів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10.  Як ведеться облік основних засобів, прийнятих банком під заставу наданого кредиту.</w:t>
      </w:r>
    </w:p>
    <w:p w:rsidR="00455FF2" w:rsidRDefault="00455FF2" w:rsidP="00455FF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відображається б</w:t>
      </w:r>
      <w:r w:rsidRPr="00DA39F0">
        <w:rPr>
          <w:rFonts w:ascii="Times New Roman" w:hAnsi="Times New Roman" w:cs="Times New Roman"/>
          <w:sz w:val="24"/>
          <w:szCs w:val="24"/>
        </w:rPr>
        <w:t>ухгалтерський облік зміни корисності основних засобів?</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iCs/>
          <w:color w:val="000000"/>
          <w:sz w:val="24"/>
          <w:szCs w:val="24"/>
        </w:rPr>
        <w:t>1</w:t>
      </w:r>
      <w:r>
        <w:rPr>
          <w:rFonts w:ascii="Times New Roman" w:hAnsi="Times New Roman" w:cs="Times New Roman"/>
          <w:bCs/>
          <w:iCs/>
          <w:color w:val="000000"/>
          <w:sz w:val="24"/>
          <w:szCs w:val="24"/>
        </w:rPr>
        <w:t>2</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нематеріальні активи?</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13.</w:t>
      </w:r>
      <w:r w:rsidRPr="00DA39F0">
        <w:rPr>
          <w:rFonts w:ascii="Times New Roman" w:hAnsi="Times New Roman" w:cs="Times New Roman"/>
          <w:sz w:val="24"/>
          <w:szCs w:val="24"/>
        </w:rPr>
        <w:t>Документальне ведення обліку операцій з матеріальними активами?</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DA39F0">
        <w:rPr>
          <w:rFonts w:ascii="Times New Roman" w:hAnsi="Times New Roman" w:cs="Times New Roman"/>
          <w:sz w:val="24"/>
          <w:szCs w:val="24"/>
        </w:rPr>
        <w:t>Які особливості бухгалтерський облік придбання нематеріальних активів?</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Pr="00DA39F0">
        <w:rPr>
          <w:rFonts w:ascii="Times New Roman" w:hAnsi="Times New Roman" w:cs="Times New Roman"/>
          <w:sz w:val="24"/>
          <w:szCs w:val="24"/>
        </w:rPr>
        <w:t>Облік зношення та облік вибуття нематеріальних активів у системі рахунків бухгалтерського обліку?</w:t>
      </w:r>
    </w:p>
    <w:p w:rsidR="00314D2C" w:rsidRPr="00DA39F0" w:rsidRDefault="00314D2C" w:rsidP="00314D2C">
      <w:pPr>
        <w:shd w:val="clear" w:color="auto" w:fill="FFFFFF"/>
        <w:tabs>
          <w:tab w:val="left" w:pos="360"/>
        </w:tabs>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16.</w:t>
      </w:r>
      <w:r w:rsidRPr="00DA39F0">
        <w:rPr>
          <w:rFonts w:ascii="Times New Roman" w:hAnsi="Times New Roman" w:cs="Times New Roman"/>
          <w:bCs/>
          <w:color w:val="000000"/>
          <w:sz w:val="24"/>
          <w:szCs w:val="24"/>
        </w:rPr>
        <w:t>В чому суть удосконалення нематеріальних активів та підтримання об’єктів нематеріальних активів у робочому стані.</w:t>
      </w:r>
    </w:p>
    <w:p w:rsidR="00314D2C" w:rsidRPr="00DA39F0" w:rsidRDefault="00314D2C" w:rsidP="00314D2C">
      <w:pPr>
        <w:pStyle w:val="2"/>
        <w:tabs>
          <w:tab w:val="left" w:pos="360"/>
        </w:tabs>
        <w:spacing w:before="0" w:after="0"/>
        <w:jc w:val="both"/>
        <w:rPr>
          <w:rFonts w:ascii="Times New Roman" w:hAnsi="Times New Roman" w:cs="Times New Roman"/>
          <w:b w:val="0"/>
          <w:i w:val="0"/>
          <w:sz w:val="24"/>
          <w:szCs w:val="24"/>
          <w:lang w:val="uk-UA"/>
        </w:rPr>
      </w:pPr>
      <w:r>
        <w:rPr>
          <w:rFonts w:ascii="Times New Roman" w:hAnsi="Times New Roman" w:cs="Times New Roman"/>
          <w:b w:val="0"/>
          <w:i w:val="0"/>
          <w:sz w:val="24"/>
          <w:szCs w:val="24"/>
          <w:lang w:val="uk-UA"/>
        </w:rPr>
        <w:t>17.</w:t>
      </w:r>
      <w:proofErr w:type="spellStart"/>
      <w:r w:rsidRPr="00DA39F0">
        <w:rPr>
          <w:rFonts w:ascii="Times New Roman" w:hAnsi="Times New Roman" w:cs="Times New Roman"/>
          <w:b w:val="0"/>
          <w:i w:val="0"/>
          <w:sz w:val="24"/>
          <w:szCs w:val="24"/>
        </w:rPr>
        <w:t>Облік</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малоцінних</w:t>
      </w:r>
      <w:proofErr w:type="spellEnd"/>
      <w:r w:rsidRPr="00DA39F0">
        <w:rPr>
          <w:rFonts w:ascii="Times New Roman" w:hAnsi="Times New Roman" w:cs="Times New Roman"/>
          <w:b w:val="0"/>
          <w:i w:val="0"/>
          <w:sz w:val="24"/>
          <w:szCs w:val="24"/>
        </w:rPr>
        <w:t xml:space="preserve"> і </w:t>
      </w:r>
      <w:proofErr w:type="spellStart"/>
      <w:r w:rsidRPr="00DA39F0">
        <w:rPr>
          <w:rFonts w:ascii="Times New Roman" w:hAnsi="Times New Roman" w:cs="Times New Roman"/>
          <w:b w:val="0"/>
          <w:i w:val="0"/>
          <w:sz w:val="24"/>
          <w:szCs w:val="24"/>
        </w:rPr>
        <w:t>швидкозношуваних</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предметів</w:t>
      </w:r>
      <w:proofErr w:type="spellEnd"/>
      <w:r w:rsidRPr="00DA39F0">
        <w:rPr>
          <w:rFonts w:ascii="Times New Roman" w:hAnsi="Times New Roman" w:cs="Times New Roman"/>
          <w:b w:val="0"/>
          <w:i w:val="0"/>
          <w:sz w:val="24"/>
          <w:szCs w:val="24"/>
        </w:rPr>
        <w:t xml:space="preserve"> та </w:t>
      </w:r>
      <w:proofErr w:type="spellStart"/>
      <w:r w:rsidRPr="00DA39F0">
        <w:rPr>
          <w:rFonts w:ascii="Times New Roman" w:hAnsi="Times New Roman" w:cs="Times New Roman"/>
          <w:b w:val="0"/>
          <w:i w:val="0"/>
          <w:sz w:val="24"/>
          <w:szCs w:val="24"/>
        </w:rPr>
        <w:t>господарських</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матеріалів</w:t>
      </w:r>
      <w:proofErr w:type="spellEnd"/>
      <w:r w:rsidRPr="00DA39F0">
        <w:rPr>
          <w:rFonts w:ascii="Times New Roman" w:hAnsi="Times New Roman" w:cs="Times New Roman"/>
          <w:b w:val="0"/>
          <w:i w:val="0"/>
          <w:sz w:val="24"/>
          <w:szCs w:val="24"/>
          <w:lang w:val="uk-UA"/>
        </w:rPr>
        <w:t>.</w:t>
      </w:r>
    </w:p>
    <w:p w:rsidR="00314D2C" w:rsidRPr="00DA39F0" w:rsidRDefault="00314D2C" w:rsidP="00314D2C">
      <w:pPr>
        <w:pStyle w:val="2"/>
        <w:tabs>
          <w:tab w:val="left" w:pos="360"/>
        </w:tabs>
        <w:spacing w:before="0" w:after="0"/>
        <w:jc w:val="both"/>
        <w:rPr>
          <w:rFonts w:ascii="Times New Roman" w:hAnsi="Times New Roman" w:cs="Times New Roman"/>
          <w:b w:val="0"/>
          <w:i w:val="0"/>
          <w:sz w:val="24"/>
          <w:szCs w:val="24"/>
          <w:lang w:val="uk-UA"/>
        </w:rPr>
      </w:pPr>
      <w:r>
        <w:rPr>
          <w:rFonts w:ascii="Times New Roman" w:hAnsi="Times New Roman" w:cs="Times New Roman"/>
          <w:b w:val="0"/>
          <w:i w:val="0"/>
          <w:sz w:val="24"/>
          <w:szCs w:val="24"/>
          <w:lang w:val="uk-UA"/>
        </w:rPr>
        <w:t>18.</w:t>
      </w:r>
      <w:r w:rsidRPr="00DA39F0">
        <w:rPr>
          <w:rFonts w:ascii="Times New Roman" w:hAnsi="Times New Roman" w:cs="Times New Roman"/>
          <w:b w:val="0"/>
          <w:i w:val="0"/>
          <w:sz w:val="24"/>
          <w:szCs w:val="24"/>
          <w:lang w:val="uk-UA"/>
        </w:rPr>
        <w:t>Як</w:t>
      </w:r>
      <w:r w:rsidRPr="00DA39F0">
        <w:rPr>
          <w:rFonts w:ascii="Times New Roman" w:hAnsi="Times New Roman" w:cs="Times New Roman"/>
          <w:b w:val="0"/>
          <w:i w:val="0"/>
          <w:sz w:val="24"/>
          <w:szCs w:val="24"/>
          <w:lang w:val="uk-UA"/>
        </w:rPr>
        <w:tab/>
        <w:t>в</w:t>
      </w:r>
      <w:proofErr w:type="spellStart"/>
      <w:r w:rsidRPr="00DA39F0">
        <w:rPr>
          <w:rFonts w:ascii="Times New Roman" w:hAnsi="Times New Roman" w:cs="Times New Roman"/>
          <w:b w:val="0"/>
          <w:i w:val="0"/>
          <w:sz w:val="24"/>
          <w:szCs w:val="24"/>
        </w:rPr>
        <w:t>ідображ</w:t>
      </w:r>
      <w:r w:rsidRPr="00DA39F0">
        <w:rPr>
          <w:rFonts w:ascii="Times New Roman" w:hAnsi="Times New Roman" w:cs="Times New Roman"/>
          <w:b w:val="0"/>
          <w:i w:val="0"/>
          <w:sz w:val="24"/>
          <w:szCs w:val="24"/>
          <w:lang w:val="uk-UA"/>
        </w:rPr>
        <w:t>ають</w:t>
      </w:r>
      <w:proofErr w:type="spellEnd"/>
      <w:r w:rsidRPr="00DA39F0">
        <w:rPr>
          <w:rFonts w:ascii="Times New Roman" w:hAnsi="Times New Roman" w:cs="Times New Roman"/>
          <w:b w:val="0"/>
          <w:i w:val="0"/>
          <w:sz w:val="24"/>
          <w:szCs w:val="24"/>
        </w:rPr>
        <w:t xml:space="preserve"> в </w:t>
      </w:r>
      <w:proofErr w:type="spellStart"/>
      <w:r w:rsidRPr="00DA39F0">
        <w:rPr>
          <w:rFonts w:ascii="Times New Roman" w:hAnsi="Times New Roman" w:cs="Times New Roman"/>
          <w:b w:val="0"/>
          <w:i w:val="0"/>
          <w:sz w:val="24"/>
          <w:szCs w:val="24"/>
        </w:rPr>
        <w:t>обліку</w:t>
      </w:r>
      <w:proofErr w:type="spellEnd"/>
      <w:r w:rsidRPr="00DA39F0">
        <w:rPr>
          <w:rFonts w:ascii="Times New Roman" w:hAnsi="Times New Roman" w:cs="Times New Roman"/>
          <w:b w:val="0"/>
          <w:i w:val="0"/>
          <w:sz w:val="24"/>
          <w:szCs w:val="24"/>
        </w:rPr>
        <w:t xml:space="preserve"> результат</w:t>
      </w:r>
      <w:r w:rsidRPr="00DA39F0">
        <w:rPr>
          <w:rFonts w:ascii="Times New Roman" w:hAnsi="Times New Roman" w:cs="Times New Roman"/>
          <w:b w:val="0"/>
          <w:i w:val="0"/>
          <w:sz w:val="24"/>
          <w:szCs w:val="24"/>
          <w:lang w:val="uk-UA"/>
        </w:rPr>
        <w:t xml:space="preserve">и </w:t>
      </w:r>
      <w:proofErr w:type="spellStart"/>
      <w:r w:rsidRPr="00DA39F0">
        <w:rPr>
          <w:rFonts w:ascii="Times New Roman" w:hAnsi="Times New Roman" w:cs="Times New Roman"/>
          <w:b w:val="0"/>
          <w:i w:val="0"/>
          <w:sz w:val="24"/>
          <w:szCs w:val="24"/>
        </w:rPr>
        <w:t>інвентаризації</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нематеріальних</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активів</w:t>
      </w:r>
      <w:proofErr w:type="spellEnd"/>
      <w:r w:rsidRPr="00DA39F0">
        <w:rPr>
          <w:rFonts w:ascii="Times New Roman" w:hAnsi="Times New Roman" w:cs="Times New Roman"/>
          <w:b w:val="0"/>
          <w:i w:val="0"/>
          <w:sz w:val="24"/>
          <w:szCs w:val="24"/>
          <w:lang w:val="uk-UA"/>
        </w:rPr>
        <w:t>?</w:t>
      </w:r>
    </w:p>
    <w:p w:rsidR="00314D2C" w:rsidRPr="00DA39F0" w:rsidRDefault="00314D2C" w:rsidP="00314D2C">
      <w:pPr>
        <w:shd w:val="clear" w:color="auto" w:fill="FFFFFF"/>
        <w:tabs>
          <w:tab w:val="left" w:pos="360"/>
        </w:tabs>
        <w:spacing w:after="0" w:line="240" w:lineRule="auto"/>
        <w:jc w:val="both"/>
        <w:rPr>
          <w:rFonts w:ascii="Times New Roman" w:hAnsi="Times New Roman" w:cs="Times New Roman"/>
          <w:bCs/>
          <w:sz w:val="24"/>
          <w:szCs w:val="24"/>
        </w:rPr>
      </w:pPr>
      <w:r>
        <w:rPr>
          <w:rFonts w:ascii="Times New Roman" w:hAnsi="Times New Roman" w:cs="Times New Roman"/>
          <w:bCs/>
          <w:color w:val="000000"/>
          <w:sz w:val="24"/>
          <w:szCs w:val="24"/>
        </w:rPr>
        <w:t>19.</w:t>
      </w:r>
      <w:r w:rsidRPr="00DA39F0">
        <w:rPr>
          <w:rFonts w:ascii="Times New Roman" w:hAnsi="Times New Roman" w:cs="Times New Roman"/>
          <w:bCs/>
          <w:color w:val="000000"/>
          <w:sz w:val="24"/>
          <w:szCs w:val="24"/>
        </w:rPr>
        <w:t>Які особливості обліку запасів товарно-матеріальних цінностей?</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20</w:t>
      </w:r>
      <w:r w:rsidRPr="00DA39F0">
        <w:rPr>
          <w:rFonts w:ascii="Times New Roman" w:hAnsi="Times New Roman" w:cs="Times New Roman"/>
          <w:iCs/>
          <w:color w:val="000000"/>
          <w:sz w:val="24"/>
          <w:szCs w:val="24"/>
        </w:rPr>
        <w:t xml:space="preserve"> Облік господарських матеріалів.</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21</w:t>
      </w:r>
      <w:r w:rsidRPr="00DA39F0">
        <w:rPr>
          <w:rFonts w:ascii="Times New Roman" w:hAnsi="Times New Roman" w:cs="Times New Roman"/>
          <w:iCs/>
          <w:color w:val="000000"/>
          <w:sz w:val="24"/>
          <w:szCs w:val="24"/>
        </w:rPr>
        <w:t>. Облік малоцінних та швидкозношуваних предметів.</w:t>
      </w:r>
    </w:p>
    <w:p w:rsidR="00314D2C" w:rsidRPr="00DA39F0" w:rsidRDefault="00314D2C" w:rsidP="00455FF2">
      <w:pPr>
        <w:shd w:val="clear" w:color="auto" w:fill="FFFFFF"/>
        <w:spacing w:after="0" w:line="240" w:lineRule="auto"/>
        <w:jc w:val="both"/>
        <w:rPr>
          <w:rFonts w:ascii="Times New Roman" w:hAnsi="Times New Roman" w:cs="Times New Roman"/>
          <w:sz w:val="24"/>
          <w:szCs w:val="24"/>
        </w:rPr>
      </w:pPr>
    </w:p>
    <w:p w:rsidR="00455FF2" w:rsidRPr="00DA39F0" w:rsidRDefault="00455FF2"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Документальне забезпечення обліку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надходження, переоцінки та ремонту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Особливості обліку зношення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вибуття об’єктів основних засобів: ліквідація, реалізація, безоплатне передання.</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основних засобів, прийнятих банком під заставу наданого кредиту.</w:t>
      </w:r>
    </w:p>
    <w:p w:rsidR="0058264B" w:rsidRPr="00DA39F0" w:rsidRDefault="0058264B" w:rsidP="0058264B">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Особливості обліку нематеріальних активів.</w:t>
      </w:r>
    </w:p>
    <w:p w:rsidR="0058264B" w:rsidRPr="00DA39F0" w:rsidRDefault="0058264B" w:rsidP="0058264B">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малоцінних і швидкозношуваних предметів та господарських матеріалів.</w:t>
      </w:r>
    </w:p>
    <w:p w:rsidR="0058264B" w:rsidRPr="00DA39F0" w:rsidRDefault="0058264B" w:rsidP="0058264B">
      <w:pPr>
        <w:numPr>
          <w:ilvl w:val="0"/>
          <w:numId w:val="60"/>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Критерії визнання необоротних активів комерційних банків.</w:t>
      </w:r>
    </w:p>
    <w:p w:rsidR="0058264B" w:rsidRPr="00DA39F0" w:rsidRDefault="0058264B" w:rsidP="0058264B">
      <w:pPr>
        <w:numPr>
          <w:ilvl w:val="0"/>
          <w:numId w:val="60"/>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Особливості обліку необоротних активів, що утримуються для продажу.</w:t>
      </w:r>
    </w:p>
    <w:p w:rsidR="00455FF2" w:rsidRPr="00DA39F0" w:rsidRDefault="00455FF2" w:rsidP="000F663F">
      <w:pPr>
        <w:pStyle w:val="a6"/>
        <w:ind w:left="0"/>
        <w:rPr>
          <w:b/>
          <w:sz w:val="24"/>
          <w:szCs w:val="24"/>
          <w:lang w:val="uk-UA"/>
        </w:rPr>
      </w:pPr>
    </w:p>
    <w:p w:rsidR="000F663F" w:rsidRPr="00DA39F0" w:rsidRDefault="000F663F" w:rsidP="000F663F">
      <w:pPr>
        <w:pStyle w:val="a6"/>
        <w:ind w:left="0"/>
        <w:rPr>
          <w:b/>
          <w:sz w:val="24"/>
          <w:szCs w:val="24"/>
        </w:rPr>
      </w:pPr>
      <w:proofErr w:type="spellStart"/>
      <w:r w:rsidRPr="00DA39F0">
        <w:rPr>
          <w:b/>
          <w:sz w:val="24"/>
          <w:szCs w:val="24"/>
        </w:rPr>
        <w:t>Укладач</w:t>
      </w:r>
      <w:proofErr w:type="spellEnd"/>
      <w:r w:rsidRPr="00DA39F0">
        <w:rPr>
          <w:b/>
          <w:sz w:val="24"/>
          <w:szCs w:val="24"/>
        </w:rPr>
        <w:t xml:space="preserve"> ____________   _</w:t>
      </w:r>
      <w:proofErr w:type="spellStart"/>
      <w:r w:rsidRPr="00DA39F0">
        <w:rPr>
          <w:sz w:val="24"/>
          <w:szCs w:val="24"/>
          <w:u w:val="single"/>
        </w:rPr>
        <w:t>Шевців</w:t>
      </w:r>
      <w:proofErr w:type="spellEnd"/>
      <w:r w:rsidRPr="00DA39F0">
        <w:rPr>
          <w:sz w:val="24"/>
          <w:szCs w:val="24"/>
          <w:u w:val="single"/>
        </w:rPr>
        <w:t xml:space="preserve"> Л.Ю., доцент, к.е</w:t>
      </w:r>
      <w:proofErr w:type="gramStart"/>
      <w:r w:rsidRPr="00DA39F0">
        <w:rPr>
          <w:sz w:val="24"/>
          <w:szCs w:val="24"/>
          <w:u w:val="single"/>
        </w:rPr>
        <w:t>.н</w:t>
      </w:r>
      <w:proofErr w:type="gramEnd"/>
      <w:r w:rsidRPr="00DA39F0">
        <w:rPr>
          <w:sz w:val="24"/>
          <w:szCs w:val="24"/>
          <w:u w:val="single"/>
        </w:rPr>
        <w:t>, доцент</w:t>
      </w:r>
      <w:r w:rsidRPr="00DA39F0">
        <w:rPr>
          <w:b/>
          <w:sz w:val="24"/>
          <w:szCs w:val="24"/>
        </w:rPr>
        <w:t>_</w:t>
      </w:r>
    </w:p>
    <w:p w:rsidR="000F663F" w:rsidRPr="00DA39F0" w:rsidRDefault="000F663F" w:rsidP="000F663F">
      <w:pPr>
        <w:pStyle w:val="a6"/>
        <w:ind w:left="0"/>
        <w:rPr>
          <w:b/>
          <w:sz w:val="24"/>
          <w:szCs w:val="24"/>
        </w:rPr>
      </w:pPr>
      <w:r w:rsidRPr="00DA39F0">
        <w:rPr>
          <w:b/>
          <w:sz w:val="24"/>
          <w:szCs w:val="24"/>
        </w:rPr>
        <w:t xml:space="preserve">                       (підпис)               (ПІБ, посада, науковий ступінь, вчене звання)</w:t>
      </w:r>
    </w:p>
    <w:p w:rsidR="0058264B" w:rsidRDefault="00AA41DE"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58264B">
        <w:rPr>
          <w:rFonts w:ascii="Times New Roman" w:hAnsi="Times New Roman" w:cs="Times New Roman"/>
          <w:b/>
          <w:sz w:val="24"/>
          <w:szCs w:val="24"/>
        </w:rPr>
        <w:t xml:space="preserve">                  </w:t>
      </w:r>
    </w:p>
    <w:p w:rsidR="00E4201F" w:rsidRPr="00DA39F0"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B0610">
        <w:rPr>
          <w:rFonts w:ascii="Times New Roman" w:hAnsi="Times New Roman" w:cs="Times New Roman"/>
          <w:b/>
          <w:sz w:val="24"/>
          <w:szCs w:val="24"/>
        </w:rPr>
        <w:t>Конспект лекції № 11</w:t>
      </w:r>
    </w:p>
    <w:p w:rsidR="00E4201F" w:rsidRPr="00DA39F0" w:rsidRDefault="00E4201F" w:rsidP="00E4201F">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 xml:space="preserve">Тема 12. Облік </w:t>
      </w:r>
      <w:r w:rsidR="00BD11C9" w:rsidRPr="00DA39F0">
        <w:rPr>
          <w:rFonts w:ascii="Times New Roman" w:hAnsi="Times New Roman" w:cs="Times New Roman"/>
          <w:b/>
          <w:sz w:val="24"/>
          <w:szCs w:val="24"/>
          <w:u w:val="single"/>
        </w:rPr>
        <w:t>лізинг</w:t>
      </w:r>
      <w:r w:rsidR="00BD11C9">
        <w:rPr>
          <w:rFonts w:ascii="Times New Roman" w:hAnsi="Times New Roman" w:cs="Times New Roman"/>
          <w:b/>
          <w:sz w:val="24"/>
          <w:szCs w:val="24"/>
          <w:u w:val="single"/>
        </w:rPr>
        <w:t xml:space="preserve">ових </w:t>
      </w:r>
      <w:r w:rsidRPr="00DA39F0">
        <w:rPr>
          <w:rFonts w:ascii="Times New Roman" w:hAnsi="Times New Roman" w:cs="Times New Roman"/>
          <w:b/>
          <w:sz w:val="24"/>
          <w:szCs w:val="24"/>
          <w:u w:val="single"/>
        </w:rPr>
        <w:t>операцій</w:t>
      </w:r>
    </w:p>
    <w:p w:rsidR="00E4201F" w:rsidRPr="00DA39F0" w:rsidRDefault="00E4201F" w:rsidP="00E4201F">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E4201F" w:rsidRPr="00DA39F0" w:rsidRDefault="00E4201F" w:rsidP="00E4201F">
      <w:pPr>
        <w:spacing w:after="0" w:line="240" w:lineRule="auto"/>
        <w:jc w:val="center"/>
        <w:rPr>
          <w:rFonts w:ascii="Times New Roman" w:hAnsi="Times New Roman" w:cs="Times New Roman"/>
          <w:b/>
          <w:sz w:val="24"/>
          <w:szCs w:val="24"/>
          <w:u w:val="single"/>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490EB7" w:rsidRPr="00DA39F0" w:rsidRDefault="00315161" w:rsidP="0058475A">
      <w:pPr>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00490EB7" w:rsidRPr="00DA39F0">
        <w:rPr>
          <w:rFonts w:ascii="Times New Roman" w:hAnsi="Times New Roman" w:cs="Times New Roman"/>
          <w:b/>
          <w:sz w:val="24"/>
          <w:szCs w:val="24"/>
        </w:rPr>
        <w:t>:</w:t>
      </w:r>
      <w:r w:rsidR="00490EB7" w:rsidRPr="00DA39F0">
        <w:rPr>
          <w:rFonts w:ascii="Times New Roman" w:eastAsiaTheme="minorEastAsia" w:hAnsi="Times New Roman"/>
          <w:color w:val="000000" w:themeColor="text1"/>
          <w:sz w:val="24"/>
          <w:szCs w:val="24"/>
          <w:lang w:eastAsia="uk-UA"/>
        </w:rPr>
        <w:t xml:space="preserve"> </w:t>
      </w:r>
      <w:r w:rsidR="00490EB7" w:rsidRPr="00DA39F0">
        <w:rPr>
          <w:rFonts w:ascii="Times New Roman" w:hAnsi="Times New Roman" w:cs="Times New Roman"/>
          <w:sz w:val="24"/>
          <w:szCs w:val="24"/>
        </w:rPr>
        <w:t>набуття теоретичних знань щодо організації обліку фінансового лізингу на балансі лізингодавця та лізингоодержувача, облік операцій з оперативного лізингу, що сприятиме набуттю практичних навичок з запису проведень на балансових й позабалансових рахунках.</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58475A" w:rsidRPr="00DA39F0" w:rsidRDefault="0058475A" w:rsidP="0058475A">
      <w:pPr>
        <w:shd w:val="clear" w:color="auto" w:fill="FFFFFF"/>
        <w:spacing w:after="0" w:line="240" w:lineRule="auto"/>
        <w:ind w:left="357"/>
        <w:jc w:val="both"/>
        <w:rPr>
          <w:rFonts w:ascii="Times New Roman" w:hAnsi="Times New Roman" w:cs="Times New Roman"/>
          <w:bCs/>
          <w:color w:val="000000"/>
          <w:sz w:val="24"/>
          <w:szCs w:val="24"/>
        </w:rPr>
      </w:pPr>
      <w:r w:rsidRPr="00DA39F0">
        <w:rPr>
          <w:rFonts w:ascii="Times New Roman" w:hAnsi="Times New Roman" w:cs="Times New Roman"/>
          <w:sz w:val="24"/>
          <w:szCs w:val="24"/>
        </w:rPr>
        <w:t>1.Економічна сутність лізингу.</w:t>
      </w:r>
      <w:r w:rsidRPr="00DA39F0">
        <w:rPr>
          <w:rFonts w:ascii="Times New Roman" w:hAnsi="Times New Roman" w:cs="Times New Roman"/>
          <w:bCs/>
          <w:color w:val="000000"/>
          <w:sz w:val="24"/>
          <w:szCs w:val="24"/>
        </w:rPr>
        <w:t xml:space="preserve"> Відмінності між оперативним та фінансовим лізингом.</w:t>
      </w:r>
    </w:p>
    <w:p w:rsidR="0058475A" w:rsidRPr="00DA39F0" w:rsidRDefault="0058475A" w:rsidP="0058475A">
      <w:pPr>
        <w:shd w:val="clear" w:color="auto" w:fill="FFFFFF"/>
        <w:spacing w:after="0" w:line="240" w:lineRule="auto"/>
        <w:ind w:left="357"/>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2.Бухгалтерський облік </w:t>
      </w:r>
      <w:r w:rsidRPr="00DA39F0">
        <w:rPr>
          <w:rFonts w:ascii="Times New Roman" w:hAnsi="Times New Roman" w:cs="Times New Roman"/>
          <w:color w:val="000000"/>
          <w:sz w:val="24"/>
          <w:szCs w:val="24"/>
        </w:rPr>
        <w:t xml:space="preserve">операцій за основними засобами, переданими чи отриманими в лізинг. </w:t>
      </w:r>
      <w:r w:rsidRPr="00DA39F0">
        <w:rPr>
          <w:rFonts w:ascii="Times New Roman" w:hAnsi="Times New Roman" w:cs="Times New Roman"/>
          <w:sz w:val="24"/>
          <w:szCs w:val="24"/>
        </w:rPr>
        <w:t>Облік операцій з фінансового лізингу.</w:t>
      </w:r>
      <w:r w:rsidRPr="00DA39F0">
        <w:rPr>
          <w:rFonts w:ascii="Times New Roman" w:hAnsi="Times New Roman" w:cs="Times New Roman"/>
          <w:iCs/>
          <w:color w:val="000000"/>
          <w:sz w:val="24"/>
          <w:szCs w:val="24"/>
        </w:rPr>
        <w:t xml:space="preserve"> Відображення операцій лізингодавцем.</w:t>
      </w:r>
    </w:p>
    <w:p w:rsidR="0058475A" w:rsidRPr="00DA39F0" w:rsidRDefault="0058475A" w:rsidP="0058475A">
      <w:pPr>
        <w:pStyle w:val="3"/>
        <w:spacing w:before="0" w:after="0"/>
        <w:ind w:left="357"/>
        <w:jc w:val="both"/>
        <w:rPr>
          <w:rFonts w:ascii="Times New Roman" w:hAnsi="Times New Roman" w:cs="Times New Roman"/>
          <w:b w:val="0"/>
          <w:sz w:val="24"/>
          <w:szCs w:val="24"/>
          <w:lang w:val="uk-UA"/>
        </w:rPr>
      </w:pPr>
      <w:r w:rsidRPr="00DA39F0">
        <w:rPr>
          <w:rFonts w:ascii="Times New Roman" w:hAnsi="Times New Roman" w:cs="Times New Roman"/>
          <w:b w:val="0"/>
          <w:sz w:val="24"/>
          <w:szCs w:val="24"/>
          <w:lang w:val="uk-UA"/>
        </w:rPr>
        <w:t>3.Облік фінансового лізингу на балансі лізингоодержувача.</w:t>
      </w:r>
    </w:p>
    <w:p w:rsidR="0058475A" w:rsidRPr="00DA39F0" w:rsidRDefault="0058475A" w:rsidP="0058475A">
      <w:pPr>
        <w:shd w:val="clear" w:color="auto" w:fill="FFFFFF"/>
        <w:spacing w:after="0" w:line="240" w:lineRule="auto"/>
        <w:ind w:left="357"/>
        <w:jc w:val="both"/>
        <w:rPr>
          <w:rFonts w:ascii="Times New Roman" w:hAnsi="Times New Roman" w:cs="Times New Roman"/>
          <w:sz w:val="24"/>
          <w:szCs w:val="24"/>
        </w:rPr>
      </w:pPr>
      <w:r w:rsidRPr="00DA39F0">
        <w:rPr>
          <w:rFonts w:ascii="Times New Roman" w:hAnsi="Times New Roman" w:cs="Times New Roman"/>
          <w:sz w:val="24"/>
          <w:szCs w:val="24"/>
        </w:rPr>
        <w:t>4.Облік операцій з оперативного лізингу.</w:t>
      </w:r>
      <w:r w:rsidRPr="00DA39F0">
        <w:rPr>
          <w:rFonts w:ascii="Times New Roman" w:hAnsi="Times New Roman" w:cs="Times New Roman"/>
          <w:iCs/>
          <w:color w:val="000000"/>
          <w:sz w:val="24"/>
          <w:szCs w:val="24"/>
        </w:rPr>
        <w:t xml:space="preserve"> Відображення операцій лізингодавцем та лізингоодержувачем.</w:t>
      </w:r>
    </w:p>
    <w:p w:rsidR="0058475A" w:rsidRPr="00DA39F0" w:rsidRDefault="0058475A" w:rsidP="0058475A">
      <w:pPr>
        <w:pStyle w:val="2"/>
        <w:spacing w:before="0" w:after="0"/>
        <w:ind w:left="357"/>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5.</w:t>
      </w:r>
      <w:r w:rsidRPr="00DA39F0">
        <w:rPr>
          <w:rFonts w:ascii="Times New Roman" w:hAnsi="Times New Roman" w:cs="Times New Roman"/>
          <w:b w:val="0"/>
          <w:i w:val="0"/>
          <w:sz w:val="24"/>
          <w:szCs w:val="24"/>
        </w:rPr>
        <w:t>Продаж необоротного активу</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з укладенням угоди про його одержання продавцем у лізинг (оренду)</w:t>
      </w:r>
      <w:r w:rsidRPr="00DA39F0">
        <w:rPr>
          <w:rFonts w:ascii="Times New Roman" w:hAnsi="Times New Roman" w:cs="Times New Roman"/>
          <w:b w:val="0"/>
          <w:i w:val="0"/>
          <w:sz w:val="24"/>
          <w:szCs w:val="24"/>
          <w:lang w:val="uk-UA"/>
        </w:rPr>
        <w:t>.</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58475A" w:rsidRPr="00DA39F0">
        <w:rPr>
          <w:rFonts w:ascii="Times New Roman" w:hAnsi="Times New Roman" w:cs="Times New Roman"/>
          <w:sz w:val="24"/>
          <w:szCs w:val="24"/>
        </w:rPr>
        <w:t xml:space="preserve">лізинг, лізингова угода, </w:t>
      </w:r>
      <w:r w:rsidR="00E10769" w:rsidRPr="00DA39F0">
        <w:rPr>
          <w:rFonts w:ascii="Times New Roman" w:hAnsi="Times New Roman" w:cs="Times New Roman"/>
          <w:sz w:val="24"/>
          <w:szCs w:val="24"/>
        </w:rPr>
        <w:t>фінансовий лізинг, оперативний лізинг.</w:t>
      </w:r>
    </w:p>
    <w:p w:rsidR="00AA41DE" w:rsidRPr="00DA39F0" w:rsidRDefault="00AA41DE" w:rsidP="00AA41DE">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A41DE" w:rsidRPr="00DA39F0" w:rsidRDefault="00AA41DE" w:rsidP="00AA41DE">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AA41DE" w:rsidRPr="00DA39F0" w:rsidRDefault="00AA41DE" w:rsidP="00AA41DE">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A41DE" w:rsidRPr="00DA39F0" w:rsidRDefault="00485F62" w:rsidP="0092360A">
      <w:pPr>
        <w:pStyle w:val="a3"/>
        <w:numPr>
          <w:ilvl w:val="0"/>
          <w:numId w:val="46"/>
        </w:numPr>
        <w:spacing w:after="0" w:line="240" w:lineRule="auto"/>
        <w:jc w:val="both"/>
        <w:rPr>
          <w:rFonts w:ascii="Times New Roman" w:hAnsi="Times New Roman" w:cs="Times New Roman"/>
          <w:sz w:val="24"/>
          <w:szCs w:val="24"/>
        </w:rPr>
      </w:pPr>
      <w:hyperlink r:id="rId47" w:tgtFrame="_blank" w:history="1">
        <w:r w:rsidR="00AA41D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Павелко О.В. Облік у банках: [Навч. посіб.] / О.В. Павелко. – Рівне: НУВГП, 2012. – 277с.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AA41DE" w:rsidRPr="00DA39F0" w:rsidRDefault="00AA41DE" w:rsidP="00AA41DE">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AA41DE" w:rsidRPr="00DA39F0" w:rsidRDefault="00485F62" w:rsidP="00AA41DE">
      <w:pPr>
        <w:pStyle w:val="a6"/>
        <w:spacing w:after="0"/>
        <w:ind w:left="0"/>
        <w:jc w:val="both"/>
        <w:rPr>
          <w:sz w:val="24"/>
          <w:szCs w:val="24"/>
          <w:lang w:val="uk-UA"/>
        </w:rPr>
      </w:pPr>
      <w:hyperlink r:id="rId48" w:history="1">
        <w:r w:rsidR="00AA41DE" w:rsidRPr="00DA39F0">
          <w:rPr>
            <w:rStyle w:val="a8"/>
            <w:sz w:val="24"/>
            <w:szCs w:val="24"/>
            <w:lang w:val="uk-UA"/>
          </w:rPr>
          <w:t>http://www.bank.gov.ua/</w:t>
        </w:r>
      </w:hyperlink>
      <w:r w:rsidR="00AA41DE" w:rsidRPr="00DA39F0">
        <w:rPr>
          <w:sz w:val="24"/>
          <w:szCs w:val="24"/>
          <w:lang w:val="uk-UA"/>
        </w:rPr>
        <w:t xml:space="preserve"> - Національний банк України.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AA41DE" w:rsidRPr="00DA39F0" w:rsidRDefault="00AA41DE" w:rsidP="00AA41DE">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AA41DE" w:rsidRPr="00DA39F0" w:rsidRDefault="00AA41DE" w:rsidP="00AA41DE">
      <w:pPr>
        <w:spacing w:after="0" w:line="240" w:lineRule="auto"/>
        <w:jc w:val="center"/>
        <w:rPr>
          <w:rFonts w:ascii="Times New Roman" w:hAnsi="Times New Roman" w:cs="Times New Roman"/>
          <w:b/>
          <w:sz w:val="24"/>
          <w:szCs w:val="24"/>
        </w:rPr>
      </w:pPr>
    </w:p>
    <w:p w:rsidR="00AA41DE" w:rsidRPr="00DA39F0" w:rsidRDefault="00AA41DE" w:rsidP="00AA41D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E10769" w:rsidRPr="00DA39F0" w:rsidRDefault="00AA41DE" w:rsidP="00E10769">
      <w:pPr>
        <w:shd w:val="clear" w:color="auto" w:fill="FFFFFF"/>
        <w:spacing w:after="0" w:line="240" w:lineRule="auto"/>
        <w:ind w:left="357"/>
        <w:jc w:val="both"/>
        <w:rPr>
          <w:rFonts w:ascii="Times New Roman" w:hAnsi="Times New Roman" w:cs="Times New Roman"/>
          <w:b/>
          <w:bCs/>
          <w:color w:val="000000"/>
          <w:sz w:val="24"/>
          <w:szCs w:val="24"/>
        </w:rPr>
      </w:pPr>
      <w:r w:rsidRPr="00DA39F0">
        <w:rPr>
          <w:rFonts w:ascii="Times New Roman" w:hAnsi="Times New Roman" w:cs="Times New Roman"/>
          <w:b/>
          <w:sz w:val="24"/>
          <w:szCs w:val="24"/>
        </w:rPr>
        <w:t>Питання 1.</w:t>
      </w:r>
      <w:r w:rsidR="00E10769" w:rsidRPr="00DA39F0">
        <w:rPr>
          <w:rFonts w:ascii="Times New Roman" w:hAnsi="Times New Roman" w:cs="Times New Roman"/>
          <w:sz w:val="24"/>
          <w:szCs w:val="24"/>
        </w:rPr>
        <w:t xml:space="preserve"> </w:t>
      </w:r>
      <w:r w:rsidR="00E10769" w:rsidRPr="00DA39F0">
        <w:rPr>
          <w:rFonts w:ascii="Times New Roman" w:hAnsi="Times New Roman" w:cs="Times New Roman"/>
          <w:b/>
          <w:sz w:val="24"/>
          <w:szCs w:val="24"/>
        </w:rPr>
        <w:t>Економічна сутність лізингу.</w:t>
      </w:r>
      <w:r w:rsidR="00E10769" w:rsidRPr="00DA39F0">
        <w:rPr>
          <w:rFonts w:ascii="Times New Roman" w:hAnsi="Times New Roman" w:cs="Times New Roman"/>
          <w:b/>
          <w:bCs/>
          <w:color w:val="000000"/>
          <w:sz w:val="24"/>
          <w:szCs w:val="24"/>
        </w:rPr>
        <w:t xml:space="preserve"> Відмінності між оперативним та фінансовим лізингом.</w:t>
      </w:r>
    </w:p>
    <w:p w:rsidR="00AA6E82" w:rsidRPr="00DA39F0" w:rsidRDefault="00AA6E82" w:rsidP="000560FB">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Лізинг </w:t>
      </w:r>
      <w:r w:rsidRPr="00DA39F0">
        <w:rPr>
          <w:rFonts w:ascii="Times New Roman" w:hAnsi="Times New Roman" w:cs="Times New Roman"/>
          <w:color w:val="000000"/>
          <w:sz w:val="24"/>
          <w:szCs w:val="24"/>
        </w:rPr>
        <w:t>— господарська операція, за якою лізингодавець передає лізингоодержувачу право користування активом за плату на певний період часу.</w:t>
      </w:r>
      <w:r w:rsidRPr="00DA39F0">
        <w:rPr>
          <w:rFonts w:ascii="Times New Roman" w:hAnsi="Times New Roman" w:cs="Times New Roman"/>
          <w:sz w:val="24"/>
          <w:szCs w:val="24"/>
        </w:rPr>
        <w:t xml:space="preserve"> До суттєвих відмінностей між орендою і лізингом можна віднести, зокрема такі:</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лізингової угоди лізингоодержувач виконує певні функції, характерні для власника. Наприклад, здійснює відбір об’єкта лізингу, вводить його в експлуатацію. Отже, лізингоодержувач може обирати і постачальника лізингового майна, а лізингодавець тільки здійснює його оплату. За орендних відносин орендодавець несе відповідальність за всі якісні ознаки майна, переданого в оренду.</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Хоча лізингодавець і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 За оренди ризикує лише орендодавець.</w:t>
      </w:r>
    </w:p>
    <w:p w:rsidR="000560FB" w:rsidRPr="00DA39F0" w:rsidRDefault="000560FB" w:rsidP="000560FB">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sz w:val="24"/>
          <w:szCs w:val="24"/>
        </w:rPr>
        <w:t>Прямий лізинг</w:t>
      </w:r>
      <w:r w:rsidRPr="00DA39F0">
        <w:rPr>
          <w:rFonts w:ascii="Times New Roman" w:hAnsi="Times New Roman" w:cs="Times New Roman"/>
          <w:sz w:val="24"/>
          <w:szCs w:val="24"/>
        </w:rPr>
        <w:t xml:space="preserve">. Ідеться про лізингові угоди, за умовами яких власник самостійно передає майно у лізинг. По суті — це двосторонні угоди. </w:t>
      </w:r>
      <w:r w:rsidRPr="00DA39F0">
        <w:rPr>
          <w:rFonts w:ascii="Times New Roman" w:hAnsi="Times New Roman" w:cs="Times New Roman"/>
          <w:i/>
          <w:sz w:val="24"/>
          <w:szCs w:val="24"/>
        </w:rPr>
        <w:t>Непрямий лізинг.</w:t>
      </w:r>
      <w:r w:rsidRPr="00DA39F0">
        <w:rPr>
          <w:rFonts w:ascii="Times New Roman" w:hAnsi="Times New Roman" w:cs="Times New Roman"/>
          <w:sz w:val="24"/>
          <w:szCs w:val="24"/>
        </w:rPr>
        <w:t xml:space="preserve"> Передавання майна відбувається за участі посередників. З урахуванням кількості учасників лізингового процесу укладаються тристоронні або багатосторонні лізингові угоди.</w:t>
      </w:r>
    </w:p>
    <w:p w:rsidR="000560FB" w:rsidRPr="00DA39F0" w:rsidRDefault="000560FB" w:rsidP="000560FB">
      <w:pPr>
        <w:tabs>
          <w:tab w:val="left" w:pos="301"/>
          <w:tab w:val="left" w:pos="425"/>
          <w:tab w:val="left" w:pos="567"/>
          <w:tab w:val="left" w:pos="709"/>
          <w:tab w:val="left" w:pos="851"/>
          <w:tab w:val="left" w:pos="1080"/>
        </w:tabs>
        <w:spacing w:after="0" w:line="240" w:lineRule="auto"/>
        <w:ind w:left="709"/>
        <w:jc w:val="both"/>
        <w:rPr>
          <w:sz w:val="24"/>
          <w:szCs w:val="24"/>
        </w:rPr>
      </w:pPr>
    </w:p>
    <w:p w:rsidR="00E10769" w:rsidRPr="00DA39F0" w:rsidRDefault="00E10769" w:rsidP="00E10769">
      <w:pPr>
        <w:shd w:val="clear" w:color="auto" w:fill="FFFFFF"/>
        <w:spacing w:after="0" w:line="240" w:lineRule="auto"/>
        <w:ind w:left="357"/>
        <w:jc w:val="both"/>
        <w:rPr>
          <w:rFonts w:ascii="Times New Roman" w:hAnsi="Times New Roman" w:cs="Times New Roman"/>
          <w:b/>
          <w:sz w:val="24"/>
          <w:szCs w:val="24"/>
        </w:rPr>
      </w:pPr>
      <w:r w:rsidRPr="00DA39F0">
        <w:rPr>
          <w:rFonts w:ascii="Times New Roman" w:hAnsi="Times New Roman" w:cs="Times New Roman"/>
          <w:b/>
          <w:iCs/>
          <w:color w:val="000000"/>
          <w:sz w:val="24"/>
          <w:szCs w:val="24"/>
        </w:rPr>
        <w:t xml:space="preserve">Питання 2.Бухгалтерський облік </w:t>
      </w:r>
      <w:r w:rsidRPr="00DA39F0">
        <w:rPr>
          <w:rFonts w:ascii="Times New Roman" w:hAnsi="Times New Roman" w:cs="Times New Roman"/>
          <w:b/>
          <w:color w:val="000000"/>
          <w:sz w:val="24"/>
          <w:szCs w:val="24"/>
        </w:rPr>
        <w:t xml:space="preserve">операцій за основними засобами, переданими чи отриманими в лізинг. </w:t>
      </w:r>
      <w:r w:rsidRPr="00DA39F0">
        <w:rPr>
          <w:rFonts w:ascii="Times New Roman" w:hAnsi="Times New Roman" w:cs="Times New Roman"/>
          <w:b/>
          <w:sz w:val="24"/>
          <w:szCs w:val="24"/>
        </w:rPr>
        <w:t>Облік операцій з фінансового лізингу.</w:t>
      </w:r>
      <w:r w:rsidRPr="00DA39F0">
        <w:rPr>
          <w:rFonts w:ascii="Times New Roman" w:hAnsi="Times New Roman" w:cs="Times New Roman"/>
          <w:b/>
          <w:iCs/>
          <w:color w:val="000000"/>
          <w:sz w:val="24"/>
          <w:szCs w:val="24"/>
        </w:rPr>
        <w:t xml:space="preserve"> Відображення операцій лізингодавцем.</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за основними засобами, переданими чи отриманими в лізинг, ведеться за рахунками 4-го класу Плану рахунків бухгалтерського обліку комерційних  банків  України:</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 Довгострокові вкладення, основні засоби та нематеріальні активи</w:t>
      </w:r>
    </w:p>
    <w:p w:rsidR="00DD5C0C" w:rsidRPr="00DA39F0" w:rsidRDefault="00DD5C0C" w:rsidP="0092360A">
      <w:pPr>
        <w:numPr>
          <w:ilvl w:val="0"/>
          <w:numId w:val="63"/>
        </w:numPr>
        <w:shd w:val="clear" w:color="auto" w:fill="FFFFFF"/>
        <w:tabs>
          <w:tab w:val="left" w:pos="1080"/>
          <w:tab w:val="left" w:pos="11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Операційні основні засоби</w:t>
      </w:r>
    </w:p>
    <w:p w:rsidR="00DD5C0C" w:rsidRPr="00DA39F0" w:rsidRDefault="00DD5C0C" w:rsidP="0092360A">
      <w:pPr>
        <w:numPr>
          <w:ilvl w:val="0"/>
          <w:numId w:val="63"/>
        </w:numPr>
        <w:shd w:val="clear" w:color="auto" w:fill="FFFFFF"/>
        <w:tabs>
          <w:tab w:val="left" w:pos="1080"/>
          <w:tab w:val="left" w:pos="11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Неопераційні основні засоби</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При оперативному лізингу активи відображаються на балансі лізингодав</w:t>
      </w:r>
      <w:r w:rsidRPr="00DA39F0">
        <w:rPr>
          <w:rFonts w:ascii="Times New Roman" w:hAnsi="Times New Roman" w:cs="Times New Roman"/>
          <w:color w:val="000000"/>
          <w:sz w:val="24"/>
          <w:szCs w:val="24"/>
        </w:rPr>
        <w:softHyphen/>
        <w:t xml:space="preserve">ця, а при фінансовому лізингу — на балансі лізингоодержувача. </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Основні за</w:t>
      </w:r>
      <w:r w:rsidRPr="00DA39F0">
        <w:rPr>
          <w:rFonts w:ascii="Times New Roman" w:hAnsi="Times New Roman" w:cs="Times New Roman"/>
          <w:color w:val="000000"/>
          <w:sz w:val="24"/>
          <w:szCs w:val="24"/>
        </w:rPr>
        <w:softHyphen/>
        <w:t>соби, передані в оперативний лізинг, обліковуються за окремим аналітичним рахунком балансового рахунка 4400 А «Операційні основні засоби», субра</w:t>
      </w:r>
      <w:r w:rsidRPr="00DA39F0">
        <w:rPr>
          <w:rFonts w:ascii="Times New Roman" w:hAnsi="Times New Roman" w:cs="Times New Roman"/>
          <w:color w:val="000000"/>
          <w:sz w:val="24"/>
          <w:szCs w:val="24"/>
        </w:rPr>
        <w:softHyphen/>
        <w:t xml:space="preserve">хунком «Оперативний лізинг». </w:t>
      </w:r>
    </w:p>
    <w:p w:rsidR="000560FB" w:rsidRPr="00DA39F0" w:rsidRDefault="00DD5C0C" w:rsidP="00DD5C0C">
      <w:pPr>
        <w:pStyle w:val="3"/>
        <w:spacing w:before="0" w:after="0"/>
        <w:ind w:left="357"/>
        <w:jc w:val="both"/>
        <w:rPr>
          <w:rFonts w:ascii="Times New Roman" w:hAnsi="Times New Roman" w:cs="Times New Roman"/>
          <w:b w:val="0"/>
          <w:sz w:val="24"/>
          <w:szCs w:val="24"/>
          <w:lang w:val="uk-UA"/>
        </w:rPr>
      </w:pPr>
      <w:r w:rsidRPr="00DA39F0">
        <w:rPr>
          <w:rFonts w:ascii="Times New Roman" w:hAnsi="Times New Roman" w:cs="Times New Roman"/>
          <w:b w:val="0"/>
          <w:color w:val="000000"/>
          <w:sz w:val="24"/>
          <w:szCs w:val="24"/>
          <w:lang w:val="uk-UA"/>
        </w:rPr>
        <w:t>Основні засоби, отримані у фінансовий лізинг, лізингоодержувачем обліковуються на окремому субрахунку «Фінансовий лізинг» рахунків 4500 А «Неопераційні основні засоби».</w:t>
      </w:r>
    </w:p>
    <w:p w:rsidR="00DD5C0C" w:rsidRPr="00DA39F0" w:rsidRDefault="00DD5C0C" w:rsidP="00E10769">
      <w:pPr>
        <w:pStyle w:val="3"/>
        <w:spacing w:before="0" w:after="0"/>
        <w:ind w:left="357"/>
        <w:jc w:val="both"/>
        <w:rPr>
          <w:rFonts w:ascii="Times New Roman" w:hAnsi="Times New Roman" w:cs="Times New Roman"/>
          <w:sz w:val="24"/>
          <w:szCs w:val="24"/>
          <w:lang w:val="uk-UA"/>
        </w:rPr>
      </w:pPr>
    </w:p>
    <w:p w:rsidR="00E10769" w:rsidRPr="00DA39F0" w:rsidRDefault="00E10769" w:rsidP="00E10769">
      <w:pPr>
        <w:pStyle w:val="3"/>
        <w:spacing w:before="0" w:after="0"/>
        <w:ind w:left="357"/>
        <w:jc w:val="both"/>
        <w:rPr>
          <w:rFonts w:ascii="Times New Roman" w:hAnsi="Times New Roman" w:cs="Times New Roman"/>
          <w:sz w:val="24"/>
          <w:szCs w:val="24"/>
          <w:lang w:val="uk-UA"/>
        </w:rPr>
      </w:pPr>
      <w:r w:rsidRPr="00DA39F0">
        <w:rPr>
          <w:rFonts w:ascii="Times New Roman" w:hAnsi="Times New Roman" w:cs="Times New Roman"/>
          <w:sz w:val="24"/>
          <w:szCs w:val="24"/>
          <w:lang w:val="uk-UA"/>
        </w:rPr>
        <w:t>Питання 3.Облік фінансового лізингу на балансі лізингоодержувача.</w:t>
      </w:r>
    </w:p>
    <w:p w:rsidR="00A950CB" w:rsidRPr="00DA39F0" w:rsidRDefault="00A950CB"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Облікові процедури фінансового лізингу на балансі лізингоодержувача за своїм економічним змістом зворотні, до тих, які виконує лізингодавець. Умовно їх можна згрупувати у такі етапи: 1) оприбуткування об’єктів; 2) нарахування витрат за користування об’єктами лізингу; 3) нарахування амортизації за об’єктами фінансового лізингу; 4) погашення кредиторської заборгованості, що відповідає вартості прийнятих об’єктів; 5) сплата процентних витрат; 6) повернення лізингодавцю необоротних активів по закінченню терміну угоди про фінансовий лізинг. Різниця між сумою мінімальних лізингових (орендних) платежів і вартістю об’єкта фінансового лізингу на початку строку фінансового лізингу — це фінансові витрати лізингоодержувача, які відображаються в бухгалтерському обліку лише на суму, що належить до звітного періоду.</w:t>
      </w:r>
    </w:p>
    <w:p w:rsidR="00E10769" w:rsidRPr="00DA39F0" w:rsidRDefault="00E10769" w:rsidP="001C322D">
      <w:pPr>
        <w:shd w:val="clear" w:color="auto" w:fill="FFFFFF"/>
        <w:spacing w:after="0" w:line="240" w:lineRule="auto"/>
        <w:ind w:left="357"/>
        <w:jc w:val="both"/>
        <w:rPr>
          <w:rFonts w:ascii="Times New Roman" w:hAnsi="Times New Roman" w:cs="Times New Roman"/>
          <w:b/>
          <w:sz w:val="24"/>
          <w:szCs w:val="24"/>
        </w:rPr>
      </w:pPr>
      <w:r w:rsidRPr="00DA39F0">
        <w:rPr>
          <w:rFonts w:ascii="Times New Roman" w:hAnsi="Times New Roman" w:cs="Times New Roman"/>
          <w:b/>
          <w:sz w:val="24"/>
          <w:szCs w:val="24"/>
        </w:rPr>
        <w:t>Питання 4.Облік операцій з оперативного лізингу.</w:t>
      </w:r>
      <w:r w:rsidRPr="00DA39F0">
        <w:rPr>
          <w:rFonts w:ascii="Times New Roman" w:hAnsi="Times New Roman" w:cs="Times New Roman"/>
          <w:b/>
          <w:iCs/>
          <w:color w:val="000000"/>
          <w:sz w:val="24"/>
          <w:szCs w:val="24"/>
        </w:rPr>
        <w:t xml:space="preserve"> Відображення операцій лізингодавцем та лізингоодержувачем.</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 основних засобів і нематеріальних активів, переданих в оперативний лізинг ведеться лізингодавцем на окремому аналітичному рахунку «Оперативний лізинг (оренда)» балансових рахунків 4300 «Нематеріальні активи», 4400 «Основні засоби». При цьому здійснюються такі проведення:</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4300 «Нематеріальні активи»,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4400 «Основні засоби»,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4309 «Знос нематеріальних активів», аналітичний рахунок «Власні основні засоби»;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4409 «Знос основних засобів», аналітичний рахунок «Влас</w:t>
      </w:r>
      <w:r w:rsidRPr="00DA39F0">
        <w:rPr>
          <w:rFonts w:ascii="Times New Roman" w:hAnsi="Times New Roman" w:cs="Times New Roman"/>
          <w:sz w:val="24"/>
          <w:szCs w:val="24"/>
        </w:rPr>
        <w:softHyphen/>
        <w:t>ні основні засоби».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4300 «Нематеріальні активи», аналітичний рахунок «Власні нематеріальні активи»;</w:t>
      </w:r>
    </w:p>
    <w:p w:rsidR="001C322D" w:rsidRPr="00DA39F0" w:rsidRDefault="001C322D" w:rsidP="001C322D">
      <w:pPr>
        <w:pStyle w:val="-"/>
        <w:tabs>
          <w:tab w:val="left" w:pos="1080"/>
        </w:tabs>
        <w:spacing w:line="240" w:lineRule="auto"/>
        <w:ind w:firstLine="709"/>
        <w:rPr>
          <w:sz w:val="24"/>
          <w:szCs w:val="24"/>
        </w:rPr>
      </w:pPr>
      <w:r w:rsidRPr="00DA39F0">
        <w:rPr>
          <w:sz w:val="24"/>
          <w:szCs w:val="24"/>
        </w:rPr>
        <w:t>К-т 4400 «Основні засоби», аналітичний рахунок «Власні основні засоби»; 4309 «Знос нематеріальних активів»,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4409 «Знос основних засобів», аналітичний рахунок «Оперативний лізинг (оренда)».</w:t>
      </w:r>
    </w:p>
    <w:p w:rsidR="00E10769" w:rsidRPr="00DA39F0" w:rsidRDefault="00E10769" w:rsidP="00E10769">
      <w:pPr>
        <w:pStyle w:val="2"/>
        <w:spacing w:before="0" w:after="0"/>
        <w:ind w:left="357"/>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5.</w:t>
      </w:r>
      <w:r w:rsidRPr="00DA39F0">
        <w:rPr>
          <w:rFonts w:ascii="Times New Roman" w:hAnsi="Times New Roman" w:cs="Times New Roman"/>
          <w:i w:val="0"/>
          <w:sz w:val="24"/>
          <w:szCs w:val="24"/>
        </w:rPr>
        <w:t>Продаж необоротного активу</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з укладенням угоди про його одержання продавцем у лізинг (оренду)</w:t>
      </w:r>
      <w:r w:rsidRPr="00DA39F0">
        <w:rPr>
          <w:rFonts w:ascii="Times New Roman" w:hAnsi="Times New Roman" w:cs="Times New Roman"/>
          <w:i w:val="0"/>
          <w:sz w:val="24"/>
          <w:szCs w:val="24"/>
          <w:lang w:val="uk-UA"/>
        </w:rPr>
        <w:t>.</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Під час продажу необоротного активу з укладанням угоди про його одержання продавцем у фінансовий лізинг дохід від продажу визнається:</w:t>
      </w:r>
    </w:p>
    <w:p w:rsidR="001C322D" w:rsidRPr="00DA39F0" w:rsidRDefault="001C322D" w:rsidP="001C322D">
      <w:pPr>
        <w:tabs>
          <w:tab w:val="left" w:pos="301"/>
          <w:tab w:val="left" w:pos="425"/>
          <w:tab w:val="left" w:pos="567"/>
          <w:tab w:val="left" w:pos="709"/>
          <w:tab w:val="left" w:pos="85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1C322D" w:rsidRPr="00DA39F0" w:rsidRDefault="001C322D" w:rsidP="001C322D">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у розмірі балансової (залишкової) вартості проданого необоротного активу, якщо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1C322D" w:rsidRPr="00DA39F0" w:rsidRDefault="001C322D" w:rsidP="001C322D">
      <w:pPr>
        <w:pStyle w:val="af0"/>
        <w:tabs>
          <w:tab w:val="clear" w:pos="4153"/>
          <w:tab w:val="clear" w:pos="8306"/>
          <w:tab w:val="left" w:pos="1080"/>
        </w:tabs>
        <w:spacing w:line="240" w:lineRule="auto"/>
        <w:ind w:firstLine="709"/>
        <w:rPr>
          <w:sz w:val="24"/>
          <w:szCs w:val="24"/>
        </w:rPr>
      </w:pPr>
      <w:r w:rsidRPr="00DA39F0">
        <w:rPr>
          <w:sz w:val="24"/>
          <w:szCs w:val="24"/>
        </w:rPr>
        <w:t>Виключення з балансу залишкової вартості проданого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рахунків: 3500 «Витрати майбутніх періодів», (на суму компенсації витрат зниження лізингової (орендної) плати);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4309 «Знос нематеріальних активів»;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4409 «Знос основних засобів»;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Д-т 7490 «Негативний результат від вибуття нематеріальних активів та основних засобів» (залишкова вартість зменшена на суму витрат, що компенсуються);</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рахунків 4300 «Нематеріальні активи»;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4400 «Основні засоби»;</w:t>
      </w:r>
    </w:p>
    <w:p w:rsidR="001C322D" w:rsidRPr="00DA39F0" w:rsidRDefault="001C322D" w:rsidP="001C322D">
      <w:pPr>
        <w:pStyle w:val="af0"/>
        <w:tabs>
          <w:tab w:val="clear" w:pos="4153"/>
          <w:tab w:val="clear" w:pos="8306"/>
          <w:tab w:val="left" w:pos="1080"/>
        </w:tabs>
        <w:spacing w:line="240" w:lineRule="auto"/>
        <w:ind w:firstLine="709"/>
        <w:rPr>
          <w:i/>
          <w:sz w:val="24"/>
          <w:szCs w:val="24"/>
        </w:rPr>
      </w:pPr>
      <w:r w:rsidRPr="00DA39F0">
        <w:rPr>
          <w:i/>
          <w:sz w:val="24"/>
          <w:szCs w:val="24"/>
        </w:rPr>
        <w:t>Відображення доходу від продажу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3519 «Інша дебіторська заборгованість за господарською діяльністю банку»;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6490 «Позитивний результат від продажу нематеріальних активів та основних засобів»;</w:t>
      </w:r>
    </w:p>
    <w:p w:rsidR="001C322D" w:rsidRPr="00DA39F0" w:rsidRDefault="001C322D" w:rsidP="001C322D">
      <w:pPr>
        <w:pStyle w:val="af0"/>
        <w:tabs>
          <w:tab w:val="clear" w:pos="4153"/>
          <w:tab w:val="clear" w:pos="8306"/>
          <w:tab w:val="left" w:pos="1080"/>
        </w:tabs>
        <w:spacing w:line="240" w:lineRule="auto"/>
        <w:ind w:firstLine="709"/>
        <w:rPr>
          <w:sz w:val="24"/>
          <w:szCs w:val="24"/>
        </w:rPr>
      </w:pPr>
      <w:r w:rsidRPr="00DA39F0">
        <w:rPr>
          <w:sz w:val="24"/>
          <w:szCs w:val="24"/>
        </w:rPr>
        <w:t>Надходження коштів в оплату проданого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рахунків: 1200 «Кореспондентський рахунок»;</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1001 «Рахунок готівкових коштів»;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6490 «Позитивний результат від продажу нематеріальних активів та основних засобів».</w:t>
      </w:r>
    </w:p>
    <w:p w:rsidR="00B32BA7" w:rsidRPr="00DA39F0" w:rsidRDefault="00B32BA7" w:rsidP="00B32BA7">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B32BA7" w:rsidRPr="00DA39F0" w:rsidRDefault="0035389A" w:rsidP="0035389A">
      <w:pPr>
        <w:autoSpaceDE w:val="0"/>
        <w:autoSpaceDN w:val="0"/>
        <w:adjustRightInd w:val="0"/>
        <w:spacing w:after="0" w:line="240" w:lineRule="auto"/>
        <w:jc w:val="both"/>
        <w:rPr>
          <w:rFonts w:ascii="Times New Roman" w:hAnsi="Times New Roman" w:cs="Times New Roman"/>
          <w:sz w:val="24"/>
          <w:szCs w:val="24"/>
        </w:rPr>
      </w:pPr>
      <w:r w:rsidRPr="0035389A">
        <w:rPr>
          <w:rFonts w:ascii="Times New Roman" w:hAnsi="Times New Roman" w:cs="Times New Roman"/>
          <w:bCs/>
          <w:color w:val="000000"/>
          <w:sz w:val="24"/>
          <w:szCs w:val="24"/>
        </w:rPr>
        <w:t xml:space="preserve">Лізинг </w:t>
      </w:r>
      <w:r w:rsidRPr="0035389A">
        <w:rPr>
          <w:rFonts w:ascii="Times New Roman" w:hAnsi="Times New Roman" w:cs="Times New Roman"/>
          <w:color w:val="000000"/>
          <w:sz w:val="24"/>
          <w:szCs w:val="24"/>
        </w:rPr>
        <w:t xml:space="preserve">можна визначити як підприємницьку діяльність, що спрямована на інвестування власних чи залучених фінансових коштів і полягає в наданні лізингодавцем у виключне користування на визначений строк лізингоодержувачу майна, що є власністю лізингодавця або набувається ним у власність за дорученням і погодженням з лізингоодержувачем у відповідного продавця майна, за умови сплати лізингоодержувачем періодичних лізингових платежів. </w:t>
      </w:r>
      <w:r w:rsidRPr="00DA39F0">
        <w:rPr>
          <w:rFonts w:ascii="Times New Roman" w:hAnsi="Times New Roman" w:cs="Times New Roman"/>
          <w:color w:val="000000"/>
          <w:sz w:val="24"/>
          <w:szCs w:val="24"/>
        </w:rPr>
        <w:t>Велика різноманітність лізингових операцій дозволяє класифікувати їх за багатьма ознаками, зокрема, такими як: склад учасників угоди, об’єкт лізингу, умови амортизації, обсяг обслуговування, рівень окупності, кількість учасників угоди, сектор ринку, де здійснюються операції, характер лізингових платежів.</w:t>
      </w:r>
    </w:p>
    <w:p w:rsidR="00B32BA7" w:rsidRPr="00DA39F0" w:rsidRDefault="00B32BA7" w:rsidP="00B32BA7">
      <w:pPr>
        <w:pStyle w:val="a6"/>
        <w:spacing w:after="0"/>
        <w:ind w:left="0"/>
        <w:rPr>
          <w:b/>
          <w:sz w:val="24"/>
          <w:szCs w:val="24"/>
          <w:lang w:val="uk-UA"/>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001C322D" w:rsidRPr="00DA39F0">
        <w:rPr>
          <w:b/>
          <w:sz w:val="24"/>
          <w:szCs w:val="24"/>
          <w:lang w:val="uk-UA"/>
        </w:rPr>
        <w:t>1</w:t>
      </w:r>
      <w:r w:rsidR="0058264B">
        <w:rPr>
          <w:b/>
          <w:sz w:val="24"/>
          <w:szCs w:val="24"/>
          <w:lang w:val="uk-UA"/>
        </w:rPr>
        <w:t>1</w:t>
      </w:r>
      <w:r w:rsidRPr="00DA39F0">
        <w:rPr>
          <w:b/>
          <w:sz w:val="24"/>
          <w:szCs w:val="24"/>
        </w:rPr>
        <w:t>.</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Які види лізингу ви знаєте? </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Які суттєві відмінності між лізингом та орендою?</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прямий і непрямий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 якими ознаками і на які види класифікують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Що таке фінансовий лізинг? </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оперативний лізинг?</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Особливості відображення операцій лізингодавцем.</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Відображення операцій лізингоодержувачем.</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У які етапи групують облікові процедури фінансового лізингу на балансі лізингоодержувача за своїм економічним змістом ?</w:t>
      </w:r>
    </w:p>
    <w:p w:rsidR="001C322D" w:rsidRPr="00DA39F0" w:rsidRDefault="001C322D" w:rsidP="0092360A">
      <w:pPr>
        <w:numPr>
          <w:ilvl w:val="0"/>
          <w:numId w:val="64"/>
        </w:numPr>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визнається дохід під час продажу необоротного активу з укладанням угоди про його одержання продавцем?</w:t>
      </w:r>
    </w:p>
    <w:p w:rsidR="001C322D" w:rsidRPr="00DA39F0" w:rsidRDefault="001C322D" w:rsidP="0092360A">
      <w:pPr>
        <w:numPr>
          <w:ilvl w:val="0"/>
          <w:numId w:val="64"/>
        </w:numPr>
        <w:shd w:val="clear" w:color="auto" w:fill="FFFFFF"/>
        <w:tabs>
          <w:tab w:val="left" w:pos="1080"/>
        </w:tabs>
        <w:spacing w:after="0" w:line="228"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Як в обліку відображаються операції з оперативного лізингу?     </w:t>
      </w:r>
    </w:p>
    <w:p w:rsidR="00B32BA7" w:rsidRPr="00DA39F0" w:rsidRDefault="00B32BA7" w:rsidP="001C322D">
      <w:pPr>
        <w:spacing w:after="0" w:line="240" w:lineRule="auto"/>
        <w:rPr>
          <w:rFonts w:ascii="Times New Roman" w:hAnsi="Times New Roman" w:cs="Times New Roman"/>
          <w:b/>
          <w:sz w:val="24"/>
          <w:szCs w:val="24"/>
        </w:rPr>
      </w:pPr>
    </w:p>
    <w:p w:rsidR="00B32BA7" w:rsidRPr="00DA39F0" w:rsidRDefault="00B32BA7" w:rsidP="00B32BA7">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 xml:space="preserve">Проблеми ведення обліку операцій з </w:t>
      </w:r>
      <w:r w:rsidRPr="00DA39F0">
        <w:rPr>
          <w:rFonts w:ascii="Times New Roman" w:hAnsi="Times New Roman" w:cs="Times New Roman"/>
          <w:bCs/>
          <w:color w:val="000000"/>
          <w:spacing w:val="-4"/>
          <w:sz w:val="24"/>
          <w:szCs w:val="24"/>
        </w:rPr>
        <w:t xml:space="preserve">фінансового і оперативного </w:t>
      </w:r>
      <w:r w:rsidRPr="00DA39F0">
        <w:rPr>
          <w:rFonts w:ascii="Times New Roman" w:hAnsi="Times New Roman" w:cs="Times New Roman"/>
          <w:bCs/>
          <w:color w:val="000000"/>
          <w:spacing w:val="-7"/>
          <w:sz w:val="24"/>
          <w:szCs w:val="24"/>
        </w:rPr>
        <w:t>лізингу.</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Характеристика лізингових операцій.</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Продаж необоротного активу з укладенням угоди про його одержання продавцем у лізинг.</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Лізинг: види та їх характеристика.</w:t>
      </w:r>
    </w:p>
    <w:p w:rsidR="00DA39F0" w:rsidRPr="00DA39F0" w:rsidRDefault="00DA39F0" w:rsidP="00B32BA7">
      <w:pPr>
        <w:pStyle w:val="a6"/>
        <w:ind w:left="0"/>
        <w:rPr>
          <w:b/>
          <w:sz w:val="24"/>
          <w:szCs w:val="24"/>
          <w:lang w:val="uk-UA"/>
        </w:rPr>
      </w:pPr>
    </w:p>
    <w:p w:rsidR="00B32BA7" w:rsidRPr="00DA39F0" w:rsidRDefault="00B32BA7" w:rsidP="00B32BA7">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58264B"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8264B" w:rsidRDefault="0058264B" w:rsidP="0058264B">
      <w:pPr>
        <w:spacing w:after="0" w:line="240" w:lineRule="auto"/>
        <w:rPr>
          <w:rFonts w:ascii="Times New Roman" w:hAnsi="Times New Roman" w:cs="Times New Roman"/>
          <w:b/>
          <w:sz w:val="24"/>
          <w:szCs w:val="24"/>
        </w:rPr>
      </w:pPr>
    </w:p>
    <w:p w:rsidR="0058264B" w:rsidRDefault="0058264B" w:rsidP="0058264B">
      <w:pPr>
        <w:spacing w:after="0" w:line="240" w:lineRule="auto"/>
        <w:rPr>
          <w:rFonts w:ascii="Times New Roman" w:hAnsi="Times New Roman" w:cs="Times New Roman"/>
          <w:b/>
          <w:sz w:val="24"/>
          <w:szCs w:val="24"/>
        </w:rPr>
      </w:pPr>
    </w:p>
    <w:p w:rsidR="0058264B" w:rsidRDefault="0058264B" w:rsidP="0058264B">
      <w:pPr>
        <w:spacing w:after="0" w:line="240" w:lineRule="auto"/>
        <w:rPr>
          <w:rFonts w:ascii="Times New Roman" w:hAnsi="Times New Roman" w:cs="Times New Roman"/>
          <w:b/>
          <w:sz w:val="24"/>
          <w:szCs w:val="24"/>
        </w:rPr>
      </w:pPr>
    </w:p>
    <w:p w:rsidR="0058264B" w:rsidRPr="00DA39F0"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813AA">
        <w:rPr>
          <w:rFonts w:ascii="Times New Roman" w:hAnsi="Times New Roman" w:cs="Times New Roman"/>
          <w:b/>
          <w:sz w:val="24"/>
          <w:szCs w:val="24"/>
        </w:rPr>
        <w:t xml:space="preserve">            </w:t>
      </w:r>
      <w:r>
        <w:rPr>
          <w:rFonts w:ascii="Times New Roman" w:hAnsi="Times New Roman" w:cs="Times New Roman"/>
          <w:b/>
          <w:sz w:val="24"/>
          <w:szCs w:val="24"/>
        </w:rPr>
        <w:t xml:space="preserve"> Конспект лекції № 12</w:t>
      </w:r>
    </w:p>
    <w:p w:rsidR="0058264B" w:rsidRPr="0058264B" w:rsidRDefault="0058264B" w:rsidP="0058264B">
      <w:pPr>
        <w:widowControl w:val="0"/>
        <w:spacing w:after="0" w:line="240" w:lineRule="auto"/>
        <w:ind w:firstLine="709"/>
        <w:jc w:val="center"/>
        <w:rPr>
          <w:rFonts w:ascii="Times New Roman" w:hAnsi="Times New Roman" w:cs="Times New Roman"/>
          <w:b/>
          <w:sz w:val="24"/>
          <w:szCs w:val="24"/>
          <w:u w:val="single"/>
        </w:rPr>
      </w:pPr>
      <w:proofErr w:type="spellStart"/>
      <w:r w:rsidRPr="0058264B">
        <w:rPr>
          <w:rFonts w:ascii="Times New Roman" w:hAnsi="Times New Roman" w:cs="Times New Roman"/>
          <w:b/>
          <w:sz w:val="24"/>
          <w:szCs w:val="24"/>
          <w:u w:val="single"/>
        </w:rPr>
        <w:t>Те</w:t>
      </w:r>
      <w:proofErr w:type="spellEnd"/>
      <w:r w:rsidRPr="0058264B">
        <w:rPr>
          <w:rFonts w:ascii="Times New Roman" w:hAnsi="Times New Roman" w:cs="Times New Roman"/>
          <w:b/>
          <w:sz w:val="24"/>
          <w:szCs w:val="24"/>
          <w:u w:val="single"/>
        </w:rPr>
        <w:t>ма 11. Фінансова звітність банку</w:t>
      </w:r>
    </w:p>
    <w:p w:rsidR="0058264B" w:rsidRPr="00DA39F0" w:rsidRDefault="0058264B" w:rsidP="0058264B">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58264B" w:rsidRPr="00DA39F0" w:rsidRDefault="0058264B" w:rsidP="0058264B">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58264B" w:rsidRPr="00DA39F0" w:rsidRDefault="0058264B" w:rsidP="0058264B">
      <w:pPr>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Pr="00DA39F0">
        <w:rPr>
          <w:rFonts w:ascii="Times New Roman" w:hAnsi="Times New Roman" w:cs="Times New Roman"/>
          <w:sz w:val="24"/>
          <w:szCs w:val="24"/>
        </w:rPr>
        <w:t xml:space="preserve">:  набуття теоретичних знань щодо </w:t>
      </w:r>
      <w:r w:rsidR="00936AC7">
        <w:rPr>
          <w:rFonts w:ascii="Times New Roman" w:hAnsi="Times New Roman" w:cs="Times New Roman"/>
          <w:sz w:val="24"/>
          <w:szCs w:val="24"/>
        </w:rPr>
        <w:t xml:space="preserve">ведення фінансової звітності банків відповідно до законодавчо-нормативних вимог </w:t>
      </w:r>
      <w:r w:rsidR="008A6A07">
        <w:rPr>
          <w:rFonts w:ascii="Times New Roman" w:hAnsi="Times New Roman" w:cs="Times New Roman"/>
          <w:sz w:val="24"/>
          <w:szCs w:val="24"/>
        </w:rPr>
        <w:t>НБУ.</w:t>
      </w:r>
      <w:r w:rsidR="00936AC7">
        <w:rPr>
          <w:rFonts w:ascii="Times New Roman" w:hAnsi="Times New Roman" w:cs="Times New Roman"/>
          <w:sz w:val="24"/>
          <w:szCs w:val="24"/>
        </w:rPr>
        <w:t xml:space="preserve"> </w:t>
      </w:r>
    </w:p>
    <w:p w:rsidR="0058264B" w:rsidRPr="00DA39F0" w:rsidRDefault="0058264B"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0C32E6" w:rsidRPr="000A11A3" w:rsidRDefault="000C32E6"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sz w:val="24"/>
          <w:szCs w:val="24"/>
        </w:rPr>
        <w:t xml:space="preserve">1. </w:t>
      </w:r>
      <w:r w:rsidRPr="000A11A3">
        <w:rPr>
          <w:rFonts w:ascii="Times New Roman" w:hAnsi="Times New Roman" w:cs="Times New Roman"/>
          <w:bCs/>
          <w:sz w:val="24"/>
          <w:szCs w:val="24"/>
        </w:rPr>
        <w:t>Мета фінансової звітності банку та якісні характеристики корисної фінансової інформації.</w:t>
      </w:r>
    </w:p>
    <w:p w:rsidR="000A11A3" w:rsidRPr="000A11A3" w:rsidRDefault="000A11A3"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bCs/>
          <w:sz w:val="24"/>
          <w:szCs w:val="24"/>
        </w:rPr>
        <w:t>2. Загальні вимоги міжнародних стандартів фінансової звітності (МСФЗ) щодо фінансової звітності</w:t>
      </w:r>
      <w:r w:rsidR="00BD11C9">
        <w:rPr>
          <w:rFonts w:ascii="Times New Roman" w:hAnsi="Times New Roman" w:cs="Times New Roman"/>
          <w:bCs/>
          <w:sz w:val="24"/>
          <w:szCs w:val="24"/>
        </w:rPr>
        <w:t xml:space="preserve"> банку</w:t>
      </w:r>
      <w:r w:rsidRPr="000A11A3">
        <w:rPr>
          <w:rFonts w:ascii="Times New Roman" w:hAnsi="Times New Roman" w:cs="Times New Roman"/>
          <w:bCs/>
          <w:sz w:val="24"/>
          <w:szCs w:val="24"/>
        </w:rPr>
        <w:t>.</w:t>
      </w:r>
    </w:p>
    <w:p w:rsidR="000A11A3" w:rsidRPr="000A11A3" w:rsidRDefault="000A11A3"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bCs/>
          <w:sz w:val="24"/>
          <w:szCs w:val="24"/>
        </w:rPr>
        <w:t xml:space="preserve"> 3. Види фінансової звітності банків України, вимоги щодо її подання та оприлюднення. </w:t>
      </w:r>
    </w:p>
    <w:p w:rsidR="000A11A3" w:rsidRPr="000A11A3" w:rsidRDefault="000A11A3" w:rsidP="000A11A3">
      <w:pPr>
        <w:spacing w:after="0" w:line="240" w:lineRule="auto"/>
        <w:rPr>
          <w:rFonts w:ascii="Times New Roman" w:hAnsi="Times New Roman" w:cs="Times New Roman"/>
          <w:bCs/>
          <w:sz w:val="24"/>
          <w:szCs w:val="24"/>
        </w:rPr>
      </w:pPr>
      <w:r w:rsidRPr="000A11A3">
        <w:rPr>
          <w:rFonts w:ascii="Times New Roman" w:hAnsi="Times New Roman" w:cs="Times New Roman"/>
          <w:bCs/>
          <w:sz w:val="24"/>
          <w:szCs w:val="24"/>
        </w:rPr>
        <w:t xml:space="preserve">4. Характеристика фінансових звітів банку </w:t>
      </w:r>
    </w:p>
    <w:p w:rsidR="000A11A3" w:rsidRPr="000A11A3" w:rsidRDefault="000A11A3" w:rsidP="000A11A3">
      <w:pPr>
        <w:autoSpaceDE w:val="0"/>
        <w:autoSpaceDN w:val="0"/>
        <w:adjustRightInd w:val="0"/>
        <w:spacing w:after="0" w:line="240" w:lineRule="auto"/>
        <w:rPr>
          <w:rFonts w:ascii="Times New Roman" w:hAnsi="Times New Roman" w:cs="Times New Roman"/>
          <w:bCs/>
          <w:sz w:val="24"/>
          <w:szCs w:val="24"/>
        </w:rPr>
      </w:pPr>
      <w:r w:rsidRPr="000A11A3">
        <w:rPr>
          <w:rFonts w:ascii="Times New Roman" w:hAnsi="Times New Roman" w:cs="Times New Roman"/>
          <w:bCs/>
          <w:sz w:val="24"/>
          <w:szCs w:val="24"/>
        </w:rPr>
        <w:t xml:space="preserve">5. Особливості складання консолідованої фінансової звітності. </w:t>
      </w:r>
    </w:p>
    <w:p w:rsidR="000A11A3" w:rsidRDefault="000A11A3" w:rsidP="009B0B78">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sz w:val="24"/>
          <w:szCs w:val="24"/>
        </w:rPr>
        <w:t>6.</w:t>
      </w:r>
      <w:r w:rsidRPr="000A11A3">
        <w:rPr>
          <w:rFonts w:ascii="Times New Roman" w:hAnsi="Times New Roman" w:cs="Times New Roman"/>
          <w:bCs/>
          <w:sz w:val="24"/>
          <w:szCs w:val="24"/>
        </w:rPr>
        <w:t xml:space="preserve"> Аудиторський звіт, що складається за результатами щорічної аудиторської перевірки фінансової звітності банку</w:t>
      </w:r>
      <w:r>
        <w:rPr>
          <w:rFonts w:ascii="Times New Roman" w:hAnsi="Times New Roman" w:cs="Times New Roman"/>
          <w:bCs/>
          <w:sz w:val="24"/>
          <w:szCs w:val="24"/>
        </w:rPr>
        <w:t>.</w:t>
      </w:r>
    </w:p>
    <w:p w:rsidR="000A11A3" w:rsidRPr="000A11A3" w:rsidRDefault="000A11A3" w:rsidP="009B0B78">
      <w:pPr>
        <w:tabs>
          <w:tab w:val="left" w:pos="360"/>
        </w:tabs>
        <w:spacing w:after="0" w:line="240" w:lineRule="auto"/>
        <w:jc w:val="both"/>
        <w:rPr>
          <w:rFonts w:ascii="Times New Roman" w:hAnsi="Times New Roman" w:cs="Times New Roman"/>
          <w:sz w:val="24"/>
          <w:szCs w:val="24"/>
        </w:rPr>
      </w:pPr>
    </w:p>
    <w:p w:rsidR="0058264B" w:rsidRPr="009B0B78" w:rsidRDefault="0058264B" w:rsidP="009B0B78">
      <w:pPr>
        <w:tabs>
          <w:tab w:val="left" w:pos="360"/>
        </w:tabs>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009B0B78">
        <w:rPr>
          <w:rFonts w:ascii="Times New Roman" w:hAnsi="Times New Roman" w:cs="Times New Roman"/>
          <w:b/>
          <w:sz w:val="24"/>
          <w:szCs w:val="24"/>
        </w:rPr>
        <w:t xml:space="preserve"> </w:t>
      </w:r>
      <w:r w:rsidR="009B0B78" w:rsidRPr="005F2D64">
        <w:rPr>
          <w:rFonts w:ascii="Times New Roman" w:hAnsi="Times New Roman" w:cs="Times New Roman"/>
          <w:sz w:val="24"/>
          <w:szCs w:val="24"/>
        </w:rPr>
        <w:t>активи,</w:t>
      </w:r>
      <w:r w:rsidRPr="005F2D64">
        <w:rPr>
          <w:rFonts w:ascii="Times New Roman" w:hAnsi="Times New Roman" w:cs="Times New Roman"/>
          <w:i/>
          <w:sz w:val="24"/>
          <w:szCs w:val="24"/>
        </w:rPr>
        <w:t xml:space="preserve"> </w:t>
      </w:r>
      <w:r w:rsidR="005F2D64" w:rsidRPr="005F2D64">
        <w:rPr>
          <w:rFonts w:ascii="Times New Roman" w:hAnsi="Times New Roman" w:cs="Times New Roman"/>
          <w:sz w:val="24"/>
          <w:szCs w:val="24"/>
        </w:rPr>
        <w:t>б</w:t>
      </w:r>
      <w:r w:rsidR="009B0B78" w:rsidRPr="005F2D64">
        <w:rPr>
          <w:rFonts w:ascii="Times New Roman" w:hAnsi="Times New Roman" w:cs="Times New Roman"/>
          <w:bCs/>
          <w:sz w:val="24"/>
          <w:szCs w:val="24"/>
        </w:rPr>
        <w:t>ухгалтерське</w:t>
      </w:r>
      <w:r w:rsidR="009B0B78" w:rsidRPr="009B0B78">
        <w:rPr>
          <w:rFonts w:ascii="Times New Roman" w:hAnsi="Times New Roman" w:cs="Times New Roman"/>
          <w:bCs/>
          <w:sz w:val="24"/>
          <w:szCs w:val="24"/>
        </w:rPr>
        <w:t xml:space="preserve"> рівняння</w:t>
      </w:r>
      <w:r w:rsidR="005F2D64">
        <w:rPr>
          <w:rFonts w:ascii="Times New Roman" w:hAnsi="Times New Roman" w:cs="Times New Roman"/>
          <w:bCs/>
          <w:sz w:val="24"/>
          <w:szCs w:val="24"/>
        </w:rPr>
        <w:t xml:space="preserve">, </w:t>
      </w:r>
      <w:r w:rsidR="006F71C4">
        <w:rPr>
          <w:rFonts w:ascii="Times New Roman" w:hAnsi="Times New Roman" w:cs="Times New Roman"/>
          <w:bCs/>
          <w:sz w:val="24"/>
          <w:szCs w:val="24"/>
        </w:rPr>
        <w:t xml:space="preserve">індивідуальний фінансовий </w:t>
      </w:r>
      <w:proofErr w:type="spellStart"/>
      <w:r w:rsidR="006F71C4">
        <w:rPr>
          <w:rFonts w:ascii="Times New Roman" w:hAnsi="Times New Roman" w:cs="Times New Roman"/>
          <w:bCs/>
          <w:sz w:val="24"/>
          <w:szCs w:val="24"/>
        </w:rPr>
        <w:t>хвіт</w:t>
      </w:r>
      <w:proofErr w:type="spellEnd"/>
      <w:r w:rsidR="006F71C4">
        <w:rPr>
          <w:rFonts w:ascii="Times New Roman" w:hAnsi="Times New Roman" w:cs="Times New Roman"/>
          <w:bCs/>
          <w:sz w:val="24"/>
          <w:szCs w:val="24"/>
        </w:rPr>
        <w:t xml:space="preserve">, консолідований фінансовий звіт, бухгалтерське рівняння, аудиторський </w:t>
      </w:r>
      <w:r w:rsidR="006462BD">
        <w:rPr>
          <w:rFonts w:ascii="Times New Roman" w:hAnsi="Times New Roman" w:cs="Times New Roman"/>
          <w:bCs/>
          <w:sz w:val="24"/>
          <w:szCs w:val="24"/>
        </w:rPr>
        <w:t>звіт.</w:t>
      </w:r>
    </w:p>
    <w:p w:rsidR="0058264B" w:rsidRPr="00DA39F0" w:rsidRDefault="0058264B"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58264B" w:rsidRPr="00DA39F0" w:rsidRDefault="0058264B" w:rsidP="0058264B">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8264B" w:rsidRPr="00DA39F0" w:rsidRDefault="0058264B" w:rsidP="0058264B">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w:t>
      </w:r>
      <w:proofErr w:type="spellStart"/>
      <w:r w:rsidRPr="00DA39F0">
        <w:rPr>
          <w:rFonts w:ascii="Times New Roman" w:hAnsi="Times New Roman" w:cs="Times New Roman"/>
          <w:sz w:val="24"/>
          <w:szCs w:val="24"/>
        </w:rPr>
        <w:t>Дніпропетр</w:t>
      </w:r>
      <w:proofErr w:type="spellEnd"/>
      <w:r w:rsidRPr="00DA39F0">
        <w:rPr>
          <w:rFonts w:ascii="Times New Roman" w:hAnsi="Times New Roman" w:cs="Times New Roman"/>
          <w:sz w:val="24"/>
          <w:szCs w:val="24"/>
        </w:rPr>
        <w:t xml:space="preserve">. нац. </w:t>
      </w:r>
      <w:proofErr w:type="spellStart"/>
      <w:r w:rsidRPr="00DA39F0">
        <w:rPr>
          <w:rFonts w:ascii="Times New Roman" w:hAnsi="Times New Roman" w:cs="Times New Roman"/>
          <w:sz w:val="24"/>
          <w:szCs w:val="24"/>
        </w:rPr>
        <w:t>Ун</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-ту</w:t>
      </w:r>
      <w:proofErr w:type="spellEnd"/>
      <w:r w:rsidRPr="00DA39F0">
        <w:rPr>
          <w:rFonts w:ascii="Times New Roman" w:hAnsi="Times New Roman" w:cs="Times New Roman"/>
          <w:sz w:val="24"/>
          <w:szCs w:val="24"/>
        </w:rPr>
        <w:t xml:space="preserve"> залізн. </w:t>
      </w:r>
      <w:proofErr w:type="spellStart"/>
      <w:r w:rsidRPr="00DA39F0">
        <w:rPr>
          <w:rFonts w:ascii="Times New Roman" w:hAnsi="Times New Roman" w:cs="Times New Roman"/>
          <w:sz w:val="24"/>
          <w:szCs w:val="24"/>
        </w:rPr>
        <w:t>трансп</w:t>
      </w:r>
      <w:proofErr w:type="spellEnd"/>
      <w:r w:rsidRPr="00DA39F0">
        <w:rPr>
          <w:rFonts w:ascii="Times New Roman" w:hAnsi="Times New Roman" w:cs="Times New Roman"/>
          <w:sz w:val="24"/>
          <w:szCs w:val="24"/>
        </w:rPr>
        <w:t xml:space="preserve">. ім. акад. В. </w:t>
      </w:r>
      <w:proofErr w:type="spellStart"/>
      <w:r w:rsidRPr="00DA39F0">
        <w:rPr>
          <w:rFonts w:ascii="Times New Roman" w:hAnsi="Times New Roman" w:cs="Times New Roman"/>
          <w:sz w:val="24"/>
          <w:szCs w:val="24"/>
        </w:rPr>
        <w:t>Лазаряна</w:t>
      </w:r>
      <w:proofErr w:type="spellEnd"/>
      <w:r w:rsidRPr="00DA39F0">
        <w:rPr>
          <w:rFonts w:ascii="Times New Roman" w:hAnsi="Times New Roman" w:cs="Times New Roman"/>
          <w:sz w:val="24"/>
          <w:szCs w:val="24"/>
        </w:rPr>
        <w:t xml:space="preserve"> , 2011. – 262 с. </w:t>
      </w:r>
    </w:p>
    <w:p w:rsidR="0058264B" w:rsidRPr="00DA39F0" w:rsidRDefault="00485F62" w:rsidP="0058264B">
      <w:pPr>
        <w:pStyle w:val="a3"/>
        <w:numPr>
          <w:ilvl w:val="0"/>
          <w:numId w:val="45"/>
        </w:numPr>
        <w:spacing w:after="0" w:line="240" w:lineRule="auto"/>
        <w:jc w:val="both"/>
        <w:rPr>
          <w:rFonts w:ascii="Times New Roman" w:hAnsi="Times New Roman" w:cs="Times New Roman"/>
          <w:sz w:val="24"/>
          <w:szCs w:val="24"/>
        </w:rPr>
      </w:pPr>
      <w:hyperlink r:id="rId49" w:tgtFrame="_blank" w:history="1">
        <w:proofErr w:type="spellStart"/>
        <w:r w:rsidR="0058264B" w:rsidRPr="00DA39F0">
          <w:rPr>
            <w:rStyle w:val="a8"/>
            <w:rFonts w:ascii="Times New Roman" w:hAnsi="Times New Roman" w:cs="Times New Roman"/>
            <w:color w:val="auto"/>
            <w:sz w:val="24"/>
            <w:szCs w:val="24"/>
            <w:u w:val="none"/>
          </w:rPr>
          <w:t>Бєлова</w:t>
        </w:r>
        <w:proofErr w:type="spellEnd"/>
        <w:r w:rsidR="0058264B" w:rsidRPr="00DA39F0">
          <w:rPr>
            <w:rStyle w:val="a8"/>
            <w:rFonts w:ascii="Times New Roman" w:hAnsi="Times New Roman" w:cs="Times New Roman"/>
            <w:color w:val="auto"/>
            <w:sz w:val="24"/>
            <w:szCs w:val="24"/>
            <w:u w:val="none"/>
          </w:rPr>
          <w:t>, І. В. Банківська статистика: навчальний посібник / уклад. І.В.</w:t>
        </w:r>
        <w:proofErr w:type="spellStart"/>
        <w:r w:rsidR="0058264B" w:rsidRPr="00DA39F0">
          <w:rPr>
            <w:rStyle w:val="a8"/>
            <w:rFonts w:ascii="Times New Roman" w:hAnsi="Times New Roman" w:cs="Times New Roman"/>
            <w:color w:val="auto"/>
            <w:sz w:val="24"/>
            <w:szCs w:val="24"/>
            <w:u w:val="none"/>
          </w:rPr>
          <w:t>Бєлова</w:t>
        </w:r>
        <w:proofErr w:type="spellEnd"/>
        <w:r w:rsidR="0058264B" w:rsidRPr="00DA39F0">
          <w:rPr>
            <w:rStyle w:val="a8"/>
            <w:rFonts w:ascii="Times New Roman" w:hAnsi="Times New Roman" w:cs="Times New Roman"/>
            <w:color w:val="auto"/>
            <w:sz w:val="24"/>
            <w:szCs w:val="24"/>
            <w:u w:val="none"/>
          </w:rPr>
          <w:t>. - Суми: Університетська книга, 2013. – 431с.</w:t>
        </w:r>
      </w:hyperlink>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Васюренко</w:t>
      </w:r>
      <w:proofErr w:type="spellEnd"/>
      <w:r w:rsidRPr="00DA39F0">
        <w:rPr>
          <w:rFonts w:ascii="Times New Roman" w:hAnsi="Times New Roman" w:cs="Times New Roman"/>
          <w:sz w:val="24"/>
          <w:szCs w:val="24"/>
        </w:rPr>
        <w:t xml:space="preserve"> О.В. та ін. Облік і аудит у банках: </w:t>
      </w:r>
      <w:proofErr w:type="spellStart"/>
      <w:r w:rsidRPr="00DA39F0">
        <w:rPr>
          <w:rFonts w:ascii="Times New Roman" w:hAnsi="Times New Roman" w:cs="Times New Roman"/>
          <w:sz w:val="24"/>
          <w:szCs w:val="24"/>
        </w:rPr>
        <w:t>Навч.посіб</w:t>
      </w:r>
      <w:proofErr w:type="spellEnd"/>
      <w:r w:rsidRPr="00DA39F0">
        <w:rPr>
          <w:rFonts w:ascii="Times New Roman" w:hAnsi="Times New Roman" w:cs="Times New Roman"/>
          <w:sz w:val="24"/>
          <w:szCs w:val="24"/>
        </w:rPr>
        <w:t>. / О.В.</w:t>
      </w:r>
      <w:proofErr w:type="spellStart"/>
      <w:r w:rsidRPr="00DA39F0">
        <w:rPr>
          <w:rFonts w:ascii="Times New Roman" w:hAnsi="Times New Roman" w:cs="Times New Roman"/>
          <w:sz w:val="24"/>
          <w:szCs w:val="24"/>
        </w:rPr>
        <w:t>Васюренко</w:t>
      </w:r>
      <w:proofErr w:type="spellEnd"/>
      <w:r w:rsidRPr="00DA39F0">
        <w:rPr>
          <w:rFonts w:ascii="Times New Roman" w:hAnsi="Times New Roman" w:cs="Times New Roman"/>
          <w:sz w:val="24"/>
          <w:szCs w:val="24"/>
        </w:rPr>
        <w:t>, Л.В. Сердюк, О.М. Сидоренко; За ред. О.В.</w:t>
      </w:r>
      <w:proofErr w:type="spellStart"/>
      <w:r w:rsidRPr="00DA39F0">
        <w:rPr>
          <w:rFonts w:ascii="Times New Roman" w:hAnsi="Times New Roman" w:cs="Times New Roman"/>
          <w:sz w:val="24"/>
          <w:szCs w:val="24"/>
        </w:rPr>
        <w:t>Васюренка</w:t>
      </w:r>
      <w:proofErr w:type="spellEnd"/>
      <w:r w:rsidRPr="00DA39F0">
        <w:rPr>
          <w:rFonts w:ascii="Times New Roman" w:hAnsi="Times New Roman" w:cs="Times New Roman"/>
          <w:sz w:val="24"/>
          <w:szCs w:val="24"/>
        </w:rPr>
        <w:t>. – К: Знання, 2006. – С.21– 33.</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Волкова І.А.Бухгалтерський облік у банках: </w:t>
      </w:r>
      <w:proofErr w:type="spellStart"/>
      <w:r w:rsidRPr="00DA39F0">
        <w:rPr>
          <w:rFonts w:ascii="Times New Roman" w:hAnsi="Times New Roman" w:cs="Times New Roman"/>
          <w:sz w:val="24"/>
          <w:szCs w:val="24"/>
        </w:rPr>
        <w:t>навч.пос</w:t>
      </w:r>
      <w:proofErr w:type="spellEnd"/>
      <w:r w:rsidRPr="00DA39F0">
        <w:rPr>
          <w:rFonts w:ascii="Times New Roman" w:hAnsi="Times New Roman" w:cs="Times New Roman"/>
          <w:sz w:val="24"/>
          <w:szCs w:val="24"/>
        </w:rPr>
        <w:t>. / І.А.Волкова,О.Ю.Калініна. – К.: Центр учбової літератури, 2011. – 520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Зюкова</w:t>
      </w:r>
      <w:proofErr w:type="spellEnd"/>
      <w:r w:rsidRPr="00DA39F0">
        <w:rPr>
          <w:rFonts w:ascii="Times New Roman" w:hAnsi="Times New Roman" w:cs="Times New Roman"/>
          <w:sz w:val="24"/>
          <w:szCs w:val="24"/>
        </w:rPr>
        <w:t xml:space="preserve"> М.М. Облік в банках: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за КМСОНП. - Полтава.: РВВ ПУЕТ, 2011.- 182 с. </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Кіндрацька</w:t>
      </w:r>
      <w:proofErr w:type="spellEnd"/>
      <w:r w:rsidRPr="00DA39F0">
        <w:rPr>
          <w:rFonts w:ascii="Times New Roman" w:hAnsi="Times New Roman" w:cs="Times New Roman"/>
          <w:sz w:val="24"/>
          <w:szCs w:val="24"/>
        </w:rPr>
        <w:t xml:space="preserve"> Л.М. Бухгалтерський облік у банках: методологія і практика: Монографія. – К.: КНЕУ, 2002. – 300с.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Лобозинська</w:t>
      </w:r>
      <w:proofErr w:type="spellEnd"/>
      <w:r w:rsidRPr="00DA39F0">
        <w:rPr>
          <w:rFonts w:ascii="Times New Roman" w:hAnsi="Times New Roman" w:cs="Times New Roman"/>
          <w:sz w:val="24"/>
          <w:szCs w:val="24"/>
        </w:rPr>
        <w:t xml:space="preserve"> С.М. Облік і аудит у банку: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За ред.. проф.. С.К. </w:t>
      </w:r>
      <w:proofErr w:type="spellStart"/>
      <w:r w:rsidRPr="00DA39F0">
        <w:rPr>
          <w:rFonts w:ascii="Times New Roman" w:hAnsi="Times New Roman" w:cs="Times New Roman"/>
          <w:sz w:val="24"/>
          <w:szCs w:val="24"/>
        </w:rPr>
        <w:t>Реверчука</w:t>
      </w:r>
      <w:proofErr w:type="spellEnd"/>
      <w:r w:rsidRPr="00DA39F0">
        <w:rPr>
          <w:rFonts w:ascii="Times New Roman" w:hAnsi="Times New Roman" w:cs="Times New Roman"/>
          <w:sz w:val="24"/>
          <w:szCs w:val="24"/>
        </w:rPr>
        <w:t>. – К.: Знання, 2007. – 630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Павелко</w:t>
      </w:r>
      <w:proofErr w:type="spellEnd"/>
      <w:r w:rsidRPr="00DA39F0">
        <w:rPr>
          <w:rFonts w:ascii="Times New Roman" w:hAnsi="Times New Roman" w:cs="Times New Roman"/>
          <w:sz w:val="24"/>
          <w:szCs w:val="24"/>
        </w:rPr>
        <w:t xml:space="preserve"> О.В. Облік у банках: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 О.В. </w:t>
      </w:r>
      <w:proofErr w:type="spellStart"/>
      <w:r w:rsidRPr="00DA39F0">
        <w:rPr>
          <w:rFonts w:ascii="Times New Roman" w:hAnsi="Times New Roman" w:cs="Times New Roman"/>
          <w:sz w:val="24"/>
          <w:szCs w:val="24"/>
        </w:rPr>
        <w:t>Павелко</w:t>
      </w:r>
      <w:proofErr w:type="spellEnd"/>
      <w:r w:rsidRPr="00DA39F0">
        <w:rPr>
          <w:rFonts w:ascii="Times New Roman" w:hAnsi="Times New Roman" w:cs="Times New Roman"/>
          <w:sz w:val="24"/>
          <w:szCs w:val="24"/>
        </w:rPr>
        <w:t>. – Рівне: НУВГП, 2012. – 277с.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lastRenderedPageBreak/>
        <w:t>Труш</w:t>
      </w:r>
      <w:proofErr w:type="spellEnd"/>
      <w:r w:rsidRPr="00DA39F0">
        <w:rPr>
          <w:rFonts w:ascii="Times New Roman" w:hAnsi="Times New Roman" w:cs="Times New Roman"/>
          <w:sz w:val="24"/>
          <w:szCs w:val="24"/>
        </w:rPr>
        <w:t xml:space="preserve"> Ю. Т., Король Г.О. Облік у банках Частина 1: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посібник. – Дніпропетровськ: </w:t>
      </w:r>
      <w:proofErr w:type="spellStart"/>
      <w:r w:rsidRPr="00DA39F0">
        <w:rPr>
          <w:rFonts w:ascii="Times New Roman" w:hAnsi="Times New Roman" w:cs="Times New Roman"/>
          <w:sz w:val="24"/>
          <w:szCs w:val="24"/>
        </w:rPr>
        <w:t>НМетАУ</w:t>
      </w:r>
      <w:proofErr w:type="spellEnd"/>
      <w:r w:rsidRPr="00DA39F0">
        <w:rPr>
          <w:rFonts w:ascii="Times New Roman" w:hAnsi="Times New Roman" w:cs="Times New Roman"/>
          <w:sz w:val="24"/>
          <w:szCs w:val="24"/>
        </w:rPr>
        <w:t xml:space="preserve"> , 2013. – 76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Табачук</w:t>
      </w:r>
      <w:proofErr w:type="spellEnd"/>
      <w:r w:rsidRPr="00DA39F0">
        <w:rPr>
          <w:rFonts w:ascii="Times New Roman" w:hAnsi="Times New Roman" w:cs="Times New Roman"/>
          <w:sz w:val="24"/>
          <w:szCs w:val="24"/>
        </w:rPr>
        <w:t xml:space="preserve"> Г. П., </w:t>
      </w:r>
      <w:proofErr w:type="spellStart"/>
      <w:r w:rsidRPr="00DA39F0">
        <w:rPr>
          <w:rFonts w:ascii="Times New Roman" w:hAnsi="Times New Roman" w:cs="Times New Roman"/>
          <w:sz w:val="24"/>
          <w:szCs w:val="24"/>
        </w:rPr>
        <w:t>Сарахман</w:t>
      </w:r>
      <w:proofErr w:type="spellEnd"/>
      <w:r w:rsidRPr="00DA39F0">
        <w:rPr>
          <w:rFonts w:ascii="Times New Roman" w:hAnsi="Times New Roman" w:cs="Times New Roman"/>
          <w:sz w:val="24"/>
          <w:szCs w:val="24"/>
        </w:rPr>
        <w:t xml:space="preserve"> О. М., Бречко Т. М. Фінансовий облік у банках :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 Г. П. </w:t>
      </w:r>
      <w:proofErr w:type="spellStart"/>
      <w:r w:rsidRPr="00DA39F0">
        <w:rPr>
          <w:rFonts w:ascii="Times New Roman" w:hAnsi="Times New Roman" w:cs="Times New Roman"/>
          <w:sz w:val="24"/>
          <w:szCs w:val="24"/>
        </w:rPr>
        <w:t>Табачук</w:t>
      </w:r>
      <w:proofErr w:type="spellEnd"/>
      <w:r w:rsidRPr="00DA39F0">
        <w:rPr>
          <w:rFonts w:ascii="Times New Roman" w:hAnsi="Times New Roman" w:cs="Times New Roman"/>
          <w:sz w:val="24"/>
          <w:szCs w:val="24"/>
        </w:rPr>
        <w:t xml:space="preserve">, О. М. </w:t>
      </w:r>
      <w:proofErr w:type="spellStart"/>
      <w:r w:rsidRPr="00DA39F0">
        <w:rPr>
          <w:rFonts w:ascii="Times New Roman" w:hAnsi="Times New Roman" w:cs="Times New Roman"/>
          <w:sz w:val="24"/>
          <w:szCs w:val="24"/>
        </w:rPr>
        <w:t>Сарахман</w:t>
      </w:r>
      <w:proofErr w:type="spellEnd"/>
      <w:r w:rsidRPr="00DA39F0">
        <w:rPr>
          <w:rFonts w:ascii="Times New Roman" w:hAnsi="Times New Roman" w:cs="Times New Roman"/>
          <w:sz w:val="24"/>
          <w:szCs w:val="24"/>
        </w:rPr>
        <w:t>, Т. М. Бречко. – К. : Центр учбової літератури, 2010. – 424с.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Сарапіна</w:t>
      </w:r>
      <w:proofErr w:type="spellEnd"/>
      <w:r w:rsidRPr="00DA39F0">
        <w:rPr>
          <w:rFonts w:ascii="Times New Roman" w:hAnsi="Times New Roman" w:cs="Times New Roman"/>
          <w:sz w:val="24"/>
          <w:szCs w:val="24"/>
        </w:rPr>
        <w:t xml:space="preserve"> О.А., Кочубей М.Є., </w:t>
      </w:r>
      <w:proofErr w:type="spellStart"/>
      <w:r w:rsidRPr="00DA39F0">
        <w:rPr>
          <w:rFonts w:ascii="Times New Roman" w:hAnsi="Times New Roman" w:cs="Times New Roman"/>
          <w:sz w:val="24"/>
          <w:szCs w:val="24"/>
        </w:rPr>
        <w:t>Стефанович</w:t>
      </w:r>
      <w:proofErr w:type="spellEnd"/>
      <w:r w:rsidRPr="00DA39F0">
        <w:rPr>
          <w:rFonts w:ascii="Times New Roman" w:hAnsi="Times New Roman" w:cs="Times New Roman"/>
          <w:sz w:val="24"/>
          <w:szCs w:val="24"/>
        </w:rPr>
        <w:t xml:space="preserve"> Н.Я. Облік у банках: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 О.А. </w:t>
      </w:r>
      <w:proofErr w:type="spellStart"/>
      <w:r w:rsidRPr="00DA39F0">
        <w:rPr>
          <w:rFonts w:ascii="Times New Roman" w:hAnsi="Times New Roman" w:cs="Times New Roman"/>
          <w:sz w:val="24"/>
          <w:szCs w:val="24"/>
        </w:rPr>
        <w:t>Сарапіна</w:t>
      </w:r>
      <w:proofErr w:type="spellEnd"/>
      <w:r w:rsidRPr="00DA39F0">
        <w:rPr>
          <w:rFonts w:ascii="Times New Roman" w:hAnsi="Times New Roman" w:cs="Times New Roman"/>
          <w:sz w:val="24"/>
          <w:szCs w:val="24"/>
        </w:rPr>
        <w:t xml:space="preserve">, М.Є.Кочубей, Н.Я. </w:t>
      </w:r>
      <w:proofErr w:type="spellStart"/>
      <w:r w:rsidRPr="00DA39F0">
        <w:rPr>
          <w:rFonts w:ascii="Times New Roman" w:hAnsi="Times New Roman" w:cs="Times New Roman"/>
          <w:sz w:val="24"/>
          <w:szCs w:val="24"/>
        </w:rPr>
        <w:t>Стефанович</w:t>
      </w:r>
      <w:proofErr w:type="spellEnd"/>
      <w:r w:rsidRPr="00DA39F0">
        <w:rPr>
          <w:rFonts w:ascii="Times New Roman" w:hAnsi="Times New Roman" w:cs="Times New Roman"/>
          <w:sz w:val="24"/>
          <w:szCs w:val="24"/>
        </w:rPr>
        <w:t xml:space="preserve"> //. – Херсон, ПП </w:t>
      </w:r>
      <w:proofErr w:type="spellStart"/>
      <w:r w:rsidRPr="00DA39F0">
        <w:rPr>
          <w:rFonts w:ascii="Times New Roman" w:hAnsi="Times New Roman" w:cs="Times New Roman"/>
          <w:sz w:val="24"/>
          <w:szCs w:val="24"/>
        </w:rPr>
        <w:t>Вишемирський</w:t>
      </w:r>
      <w:proofErr w:type="spellEnd"/>
      <w:r w:rsidRPr="00DA39F0">
        <w:rPr>
          <w:rFonts w:ascii="Times New Roman" w:hAnsi="Times New Roman" w:cs="Times New Roman"/>
          <w:sz w:val="24"/>
          <w:szCs w:val="24"/>
        </w:rPr>
        <w:t xml:space="preserve"> В.С., 2015. –408 с.</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8264B" w:rsidRPr="00DA39F0" w:rsidRDefault="0058264B" w:rsidP="0058264B">
      <w:pPr>
        <w:pStyle w:val="a6"/>
        <w:spacing w:after="0"/>
        <w:ind w:left="0"/>
        <w:jc w:val="both"/>
        <w:rPr>
          <w:sz w:val="24"/>
          <w:szCs w:val="24"/>
          <w:lang w:val="uk-UA"/>
        </w:rPr>
      </w:pPr>
      <w:proofErr w:type="gramStart"/>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w:t>
      </w:r>
      <w:proofErr w:type="gramEnd"/>
      <w:r w:rsidRPr="00DA39F0">
        <w:rPr>
          <w:sz w:val="24"/>
          <w:szCs w:val="24"/>
          <w:lang w:val="uk-UA"/>
        </w:rPr>
        <w:t xml:space="preserve"> </w:t>
      </w:r>
      <w:proofErr w:type="gramStart"/>
      <w:r w:rsidRPr="00DA39F0">
        <w:rPr>
          <w:sz w:val="24"/>
          <w:szCs w:val="24"/>
          <w:lang w:val="en-US"/>
        </w:rPr>
        <w:t>library</w:t>
      </w:r>
      <w:proofErr w:type="gramEnd"/>
      <w:r w:rsidRPr="00DA39F0">
        <w:rPr>
          <w:sz w:val="24"/>
          <w:szCs w:val="24"/>
          <w:lang w:val="uk-UA"/>
        </w:rPr>
        <w:t xml:space="preserve">. </w:t>
      </w:r>
      <w:proofErr w:type="spellStart"/>
      <w:proofErr w:type="gramStart"/>
      <w:r w:rsidRPr="00DA39F0">
        <w:rPr>
          <w:sz w:val="24"/>
          <w:szCs w:val="24"/>
          <w:lang w:val="en-US"/>
        </w:rPr>
        <w:t>lviv</w:t>
      </w:r>
      <w:proofErr w:type="spellEnd"/>
      <w:r w:rsidRPr="00DA39F0">
        <w:rPr>
          <w:sz w:val="24"/>
          <w:szCs w:val="24"/>
          <w:lang w:val="uk-UA"/>
        </w:rPr>
        <w:t>.</w:t>
      </w:r>
      <w:proofErr w:type="spellStart"/>
      <w:r w:rsidRPr="00DA39F0">
        <w:rPr>
          <w:sz w:val="24"/>
          <w:szCs w:val="24"/>
          <w:lang w:val="en-US"/>
        </w:rPr>
        <w:t>ua</w:t>
      </w:r>
      <w:proofErr w:type="spellEnd"/>
      <w:r w:rsidRPr="00DA39F0">
        <w:rPr>
          <w:sz w:val="24"/>
          <w:szCs w:val="24"/>
          <w:lang w:val="uk-UA"/>
        </w:rPr>
        <w:t xml:space="preserve"> / – Львівська національна наукова бібліотека України ім.</w:t>
      </w:r>
      <w:proofErr w:type="gramEnd"/>
      <w:r w:rsidRPr="00DA39F0">
        <w:rPr>
          <w:sz w:val="24"/>
          <w:szCs w:val="24"/>
          <w:lang w:val="uk-UA"/>
        </w:rPr>
        <w:t xml:space="preserve"> В. Стефаника.</w:t>
      </w:r>
    </w:p>
    <w:p w:rsidR="0058264B" w:rsidRPr="00DA39F0" w:rsidRDefault="0058264B" w:rsidP="0058264B">
      <w:pPr>
        <w:pStyle w:val="a6"/>
        <w:spacing w:after="0"/>
        <w:ind w:left="0"/>
        <w:jc w:val="both"/>
        <w:rPr>
          <w:sz w:val="24"/>
          <w:szCs w:val="24"/>
        </w:rPr>
      </w:pPr>
      <w:r w:rsidRPr="00DA39F0">
        <w:rPr>
          <w:sz w:val="24"/>
          <w:szCs w:val="24"/>
          <w:lang w:val="en-US"/>
        </w:rPr>
        <w:t>http</w:t>
      </w:r>
      <w:r w:rsidRPr="00DA39F0">
        <w:rPr>
          <w:sz w:val="24"/>
          <w:szCs w:val="24"/>
          <w:lang w:val="uk-UA"/>
        </w:rPr>
        <w:t>://</w:t>
      </w:r>
      <w:proofErr w:type="spellStart"/>
      <w:r w:rsidRPr="00DA39F0">
        <w:rPr>
          <w:sz w:val="24"/>
          <w:szCs w:val="24"/>
          <w:lang w:val="en-US"/>
        </w:rPr>
        <w:t>uk</w:t>
      </w:r>
      <w:proofErr w:type="spellEnd"/>
      <w:r w:rsidRPr="00DA39F0">
        <w:rPr>
          <w:sz w:val="24"/>
          <w:szCs w:val="24"/>
          <w:lang w:val="uk-UA"/>
        </w:rPr>
        <w:t>.</w:t>
      </w:r>
      <w:proofErr w:type="spellStart"/>
      <w:r w:rsidRPr="00DA39F0">
        <w:rPr>
          <w:sz w:val="24"/>
          <w:szCs w:val="24"/>
          <w:lang w:val="en-US"/>
        </w:rPr>
        <w:t>wikipedia</w:t>
      </w:r>
      <w:proofErr w:type="spellEnd"/>
      <w:r w:rsidRPr="00DA39F0">
        <w:rPr>
          <w:sz w:val="24"/>
          <w:szCs w:val="24"/>
          <w:lang w:val="uk-UA"/>
        </w:rPr>
        <w:t>.</w:t>
      </w:r>
      <w:r w:rsidRPr="00DA39F0">
        <w:rPr>
          <w:sz w:val="24"/>
          <w:szCs w:val="24"/>
          <w:lang w:val="en-US"/>
        </w:rPr>
        <w:t>org</w:t>
      </w:r>
      <w:r w:rsidRPr="00DA39F0">
        <w:rPr>
          <w:sz w:val="24"/>
          <w:szCs w:val="24"/>
          <w:lang w:val="uk-UA"/>
        </w:rPr>
        <w:t xml:space="preserve"> – в</w:t>
      </w:r>
      <w:proofErr w:type="spellStart"/>
      <w:r w:rsidRPr="00DA39F0">
        <w:rPr>
          <w:sz w:val="24"/>
          <w:szCs w:val="24"/>
        </w:rPr>
        <w:t>ільна</w:t>
      </w:r>
      <w:proofErr w:type="spellEnd"/>
      <w:r w:rsidRPr="00DA39F0">
        <w:rPr>
          <w:sz w:val="24"/>
          <w:szCs w:val="24"/>
        </w:rPr>
        <w:t xml:space="preserve"> </w:t>
      </w:r>
      <w:proofErr w:type="spellStart"/>
      <w:r w:rsidRPr="00DA39F0">
        <w:rPr>
          <w:sz w:val="24"/>
          <w:szCs w:val="24"/>
        </w:rPr>
        <w:t>енциклопедія</w:t>
      </w:r>
      <w:proofErr w:type="spellEnd"/>
      <w:r w:rsidRPr="00DA39F0">
        <w:rPr>
          <w:sz w:val="24"/>
          <w:szCs w:val="24"/>
        </w:rPr>
        <w:t>.</w:t>
      </w:r>
    </w:p>
    <w:p w:rsidR="0058264B" w:rsidRPr="00DA39F0" w:rsidRDefault="0058264B" w:rsidP="0058264B">
      <w:pPr>
        <w:pStyle w:val="a6"/>
        <w:spacing w:after="0"/>
        <w:ind w:left="0"/>
        <w:jc w:val="both"/>
        <w:rPr>
          <w:sz w:val="24"/>
          <w:szCs w:val="24"/>
        </w:rPr>
      </w:pPr>
      <w:r w:rsidRPr="00DA39F0">
        <w:rPr>
          <w:sz w:val="24"/>
          <w:szCs w:val="24"/>
          <w:lang w:val="en-US"/>
        </w:rPr>
        <w:t>www</w:t>
      </w:r>
      <w:r w:rsidRPr="00DA39F0">
        <w:rPr>
          <w:sz w:val="24"/>
          <w:szCs w:val="24"/>
        </w:rPr>
        <w:t>.</w:t>
      </w:r>
      <w:proofErr w:type="spellStart"/>
      <w:r w:rsidRPr="00DA39F0">
        <w:rPr>
          <w:sz w:val="24"/>
          <w:szCs w:val="24"/>
          <w:lang w:val="en-US"/>
        </w:rPr>
        <w:t>minfin</w:t>
      </w:r>
      <w:proofErr w:type="spellEnd"/>
      <w:r w:rsidRPr="00DA39F0">
        <w:rPr>
          <w:sz w:val="24"/>
          <w:szCs w:val="24"/>
        </w:rPr>
        <w:t>.</w:t>
      </w:r>
      <w:proofErr w:type="spellStart"/>
      <w:r w:rsidRPr="00DA39F0">
        <w:rPr>
          <w:sz w:val="24"/>
          <w:szCs w:val="24"/>
          <w:lang w:val="en-US"/>
        </w:rPr>
        <w:t>gov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сайт </w:t>
      </w:r>
      <w:proofErr w:type="spellStart"/>
      <w:r w:rsidRPr="00DA39F0">
        <w:rPr>
          <w:sz w:val="24"/>
          <w:szCs w:val="24"/>
        </w:rPr>
        <w:t>Міністерства</w:t>
      </w:r>
      <w:proofErr w:type="spellEnd"/>
      <w:r w:rsidRPr="00DA39F0">
        <w:rPr>
          <w:sz w:val="24"/>
          <w:szCs w:val="24"/>
        </w:rPr>
        <w:t xml:space="preserve"> </w:t>
      </w:r>
      <w:proofErr w:type="spellStart"/>
      <w:r w:rsidRPr="00DA39F0">
        <w:rPr>
          <w:sz w:val="24"/>
          <w:szCs w:val="24"/>
        </w:rPr>
        <w:t>фінансів</w:t>
      </w:r>
      <w:proofErr w:type="spellEnd"/>
      <w:r w:rsidRPr="00DA39F0">
        <w:rPr>
          <w:sz w:val="24"/>
          <w:szCs w:val="24"/>
        </w:rPr>
        <w:t xml:space="preserve"> </w:t>
      </w:r>
      <w:proofErr w:type="spellStart"/>
      <w:r w:rsidRPr="00DA39F0">
        <w:rPr>
          <w:sz w:val="24"/>
          <w:szCs w:val="24"/>
        </w:rPr>
        <w:t>України</w:t>
      </w:r>
      <w:proofErr w:type="spellEnd"/>
      <w:r w:rsidRPr="00DA39F0">
        <w:rPr>
          <w:sz w:val="24"/>
          <w:szCs w:val="24"/>
        </w:rPr>
        <w:t>.</w:t>
      </w:r>
    </w:p>
    <w:p w:rsidR="0058264B" w:rsidRPr="00DA39F0" w:rsidRDefault="0058264B" w:rsidP="0058264B">
      <w:pPr>
        <w:pStyle w:val="a6"/>
        <w:spacing w:after="0"/>
        <w:ind w:left="0"/>
        <w:jc w:val="both"/>
        <w:rPr>
          <w:sz w:val="24"/>
          <w:szCs w:val="24"/>
        </w:rPr>
      </w:pPr>
      <w:r w:rsidRPr="00DA39F0">
        <w:rPr>
          <w:sz w:val="24"/>
          <w:szCs w:val="24"/>
          <w:lang w:val="en-US"/>
        </w:rPr>
        <w:t>www</w:t>
      </w:r>
      <w:r w:rsidRPr="00DA39F0">
        <w:rPr>
          <w:sz w:val="24"/>
          <w:szCs w:val="24"/>
        </w:rPr>
        <w:t>.</w:t>
      </w:r>
      <w:proofErr w:type="spellStart"/>
      <w:r w:rsidRPr="00DA39F0">
        <w:rPr>
          <w:sz w:val="24"/>
          <w:szCs w:val="24"/>
          <w:lang w:val="en-US"/>
        </w:rPr>
        <w:t>osvita</w:t>
      </w:r>
      <w:proofErr w:type="spellEnd"/>
      <w:r w:rsidRPr="00DA39F0">
        <w:rPr>
          <w:sz w:val="24"/>
          <w:szCs w:val="24"/>
        </w:rPr>
        <w:t>/</w:t>
      </w:r>
      <w:r w:rsidRPr="00DA39F0">
        <w:rPr>
          <w:sz w:val="24"/>
          <w:szCs w:val="24"/>
          <w:lang w:val="en-US"/>
        </w:rPr>
        <w:t>org</w:t>
      </w:r>
      <w:r w:rsidRPr="00DA39F0">
        <w:rPr>
          <w:sz w:val="24"/>
          <w:szCs w:val="24"/>
        </w:rPr>
        <w:t>.</w:t>
      </w:r>
      <w:proofErr w:type="spellStart"/>
      <w:r w:rsidRPr="00DA39F0">
        <w:rPr>
          <w:sz w:val="24"/>
          <w:szCs w:val="24"/>
          <w:lang w:val="en-US"/>
        </w:rPr>
        <w:t>ua</w:t>
      </w:r>
      <w:proofErr w:type="spellEnd"/>
      <w:r w:rsidRPr="00DA39F0">
        <w:rPr>
          <w:sz w:val="24"/>
          <w:szCs w:val="24"/>
        </w:rPr>
        <w:t xml:space="preserve"> – сайт </w:t>
      </w:r>
      <w:proofErr w:type="spellStart"/>
      <w:r w:rsidRPr="00DA39F0">
        <w:rPr>
          <w:sz w:val="24"/>
          <w:szCs w:val="24"/>
        </w:rPr>
        <w:t>Міністерства</w:t>
      </w:r>
      <w:proofErr w:type="spellEnd"/>
      <w:r w:rsidRPr="00DA39F0">
        <w:rPr>
          <w:sz w:val="24"/>
          <w:szCs w:val="24"/>
        </w:rPr>
        <w:t xml:space="preserve"> </w:t>
      </w:r>
      <w:proofErr w:type="spellStart"/>
      <w:r w:rsidRPr="00DA39F0">
        <w:rPr>
          <w:sz w:val="24"/>
          <w:szCs w:val="24"/>
        </w:rPr>
        <w:t>освіти</w:t>
      </w:r>
      <w:proofErr w:type="spellEnd"/>
      <w:r w:rsidRPr="00DA39F0">
        <w:rPr>
          <w:sz w:val="24"/>
          <w:szCs w:val="24"/>
        </w:rPr>
        <w:t xml:space="preserve"> і науки </w:t>
      </w:r>
      <w:proofErr w:type="spellStart"/>
      <w:r w:rsidRPr="00DA39F0">
        <w:rPr>
          <w:sz w:val="24"/>
          <w:szCs w:val="24"/>
        </w:rPr>
        <w:t>України</w:t>
      </w:r>
      <w:proofErr w:type="spellEnd"/>
      <w:r w:rsidRPr="00DA39F0">
        <w:rPr>
          <w:sz w:val="24"/>
          <w:szCs w:val="24"/>
          <w:lang w:val="uk-UA"/>
        </w:rPr>
        <w:t>.</w:t>
      </w:r>
    </w:p>
    <w:p w:rsidR="0058264B" w:rsidRPr="00DA39F0" w:rsidRDefault="0058264B" w:rsidP="0058264B">
      <w:pPr>
        <w:pStyle w:val="a6"/>
        <w:spacing w:after="0"/>
        <w:ind w:left="0"/>
        <w:jc w:val="both"/>
        <w:rPr>
          <w:sz w:val="24"/>
          <w:szCs w:val="24"/>
        </w:rPr>
      </w:pPr>
      <w:proofErr w:type="gramStart"/>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xml:space="preserve">– сайт </w:t>
      </w:r>
      <w:proofErr w:type="spellStart"/>
      <w:r w:rsidRPr="00DA39F0">
        <w:rPr>
          <w:sz w:val="24"/>
          <w:szCs w:val="24"/>
        </w:rPr>
        <w:t>Світового</w:t>
      </w:r>
      <w:proofErr w:type="spellEnd"/>
      <w:r w:rsidRPr="00DA39F0">
        <w:rPr>
          <w:sz w:val="24"/>
          <w:szCs w:val="24"/>
        </w:rPr>
        <w:t xml:space="preserve"> банку</w:t>
      </w:r>
      <w:r w:rsidRPr="00DA39F0">
        <w:rPr>
          <w:sz w:val="24"/>
          <w:szCs w:val="24"/>
          <w:lang w:val="uk-UA"/>
        </w:rPr>
        <w:t>.</w:t>
      </w:r>
      <w:proofErr w:type="gramEnd"/>
    </w:p>
    <w:p w:rsidR="0058264B" w:rsidRPr="00DA39F0" w:rsidRDefault="00485F62" w:rsidP="0058264B">
      <w:pPr>
        <w:pStyle w:val="a6"/>
        <w:spacing w:after="0"/>
        <w:ind w:left="0"/>
        <w:jc w:val="both"/>
        <w:rPr>
          <w:sz w:val="24"/>
          <w:szCs w:val="24"/>
          <w:lang w:val="uk-UA"/>
        </w:rPr>
      </w:pPr>
      <w:hyperlink r:id="rId50" w:history="1">
        <w:r w:rsidR="0058264B" w:rsidRPr="00DA39F0">
          <w:rPr>
            <w:rStyle w:val="a8"/>
            <w:sz w:val="24"/>
            <w:szCs w:val="24"/>
            <w:lang w:val="uk-UA"/>
          </w:rPr>
          <w:t>http://www.bank.gov.ua/</w:t>
        </w:r>
      </w:hyperlink>
      <w:r w:rsidR="0058264B" w:rsidRPr="00DA39F0">
        <w:rPr>
          <w:sz w:val="24"/>
          <w:szCs w:val="24"/>
          <w:lang w:val="uk-UA"/>
        </w:rPr>
        <w:t xml:space="preserve"> - Національний банк України.</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8264B" w:rsidRPr="00DA39F0" w:rsidRDefault="0058264B" w:rsidP="0058264B">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58264B" w:rsidRPr="00DA39F0" w:rsidRDefault="0058264B" w:rsidP="0058264B">
      <w:pPr>
        <w:spacing w:after="0" w:line="240" w:lineRule="auto"/>
        <w:jc w:val="center"/>
        <w:rPr>
          <w:rFonts w:ascii="Times New Roman" w:hAnsi="Times New Roman" w:cs="Times New Roman"/>
          <w:b/>
          <w:sz w:val="24"/>
          <w:szCs w:val="24"/>
        </w:rPr>
      </w:pPr>
    </w:p>
    <w:p w:rsidR="0058264B" w:rsidRDefault="0058264B" w:rsidP="0058264B">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58264B" w:rsidRPr="00DA39F0" w:rsidRDefault="0058264B" w:rsidP="0058264B">
      <w:pPr>
        <w:spacing w:after="0" w:line="240" w:lineRule="auto"/>
        <w:jc w:val="center"/>
        <w:rPr>
          <w:rFonts w:ascii="Times New Roman" w:hAnsi="Times New Roman" w:cs="Times New Roman"/>
          <w:b/>
          <w:sz w:val="24"/>
          <w:szCs w:val="24"/>
        </w:rPr>
      </w:pPr>
    </w:p>
    <w:p w:rsidR="00DA43A4" w:rsidRPr="000C32E6" w:rsidRDefault="0058264B" w:rsidP="0058264B">
      <w:pPr>
        <w:tabs>
          <w:tab w:val="left" w:pos="360"/>
        </w:tabs>
        <w:spacing w:after="0" w:line="240" w:lineRule="auto"/>
        <w:jc w:val="both"/>
        <w:rPr>
          <w:rFonts w:ascii="Times New Roman" w:hAnsi="Times New Roman" w:cs="Times New Roman"/>
          <w:b/>
          <w:bCs/>
          <w:sz w:val="24"/>
          <w:szCs w:val="24"/>
        </w:rPr>
      </w:pPr>
      <w:r w:rsidRPr="000C32E6">
        <w:rPr>
          <w:rFonts w:ascii="Times New Roman" w:hAnsi="Times New Roman" w:cs="Times New Roman"/>
          <w:b/>
          <w:sz w:val="24"/>
          <w:szCs w:val="24"/>
        </w:rPr>
        <w:t xml:space="preserve">Питання 1. </w:t>
      </w:r>
      <w:r w:rsidR="00DD3CD8" w:rsidRPr="000C32E6">
        <w:rPr>
          <w:rFonts w:ascii="Times New Roman" w:hAnsi="Times New Roman" w:cs="Times New Roman"/>
          <w:b/>
          <w:bCs/>
          <w:sz w:val="24"/>
          <w:szCs w:val="24"/>
        </w:rPr>
        <w:t>Мета фінансової звітності банку та якісні характеристики корисної фінансової інформації</w:t>
      </w:r>
      <w:r w:rsidR="00DA43A4" w:rsidRPr="000C32E6">
        <w:rPr>
          <w:rFonts w:ascii="Times New Roman" w:hAnsi="Times New Roman" w:cs="Times New Roman"/>
          <w:b/>
          <w:bCs/>
          <w:sz w:val="24"/>
          <w:szCs w:val="24"/>
        </w:rPr>
        <w:t>.</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bCs/>
          <w:sz w:val="24"/>
          <w:szCs w:val="24"/>
        </w:rPr>
        <w:t xml:space="preserve"> </w:t>
      </w:r>
      <w:r w:rsidRPr="000C32E6">
        <w:rPr>
          <w:rFonts w:ascii="Times New Roman" w:hAnsi="Times New Roman" w:cs="Times New Roman"/>
          <w:sz w:val="24"/>
          <w:szCs w:val="24"/>
        </w:rPr>
        <w:t xml:space="preserve">Фінансова звітність банку є результатом обробки великої кількості операцій, які класифікують за певними ознаками та об'єднують у групи. Кінцевим етапом у цьому процесі є подання стислих і класифікованих даних, які формують статті у фінансовій звітності. Фінансова звітність є структурованим відображенням фінансового стану та фінансових результатів діяльності банку, а також основним засобом донесення фінансової інформації про нього зовнішнім користувачам. </w:t>
      </w:r>
      <w:r w:rsidRPr="000C32E6">
        <w:rPr>
          <w:rFonts w:ascii="Times New Roman" w:hAnsi="Times New Roman" w:cs="Times New Roman"/>
          <w:bCs/>
          <w:sz w:val="24"/>
          <w:szCs w:val="24"/>
        </w:rPr>
        <w:t xml:space="preserve">Метою фінансової звітності банку </w:t>
      </w:r>
      <w:r w:rsidRPr="000C32E6">
        <w:rPr>
          <w:rFonts w:ascii="Times New Roman" w:hAnsi="Times New Roman" w:cs="Times New Roman"/>
          <w:sz w:val="24"/>
          <w:szCs w:val="24"/>
        </w:rPr>
        <w:t xml:space="preserve">є надання інформації про фінансовий стан, результати діяльності та грошові потоки банку, яка є корисною для широкого кола користувачів при прийнятті ними економічних рішень. Корисність інформації, яка подається у фінансовій звітності, залежить від того в якій мірі вона володіє якісними характеристиками. Згідно з </w:t>
      </w:r>
      <w:r w:rsidRPr="000C32E6">
        <w:rPr>
          <w:rFonts w:ascii="Times New Roman" w:hAnsi="Times New Roman" w:cs="Times New Roman"/>
          <w:bCs/>
          <w:i/>
          <w:iCs/>
          <w:sz w:val="24"/>
          <w:szCs w:val="24"/>
        </w:rPr>
        <w:t>Концептуальною основою фінансової звітності (опублікованою РМСБО у 2010 р.)</w:t>
      </w:r>
      <w:r w:rsidRPr="000C32E6">
        <w:rPr>
          <w:rFonts w:ascii="Times New Roman" w:hAnsi="Times New Roman" w:cs="Times New Roman"/>
          <w:sz w:val="24"/>
          <w:szCs w:val="24"/>
        </w:rPr>
        <w:t xml:space="preserve">, для того, щоб інформація, яка поміщена у фінансовій звітності (тобто фінансова інформація) була корисною, вона повинна бути доречною та правдиво подавати те, що вона призначена подавати. Корисність фінансової інформації посилюється, якщо вона є зіставною, її можна перевірити, вчасною та зрозумілою. </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sz w:val="24"/>
          <w:szCs w:val="24"/>
        </w:rPr>
        <w:t xml:space="preserve">Згідно з </w:t>
      </w:r>
      <w:r w:rsidRPr="000C32E6">
        <w:rPr>
          <w:rFonts w:ascii="Times New Roman" w:hAnsi="Times New Roman" w:cs="Times New Roman"/>
          <w:bCs/>
          <w:i/>
          <w:iCs/>
          <w:sz w:val="24"/>
          <w:szCs w:val="24"/>
        </w:rPr>
        <w:t>Положенням про організацію бухгалтерського обліку та звітності у банках України</w:t>
      </w:r>
      <w:r w:rsidRPr="000C32E6">
        <w:rPr>
          <w:rFonts w:ascii="Times New Roman" w:hAnsi="Times New Roman" w:cs="Times New Roman"/>
          <w:sz w:val="24"/>
          <w:szCs w:val="24"/>
        </w:rPr>
        <w:t>, фінансова звітність має включати інформацію, яка є суттєвою та своєчасною для користувачів, виходячи з принципів безперервності, нарахування, обачливості, превалювання суті над формою та інших принципів міжнародних стандартів фінансової звітності. Інформація, що наведена у фінансових звітах та примітках до них, повинна бути зрозумілою, доречною, достовірною і порівнянною.</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p>
    <w:p w:rsidR="00DA43A4" w:rsidRPr="00921DC1" w:rsidRDefault="00DD3CD8" w:rsidP="0058264B">
      <w:pPr>
        <w:tabs>
          <w:tab w:val="left" w:pos="360"/>
        </w:tabs>
        <w:spacing w:after="0" w:line="240" w:lineRule="auto"/>
        <w:jc w:val="both"/>
        <w:rPr>
          <w:rFonts w:ascii="Times New Roman" w:hAnsi="Times New Roman" w:cs="Times New Roman"/>
          <w:b/>
          <w:bCs/>
          <w:sz w:val="24"/>
          <w:szCs w:val="24"/>
        </w:rPr>
      </w:pPr>
      <w:r w:rsidRPr="00921DC1">
        <w:rPr>
          <w:rFonts w:ascii="Times New Roman" w:hAnsi="Times New Roman" w:cs="Times New Roman"/>
          <w:b/>
          <w:sz w:val="24"/>
          <w:szCs w:val="24"/>
        </w:rPr>
        <w:t>Питання</w:t>
      </w:r>
      <w:r w:rsidRPr="00921DC1">
        <w:rPr>
          <w:rFonts w:ascii="Times New Roman" w:hAnsi="Times New Roman" w:cs="Times New Roman"/>
          <w:b/>
          <w:bCs/>
          <w:sz w:val="24"/>
          <w:szCs w:val="24"/>
        </w:rPr>
        <w:t xml:space="preserve"> 2. Загальні вимоги міжнародних стандартів фінансової звітності (</w:t>
      </w:r>
      <w:r w:rsidR="00921DC1">
        <w:rPr>
          <w:rFonts w:ascii="Times New Roman" w:hAnsi="Times New Roman" w:cs="Times New Roman"/>
          <w:b/>
          <w:bCs/>
          <w:sz w:val="24"/>
          <w:szCs w:val="24"/>
        </w:rPr>
        <w:t>МСФЗ) щодо фінансової звітності</w:t>
      </w:r>
      <w:r w:rsidR="00DA43A4" w:rsidRPr="00921DC1">
        <w:rPr>
          <w:rFonts w:ascii="Times New Roman" w:hAnsi="Times New Roman" w:cs="Times New Roman"/>
          <w:b/>
          <w:bCs/>
          <w:sz w:val="24"/>
          <w:szCs w:val="24"/>
        </w:rPr>
        <w:t>.</w:t>
      </w:r>
    </w:p>
    <w:p w:rsidR="00DA43A4"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sz w:val="24"/>
          <w:szCs w:val="24"/>
        </w:rPr>
        <w:t xml:space="preserve">Склад, форми та ступінь розкриття інформації у фінансовій звітності, що складається банками та підприємствами в різних країнах має свої особливості, що зумовлені економічними, соціальними та політичними чинниками. Відмінності в підходах до змісту фінансових звітів ускладнюють аналіз інформації та прийняття рішень в умовах розвитку міжнародної торгівлі, транснаціональних корпорацій, глобалізації фінансових ринків. З метою гармонізації фінансової звітності, максимального зближення національних стандартів </w:t>
      </w:r>
      <w:r w:rsidRPr="000C32E6">
        <w:rPr>
          <w:rFonts w:ascii="Times New Roman" w:hAnsi="Times New Roman" w:cs="Times New Roman"/>
          <w:sz w:val="24"/>
          <w:szCs w:val="24"/>
        </w:rPr>
        <w:lastRenderedPageBreak/>
        <w:t xml:space="preserve">фінансової звітності з міжнародними, Рада з міжнародних стандартів бухгалтерського обліку розробляє облікові стандарти, відповідно до яких у фінансовій звітності повинна розкриватися якісна, прозора та порівнянна інформація, для того, щоб допомогти користувачам звітності приймати обґрунтовані економічні рішення. З 1 січня 2012 року набули чинності вимоги Закону України «Про внесення змін до Закону України «Про бухгалтерський облік та фінансову звітність в Україні» від 12.05.2011 р. № 3332-VI, згідно з якими ряд підприємств, в тому числі банки, мають складати фінансову звітність за МСФЗ. </w:t>
      </w:r>
    </w:p>
    <w:p w:rsidR="00921DC1" w:rsidRDefault="00DA43A4" w:rsidP="0058264B">
      <w:pPr>
        <w:tabs>
          <w:tab w:val="left" w:pos="360"/>
        </w:tabs>
        <w:spacing w:after="0" w:line="240" w:lineRule="auto"/>
        <w:jc w:val="both"/>
        <w:rPr>
          <w:rFonts w:ascii="Times New Roman" w:hAnsi="Times New Roman" w:cs="Times New Roman"/>
          <w:bCs/>
          <w:i/>
          <w:iCs/>
          <w:sz w:val="24"/>
          <w:szCs w:val="24"/>
        </w:rPr>
      </w:pPr>
      <w:r w:rsidRPr="000C32E6">
        <w:rPr>
          <w:rFonts w:ascii="Times New Roman" w:hAnsi="Times New Roman" w:cs="Times New Roman"/>
          <w:sz w:val="24"/>
          <w:szCs w:val="24"/>
        </w:rPr>
        <w:t>П</w:t>
      </w:r>
      <w:r w:rsidR="00DD3CD8" w:rsidRPr="000C32E6">
        <w:rPr>
          <w:rFonts w:ascii="Times New Roman" w:hAnsi="Times New Roman" w:cs="Times New Roman"/>
          <w:sz w:val="24"/>
          <w:szCs w:val="24"/>
        </w:rPr>
        <w:t xml:space="preserve">ідприємства країн Європейського Союзу, які є прямими учасниками ринку капіталу зобов'язані складати консолідовану фінансову звітність за МСФЗ з 1 січня 2005 року (відповідно до Регламенту Європейського Союзу 1606/2002 від 19 липня 2002 р. про застосування МСФЗ). Загальні вимоги щодо подання та структури фінансової звітності загального призначення, а також мінімальні вимоги щодо її змісту регламентуються </w:t>
      </w:r>
      <w:r w:rsidR="00DD3CD8" w:rsidRPr="000C32E6">
        <w:rPr>
          <w:rFonts w:ascii="Times New Roman" w:hAnsi="Times New Roman" w:cs="Times New Roman"/>
          <w:bCs/>
          <w:i/>
          <w:iCs/>
          <w:sz w:val="24"/>
          <w:szCs w:val="24"/>
        </w:rPr>
        <w:t xml:space="preserve">МСБО 1 «Подання фінансової звітності». </w:t>
      </w:r>
    </w:p>
    <w:p w:rsidR="00921DC1" w:rsidRDefault="00921DC1" w:rsidP="0058264B">
      <w:pPr>
        <w:tabs>
          <w:tab w:val="left" w:pos="360"/>
        </w:tabs>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DD3CD8" w:rsidRPr="000C32E6">
        <w:rPr>
          <w:rFonts w:ascii="Times New Roman" w:hAnsi="Times New Roman" w:cs="Times New Roman"/>
          <w:sz w:val="24"/>
          <w:szCs w:val="24"/>
        </w:rPr>
        <w:t xml:space="preserve">Згідно з цим стандартом, </w:t>
      </w:r>
      <w:r w:rsidR="00DD3CD8" w:rsidRPr="000C32E6">
        <w:rPr>
          <w:rFonts w:ascii="Times New Roman" w:hAnsi="Times New Roman" w:cs="Times New Roman"/>
          <w:bCs/>
          <w:i/>
          <w:iCs/>
          <w:sz w:val="24"/>
          <w:szCs w:val="24"/>
        </w:rPr>
        <w:t xml:space="preserve">повний комплект фінансової звітності включає: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фінансовий стан на кінець періоду;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прибутки та збитки та інший сукупний дохід за період (може подаватися як єдиний звіт, у якому прибутки або збитки та інший сукупний дохід подаються у двох розділах, або розділ прибутків та збитків може подаватися в окремому звіті про прибутки та збитки, а зразу після нього має йти звіт, у якому подається сукупний дохід і який має розпочинатися з прибутку або збитку);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зміни у власному капіталі за період;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звіт про рух грошових коштів за період;</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примітки, що містять стислий виклад суттєвих облікових політик та інші пояснення; порівняльну інформацію стосовно попереднього періоду згідно з вимогами стандарту; </w:t>
      </w:r>
    </w:p>
    <w:p w:rsidR="00DD3CD8"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фінансовий стан на початок найбільш раннього порівняльного попереднього періоду, коли суб’єкт господарювання застосовує облікову політику ретроспективно або здійснює ретроспективний перерахунок статей своєї фінансової звітності, або коли він </w:t>
      </w:r>
      <w:proofErr w:type="spellStart"/>
      <w:r w:rsidRPr="004E1CB3">
        <w:rPr>
          <w:rFonts w:ascii="Times New Roman" w:hAnsi="Times New Roman" w:cs="Times New Roman"/>
          <w:sz w:val="24"/>
          <w:szCs w:val="24"/>
        </w:rPr>
        <w:t>перекласифікує</w:t>
      </w:r>
      <w:proofErr w:type="spellEnd"/>
      <w:r w:rsidRPr="004E1CB3">
        <w:rPr>
          <w:rFonts w:ascii="Times New Roman" w:hAnsi="Times New Roman" w:cs="Times New Roman"/>
          <w:sz w:val="24"/>
          <w:szCs w:val="24"/>
        </w:rPr>
        <w:t xml:space="preserve"> статті своєї фінансової звітності. </w:t>
      </w:r>
    </w:p>
    <w:p w:rsidR="00DD3CD8" w:rsidRPr="000C32E6" w:rsidRDefault="00DA43A4"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bCs/>
          <w:i/>
          <w:iCs/>
          <w:sz w:val="24"/>
          <w:szCs w:val="24"/>
        </w:rPr>
        <w:t xml:space="preserve">Фінансовий інструмент </w:t>
      </w:r>
      <w:r w:rsidRPr="000C32E6">
        <w:rPr>
          <w:rFonts w:ascii="Times New Roman" w:hAnsi="Times New Roman" w:cs="Times New Roman"/>
          <w:sz w:val="24"/>
          <w:szCs w:val="24"/>
        </w:rPr>
        <w:t>– це будь-який контракт, який приводить до фінансового активу одного суб’єкта господарювання і фінансового зобов’язання або інструмента капіталу іншого суб’єкта господарювання. МСФЗ 7 вимагає від суб’єктів господарювання розкриття інформації в їхніх фінансових звітах, яка дає змогу користувачам оцінити: 1) значимість фінансових інструментів для фінансового стану і результатів діяльності суб’єкта господарювання; 2) характер та рівень ризиків, що виникають унаслідок фінансових інструментів, яким суб’єкт господарювання доступний протягом періоду та на звітну дату, та як суб’єкт господарювання управляє цими ризиками.</w:t>
      </w:r>
    </w:p>
    <w:p w:rsidR="00DA43A4" w:rsidRPr="000C32E6" w:rsidRDefault="00DA43A4" w:rsidP="0058264B">
      <w:pPr>
        <w:tabs>
          <w:tab w:val="left" w:pos="360"/>
        </w:tabs>
        <w:spacing w:after="0" w:line="240" w:lineRule="auto"/>
        <w:jc w:val="both"/>
        <w:rPr>
          <w:rFonts w:ascii="Times New Roman" w:hAnsi="Times New Roman" w:cs="Times New Roman"/>
          <w:bCs/>
          <w:i/>
          <w:iCs/>
          <w:sz w:val="24"/>
          <w:szCs w:val="24"/>
        </w:rPr>
      </w:pPr>
      <w:r w:rsidRPr="000C32E6">
        <w:rPr>
          <w:rFonts w:ascii="Times New Roman" w:hAnsi="Times New Roman" w:cs="Times New Roman"/>
          <w:bCs/>
          <w:i/>
          <w:iCs/>
          <w:sz w:val="24"/>
          <w:szCs w:val="24"/>
        </w:rPr>
        <w:t xml:space="preserve">Розкриття інформації про значимість фінансових інструментів для фінансового стану і результатів діяльності суб’єкта господарювання </w:t>
      </w:r>
      <w:r w:rsidRPr="000C32E6">
        <w:rPr>
          <w:rFonts w:ascii="Times New Roman" w:hAnsi="Times New Roman" w:cs="Times New Roman"/>
          <w:sz w:val="24"/>
          <w:szCs w:val="24"/>
        </w:rPr>
        <w:t xml:space="preserve">передбачає наступне. </w:t>
      </w:r>
      <w:r w:rsidRPr="000C32E6">
        <w:rPr>
          <w:rFonts w:ascii="Times New Roman" w:hAnsi="Times New Roman" w:cs="Times New Roman"/>
          <w:bCs/>
          <w:i/>
          <w:iCs/>
          <w:sz w:val="24"/>
          <w:szCs w:val="24"/>
        </w:rPr>
        <w:t xml:space="preserve">У звіті про фінансовий стан або в примітках </w:t>
      </w:r>
      <w:r w:rsidRPr="000C32E6">
        <w:rPr>
          <w:rFonts w:ascii="Times New Roman" w:hAnsi="Times New Roman" w:cs="Times New Roman"/>
          <w:sz w:val="24"/>
          <w:szCs w:val="24"/>
        </w:rPr>
        <w:t xml:space="preserve">має бути наведена балансова вартість наступних категорій фінансових активів і фінансових зобов’язань: </w:t>
      </w:r>
      <w:r w:rsidRPr="000C32E6">
        <w:rPr>
          <w:rFonts w:ascii="Times New Roman" w:hAnsi="Times New Roman" w:cs="Times New Roman"/>
          <w:sz w:val="24"/>
          <w:szCs w:val="24"/>
        </w:rPr>
        <w:t xml:space="preserve"> фінансових активів, оцінених за справедливою вартістю з відображенням результатів переоцінки як прибутку або збитку, наводячи окремо: ті, що призначені такими при первісному визнанні та ті, що обов’язково оцінюються за справедливою вартістю відповідно до МСФЗ 9; </w:t>
      </w:r>
      <w:r w:rsidRPr="000C32E6">
        <w:rPr>
          <w:rFonts w:ascii="Times New Roman" w:hAnsi="Times New Roman" w:cs="Times New Roman"/>
          <w:sz w:val="24"/>
          <w:szCs w:val="24"/>
        </w:rPr>
        <w:t xml:space="preserve"> фінансових зобов’язань, оцінених за справедливою вартістю з відображенням результату переоцінки як прибутку або збитку, наводячи окремо: ті, що призначені такими при первісному визнанні та ті, що відповідають визначенню утримуваних для торгівлі, наведеному в МСФЗ 9; </w:t>
      </w:r>
      <w:r w:rsidRPr="000C32E6">
        <w:rPr>
          <w:rFonts w:ascii="Times New Roman" w:hAnsi="Times New Roman" w:cs="Times New Roman"/>
          <w:sz w:val="24"/>
          <w:szCs w:val="24"/>
        </w:rPr>
        <w:t xml:space="preserve"> фінансових активів, оцінених за амортизованою собівартістю; </w:t>
      </w:r>
      <w:r w:rsidRPr="000C32E6">
        <w:rPr>
          <w:rFonts w:ascii="Times New Roman" w:hAnsi="Times New Roman" w:cs="Times New Roman"/>
          <w:sz w:val="24"/>
          <w:szCs w:val="24"/>
        </w:rPr>
        <w:t xml:space="preserve"> фінансових зобов’язань, оцінених за амортизованою собівартістю; </w:t>
      </w:r>
      <w:r w:rsidRPr="000C32E6">
        <w:rPr>
          <w:rFonts w:ascii="Times New Roman" w:hAnsi="Times New Roman" w:cs="Times New Roman"/>
          <w:sz w:val="24"/>
          <w:szCs w:val="24"/>
        </w:rPr>
        <w:t> фінансових активів, оцінених за справедливою вартістю з відображенням результату переоцінки у сукупному доході.</w:t>
      </w:r>
      <w:r w:rsidRPr="000C32E6">
        <w:rPr>
          <w:rFonts w:ascii="Times New Roman" w:hAnsi="Times New Roman" w:cs="Times New Roman"/>
          <w:bCs/>
          <w:i/>
          <w:iCs/>
          <w:sz w:val="24"/>
          <w:szCs w:val="24"/>
        </w:rPr>
        <w:t xml:space="preserve"> </w:t>
      </w:r>
    </w:p>
    <w:p w:rsidR="00DA43A4" w:rsidRPr="000C32E6" w:rsidRDefault="004E1CB3" w:rsidP="0058264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DA43A4" w:rsidRPr="000C32E6">
        <w:rPr>
          <w:rFonts w:ascii="Times New Roman" w:hAnsi="Times New Roman" w:cs="Times New Roman"/>
          <w:bCs/>
          <w:i/>
          <w:iCs/>
          <w:sz w:val="24"/>
          <w:szCs w:val="24"/>
        </w:rPr>
        <w:t>У звіті про сукупний дохід або у примітках</w:t>
      </w:r>
      <w:r w:rsidR="00DA43A4" w:rsidRPr="000C32E6">
        <w:rPr>
          <w:rFonts w:ascii="Times New Roman" w:hAnsi="Times New Roman" w:cs="Times New Roman"/>
          <w:sz w:val="24"/>
          <w:szCs w:val="24"/>
        </w:rPr>
        <w:t>, суб’єкт господарювання має розкривати інформацію про такі статті доходу, витрат, прибутків або збитків: а) чисті прибутки або збитки</w:t>
      </w:r>
      <w:r w:rsidR="002578D4" w:rsidRPr="000C32E6">
        <w:rPr>
          <w:rFonts w:ascii="Times New Roman" w:hAnsi="Times New Roman" w:cs="Times New Roman"/>
          <w:sz w:val="24"/>
          <w:szCs w:val="24"/>
        </w:rPr>
        <w:t xml:space="preserve">; б) загальний відсотковий дохід та загальні відсоткові витрати (обчислені із застосуванням методу ефективного відсотка) для фінансових активів, що оцінюються за </w:t>
      </w:r>
      <w:r w:rsidR="002578D4" w:rsidRPr="000C32E6">
        <w:rPr>
          <w:rFonts w:ascii="Times New Roman" w:hAnsi="Times New Roman" w:cs="Times New Roman"/>
          <w:sz w:val="24"/>
          <w:szCs w:val="24"/>
        </w:rPr>
        <w:lastRenderedPageBreak/>
        <w:t>амортизованою собівартістю, або фінансових зобов’язань, що не оцінюються за справедливою вартістю з відображенням результату переоцінки як прибутку або збитку; в) дохід та витрати від комісійних (інших, ніж суми, що включалися при визначенні ефективної ставки відсотка), які отримуються; г) відсоткового доходу від фінансових активів, корисність яких зменшилась, нарахованого відповідно до МСБО 39; 64 д) суму будь-якого збитку від зменшення корисності для кожного класу фінансового активу.</w:t>
      </w:r>
    </w:p>
    <w:p w:rsidR="004E1CB3" w:rsidRDefault="004E1CB3" w:rsidP="0058264B">
      <w:pPr>
        <w:tabs>
          <w:tab w:val="left" w:pos="360"/>
        </w:tabs>
        <w:spacing w:after="0" w:line="240" w:lineRule="auto"/>
        <w:jc w:val="both"/>
        <w:rPr>
          <w:rFonts w:ascii="Times New Roman" w:hAnsi="Times New Roman" w:cs="Times New Roman"/>
          <w:bCs/>
          <w:sz w:val="24"/>
          <w:szCs w:val="24"/>
        </w:rPr>
      </w:pPr>
    </w:p>
    <w:p w:rsidR="002578D4" w:rsidRPr="004E1CB3" w:rsidRDefault="002578D4" w:rsidP="0058264B">
      <w:pPr>
        <w:tabs>
          <w:tab w:val="left" w:pos="360"/>
        </w:tabs>
        <w:spacing w:after="0" w:line="240" w:lineRule="auto"/>
        <w:jc w:val="both"/>
        <w:rPr>
          <w:rFonts w:ascii="Times New Roman" w:hAnsi="Times New Roman" w:cs="Times New Roman"/>
          <w:b/>
          <w:bCs/>
          <w:sz w:val="24"/>
          <w:szCs w:val="24"/>
        </w:rPr>
      </w:pPr>
      <w:r w:rsidRPr="004E1CB3">
        <w:rPr>
          <w:rFonts w:ascii="Times New Roman" w:hAnsi="Times New Roman" w:cs="Times New Roman"/>
          <w:b/>
          <w:bCs/>
          <w:sz w:val="24"/>
          <w:szCs w:val="24"/>
        </w:rPr>
        <w:t>Питання 3. Види фінансової звітності банків України, вимоги щодо її подання та оприлюднення</w:t>
      </w:r>
      <w:r w:rsidR="004E1CB3">
        <w:rPr>
          <w:rFonts w:ascii="Times New Roman" w:hAnsi="Times New Roman" w:cs="Times New Roman"/>
          <w:b/>
          <w:bCs/>
          <w:sz w:val="24"/>
          <w:szCs w:val="24"/>
        </w:rPr>
        <w:t>.</w:t>
      </w:r>
      <w:r w:rsidRPr="004E1CB3">
        <w:rPr>
          <w:rFonts w:ascii="Times New Roman" w:hAnsi="Times New Roman" w:cs="Times New Roman"/>
          <w:b/>
          <w:bCs/>
          <w:sz w:val="24"/>
          <w:szCs w:val="24"/>
        </w:rPr>
        <w:t xml:space="preserve"> </w:t>
      </w:r>
    </w:p>
    <w:p w:rsidR="002578D4" w:rsidRPr="000C32E6" w:rsidRDefault="004E1CB3" w:rsidP="0058264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78D4" w:rsidRPr="000C32E6">
        <w:rPr>
          <w:rFonts w:ascii="Times New Roman" w:hAnsi="Times New Roman" w:cs="Times New Roman"/>
          <w:sz w:val="24"/>
          <w:szCs w:val="24"/>
        </w:rPr>
        <w:t>Питання, що стосуються фінансової звітності банків України регулюються такими законодавчими та нормативно-правовими актами: - Законом України «Про бухгалтерський облік та фінансову звітність в Україні» від 16.07.1999 р. № 996-XIV; - Законом України «Про банки і банківську діяльність» від 7.12.2000 р. №2121-ІІІ; 66 - Інструкцією про порядок складання та оприлюднення фінансової звітності банків України, затвердженою постановою Правління НБУ від 24.10.2011 р. № 373; - Положенням про організацію бухгалтерського обліку та звітності у банках України, затвердженим постановою Правління НБУ від 30.12.1998 р. № 566. Згідно з вимогами чинного законодавства України, вітчизняні банки мають складати фінансову звітність за Міжнародними стандартами фінансової звітності.</w:t>
      </w:r>
    </w:p>
    <w:p w:rsidR="0058264B" w:rsidRPr="000C32E6" w:rsidRDefault="002578D4" w:rsidP="0058264B">
      <w:p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Річна фінансова звітність - </w:t>
      </w:r>
      <w:r w:rsidRPr="000C32E6">
        <w:rPr>
          <w:rFonts w:ascii="Times New Roman" w:hAnsi="Times New Roman" w:cs="Times New Roman"/>
          <w:sz w:val="24"/>
          <w:szCs w:val="24"/>
        </w:rPr>
        <w:t xml:space="preserve">це фінансова звітність, що складається за повний фінансовий рік. Згідно із законодавством України, фінансовим роком банку вважається календарний рік, який починається 1 січня. Перший звітний період, за який складається річна фінансова звітність новоствореного банку може бути меншим, ніж 12 місяців, але не більшим, ніж 15 місяців. Річна фінансова звітність включає: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фінансовий стан;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прибутки і збитки та інший сукупний дохід;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зміни у власному капіталі;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рух грошових коштів; </w:t>
      </w:r>
      <w:r w:rsidRPr="000C32E6">
        <w:rPr>
          <w:rFonts w:ascii="Times New Roman" w:hAnsi="Times New Roman" w:cs="Times New Roman"/>
          <w:sz w:val="24"/>
          <w:szCs w:val="24"/>
        </w:rPr>
        <w:t></w:t>
      </w:r>
      <w:r w:rsidRPr="000C32E6">
        <w:rPr>
          <w:rFonts w:ascii="Times New Roman" w:hAnsi="Times New Roman" w:cs="Times New Roman"/>
          <w:sz w:val="24"/>
          <w:szCs w:val="24"/>
        </w:rPr>
        <w:t>примітки.</w:t>
      </w:r>
    </w:p>
    <w:p w:rsidR="004E1CB3" w:rsidRDefault="004E1CB3" w:rsidP="0058264B">
      <w:pPr>
        <w:spacing w:after="0" w:line="240" w:lineRule="auto"/>
        <w:rPr>
          <w:rFonts w:ascii="Times New Roman" w:hAnsi="Times New Roman" w:cs="Times New Roman"/>
          <w:b/>
          <w:bCs/>
          <w:sz w:val="24"/>
          <w:szCs w:val="24"/>
        </w:rPr>
      </w:pPr>
    </w:p>
    <w:p w:rsidR="00201E33" w:rsidRPr="004E1CB3" w:rsidRDefault="00201E33" w:rsidP="0058264B">
      <w:pPr>
        <w:spacing w:after="0" w:line="240" w:lineRule="auto"/>
        <w:rPr>
          <w:rFonts w:ascii="Times New Roman" w:hAnsi="Times New Roman" w:cs="Times New Roman"/>
          <w:b/>
          <w:bCs/>
          <w:sz w:val="24"/>
          <w:szCs w:val="24"/>
        </w:rPr>
      </w:pPr>
      <w:r w:rsidRPr="004E1CB3">
        <w:rPr>
          <w:rFonts w:ascii="Times New Roman" w:hAnsi="Times New Roman" w:cs="Times New Roman"/>
          <w:b/>
          <w:bCs/>
          <w:sz w:val="24"/>
          <w:szCs w:val="24"/>
        </w:rPr>
        <w:t>Питання 4. Характеристика фінансових звітів банку</w:t>
      </w:r>
      <w:r w:rsidR="004E1CB3">
        <w:rPr>
          <w:rFonts w:ascii="Times New Roman" w:hAnsi="Times New Roman" w:cs="Times New Roman"/>
          <w:b/>
          <w:bCs/>
          <w:sz w:val="24"/>
          <w:szCs w:val="24"/>
        </w:rPr>
        <w:t>.</w:t>
      </w:r>
      <w:r w:rsidRPr="004E1CB3">
        <w:rPr>
          <w:rFonts w:ascii="Times New Roman" w:hAnsi="Times New Roman" w:cs="Times New Roman"/>
          <w:b/>
          <w:bCs/>
          <w:sz w:val="24"/>
          <w:szCs w:val="24"/>
        </w:rPr>
        <w:t xml:space="preserve"> </w:t>
      </w:r>
    </w:p>
    <w:p w:rsidR="00201E33" w:rsidRPr="000C32E6" w:rsidRDefault="00201E33" w:rsidP="00201E33">
      <w:pPr>
        <w:pStyle w:val="a3"/>
        <w:numPr>
          <w:ilvl w:val="1"/>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Звіт про фінансовий стан </w:t>
      </w:r>
      <w:r w:rsidRPr="000C32E6">
        <w:rPr>
          <w:rFonts w:ascii="Times New Roman" w:hAnsi="Times New Roman" w:cs="Times New Roman"/>
          <w:sz w:val="24"/>
          <w:szCs w:val="24"/>
        </w:rPr>
        <w:t>Метою звіту про фінансовий стан банку є надання користувачам фінансової звітності інформації про активи, зобов'язання та власний капітал банку за станом на кінець звітного періоду. В основу звіту про фінансовий стан закладено основне рівняння бухгалтерського обліку, що відображає взаємозв'язок між активами, зобов'язаннями та власним капіталом</w:t>
      </w:r>
    </w:p>
    <w:p w:rsidR="00201E33" w:rsidRPr="000C32E6" w:rsidRDefault="00201E33" w:rsidP="00201E33">
      <w:pPr>
        <w:pStyle w:val="a3"/>
        <w:spacing w:after="0" w:line="240" w:lineRule="auto"/>
        <w:ind w:left="1080"/>
        <w:rPr>
          <w:rFonts w:ascii="Times New Roman" w:hAnsi="Times New Roman" w:cs="Times New Roman"/>
          <w:sz w:val="24"/>
          <w:szCs w:val="24"/>
        </w:rPr>
      </w:pPr>
      <w:r w:rsidRPr="000C32E6">
        <w:rPr>
          <w:rFonts w:ascii="Times New Roman" w:hAnsi="Times New Roman" w:cs="Times New Roman"/>
          <w:sz w:val="24"/>
          <w:szCs w:val="24"/>
        </w:rPr>
        <w:t xml:space="preserve">У проміжному звіті про фінансовий стан банку дані подаються станом на кінець поточного проміжного періоду та наводяться порівняльні дані на кінець попереднього фінансового року. </w:t>
      </w:r>
      <w:r w:rsidR="00A10F79" w:rsidRPr="000C32E6">
        <w:rPr>
          <w:rFonts w:ascii="Times New Roman" w:hAnsi="Times New Roman" w:cs="Times New Roman"/>
          <w:sz w:val="24"/>
          <w:szCs w:val="24"/>
        </w:rPr>
        <w:t>П</w:t>
      </w:r>
      <w:r w:rsidRPr="000C32E6">
        <w:rPr>
          <w:rFonts w:ascii="Times New Roman" w:hAnsi="Times New Roman" w:cs="Times New Roman"/>
          <w:sz w:val="24"/>
          <w:szCs w:val="24"/>
        </w:rPr>
        <w:t>опри інформаційну цінність звіту про фінансовий стан, його корисність обмежена тим, що не всі активи і зобов’язання банку відображаються в ньому.</w:t>
      </w:r>
    </w:p>
    <w:p w:rsidR="00A10F79" w:rsidRPr="000C32E6" w:rsidRDefault="00A10F79" w:rsidP="00A10F79">
      <w:pPr>
        <w:pStyle w:val="a3"/>
        <w:numPr>
          <w:ilvl w:val="1"/>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Звіт про прибутки і збитки та інший сукупний дохід </w:t>
      </w:r>
    </w:p>
    <w:p w:rsidR="00A10F79" w:rsidRPr="000C32E6" w:rsidRDefault="00A10F79" w:rsidP="00A10F79">
      <w:pPr>
        <w:pStyle w:val="a3"/>
        <w:spacing w:after="0" w:line="240" w:lineRule="auto"/>
        <w:ind w:left="1080"/>
        <w:rPr>
          <w:rFonts w:ascii="Times New Roman" w:hAnsi="Times New Roman" w:cs="Times New Roman"/>
          <w:sz w:val="24"/>
          <w:szCs w:val="24"/>
        </w:rPr>
      </w:pPr>
      <w:r w:rsidRPr="000C32E6">
        <w:rPr>
          <w:rFonts w:ascii="Times New Roman" w:hAnsi="Times New Roman" w:cs="Times New Roman"/>
          <w:sz w:val="24"/>
          <w:szCs w:val="24"/>
        </w:rPr>
        <w:t>Метою звіту про прибутки і збитки та інший сукупний дохід є надання користувачам фінансової звітності інформації про доходи, витрати, прибутки (збитки), інший сукупний дохід від діяльності банку за період з початку звітного року до звітної дати. Банки можуть подавати всі статті доходів та витрат в єдиному звіті про прибутки і збитки та інший сукупний дохід або у двох окремих звітах: - звіті про прибутки і збитки; - звіті про сукупний дохід. Якщо банк подає два звіти, то Звіт про прибутки і збитки має передувати Звіту про сукупний дохід.</w:t>
      </w:r>
    </w:p>
    <w:p w:rsidR="00A10F79" w:rsidRPr="000C32E6" w:rsidRDefault="00A10F79" w:rsidP="00A10F79">
      <w:pPr>
        <w:pStyle w:val="a3"/>
        <w:numPr>
          <w:ilvl w:val="1"/>
          <w:numId w:val="19"/>
        </w:numPr>
        <w:spacing w:after="0" w:line="240" w:lineRule="auto"/>
        <w:rPr>
          <w:rFonts w:ascii="Times New Roman" w:hAnsi="Times New Roman" w:cs="Times New Roman"/>
          <w:bCs/>
          <w:sz w:val="24"/>
          <w:szCs w:val="24"/>
        </w:rPr>
      </w:pPr>
      <w:r w:rsidRPr="000C32E6">
        <w:rPr>
          <w:rFonts w:ascii="Times New Roman" w:hAnsi="Times New Roman" w:cs="Times New Roman"/>
          <w:bCs/>
          <w:sz w:val="24"/>
          <w:szCs w:val="24"/>
        </w:rPr>
        <w:t xml:space="preserve">Звіт про зміни у власному капіталі </w:t>
      </w:r>
    </w:p>
    <w:p w:rsidR="00A10F79" w:rsidRPr="000C32E6" w:rsidRDefault="00A10F79" w:rsidP="00A10F79">
      <w:pPr>
        <w:spacing w:after="0" w:line="240" w:lineRule="auto"/>
        <w:rPr>
          <w:rFonts w:ascii="Times New Roman" w:hAnsi="Times New Roman" w:cs="Times New Roman"/>
          <w:sz w:val="24"/>
          <w:szCs w:val="24"/>
        </w:rPr>
      </w:pPr>
      <w:r w:rsidRPr="000C32E6">
        <w:rPr>
          <w:rFonts w:ascii="Times New Roman" w:hAnsi="Times New Roman" w:cs="Times New Roman"/>
          <w:sz w:val="24"/>
          <w:szCs w:val="24"/>
        </w:rPr>
        <w:t>Метою звіту про зміни у власному капіталі банку є надання користувачам фінансової звітності інформації про структуру власного капіталу та причини зміни його величини за звітний період. В основі цього звіту лежить рівняння: Зміни у власному капіталі банку за період між початком та кінцем звітного періоду відображають збільшення або зменшення його чистих активів протягом періоду.</w:t>
      </w:r>
    </w:p>
    <w:p w:rsidR="00FD34EF" w:rsidRPr="000C32E6" w:rsidRDefault="000C32E6" w:rsidP="00FD34EF">
      <w:pPr>
        <w:pStyle w:val="a3"/>
        <w:numPr>
          <w:ilvl w:val="0"/>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З</w:t>
      </w:r>
      <w:r w:rsidR="00FD34EF" w:rsidRPr="000C32E6">
        <w:rPr>
          <w:rFonts w:ascii="Times New Roman" w:hAnsi="Times New Roman" w:cs="Times New Roman"/>
          <w:bCs/>
          <w:sz w:val="24"/>
          <w:szCs w:val="24"/>
        </w:rPr>
        <w:t>віт про рух грошових коштів</w:t>
      </w:r>
      <w:r w:rsidR="004E1CB3">
        <w:rPr>
          <w:rFonts w:ascii="Times New Roman" w:hAnsi="Times New Roman" w:cs="Times New Roman"/>
          <w:bCs/>
          <w:sz w:val="24"/>
          <w:szCs w:val="24"/>
        </w:rPr>
        <w:t>.</w:t>
      </w:r>
    </w:p>
    <w:p w:rsidR="00FD34EF" w:rsidRPr="000C32E6" w:rsidRDefault="00FD34EF" w:rsidP="00FD34EF">
      <w:pPr>
        <w:pStyle w:val="a3"/>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lastRenderedPageBreak/>
        <w:t xml:space="preserve"> </w:t>
      </w:r>
      <w:r w:rsidRPr="000C32E6">
        <w:rPr>
          <w:rFonts w:ascii="Times New Roman" w:hAnsi="Times New Roman" w:cs="Times New Roman"/>
          <w:sz w:val="24"/>
          <w:szCs w:val="24"/>
        </w:rPr>
        <w:t xml:space="preserve">Метою звіту про рух грошових коштів банку є надання користувачам фінансової звітності інформації, необхідної для оцінки спроможності банку генерувати й ефективно використовувати грошові кошти та їх еквіваленти. </w:t>
      </w:r>
      <w:r w:rsidRPr="000C32E6">
        <w:rPr>
          <w:rFonts w:ascii="Times New Roman" w:hAnsi="Times New Roman" w:cs="Times New Roman"/>
          <w:bCs/>
          <w:sz w:val="24"/>
          <w:szCs w:val="24"/>
        </w:rPr>
        <w:t xml:space="preserve">Грошові кошти банку </w:t>
      </w:r>
      <w:r w:rsidRPr="000C32E6">
        <w:rPr>
          <w:rFonts w:ascii="Times New Roman" w:hAnsi="Times New Roman" w:cs="Times New Roman"/>
          <w:sz w:val="24"/>
          <w:szCs w:val="24"/>
        </w:rPr>
        <w:t xml:space="preserve">– це готівкові кошти в касі і міжбанківські депозити на вимогу. </w:t>
      </w:r>
      <w:r w:rsidRPr="000C32E6">
        <w:rPr>
          <w:rFonts w:ascii="Times New Roman" w:hAnsi="Times New Roman" w:cs="Times New Roman"/>
          <w:bCs/>
          <w:sz w:val="24"/>
          <w:szCs w:val="24"/>
        </w:rPr>
        <w:t xml:space="preserve">Еквіваленти грошових коштів </w:t>
      </w:r>
      <w:r w:rsidRPr="000C32E6">
        <w:rPr>
          <w:rFonts w:ascii="Times New Roman" w:hAnsi="Times New Roman" w:cs="Times New Roman"/>
          <w:sz w:val="24"/>
          <w:szCs w:val="24"/>
        </w:rPr>
        <w:t>– короткострокові, високоліквідні інвестиції, які вільно конвертуються у відомі суми грошових коштів і яким притаманний незначний ризик зміни вартості. Звіт про рух грошових коштів банку відображає фактичне надходження та використання готівкових та безготівкових коштів у звітному періоді згідно з поділом діяльності на операційну, інвестиційну та фінансову. Класифікація за видами діяльності дає змогу банку оцінити вплив кожного виду діяльності на його фінансовий стан і на потоки грошових коштів та їх еквівалентів.</w:t>
      </w:r>
    </w:p>
    <w:p w:rsidR="003444E2" w:rsidRPr="000C32E6" w:rsidRDefault="003444E2" w:rsidP="003444E2">
      <w:pPr>
        <w:pStyle w:val="a3"/>
        <w:numPr>
          <w:ilvl w:val="0"/>
          <w:numId w:val="19"/>
        </w:numPr>
        <w:autoSpaceDE w:val="0"/>
        <w:autoSpaceDN w:val="0"/>
        <w:adjustRightInd w:val="0"/>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 Примітки до фінансових звітів </w:t>
      </w:r>
      <w:r w:rsidR="00895CBA">
        <w:rPr>
          <w:rFonts w:ascii="Times New Roman" w:hAnsi="Times New Roman" w:cs="Times New Roman"/>
          <w:bCs/>
          <w:sz w:val="24"/>
          <w:szCs w:val="24"/>
        </w:rPr>
        <w:t>.</w:t>
      </w:r>
    </w:p>
    <w:p w:rsidR="00FD34EF" w:rsidRPr="000C32E6" w:rsidRDefault="003444E2" w:rsidP="003444E2">
      <w:pPr>
        <w:pStyle w:val="a3"/>
        <w:autoSpaceDE w:val="0"/>
        <w:autoSpaceDN w:val="0"/>
        <w:adjustRightInd w:val="0"/>
        <w:spacing w:after="0" w:line="240" w:lineRule="auto"/>
        <w:rPr>
          <w:rFonts w:ascii="Times New Roman" w:hAnsi="Times New Roman" w:cs="Times New Roman"/>
          <w:sz w:val="24"/>
          <w:szCs w:val="24"/>
        </w:rPr>
      </w:pPr>
      <w:r w:rsidRPr="000C32E6">
        <w:rPr>
          <w:rFonts w:ascii="Times New Roman" w:hAnsi="Times New Roman" w:cs="Times New Roman"/>
          <w:sz w:val="24"/>
          <w:szCs w:val="24"/>
        </w:rPr>
        <w:t xml:space="preserve">Примітки є важливою і невіддільною частиною фінансової звітності, в якій розкривається інформація, яка включає додатковий аналіз статей звітності, потрібний для забезпечення її зрозумілості та доречності. Примітки містять розповідні описи чи детальніші аналізи сум, наведених у звіті про фінансовий стан, звіті про прибутки і збитки та інший сукупний дохід, звіті про зміни у власному капіталі, звіті про рух грошових коштів, а також додаткову інформацію. Згідно з </w:t>
      </w:r>
      <w:r w:rsidRPr="000C32E6">
        <w:rPr>
          <w:rFonts w:ascii="Times New Roman" w:hAnsi="Times New Roman" w:cs="Times New Roman"/>
          <w:bCs/>
          <w:i/>
          <w:iCs/>
          <w:sz w:val="24"/>
          <w:szCs w:val="24"/>
        </w:rPr>
        <w:t xml:space="preserve">Інструкцією про порядок складання та оприлюднення фінансової звітності банків України, </w:t>
      </w:r>
      <w:r w:rsidRPr="000C32E6">
        <w:rPr>
          <w:rFonts w:ascii="Times New Roman" w:hAnsi="Times New Roman" w:cs="Times New Roman"/>
          <w:sz w:val="24"/>
          <w:szCs w:val="24"/>
        </w:rPr>
        <w:t>банки самостійно визначають склад та структуру приміток з урахуванням вимог МСФЗ.</w:t>
      </w:r>
    </w:p>
    <w:p w:rsidR="003444E2" w:rsidRPr="000C32E6" w:rsidRDefault="003444E2" w:rsidP="003444E2">
      <w:pPr>
        <w:pStyle w:val="a3"/>
        <w:autoSpaceDE w:val="0"/>
        <w:autoSpaceDN w:val="0"/>
        <w:adjustRightInd w:val="0"/>
        <w:spacing w:after="0" w:line="240" w:lineRule="auto"/>
        <w:rPr>
          <w:rFonts w:ascii="Times New Roman" w:hAnsi="Times New Roman" w:cs="Times New Roman"/>
          <w:sz w:val="24"/>
          <w:szCs w:val="24"/>
        </w:rPr>
      </w:pPr>
    </w:p>
    <w:p w:rsidR="00895CBA" w:rsidRPr="00895CBA" w:rsidRDefault="000C32E6" w:rsidP="003444E2">
      <w:pPr>
        <w:autoSpaceDE w:val="0"/>
        <w:autoSpaceDN w:val="0"/>
        <w:adjustRightInd w:val="0"/>
        <w:spacing w:after="0" w:line="240" w:lineRule="auto"/>
        <w:rPr>
          <w:rFonts w:ascii="Times New Roman" w:hAnsi="Times New Roman" w:cs="Times New Roman"/>
          <w:b/>
          <w:bCs/>
          <w:sz w:val="24"/>
          <w:szCs w:val="24"/>
        </w:rPr>
      </w:pPr>
      <w:r w:rsidRPr="00895CBA">
        <w:rPr>
          <w:rFonts w:ascii="Times New Roman" w:hAnsi="Times New Roman" w:cs="Times New Roman"/>
          <w:b/>
          <w:bCs/>
          <w:sz w:val="24"/>
          <w:szCs w:val="24"/>
        </w:rPr>
        <w:t>Питання 5.</w:t>
      </w:r>
      <w:r w:rsidR="003444E2" w:rsidRPr="00895CBA">
        <w:rPr>
          <w:rFonts w:ascii="Times New Roman" w:hAnsi="Times New Roman" w:cs="Times New Roman"/>
          <w:b/>
          <w:bCs/>
          <w:sz w:val="24"/>
          <w:szCs w:val="24"/>
        </w:rPr>
        <w:t xml:space="preserve"> Особливості складання консолідованої фінансової звітності</w:t>
      </w:r>
      <w:r w:rsidRPr="00895CBA">
        <w:rPr>
          <w:rFonts w:ascii="Times New Roman" w:hAnsi="Times New Roman" w:cs="Times New Roman"/>
          <w:b/>
          <w:bCs/>
          <w:sz w:val="24"/>
          <w:szCs w:val="24"/>
        </w:rPr>
        <w:t>.</w:t>
      </w:r>
      <w:r w:rsidR="003444E2" w:rsidRPr="00895CBA">
        <w:rPr>
          <w:rFonts w:ascii="Times New Roman" w:hAnsi="Times New Roman" w:cs="Times New Roman"/>
          <w:b/>
          <w:bCs/>
          <w:sz w:val="24"/>
          <w:szCs w:val="24"/>
        </w:rPr>
        <w:t xml:space="preserve"> </w:t>
      </w:r>
    </w:p>
    <w:p w:rsidR="003444E2" w:rsidRPr="000C32E6" w:rsidRDefault="00895CBA" w:rsidP="003444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3444E2" w:rsidRPr="000C32E6">
        <w:rPr>
          <w:rFonts w:ascii="Times New Roman" w:hAnsi="Times New Roman" w:cs="Times New Roman"/>
          <w:sz w:val="24"/>
          <w:szCs w:val="24"/>
        </w:rPr>
        <w:t xml:space="preserve">Консолідована фінансова звітність складається банком, який </w:t>
      </w:r>
      <w:r w:rsidR="003444E2" w:rsidRPr="000C32E6">
        <w:rPr>
          <w:rFonts w:ascii="Times New Roman" w:hAnsi="Times New Roman" w:cs="Times New Roman"/>
          <w:bCs/>
          <w:i/>
          <w:iCs/>
          <w:sz w:val="24"/>
          <w:szCs w:val="24"/>
        </w:rPr>
        <w:t xml:space="preserve">контролює </w:t>
      </w:r>
      <w:r w:rsidR="003444E2" w:rsidRPr="000C32E6">
        <w:rPr>
          <w:rFonts w:ascii="Times New Roman" w:hAnsi="Times New Roman" w:cs="Times New Roman"/>
          <w:sz w:val="24"/>
          <w:szCs w:val="24"/>
        </w:rPr>
        <w:t xml:space="preserve">та/або має </w:t>
      </w:r>
      <w:r w:rsidR="003444E2" w:rsidRPr="000C32E6">
        <w:rPr>
          <w:rFonts w:ascii="Times New Roman" w:hAnsi="Times New Roman" w:cs="Times New Roman"/>
          <w:bCs/>
          <w:i/>
          <w:iCs/>
          <w:sz w:val="24"/>
          <w:szCs w:val="24"/>
        </w:rPr>
        <w:t xml:space="preserve">суттєвий вплив </w:t>
      </w:r>
      <w:r w:rsidR="003444E2" w:rsidRPr="000C32E6">
        <w:rPr>
          <w:rFonts w:ascii="Times New Roman" w:hAnsi="Times New Roman" w:cs="Times New Roman"/>
          <w:sz w:val="24"/>
          <w:szCs w:val="24"/>
        </w:rPr>
        <w:t xml:space="preserve">на діяльність інших компаній. Згідно з МСФЗ, інвестор </w:t>
      </w:r>
      <w:r w:rsidR="003444E2" w:rsidRPr="000C32E6">
        <w:rPr>
          <w:rFonts w:ascii="Times New Roman" w:hAnsi="Times New Roman" w:cs="Times New Roman"/>
          <w:bCs/>
          <w:sz w:val="24"/>
          <w:szCs w:val="24"/>
        </w:rPr>
        <w:t xml:space="preserve">контролює </w:t>
      </w:r>
      <w:r w:rsidR="003444E2" w:rsidRPr="000C32E6">
        <w:rPr>
          <w:rFonts w:ascii="Times New Roman" w:hAnsi="Times New Roman" w:cs="Times New Roman"/>
          <w:sz w:val="24"/>
          <w:szCs w:val="24"/>
        </w:rPr>
        <w:t xml:space="preserve">об’єкт інвестування, якщо інвестор має право щодо змінних результатів діяльності об’єкта інвестування або зазнає пов’язаних з ними ризиків та здатний впливати на ці результати через свої власні повноваження щодо об’єкта інвестування. Суб’єкт господарювання, який контролюється іншим суб’єктом господарювання, називається </w:t>
      </w:r>
      <w:r w:rsidR="003444E2" w:rsidRPr="000C32E6">
        <w:rPr>
          <w:rFonts w:ascii="Times New Roman" w:hAnsi="Times New Roman" w:cs="Times New Roman"/>
          <w:bCs/>
          <w:sz w:val="24"/>
          <w:szCs w:val="24"/>
        </w:rPr>
        <w:t>дочірнім підприємством</w:t>
      </w:r>
      <w:r w:rsidR="003444E2" w:rsidRPr="000C32E6">
        <w:rPr>
          <w:rFonts w:ascii="Times New Roman" w:hAnsi="Times New Roman" w:cs="Times New Roman"/>
          <w:sz w:val="24"/>
          <w:szCs w:val="24"/>
        </w:rPr>
        <w:t>.</w:t>
      </w:r>
    </w:p>
    <w:p w:rsidR="00895CBA"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0C32E6" w:rsidRPr="000C32E6">
        <w:rPr>
          <w:rFonts w:ascii="Times New Roman" w:hAnsi="Times New Roman" w:cs="Times New Roman"/>
          <w:bCs/>
          <w:sz w:val="24"/>
          <w:szCs w:val="24"/>
        </w:rPr>
        <w:t xml:space="preserve">Консолідована група </w:t>
      </w:r>
      <w:r w:rsidR="000C32E6" w:rsidRPr="000C32E6">
        <w:rPr>
          <w:rFonts w:ascii="Times New Roman" w:hAnsi="Times New Roman" w:cs="Times New Roman"/>
          <w:sz w:val="24"/>
          <w:szCs w:val="24"/>
        </w:rPr>
        <w:t xml:space="preserve">- це окрема економічна одиниця, неюридична особа, яка є сукупністю юридичних осіб, уключаючи материнський банк та усі його дочірні та асоційовані підприємства. </w:t>
      </w:r>
    </w:p>
    <w:p w:rsidR="00895CBA"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32E6" w:rsidRPr="000C32E6">
        <w:rPr>
          <w:rFonts w:ascii="Times New Roman" w:hAnsi="Times New Roman" w:cs="Times New Roman"/>
          <w:sz w:val="24"/>
          <w:szCs w:val="24"/>
        </w:rPr>
        <w:t xml:space="preserve">Фінансова звітність групи, у якій активи, зобов’язання, власний капітал, дохід, витрати та грошові потоки материнського банку та його дочірніх підприємств подаються як активи, зобов’язання, власний капітал, дохід, витрати та грошові потоки </w:t>
      </w:r>
      <w:r w:rsidR="000C32E6" w:rsidRPr="000C32E6">
        <w:rPr>
          <w:rFonts w:ascii="Times New Roman" w:hAnsi="Times New Roman" w:cs="Times New Roman"/>
          <w:bCs/>
          <w:i/>
          <w:iCs/>
          <w:sz w:val="24"/>
          <w:szCs w:val="24"/>
        </w:rPr>
        <w:t>єдиного економічного суб’єкта господарювання</w:t>
      </w:r>
      <w:r w:rsidR="000C32E6" w:rsidRPr="000C32E6">
        <w:rPr>
          <w:rFonts w:ascii="Times New Roman" w:hAnsi="Times New Roman" w:cs="Times New Roman"/>
          <w:sz w:val="24"/>
          <w:szCs w:val="24"/>
        </w:rPr>
        <w:t xml:space="preserve">, називається </w:t>
      </w:r>
      <w:r w:rsidR="000C32E6" w:rsidRPr="000C32E6">
        <w:rPr>
          <w:rFonts w:ascii="Times New Roman" w:hAnsi="Times New Roman" w:cs="Times New Roman"/>
          <w:bCs/>
          <w:sz w:val="24"/>
          <w:szCs w:val="24"/>
        </w:rPr>
        <w:t xml:space="preserve">консолідованою фінансовою звітністю. </w:t>
      </w:r>
      <w:r w:rsidR="000C32E6" w:rsidRPr="000C32E6">
        <w:rPr>
          <w:rFonts w:ascii="Times New Roman" w:hAnsi="Times New Roman" w:cs="Times New Roman"/>
          <w:sz w:val="24"/>
          <w:szCs w:val="24"/>
        </w:rPr>
        <w:t xml:space="preserve">Іншими словами, консолідована фінансова звітність складається для того, щоб надати інформацію про фінансовий стан, результати діяльності та грошові потоки усіх учасників групи як </w:t>
      </w:r>
      <w:r w:rsidR="000C32E6" w:rsidRPr="000C32E6">
        <w:rPr>
          <w:rFonts w:ascii="Times New Roman" w:hAnsi="Times New Roman" w:cs="Times New Roman"/>
          <w:bCs/>
          <w:sz w:val="24"/>
          <w:szCs w:val="24"/>
        </w:rPr>
        <w:t xml:space="preserve">єдиного </w:t>
      </w:r>
      <w:r w:rsidR="000C32E6" w:rsidRPr="000C32E6">
        <w:rPr>
          <w:rFonts w:ascii="Times New Roman" w:hAnsi="Times New Roman" w:cs="Times New Roman"/>
          <w:sz w:val="24"/>
          <w:szCs w:val="24"/>
        </w:rPr>
        <w:t xml:space="preserve">банку. </w:t>
      </w:r>
    </w:p>
    <w:p w:rsidR="000C32E6" w:rsidRPr="000C32E6"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32E6" w:rsidRPr="000C32E6">
        <w:rPr>
          <w:rFonts w:ascii="Times New Roman" w:hAnsi="Times New Roman" w:cs="Times New Roman"/>
          <w:sz w:val="24"/>
          <w:szCs w:val="24"/>
        </w:rPr>
        <w:t>Консолідована фінансова звітність банку включає: − консолідований звіт про фінансовий стан; − консолідований звіт про прибутки і збитки та інший сукупний дохід; − консолідований звіт про зміни у власному капіталі; − консолідований звіт про рух грошових коштів за звітний період; − примітки до консолідованих фінансових звітів. Форми консолідованих фінансових звітів банку є аналогічними до форм індивідуальної фінансової звітності, за винятком окремих статей чи інформації, які стосуються виключно консолідованої групи.</w:t>
      </w:r>
    </w:p>
    <w:p w:rsidR="00B616D2" w:rsidRPr="00B616D2" w:rsidRDefault="00B616D2" w:rsidP="0058264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    Питання 6.</w:t>
      </w:r>
      <w:r w:rsidRPr="00B616D2">
        <w:rPr>
          <w:rFonts w:ascii="Times New Roman" w:hAnsi="Times New Roman" w:cs="Times New Roman"/>
          <w:b/>
          <w:bCs/>
          <w:sz w:val="24"/>
          <w:szCs w:val="24"/>
        </w:rPr>
        <w:t xml:space="preserve">Аудиторський звіт, що складається за результатами щорічної аудиторської перевірки фінансової звітності банку </w:t>
      </w:r>
    </w:p>
    <w:p w:rsidR="00B616D2" w:rsidRPr="00B616D2" w:rsidRDefault="00B616D2" w:rsidP="0058264B">
      <w:pPr>
        <w:autoSpaceDE w:val="0"/>
        <w:autoSpaceDN w:val="0"/>
        <w:adjustRightInd w:val="0"/>
        <w:spacing w:after="0" w:line="240" w:lineRule="auto"/>
        <w:rPr>
          <w:rFonts w:ascii="Times New Roman" w:hAnsi="Times New Roman" w:cs="Times New Roman"/>
          <w:b/>
          <w:bCs/>
          <w:sz w:val="24"/>
          <w:szCs w:val="24"/>
        </w:rPr>
      </w:pPr>
    </w:p>
    <w:p w:rsidR="00895CBA" w:rsidRDefault="00B616D2" w:rsidP="00EC6244">
      <w:pPr>
        <w:autoSpaceDE w:val="0"/>
        <w:autoSpaceDN w:val="0"/>
        <w:adjustRightInd w:val="0"/>
        <w:spacing w:after="0" w:line="240" w:lineRule="auto"/>
        <w:jc w:val="both"/>
        <w:rPr>
          <w:rFonts w:ascii="Times New Roman" w:hAnsi="Times New Roman" w:cs="Times New Roman"/>
          <w:sz w:val="24"/>
          <w:szCs w:val="24"/>
        </w:rPr>
      </w:pPr>
      <w:r w:rsidRPr="00EC6244">
        <w:rPr>
          <w:rFonts w:ascii="Times New Roman" w:hAnsi="Times New Roman" w:cs="Times New Roman"/>
          <w:bCs/>
          <w:sz w:val="24"/>
          <w:szCs w:val="24"/>
        </w:rPr>
        <w:t xml:space="preserve">Метою аудиту фінансової звітності </w:t>
      </w:r>
      <w:r w:rsidRPr="00EC6244">
        <w:rPr>
          <w:rFonts w:ascii="Times New Roman" w:hAnsi="Times New Roman" w:cs="Times New Roman"/>
          <w:sz w:val="24"/>
          <w:szCs w:val="24"/>
        </w:rPr>
        <w:t xml:space="preserve">є підвищення ступеня довіри до неї визначених користувачів. Її досягають через висловлення аудитором думки про те, чи складена фінансова звітність у всіх суттєвих аспектах відповідно до застосовної концептуальної основи фінансової звітності. Ця думка висловлюється в письмовій формі в аудиторському звіті. </w:t>
      </w:r>
      <w:r w:rsidRPr="00EC6244">
        <w:rPr>
          <w:rFonts w:ascii="Times New Roman" w:hAnsi="Times New Roman" w:cs="Times New Roman"/>
          <w:bCs/>
          <w:sz w:val="24"/>
          <w:szCs w:val="24"/>
        </w:rPr>
        <w:t xml:space="preserve">Аудиторський звіт </w:t>
      </w:r>
      <w:r w:rsidRPr="00EC6244">
        <w:rPr>
          <w:rFonts w:ascii="Times New Roman" w:hAnsi="Times New Roman" w:cs="Times New Roman"/>
          <w:sz w:val="24"/>
          <w:szCs w:val="24"/>
        </w:rPr>
        <w:t xml:space="preserve">– це документ, підготовлений суб’єктом аудиторської діяльності за </w:t>
      </w:r>
      <w:r w:rsidRPr="00EC6244">
        <w:rPr>
          <w:rFonts w:ascii="Times New Roman" w:hAnsi="Times New Roman" w:cs="Times New Roman"/>
          <w:sz w:val="24"/>
          <w:szCs w:val="24"/>
        </w:rPr>
        <w:lastRenderedPageBreak/>
        <w:t xml:space="preserve">результатами аудиту фінансової звітності відповідно до міжнародних стандартів аудиту. Аудиторський звіт передбачає надання впевненості користувачам щодо відповідності фінансової звітності концептуальним основам, які використовувалися при її складанні. </w:t>
      </w:r>
      <w:r w:rsidR="00EC6244" w:rsidRPr="00EC6244">
        <w:rPr>
          <w:rFonts w:ascii="Times New Roman" w:hAnsi="Times New Roman" w:cs="Times New Roman"/>
          <w:sz w:val="24"/>
          <w:szCs w:val="24"/>
        </w:rPr>
        <w:t xml:space="preserve">правовою основою складання аудиторського звіту, що надається за результатами обов’язкового аудиту фінансової звітності вітчизняних банків, є як </w:t>
      </w:r>
      <w:r w:rsidR="00EC6244" w:rsidRPr="00EC6244">
        <w:rPr>
          <w:rFonts w:ascii="Times New Roman" w:hAnsi="Times New Roman" w:cs="Times New Roman"/>
          <w:bCs/>
          <w:i/>
          <w:iCs/>
          <w:sz w:val="24"/>
          <w:szCs w:val="24"/>
        </w:rPr>
        <w:t>Міжнародні стандарти контролю якості, аудиту, огляду, іншого надання впевненості та супутніх послуг (видання МФБ 2014 р.)</w:t>
      </w:r>
      <w:r w:rsidR="00EC6244" w:rsidRPr="00EC6244">
        <w:rPr>
          <w:rFonts w:ascii="Times New Roman" w:hAnsi="Times New Roman" w:cs="Times New Roman"/>
          <w:sz w:val="24"/>
          <w:szCs w:val="24"/>
        </w:rPr>
        <w:t xml:space="preserve">, що прийняті з 1.02.2016 р. як національні стандарти аудиту, згідно з рішенням АПУ від 29.12.2015 р. № 320/1, так і законодавчі та нормативно-правові акти України, зокрема, </w:t>
      </w:r>
      <w:r w:rsidR="00EC6244" w:rsidRPr="00EC6244">
        <w:rPr>
          <w:rFonts w:ascii="Times New Roman" w:hAnsi="Times New Roman" w:cs="Times New Roman"/>
          <w:bCs/>
          <w:i/>
          <w:iCs/>
          <w:sz w:val="24"/>
          <w:szCs w:val="24"/>
        </w:rPr>
        <w:t>Положення про порядок подання банками до Національного банку України звіту аудитора за результатами щорічної перевірки фінансової звітності</w:t>
      </w:r>
      <w:r w:rsidR="00EC6244" w:rsidRPr="00EC6244">
        <w:rPr>
          <w:rFonts w:ascii="Times New Roman" w:hAnsi="Times New Roman" w:cs="Times New Roman"/>
          <w:sz w:val="24"/>
          <w:szCs w:val="24"/>
        </w:rPr>
        <w:t xml:space="preserve">, затверджене постановою Правління НБУ від 9.09.2003 р. № 389. Форма і зміст аудиторського звіту, що надається за результатами аудиту фінансової звітності, регламентується такими Міжнародними стандартами аудиту (МСА): </w:t>
      </w:r>
      <w:proofErr w:type="spellStart"/>
      <w:r w:rsidR="00EC6244" w:rsidRPr="00EC6244">
        <w:rPr>
          <w:rFonts w:ascii="Times New Roman" w:hAnsi="Times New Roman" w:cs="Times New Roman"/>
          <w:sz w:val="24"/>
          <w:szCs w:val="24"/>
        </w:rPr>
        <w:t>МСА</w:t>
      </w:r>
      <w:proofErr w:type="spellEnd"/>
      <w:r w:rsidR="00EC6244" w:rsidRPr="00EC6244">
        <w:rPr>
          <w:rFonts w:ascii="Times New Roman" w:hAnsi="Times New Roman" w:cs="Times New Roman"/>
          <w:sz w:val="24"/>
          <w:szCs w:val="24"/>
        </w:rPr>
        <w:t xml:space="preserve"> 700 «Формулювання думки та надання звіту щодо фінансової звітності»; МСА 705 «Модифікація думки у звіті незалежного аудитора»; МСА 706 «Пояснювальні параграфи та параграфи з інших питань у звіті незалежного аудитора».</w:t>
      </w:r>
    </w:p>
    <w:p w:rsidR="00EC6244" w:rsidRPr="00EC6244" w:rsidRDefault="00EC6244" w:rsidP="00EC6244">
      <w:pPr>
        <w:autoSpaceDE w:val="0"/>
        <w:autoSpaceDN w:val="0"/>
        <w:adjustRightInd w:val="0"/>
        <w:spacing w:after="0" w:line="240" w:lineRule="auto"/>
        <w:jc w:val="both"/>
        <w:rPr>
          <w:rFonts w:ascii="Times New Roman" w:hAnsi="Times New Roman" w:cs="Times New Roman"/>
          <w:sz w:val="24"/>
          <w:szCs w:val="24"/>
        </w:rPr>
      </w:pPr>
    </w:p>
    <w:p w:rsidR="0058264B" w:rsidRPr="00DA39F0" w:rsidRDefault="0058264B" w:rsidP="0058264B">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58264B" w:rsidRPr="00F97722" w:rsidRDefault="00B3672C" w:rsidP="00F97722">
      <w:pPr>
        <w:pStyle w:val="a6"/>
        <w:spacing w:after="0"/>
        <w:ind w:left="0"/>
        <w:jc w:val="both"/>
        <w:rPr>
          <w:sz w:val="24"/>
          <w:szCs w:val="24"/>
          <w:lang w:val="uk-UA"/>
        </w:rPr>
      </w:pPr>
      <w:r w:rsidRPr="00F97722">
        <w:rPr>
          <w:sz w:val="24"/>
          <w:szCs w:val="24"/>
          <w:lang w:val="uk-UA"/>
        </w:rPr>
        <w:t xml:space="preserve">Важливе значення в діяльності банків має правильне складання фінансової звітності, оскільки останні залишки </w:t>
      </w:r>
      <w:r w:rsidR="000A6098" w:rsidRPr="00F97722">
        <w:rPr>
          <w:sz w:val="24"/>
          <w:szCs w:val="24"/>
          <w:lang w:val="uk-UA"/>
        </w:rPr>
        <w:t xml:space="preserve">узагальнюють на кінець/початок </w:t>
      </w:r>
      <w:proofErr w:type="spellStart"/>
      <w:r w:rsidR="000A6098" w:rsidRPr="00F97722">
        <w:rPr>
          <w:sz w:val="24"/>
          <w:szCs w:val="24"/>
          <w:lang w:val="uk-UA"/>
        </w:rPr>
        <w:t>слідуючого</w:t>
      </w:r>
      <w:proofErr w:type="spellEnd"/>
      <w:r w:rsidR="000A6098" w:rsidRPr="00F97722">
        <w:rPr>
          <w:sz w:val="24"/>
          <w:szCs w:val="24"/>
          <w:lang w:val="uk-UA"/>
        </w:rPr>
        <w:t xml:space="preserve"> дня.  Так,  наприклад у</w:t>
      </w:r>
      <w:r w:rsidR="00FD34EF" w:rsidRPr="00F97722">
        <w:rPr>
          <w:sz w:val="24"/>
          <w:szCs w:val="24"/>
          <w:lang w:val="uk-UA"/>
        </w:rPr>
        <w:t xml:space="preserve"> процесі складання звіту про рух грошових коштів, для визначення обсягу руху грошових коштів від </w:t>
      </w:r>
      <w:r w:rsidR="00FD34EF" w:rsidRPr="00F97722">
        <w:rPr>
          <w:bCs/>
          <w:i/>
          <w:iCs/>
          <w:sz w:val="24"/>
          <w:szCs w:val="24"/>
          <w:lang w:val="uk-UA"/>
        </w:rPr>
        <w:t>операційної діяльності</w:t>
      </w:r>
      <w:r w:rsidR="00FD34EF" w:rsidRPr="00F97722">
        <w:rPr>
          <w:sz w:val="24"/>
          <w:szCs w:val="24"/>
          <w:lang w:val="uk-UA"/>
        </w:rPr>
        <w:t xml:space="preserve">, використовується один із двох методів - прямий або непрямий. Для визначення обсягу руху грошових коштів від здійснення </w:t>
      </w:r>
      <w:r w:rsidR="00FD34EF" w:rsidRPr="00F97722">
        <w:rPr>
          <w:bCs/>
          <w:i/>
          <w:iCs/>
          <w:sz w:val="24"/>
          <w:szCs w:val="24"/>
          <w:lang w:val="uk-UA"/>
        </w:rPr>
        <w:t xml:space="preserve">інвестиційної </w:t>
      </w:r>
      <w:r w:rsidR="00FD34EF" w:rsidRPr="00F97722">
        <w:rPr>
          <w:i/>
          <w:iCs/>
          <w:sz w:val="24"/>
          <w:szCs w:val="24"/>
          <w:lang w:val="uk-UA"/>
        </w:rPr>
        <w:t xml:space="preserve">та </w:t>
      </w:r>
      <w:r w:rsidR="00FD34EF" w:rsidRPr="00F97722">
        <w:rPr>
          <w:bCs/>
          <w:i/>
          <w:iCs/>
          <w:sz w:val="24"/>
          <w:szCs w:val="24"/>
          <w:lang w:val="uk-UA"/>
        </w:rPr>
        <w:t xml:space="preserve">фінансової діяльності </w:t>
      </w:r>
      <w:r w:rsidR="00FD34EF" w:rsidRPr="00F97722">
        <w:rPr>
          <w:sz w:val="24"/>
          <w:szCs w:val="24"/>
          <w:lang w:val="uk-UA"/>
        </w:rPr>
        <w:t xml:space="preserve">використовується тільки </w:t>
      </w:r>
      <w:r w:rsidR="00FD34EF" w:rsidRPr="00F97722">
        <w:rPr>
          <w:bCs/>
          <w:sz w:val="24"/>
          <w:szCs w:val="24"/>
          <w:lang w:val="uk-UA"/>
        </w:rPr>
        <w:t>прямий метод.</w:t>
      </w:r>
      <w:r w:rsidR="00F97722">
        <w:rPr>
          <w:bCs/>
          <w:sz w:val="24"/>
          <w:szCs w:val="24"/>
          <w:lang w:val="uk-UA"/>
        </w:rPr>
        <w:t xml:space="preserve"> Оскільки згідно змін в 2012 р. банку складають звітність за МСФЗ, і відповідно </w:t>
      </w:r>
      <w:r w:rsidR="006462BD">
        <w:rPr>
          <w:bCs/>
          <w:sz w:val="24"/>
          <w:szCs w:val="24"/>
          <w:lang w:val="uk-UA"/>
        </w:rPr>
        <w:t>аудиторський звіт</w:t>
      </w:r>
      <w:r w:rsidR="005D5511">
        <w:rPr>
          <w:bCs/>
          <w:sz w:val="24"/>
          <w:szCs w:val="24"/>
          <w:lang w:val="uk-UA"/>
        </w:rPr>
        <w:t>.</w:t>
      </w:r>
    </w:p>
    <w:p w:rsidR="005D5511" w:rsidRDefault="005D5511" w:rsidP="0058264B">
      <w:pPr>
        <w:pStyle w:val="a6"/>
        <w:spacing w:after="0"/>
        <w:ind w:left="0"/>
        <w:rPr>
          <w:b/>
          <w:sz w:val="24"/>
          <w:szCs w:val="24"/>
          <w:lang w:val="uk-UA"/>
        </w:rPr>
      </w:pPr>
    </w:p>
    <w:p w:rsidR="0058264B" w:rsidRPr="00DA39F0" w:rsidRDefault="0058264B" w:rsidP="0058264B">
      <w:pPr>
        <w:pStyle w:val="a6"/>
        <w:spacing w:after="0"/>
        <w:ind w:left="0"/>
        <w:rPr>
          <w:b/>
          <w:sz w:val="24"/>
          <w:szCs w:val="24"/>
          <w:lang w:val="uk-UA"/>
        </w:rPr>
      </w:pPr>
      <w:r w:rsidRPr="00DA39F0">
        <w:rPr>
          <w:b/>
          <w:sz w:val="24"/>
          <w:szCs w:val="24"/>
          <w:lang w:val="uk-UA"/>
        </w:rPr>
        <w:t xml:space="preserve">Контрольні </w:t>
      </w:r>
      <w:proofErr w:type="spellStart"/>
      <w:r w:rsidRPr="00DA39F0">
        <w:rPr>
          <w:b/>
          <w:sz w:val="24"/>
          <w:szCs w:val="24"/>
          <w:lang w:val="uk-UA"/>
        </w:rPr>
        <w:t>запитанн</w:t>
      </w:r>
      <w:proofErr w:type="spellEnd"/>
      <w:r w:rsidRPr="00DA39F0">
        <w:rPr>
          <w:b/>
          <w:sz w:val="24"/>
          <w:szCs w:val="24"/>
        </w:rPr>
        <w:t xml:space="preserve">я за темою </w:t>
      </w:r>
      <w:r w:rsidRPr="00DA39F0">
        <w:rPr>
          <w:b/>
          <w:sz w:val="24"/>
          <w:szCs w:val="24"/>
          <w:lang w:val="uk-UA"/>
        </w:rPr>
        <w:t>1</w:t>
      </w:r>
      <w:r>
        <w:rPr>
          <w:b/>
          <w:sz w:val="24"/>
          <w:szCs w:val="24"/>
          <w:lang w:val="uk-UA"/>
        </w:rPr>
        <w:t>2</w:t>
      </w:r>
      <w:r w:rsidRPr="00DA39F0">
        <w:rPr>
          <w:b/>
          <w:sz w:val="24"/>
          <w:szCs w:val="24"/>
        </w:rPr>
        <w:t>.</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 З якою метою складається фінансова звітність?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2. Назвіть якісні характеристики корисної фінансової інформації.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3. Які міжнародні стандарти фінансової звітності регламентують загальні питання, пов’язані з складанням і поданням річної та проміжної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4. Згідно з МСБО 1 «Подання фінансової звітності», з яких фінансових звітів складається повний комплект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5. Згідно з МСБО 34 «Проміжна фінансова звітність», які фінансові звіти входять до комплекту стислої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6. Згідно з вимогами МСФЗ 7 «Фінансові інструменти: розкриття інформації», за якими двома напрямами, цим стандартом, повинна розкриватися інформація про фінансові інструменти у фінансовій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7. Якими нормативно-правовими актами НБУ регламентуються питання, пов’язані із складанням і поданням банками фінансової звітності?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8. Які фінансові звіти входять до складу фінансової звітності банків України?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9. На які види поділяється фінансова звітність, яку складають банки?</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10. Показники якої фінансової звітності банку і в якому випадку підлягають коригуванню із урахуванням впливу інфляції?</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11. Опишіть процедуру складання банком скоригованої фінансової звітності з урахуванням впливу інфляції.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12. В які способи і в які терміни банки зобов’язані оприлюднювати свою проміжну та річну фінансову звітність?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13. З якою метою складається звіт про фінансовий стан банку і яку інформацію він надає? </w:t>
      </w:r>
    </w:p>
    <w:p w:rsidR="008A6A07" w:rsidRP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14. Як групуються активні та пасивні рахунки у статті у звіті про фінансовий стан банку? </w:t>
      </w:r>
    </w:p>
    <w:p w:rsidR="008A6A07" w:rsidRDefault="008A6A07" w:rsidP="0058264B">
      <w:pPr>
        <w:spacing w:after="0" w:line="240" w:lineRule="auto"/>
        <w:ind w:left="360"/>
        <w:rPr>
          <w:i/>
          <w:iCs/>
          <w:sz w:val="28"/>
          <w:szCs w:val="28"/>
        </w:rPr>
      </w:pPr>
    </w:p>
    <w:p w:rsidR="0058264B" w:rsidRDefault="0058264B" w:rsidP="0058264B">
      <w:pPr>
        <w:pStyle w:val="a6"/>
        <w:ind w:left="0"/>
        <w:rPr>
          <w:b/>
          <w:sz w:val="24"/>
          <w:szCs w:val="24"/>
          <w:lang w:val="uk-UA"/>
        </w:rPr>
      </w:pPr>
    </w:p>
    <w:p w:rsidR="0058264B" w:rsidRPr="00AC711F" w:rsidRDefault="0058264B" w:rsidP="0058264B">
      <w:pPr>
        <w:pStyle w:val="a6"/>
        <w:ind w:left="0"/>
        <w:rPr>
          <w:b/>
          <w:sz w:val="24"/>
          <w:szCs w:val="24"/>
          <w:lang w:val="uk-UA"/>
        </w:rPr>
      </w:pPr>
      <w:proofErr w:type="spellStart"/>
      <w:r w:rsidRPr="00DA39F0">
        <w:rPr>
          <w:b/>
          <w:sz w:val="24"/>
          <w:szCs w:val="24"/>
        </w:rPr>
        <w:t>Укладач</w:t>
      </w:r>
      <w:proofErr w:type="spellEnd"/>
      <w:r w:rsidRPr="00DA39F0">
        <w:rPr>
          <w:b/>
          <w:sz w:val="24"/>
          <w:szCs w:val="24"/>
        </w:rPr>
        <w:t xml:space="preserve"> ____________   _</w:t>
      </w:r>
      <w:proofErr w:type="spellStart"/>
      <w:r w:rsidRPr="00DA39F0">
        <w:rPr>
          <w:sz w:val="24"/>
          <w:szCs w:val="24"/>
          <w:u w:val="single"/>
        </w:rPr>
        <w:t>Шевців</w:t>
      </w:r>
      <w:proofErr w:type="spellEnd"/>
      <w:r w:rsidRPr="00DA39F0">
        <w:rPr>
          <w:sz w:val="24"/>
          <w:szCs w:val="24"/>
          <w:u w:val="single"/>
        </w:rPr>
        <w:t xml:space="preserve"> Л.Ю., доцент, </w:t>
      </w:r>
      <w:proofErr w:type="spellStart"/>
      <w:r w:rsidRPr="00DA39F0">
        <w:rPr>
          <w:sz w:val="24"/>
          <w:szCs w:val="24"/>
          <w:u w:val="single"/>
        </w:rPr>
        <w:t>к.е</w:t>
      </w:r>
      <w:proofErr w:type="gramStart"/>
      <w:r w:rsidRPr="00DA39F0">
        <w:rPr>
          <w:sz w:val="24"/>
          <w:szCs w:val="24"/>
          <w:u w:val="single"/>
        </w:rPr>
        <w:t>.н</w:t>
      </w:r>
      <w:proofErr w:type="spellEnd"/>
      <w:proofErr w:type="gramEnd"/>
      <w:r w:rsidRPr="00DA39F0">
        <w:rPr>
          <w:sz w:val="24"/>
          <w:szCs w:val="24"/>
          <w:u w:val="single"/>
        </w:rPr>
        <w:t>, доцент</w:t>
      </w:r>
    </w:p>
    <w:sectPr w:rsidR="0058264B" w:rsidRPr="00AC711F" w:rsidSect="00667B5A">
      <w:footerReference w:type="default" r:id="rId5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CBD" w:rsidRDefault="00312CBD" w:rsidP="00667B5A">
      <w:pPr>
        <w:spacing w:after="0" w:line="240" w:lineRule="auto"/>
      </w:pPr>
      <w:r>
        <w:separator/>
      </w:r>
    </w:p>
  </w:endnote>
  <w:endnote w:type="continuationSeparator" w:id="0">
    <w:p w:rsidR="00312CBD" w:rsidRDefault="00312CBD" w:rsidP="00667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44118"/>
      <w:docPartObj>
        <w:docPartGallery w:val="Page Numbers (Bottom of Page)"/>
        <w:docPartUnique/>
      </w:docPartObj>
    </w:sdtPr>
    <w:sdtContent>
      <w:p w:rsidR="00485F62" w:rsidRDefault="00485F62">
        <w:pPr>
          <w:pStyle w:val="af0"/>
          <w:jc w:val="center"/>
        </w:pPr>
        <w:r>
          <w:fldChar w:fldCharType="begin"/>
        </w:r>
        <w:r>
          <w:instrText>PAGE   \* MERGEFORMAT</w:instrText>
        </w:r>
        <w:r>
          <w:fldChar w:fldCharType="separate"/>
        </w:r>
        <w:r w:rsidR="002F548F" w:rsidRPr="002F548F">
          <w:rPr>
            <w:noProof/>
            <w:lang w:val="ru-RU"/>
          </w:rPr>
          <w:t>2</w:t>
        </w:r>
        <w:r>
          <w:fldChar w:fldCharType="end"/>
        </w:r>
      </w:p>
    </w:sdtContent>
  </w:sdt>
  <w:p w:rsidR="00485F62" w:rsidRDefault="00485F6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CBD" w:rsidRDefault="00312CBD" w:rsidP="00667B5A">
      <w:pPr>
        <w:spacing w:after="0" w:line="240" w:lineRule="auto"/>
      </w:pPr>
      <w:r>
        <w:separator/>
      </w:r>
    </w:p>
  </w:footnote>
  <w:footnote w:type="continuationSeparator" w:id="0">
    <w:p w:rsidR="00312CBD" w:rsidRDefault="00312CBD" w:rsidP="00667B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61C"/>
    <w:multiLevelType w:val="hybridMultilevel"/>
    <w:tmpl w:val="791EF1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0836265"/>
    <w:multiLevelType w:val="hybridMultilevel"/>
    <w:tmpl w:val="2586C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0C666F"/>
    <w:multiLevelType w:val="singleLevel"/>
    <w:tmpl w:val="1AA6C022"/>
    <w:lvl w:ilvl="0">
      <w:start w:val="1520"/>
      <w:numFmt w:val="decimal"/>
      <w:lvlText w:val="%1"/>
      <w:legacy w:legacy="1" w:legacySpace="0" w:legacyIndent="562"/>
      <w:lvlJc w:val="left"/>
      <w:rPr>
        <w:rFonts w:ascii="Times New Roman" w:hAnsi="Times New Roman" w:cs="Times New Roman" w:hint="default"/>
      </w:rPr>
    </w:lvl>
  </w:abstractNum>
  <w:abstractNum w:abstractNumId="3">
    <w:nsid w:val="01D85F5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38D6C97"/>
    <w:multiLevelType w:val="hybridMultilevel"/>
    <w:tmpl w:val="534A967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3A63287"/>
    <w:multiLevelType w:val="hybridMultilevel"/>
    <w:tmpl w:val="527E0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AD3137"/>
    <w:multiLevelType w:val="hybridMultilevel"/>
    <w:tmpl w:val="9DFE9876"/>
    <w:lvl w:ilvl="0" w:tplc="37DC6F76">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4A67C06"/>
    <w:multiLevelType w:val="hybridMultilevel"/>
    <w:tmpl w:val="374A6DD4"/>
    <w:lvl w:ilvl="0" w:tplc="FFFFFFFF">
      <w:start w:val="1"/>
      <w:numFmt w:val="decimal"/>
      <w:lvlText w:val="%1."/>
      <w:lvlJc w:val="left"/>
      <w:pPr>
        <w:tabs>
          <w:tab w:val="num" w:pos="720"/>
        </w:tabs>
        <w:ind w:left="720" w:hanging="360"/>
      </w:pPr>
    </w:lvl>
    <w:lvl w:ilvl="1" w:tplc="EF96F380">
      <w:numFmt w:val="bullet"/>
      <w:lvlText w:val=""/>
      <w:lvlJc w:val="left"/>
      <w:pPr>
        <w:tabs>
          <w:tab w:val="num" w:pos="1485"/>
        </w:tabs>
        <w:ind w:left="1485" w:hanging="405"/>
      </w:pPr>
      <w:rPr>
        <w:rFonts w:ascii="Wingdings" w:eastAsia="Times New Roman" w:hAnsi="Wingdings" w:cs="Times New Roman" w:hint="default"/>
        <w:color w:val="000000"/>
        <w:sz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6DB3F2A"/>
    <w:multiLevelType w:val="hybridMultilevel"/>
    <w:tmpl w:val="F0CEAE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ADD75E3"/>
    <w:multiLevelType w:val="hybridMultilevel"/>
    <w:tmpl w:val="C72ED9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11">
    <w:nsid w:val="0EB9768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44C6846"/>
    <w:multiLevelType w:val="hybridMultilevel"/>
    <w:tmpl w:val="1234BEE0"/>
    <w:lvl w:ilvl="0" w:tplc="04190005">
      <w:start w:val="1"/>
      <w:numFmt w:val="bullet"/>
      <w:lvlText w:val=""/>
      <w:lvlJc w:val="left"/>
      <w:pPr>
        <w:tabs>
          <w:tab w:val="num" w:pos="661"/>
        </w:tabs>
        <w:ind w:left="661" w:hanging="360"/>
      </w:pPr>
      <w:rPr>
        <w:rFonts w:ascii="Wingdings" w:hAnsi="Wingdings" w:hint="default"/>
      </w:rPr>
    </w:lvl>
    <w:lvl w:ilvl="1" w:tplc="04190003" w:tentative="1">
      <w:start w:val="1"/>
      <w:numFmt w:val="bullet"/>
      <w:lvlText w:val="o"/>
      <w:lvlJc w:val="left"/>
      <w:pPr>
        <w:tabs>
          <w:tab w:val="num" w:pos="1381"/>
        </w:tabs>
        <w:ind w:left="1381" w:hanging="360"/>
      </w:pPr>
      <w:rPr>
        <w:rFonts w:ascii="Courier New" w:hAnsi="Courier New" w:cs="Courier New" w:hint="default"/>
      </w:rPr>
    </w:lvl>
    <w:lvl w:ilvl="2" w:tplc="04190005" w:tentative="1">
      <w:start w:val="1"/>
      <w:numFmt w:val="bullet"/>
      <w:lvlText w:val=""/>
      <w:lvlJc w:val="left"/>
      <w:pPr>
        <w:tabs>
          <w:tab w:val="num" w:pos="2101"/>
        </w:tabs>
        <w:ind w:left="2101" w:hanging="360"/>
      </w:pPr>
      <w:rPr>
        <w:rFonts w:ascii="Wingdings" w:hAnsi="Wingdings" w:hint="default"/>
      </w:rPr>
    </w:lvl>
    <w:lvl w:ilvl="3" w:tplc="04190001" w:tentative="1">
      <w:start w:val="1"/>
      <w:numFmt w:val="bullet"/>
      <w:lvlText w:val=""/>
      <w:lvlJc w:val="left"/>
      <w:pPr>
        <w:tabs>
          <w:tab w:val="num" w:pos="2821"/>
        </w:tabs>
        <w:ind w:left="2821" w:hanging="360"/>
      </w:pPr>
      <w:rPr>
        <w:rFonts w:ascii="Symbol" w:hAnsi="Symbol" w:hint="default"/>
      </w:rPr>
    </w:lvl>
    <w:lvl w:ilvl="4" w:tplc="04190003" w:tentative="1">
      <w:start w:val="1"/>
      <w:numFmt w:val="bullet"/>
      <w:lvlText w:val="o"/>
      <w:lvlJc w:val="left"/>
      <w:pPr>
        <w:tabs>
          <w:tab w:val="num" w:pos="3541"/>
        </w:tabs>
        <w:ind w:left="3541" w:hanging="360"/>
      </w:pPr>
      <w:rPr>
        <w:rFonts w:ascii="Courier New" w:hAnsi="Courier New" w:cs="Courier New" w:hint="default"/>
      </w:rPr>
    </w:lvl>
    <w:lvl w:ilvl="5" w:tplc="04190005" w:tentative="1">
      <w:start w:val="1"/>
      <w:numFmt w:val="bullet"/>
      <w:lvlText w:val=""/>
      <w:lvlJc w:val="left"/>
      <w:pPr>
        <w:tabs>
          <w:tab w:val="num" w:pos="4261"/>
        </w:tabs>
        <w:ind w:left="4261" w:hanging="360"/>
      </w:pPr>
      <w:rPr>
        <w:rFonts w:ascii="Wingdings" w:hAnsi="Wingdings" w:hint="default"/>
      </w:rPr>
    </w:lvl>
    <w:lvl w:ilvl="6" w:tplc="04190001" w:tentative="1">
      <w:start w:val="1"/>
      <w:numFmt w:val="bullet"/>
      <w:lvlText w:val=""/>
      <w:lvlJc w:val="left"/>
      <w:pPr>
        <w:tabs>
          <w:tab w:val="num" w:pos="4981"/>
        </w:tabs>
        <w:ind w:left="4981" w:hanging="360"/>
      </w:pPr>
      <w:rPr>
        <w:rFonts w:ascii="Symbol" w:hAnsi="Symbol" w:hint="default"/>
      </w:rPr>
    </w:lvl>
    <w:lvl w:ilvl="7" w:tplc="04190003" w:tentative="1">
      <w:start w:val="1"/>
      <w:numFmt w:val="bullet"/>
      <w:lvlText w:val="o"/>
      <w:lvlJc w:val="left"/>
      <w:pPr>
        <w:tabs>
          <w:tab w:val="num" w:pos="5701"/>
        </w:tabs>
        <w:ind w:left="5701" w:hanging="360"/>
      </w:pPr>
      <w:rPr>
        <w:rFonts w:ascii="Courier New" w:hAnsi="Courier New" w:cs="Courier New" w:hint="default"/>
      </w:rPr>
    </w:lvl>
    <w:lvl w:ilvl="8" w:tplc="04190005" w:tentative="1">
      <w:start w:val="1"/>
      <w:numFmt w:val="bullet"/>
      <w:lvlText w:val=""/>
      <w:lvlJc w:val="left"/>
      <w:pPr>
        <w:tabs>
          <w:tab w:val="num" w:pos="6421"/>
        </w:tabs>
        <w:ind w:left="6421" w:hanging="360"/>
      </w:pPr>
      <w:rPr>
        <w:rFonts w:ascii="Wingdings" w:hAnsi="Wingdings" w:hint="default"/>
      </w:rPr>
    </w:lvl>
  </w:abstractNum>
  <w:abstractNum w:abstractNumId="13">
    <w:nsid w:val="178C1A02"/>
    <w:multiLevelType w:val="hybridMultilevel"/>
    <w:tmpl w:val="D05E33EE"/>
    <w:lvl w:ilvl="0" w:tplc="9AF057CE">
      <w:start w:val="1"/>
      <w:numFmt w:val="decimal"/>
      <w:lvlText w:val="%1."/>
      <w:lvlJc w:val="left"/>
      <w:pPr>
        <w:tabs>
          <w:tab w:val="num" w:pos="720"/>
        </w:tabs>
        <w:ind w:left="720" w:hanging="360"/>
      </w:pPr>
    </w:lvl>
    <w:lvl w:ilvl="1" w:tplc="D22C5AA4" w:tentative="1">
      <w:start w:val="1"/>
      <w:numFmt w:val="decimal"/>
      <w:lvlText w:val="%2."/>
      <w:lvlJc w:val="left"/>
      <w:pPr>
        <w:tabs>
          <w:tab w:val="num" w:pos="1440"/>
        </w:tabs>
        <w:ind w:left="1440" w:hanging="360"/>
      </w:pPr>
    </w:lvl>
    <w:lvl w:ilvl="2" w:tplc="B95ED554" w:tentative="1">
      <w:start w:val="1"/>
      <w:numFmt w:val="decimal"/>
      <w:lvlText w:val="%3."/>
      <w:lvlJc w:val="left"/>
      <w:pPr>
        <w:tabs>
          <w:tab w:val="num" w:pos="2160"/>
        </w:tabs>
        <w:ind w:left="2160" w:hanging="360"/>
      </w:pPr>
    </w:lvl>
    <w:lvl w:ilvl="3" w:tplc="7B48020C" w:tentative="1">
      <w:start w:val="1"/>
      <w:numFmt w:val="decimal"/>
      <w:lvlText w:val="%4."/>
      <w:lvlJc w:val="left"/>
      <w:pPr>
        <w:tabs>
          <w:tab w:val="num" w:pos="2880"/>
        </w:tabs>
        <w:ind w:left="2880" w:hanging="360"/>
      </w:pPr>
    </w:lvl>
    <w:lvl w:ilvl="4" w:tplc="C682F6BC" w:tentative="1">
      <w:start w:val="1"/>
      <w:numFmt w:val="decimal"/>
      <w:lvlText w:val="%5."/>
      <w:lvlJc w:val="left"/>
      <w:pPr>
        <w:tabs>
          <w:tab w:val="num" w:pos="3600"/>
        </w:tabs>
        <w:ind w:left="3600" w:hanging="360"/>
      </w:pPr>
    </w:lvl>
    <w:lvl w:ilvl="5" w:tplc="21900D52" w:tentative="1">
      <w:start w:val="1"/>
      <w:numFmt w:val="decimal"/>
      <w:lvlText w:val="%6."/>
      <w:lvlJc w:val="left"/>
      <w:pPr>
        <w:tabs>
          <w:tab w:val="num" w:pos="4320"/>
        </w:tabs>
        <w:ind w:left="4320" w:hanging="360"/>
      </w:pPr>
    </w:lvl>
    <w:lvl w:ilvl="6" w:tplc="6F78DF22" w:tentative="1">
      <w:start w:val="1"/>
      <w:numFmt w:val="decimal"/>
      <w:lvlText w:val="%7."/>
      <w:lvlJc w:val="left"/>
      <w:pPr>
        <w:tabs>
          <w:tab w:val="num" w:pos="5040"/>
        </w:tabs>
        <w:ind w:left="5040" w:hanging="360"/>
      </w:pPr>
    </w:lvl>
    <w:lvl w:ilvl="7" w:tplc="BCDCB94C" w:tentative="1">
      <w:start w:val="1"/>
      <w:numFmt w:val="decimal"/>
      <w:lvlText w:val="%8."/>
      <w:lvlJc w:val="left"/>
      <w:pPr>
        <w:tabs>
          <w:tab w:val="num" w:pos="5760"/>
        </w:tabs>
        <w:ind w:left="5760" w:hanging="360"/>
      </w:pPr>
    </w:lvl>
    <w:lvl w:ilvl="8" w:tplc="47FCEEBC" w:tentative="1">
      <w:start w:val="1"/>
      <w:numFmt w:val="decimal"/>
      <w:lvlText w:val="%9."/>
      <w:lvlJc w:val="left"/>
      <w:pPr>
        <w:tabs>
          <w:tab w:val="num" w:pos="6480"/>
        </w:tabs>
        <w:ind w:left="6480" w:hanging="360"/>
      </w:pPr>
    </w:lvl>
  </w:abstractNum>
  <w:abstractNum w:abstractNumId="14">
    <w:nsid w:val="195226F4"/>
    <w:multiLevelType w:val="hybridMultilevel"/>
    <w:tmpl w:val="2036FDC8"/>
    <w:lvl w:ilvl="0" w:tplc="04190011">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
    <w:nsid w:val="1A7C38F3"/>
    <w:multiLevelType w:val="hybridMultilevel"/>
    <w:tmpl w:val="22A459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C4D7559"/>
    <w:multiLevelType w:val="singleLevel"/>
    <w:tmpl w:val="481CD14A"/>
    <w:lvl w:ilvl="0">
      <w:start w:val="44"/>
      <w:numFmt w:val="decimal"/>
      <w:lvlText w:val="%1"/>
      <w:legacy w:legacy="1" w:legacySpace="0" w:legacyIndent="326"/>
      <w:lvlJc w:val="left"/>
      <w:rPr>
        <w:rFonts w:ascii="Times New Roman" w:hAnsi="Times New Roman" w:cs="Times New Roman" w:hint="default"/>
      </w:rPr>
    </w:lvl>
  </w:abstractNum>
  <w:abstractNum w:abstractNumId="17">
    <w:nsid w:val="1DB31082"/>
    <w:multiLevelType w:val="hybridMultilevel"/>
    <w:tmpl w:val="F3F6EA10"/>
    <w:lvl w:ilvl="0" w:tplc="FFFFFFFF">
      <w:start w:val="1"/>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1F443D20"/>
    <w:multiLevelType w:val="hybridMultilevel"/>
    <w:tmpl w:val="7D70B49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0AF09EB"/>
    <w:multiLevelType w:val="hybridMultilevel"/>
    <w:tmpl w:val="3B546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460253B"/>
    <w:multiLevelType w:val="hybridMultilevel"/>
    <w:tmpl w:val="0598DE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24B20665"/>
    <w:multiLevelType w:val="multilevel"/>
    <w:tmpl w:val="B51A5D08"/>
    <w:lvl w:ilvl="0">
      <w:start w:val="1"/>
      <w:numFmt w:val="decimal"/>
      <w:lvlText w:val="%1."/>
      <w:legacy w:legacy="1" w:legacySpace="0" w:legacyIndent="226"/>
      <w:lvlJc w:val="left"/>
      <w:rPr>
        <w:rFonts w:ascii="Times New Roman" w:hAnsi="Times New Roman" w:cs="Times New Roman" w:hint="default"/>
      </w:rPr>
    </w:lvl>
    <w:lvl w:ilvl="1">
      <w:start w:val="1"/>
      <w:numFmt w:val="decimal"/>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2">
    <w:nsid w:val="24E34CF1"/>
    <w:multiLevelType w:val="hybridMultilevel"/>
    <w:tmpl w:val="15A4B14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67A6248"/>
    <w:multiLevelType w:val="hybridMultilevel"/>
    <w:tmpl w:val="4DF8806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279A7DEC"/>
    <w:multiLevelType w:val="singleLevel"/>
    <w:tmpl w:val="55F291F4"/>
    <w:lvl w:ilvl="0">
      <w:start w:val="20"/>
      <w:numFmt w:val="decimal"/>
      <w:lvlText w:val="%1"/>
      <w:legacy w:legacy="1" w:legacySpace="0" w:legacyIndent="307"/>
      <w:lvlJc w:val="left"/>
      <w:rPr>
        <w:rFonts w:ascii="Times New Roman" w:hAnsi="Times New Roman" w:cs="Times New Roman" w:hint="default"/>
      </w:rPr>
    </w:lvl>
  </w:abstractNum>
  <w:abstractNum w:abstractNumId="25">
    <w:nsid w:val="29090718"/>
    <w:multiLevelType w:val="hybridMultilevel"/>
    <w:tmpl w:val="92E84AE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CFD2D72"/>
    <w:multiLevelType w:val="hybridMultilevel"/>
    <w:tmpl w:val="526200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2F447F87"/>
    <w:multiLevelType w:val="hybridMultilevel"/>
    <w:tmpl w:val="752481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F7A26A4"/>
    <w:multiLevelType w:val="multilevel"/>
    <w:tmpl w:val="93DC034C"/>
    <w:lvl w:ilvl="0">
      <w:start w:val="1"/>
      <w:numFmt w:val="decimal"/>
      <w:lvlText w:val="%1."/>
      <w:legacy w:legacy="1" w:legacySpace="0" w:legacyIndent="245"/>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9">
    <w:nsid w:val="31C21956"/>
    <w:multiLevelType w:val="hybridMultilevel"/>
    <w:tmpl w:val="672221D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39A5B8F"/>
    <w:multiLevelType w:val="hybridMultilevel"/>
    <w:tmpl w:val="800CBD3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3512373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36B509A7"/>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390E7DD9"/>
    <w:multiLevelType w:val="hybridMultilevel"/>
    <w:tmpl w:val="8CD66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A050973"/>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5">
    <w:nsid w:val="43861C8E"/>
    <w:multiLevelType w:val="multilevel"/>
    <w:tmpl w:val="A70E4E52"/>
    <w:lvl w:ilvl="0">
      <w:start w:val="1"/>
      <w:numFmt w:val="decimal"/>
      <w:lvlText w:val="%1."/>
      <w:legacy w:legacy="1" w:legacySpace="0" w:legacyIndent="260"/>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nsid w:val="43C94B57"/>
    <w:multiLevelType w:val="hybridMultilevel"/>
    <w:tmpl w:val="3FA4C8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57D21C3"/>
    <w:multiLevelType w:val="hybridMultilevel"/>
    <w:tmpl w:val="FF8AF2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45883973"/>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485D6384"/>
    <w:multiLevelType w:val="hybridMultilevel"/>
    <w:tmpl w:val="DC7C2310"/>
    <w:lvl w:ilvl="0" w:tplc="BBA07EA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3"/>
        </w:tabs>
        <w:ind w:left="1083" w:hanging="360"/>
      </w:pPr>
      <w:rPr>
        <w:rFonts w:ascii="Courier New" w:hAnsi="Courier New" w:cs="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cs="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cs="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abstractNum w:abstractNumId="40">
    <w:nsid w:val="49F32D7D"/>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4A7939A9"/>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4C6217AC"/>
    <w:multiLevelType w:val="hybridMultilevel"/>
    <w:tmpl w:val="CC10F9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4D590EAB"/>
    <w:multiLevelType w:val="hybridMultilevel"/>
    <w:tmpl w:val="EA16D8BE"/>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4">
    <w:nsid w:val="4D69681E"/>
    <w:multiLevelType w:val="hybridMultilevel"/>
    <w:tmpl w:val="02A4B9D8"/>
    <w:lvl w:ilvl="0" w:tplc="BBA07EA6">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4D72515F"/>
    <w:multiLevelType w:val="hybridMultilevel"/>
    <w:tmpl w:val="FCA4E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F8E4953"/>
    <w:multiLevelType w:val="hybridMultilevel"/>
    <w:tmpl w:val="7D7099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5300687F"/>
    <w:multiLevelType w:val="hybridMultilevel"/>
    <w:tmpl w:val="61B6215C"/>
    <w:lvl w:ilvl="0" w:tplc="1ABA9DFA">
      <w:start w:val="1"/>
      <w:numFmt w:val="bullet"/>
      <w:lvlText w:val="•"/>
      <w:lvlJc w:val="left"/>
      <w:pPr>
        <w:tabs>
          <w:tab w:val="num" w:pos="720"/>
        </w:tabs>
        <w:ind w:left="720" w:hanging="360"/>
      </w:pPr>
      <w:rPr>
        <w:rFonts w:ascii="Times New Roman" w:hAnsi="Times New Roman" w:hint="default"/>
      </w:rPr>
    </w:lvl>
    <w:lvl w:ilvl="1" w:tplc="225479AA" w:tentative="1">
      <w:start w:val="1"/>
      <w:numFmt w:val="bullet"/>
      <w:lvlText w:val="•"/>
      <w:lvlJc w:val="left"/>
      <w:pPr>
        <w:tabs>
          <w:tab w:val="num" w:pos="1440"/>
        </w:tabs>
        <w:ind w:left="1440" w:hanging="360"/>
      </w:pPr>
      <w:rPr>
        <w:rFonts w:ascii="Times New Roman" w:hAnsi="Times New Roman" w:hint="default"/>
      </w:rPr>
    </w:lvl>
    <w:lvl w:ilvl="2" w:tplc="D1A09BD8" w:tentative="1">
      <w:start w:val="1"/>
      <w:numFmt w:val="bullet"/>
      <w:lvlText w:val="•"/>
      <w:lvlJc w:val="left"/>
      <w:pPr>
        <w:tabs>
          <w:tab w:val="num" w:pos="2160"/>
        </w:tabs>
        <w:ind w:left="2160" w:hanging="360"/>
      </w:pPr>
      <w:rPr>
        <w:rFonts w:ascii="Times New Roman" w:hAnsi="Times New Roman" w:hint="default"/>
      </w:rPr>
    </w:lvl>
    <w:lvl w:ilvl="3" w:tplc="482A0AB2" w:tentative="1">
      <w:start w:val="1"/>
      <w:numFmt w:val="bullet"/>
      <w:lvlText w:val="•"/>
      <w:lvlJc w:val="left"/>
      <w:pPr>
        <w:tabs>
          <w:tab w:val="num" w:pos="2880"/>
        </w:tabs>
        <w:ind w:left="2880" w:hanging="360"/>
      </w:pPr>
      <w:rPr>
        <w:rFonts w:ascii="Times New Roman" w:hAnsi="Times New Roman" w:hint="default"/>
      </w:rPr>
    </w:lvl>
    <w:lvl w:ilvl="4" w:tplc="BEE01A92" w:tentative="1">
      <w:start w:val="1"/>
      <w:numFmt w:val="bullet"/>
      <w:lvlText w:val="•"/>
      <w:lvlJc w:val="left"/>
      <w:pPr>
        <w:tabs>
          <w:tab w:val="num" w:pos="3600"/>
        </w:tabs>
        <w:ind w:left="3600" w:hanging="360"/>
      </w:pPr>
      <w:rPr>
        <w:rFonts w:ascii="Times New Roman" w:hAnsi="Times New Roman" w:hint="default"/>
      </w:rPr>
    </w:lvl>
    <w:lvl w:ilvl="5" w:tplc="D0200646" w:tentative="1">
      <w:start w:val="1"/>
      <w:numFmt w:val="bullet"/>
      <w:lvlText w:val="•"/>
      <w:lvlJc w:val="left"/>
      <w:pPr>
        <w:tabs>
          <w:tab w:val="num" w:pos="4320"/>
        </w:tabs>
        <w:ind w:left="4320" w:hanging="360"/>
      </w:pPr>
      <w:rPr>
        <w:rFonts w:ascii="Times New Roman" w:hAnsi="Times New Roman" w:hint="default"/>
      </w:rPr>
    </w:lvl>
    <w:lvl w:ilvl="6" w:tplc="FC328C34" w:tentative="1">
      <w:start w:val="1"/>
      <w:numFmt w:val="bullet"/>
      <w:lvlText w:val="•"/>
      <w:lvlJc w:val="left"/>
      <w:pPr>
        <w:tabs>
          <w:tab w:val="num" w:pos="5040"/>
        </w:tabs>
        <w:ind w:left="5040" w:hanging="360"/>
      </w:pPr>
      <w:rPr>
        <w:rFonts w:ascii="Times New Roman" w:hAnsi="Times New Roman" w:hint="default"/>
      </w:rPr>
    </w:lvl>
    <w:lvl w:ilvl="7" w:tplc="09B0E664" w:tentative="1">
      <w:start w:val="1"/>
      <w:numFmt w:val="bullet"/>
      <w:lvlText w:val="•"/>
      <w:lvlJc w:val="left"/>
      <w:pPr>
        <w:tabs>
          <w:tab w:val="num" w:pos="5760"/>
        </w:tabs>
        <w:ind w:left="5760" w:hanging="360"/>
      </w:pPr>
      <w:rPr>
        <w:rFonts w:ascii="Times New Roman" w:hAnsi="Times New Roman" w:hint="default"/>
      </w:rPr>
    </w:lvl>
    <w:lvl w:ilvl="8" w:tplc="41F0269A"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7FA69A1"/>
    <w:multiLevelType w:val="hybridMultilevel"/>
    <w:tmpl w:val="1F8CA27E"/>
    <w:lvl w:ilvl="0" w:tplc="280473B2">
      <w:start w:val="1"/>
      <w:numFmt w:val="decimal"/>
      <w:lvlText w:val="%1."/>
      <w:lvlJc w:val="left"/>
      <w:pPr>
        <w:tabs>
          <w:tab w:val="num" w:pos="720"/>
        </w:tabs>
        <w:ind w:left="720" w:hanging="360"/>
      </w:pPr>
    </w:lvl>
    <w:lvl w:ilvl="1" w:tplc="CCD6D9E2" w:tentative="1">
      <w:start w:val="1"/>
      <w:numFmt w:val="decimal"/>
      <w:lvlText w:val="%2."/>
      <w:lvlJc w:val="left"/>
      <w:pPr>
        <w:tabs>
          <w:tab w:val="num" w:pos="1440"/>
        </w:tabs>
        <w:ind w:left="1440" w:hanging="360"/>
      </w:pPr>
    </w:lvl>
    <w:lvl w:ilvl="2" w:tplc="4FF6FF14" w:tentative="1">
      <w:start w:val="1"/>
      <w:numFmt w:val="decimal"/>
      <w:lvlText w:val="%3."/>
      <w:lvlJc w:val="left"/>
      <w:pPr>
        <w:tabs>
          <w:tab w:val="num" w:pos="2160"/>
        </w:tabs>
        <w:ind w:left="2160" w:hanging="360"/>
      </w:pPr>
    </w:lvl>
    <w:lvl w:ilvl="3" w:tplc="477E0D24" w:tentative="1">
      <w:start w:val="1"/>
      <w:numFmt w:val="decimal"/>
      <w:lvlText w:val="%4."/>
      <w:lvlJc w:val="left"/>
      <w:pPr>
        <w:tabs>
          <w:tab w:val="num" w:pos="2880"/>
        </w:tabs>
        <w:ind w:left="2880" w:hanging="360"/>
      </w:pPr>
    </w:lvl>
    <w:lvl w:ilvl="4" w:tplc="8C32EDB4" w:tentative="1">
      <w:start w:val="1"/>
      <w:numFmt w:val="decimal"/>
      <w:lvlText w:val="%5."/>
      <w:lvlJc w:val="left"/>
      <w:pPr>
        <w:tabs>
          <w:tab w:val="num" w:pos="3600"/>
        </w:tabs>
        <w:ind w:left="3600" w:hanging="360"/>
      </w:pPr>
    </w:lvl>
    <w:lvl w:ilvl="5" w:tplc="A858ABA4" w:tentative="1">
      <w:start w:val="1"/>
      <w:numFmt w:val="decimal"/>
      <w:lvlText w:val="%6."/>
      <w:lvlJc w:val="left"/>
      <w:pPr>
        <w:tabs>
          <w:tab w:val="num" w:pos="4320"/>
        </w:tabs>
        <w:ind w:left="4320" w:hanging="360"/>
      </w:pPr>
    </w:lvl>
    <w:lvl w:ilvl="6" w:tplc="2B22178E" w:tentative="1">
      <w:start w:val="1"/>
      <w:numFmt w:val="decimal"/>
      <w:lvlText w:val="%7."/>
      <w:lvlJc w:val="left"/>
      <w:pPr>
        <w:tabs>
          <w:tab w:val="num" w:pos="5040"/>
        </w:tabs>
        <w:ind w:left="5040" w:hanging="360"/>
      </w:pPr>
    </w:lvl>
    <w:lvl w:ilvl="7" w:tplc="237465A8" w:tentative="1">
      <w:start w:val="1"/>
      <w:numFmt w:val="decimal"/>
      <w:lvlText w:val="%8."/>
      <w:lvlJc w:val="left"/>
      <w:pPr>
        <w:tabs>
          <w:tab w:val="num" w:pos="5760"/>
        </w:tabs>
        <w:ind w:left="5760" w:hanging="360"/>
      </w:pPr>
    </w:lvl>
    <w:lvl w:ilvl="8" w:tplc="4A7AADE2" w:tentative="1">
      <w:start w:val="1"/>
      <w:numFmt w:val="decimal"/>
      <w:lvlText w:val="%9."/>
      <w:lvlJc w:val="left"/>
      <w:pPr>
        <w:tabs>
          <w:tab w:val="num" w:pos="6480"/>
        </w:tabs>
        <w:ind w:left="6480" w:hanging="360"/>
      </w:pPr>
    </w:lvl>
  </w:abstractNum>
  <w:abstractNum w:abstractNumId="49">
    <w:nsid w:val="58CD6781"/>
    <w:multiLevelType w:val="hybridMultilevel"/>
    <w:tmpl w:val="315E4B72"/>
    <w:lvl w:ilvl="0" w:tplc="FFFFFFFF">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50">
    <w:nsid w:val="5AEC623F"/>
    <w:multiLevelType w:val="hybridMultilevel"/>
    <w:tmpl w:val="9FB2092C"/>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B1C01FF"/>
    <w:multiLevelType w:val="hybridMultilevel"/>
    <w:tmpl w:val="92BC9F3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5C1B3130"/>
    <w:multiLevelType w:val="hybridMultilevel"/>
    <w:tmpl w:val="57B8C66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C6B486C"/>
    <w:multiLevelType w:val="hybridMultilevel"/>
    <w:tmpl w:val="401AB2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55">
    <w:nsid w:val="6094495C"/>
    <w:multiLevelType w:val="hybridMultilevel"/>
    <w:tmpl w:val="1C565D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6">
    <w:nsid w:val="65A24125"/>
    <w:multiLevelType w:val="hybridMultilevel"/>
    <w:tmpl w:val="D5E2D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66A52307"/>
    <w:multiLevelType w:val="hybridMultilevel"/>
    <w:tmpl w:val="14AEB5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6BF9751C"/>
    <w:multiLevelType w:val="singleLevel"/>
    <w:tmpl w:val="E464861E"/>
    <w:lvl w:ilvl="0">
      <w:start w:val="1"/>
      <w:numFmt w:val="decimal"/>
      <w:lvlText w:val="%1."/>
      <w:legacy w:legacy="1" w:legacySpace="0" w:legacyIndent="235"/>
      <w:lvlJc w:val="left"/>
      <w:rPr>
        <w:rFonts w:ascii="Times New Roman" w:hAnsi="Times New Roman" w:cs="Times New Roman" w:hint="default"/>
      </w:rPr>
    </w:lvl>
  </w:abstractNum>
  <w:abstractNum w:abstractNumId="59">
    <w:nsid w:val="6E730C51"/>
    <w:multiLevelType w:val="hybridMultilevel"/>
    <w:tmpl w:val="3FD2D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2DF2170"/>
    <w:multiLevelType w:val="hybridMultilevel"/>
    <w:tmpl w:val="1F08F32C"/>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6475C86"/>
    <w:multiLevelType w:val="hybridMultilevel"/>
    <w:tmpl w:val="AB7C333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77B23D02"/>
    <w:multiLevelType w:val="singleLevel"/>
    <w:tmpl w:val="8A1A75CA"/>
    <w:lvl w:ilvl="0">
      <w:start w:val="15"/>
      <w:numFmt w:val="decimal"/>
      <w:lvlText w:val="%1"/>
      <w:legacy w:legacy="1" w:legacySpace="0" w:legacyIndent="302"/>
      <w:lvlJc w:val="left"/>
      <w:rPr>
        <w:rFonts w:ascii="Times New Roman" w:hAnsi="Times New Roman" w:cs="Times New Roman" w:hint="default"/>
      </w:rPr>
    </w:lvl>
  </w:abstractNum>
  <w:abstractNum w:abstractNumId="63">
    <w:nsid w:val="79004F14"/>
    <w:multiLevelType w:val="hybridMultilevel"/>
    <w:tmpl w:val="EA7057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7C2B5A3D"/>
    <w:multiLevelType w:val="hybridMultilevel"/>
    <w:tmpl w:val="5844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27"/>
  </w:num>
  <w:num w:numId="3">
    <w:abstractNumId w:val="54"/>
  </w:num>
  <w:num w:numId="4">
    <w:abstractNumId w:val="47"/>
  </w:num>
  <w:num w:numId="5">
    <w:abstractNumId w:val="25"/>
  </w:num>
  <w:num w:numId="6">
    <w:abstractNumId w:val="5"/>
  </w:num>
  <w:num w:numId="7">
    <w:abstractNumId w:val="23"/>
  </w:num>
  <w:num w:numId="8">
    <w:abstractNumId w:val="19"/>
  </w:num>
  <w:num w:numId="9">
    <w:abstractNumId w:val="15"/>
  </w:num>
  <w:num w:numId="10">
    <w:abstractNumId w:val="29"/>
  </w:num>
  <w:num w:numId="11">
    <w:abstractNumId w:val="0"/>
  </w:num>
  <w:num w:numId="12">
    <w:abstractNumId w:val="64"/>
  </w:num>
  <w:num w:numId="13">
    <w:abstractNumId w:val="20"/>
  </w:num>
  <w:num w:numId="14">
    <w:abstractNumId w:val="56"/>
  </w:num>
  <w:num w:numId="15">
    <w:abstractNumId w:val="14"/>
  </w:num>
  <w:num w:numId="16">
    <w:abstractNumId w:val="10"/>
  </w:num>
  <w:num w:numId="17">
    <w:abstractNumId w:val="53"/>
  </w:num>
  <w:num w:numId="18">
    <w:abstractNumId w:val="57"/>
  </w:num>
  <w:num w:numId="19">
    <w:abstractNumId w:val="21"/>
  </w:num>
  <w:num w:numId="20">
    <w:abstractNumId w:val="58"/>
  </w:num>
  <w:num w:numId="21">
    <w:abstractNumId w:val="35"/>
  </w:num>
  <w:num w:numId="22">
    <w:abstractNumId w:val="35"/>
    <w:lvlOverride w:ilvl="0">
      <w:lvl w:ilvl="0">
        <w:start w:val="1"/>
        <w:numFmt w:val="decimal"/>
        <w:lvlText w:val="%1."/>
        <w:legacy w:legacy="1" w:legacySpace="0" w:legacyIndent="259"/>
        <w:lvlJc w:val="left"/>
        <w:rPr>
          <w:rFonts w:ascii="Times New Roman" w:hAnsi="Times New Roman" w:cs="Times New Roman" w:hint="default"/>
        </w:rPr>
      </w:lvl>
    </w:lvlOverride>
  </w:num>
  <w:num w:numId="23">
    <w:abstractNumId w:val="42"/>
  </w:num>
  <w:num w:numId="24">
    <w:abstractNumId w:val="9"/>
  </w:num>
  <w:num w:numId="25">
    <w:abstractNumId w:val="13"/>
  </w:num>
  <w:num w:numId="26">
    <w:abstractNumId w:val="48"/>
  </w:num>
  <w:num w:numId="27">
    <w:abstractNumId w:val="6"/>
  </w:num>
  <w:num w:numId="28">
    <w:abstractNumId w:val="46"/>
  </w:num>
  <w:num w:numId="29">
    <w:abstractNumId w:val="8"/>
  </w:num>
  <w:num w:numId="30">
    <w:abstractNumId w:val="34"/>
  </w:num>
  <w:num w:numId="31">
    <w:abstractNumId w:val="1"/>
  </w:num>
  <w:num w:numId="32">
    <w:abstractNumId w:val="49"/>
  </w:num>
  <w:num w:numId="33">
    <w:abstractNumId w:val="51"/>
  </w:num>
  <w:num w:numId="34">
    <w:abstractNumId w:val="62"/>
  </w:num>
  <w:num w:numId="35">
    <w:abstractNumId w:val="24"/>
  </w:num>
  <w:num w:numId="36">
    <w:abstractNumId w:val="50"/>
  </w:num>
  <w:num w:numId="37">
    <w:abstractNumId w:val="45"/>
  </w:num>
  <w:num w:numId="38">
    <w:abstractNumId w:val="2"/>
  </w:num>
  <w:num w:numId="39">
    <w:abstractNumId w:val="26"/>
  </w:num>
  <w:num w:numId="40">
    <w:abstractNumId w:val="22"/>
  </w:num>
  <w:num w:numId="41">
    <w:abstractNumId w:val="11"/>
  </w:num>
  <w:num w:numId="42">
    <w:abstractNumId w:val="32"/>
  </w:num>
  <w:num w:numId="43">
    <w:abstractNumId w:val="31"/>
  </w:num>
  <w:num w:numId="44">
    <w:abstractNumId w:val="40"/>
  </w:num>
  <w:num w:numId="45">
    <w:abstractNumId w:val="38"/>
  </w:num>
  <w:num w:numId="46">
    <w:abstractNumId w:val="41"/>
  </w:num>
  <w:num w:numId="47">
    <w:abstractNumId w:val="3"/>
  </w:num>
  <w:num w:numId="48">
    <w:abstractNumId w:val="52"/>
  </w:num>
  <w:num w:numId="49">
    <w:abstractNumId w:val="60"/>
  </w:num>
  <w:num w:numId="50">
    <w:abstractNumId w:val="44"/>
  </w:num>
  <w:num w:numId="51">
    <w:abstractNumId w:val="61"/>
  </w:num>
  <w:num w:numId="52">
    <w:abstractNumId w:val="39"/>
  </w:num>
  <w:num w:numId="53">
    <w:abstractNumId w:val="28"/>
  </w:num>
  <w:num w:numId="54">
    <w:abstractNumId w:val="17"/>
  </w:num>
  <w:num w:numId="55">
    <w:abstractNumId w:val="30"/>
  </w:num>
  <w:num w:numId="56">
    <w:abstractNumId w:val="7"/>
  </w:num>
  <w:num w:numId="57">
    <w:abstractNumId w:val="12"/>
  </w:num>
  <w:num w:numId="58">
    <w:abstractNumId w:val="18"/>
  </w:num>
  <w:num w:numId="59">
    <w:abstractNumId w:val="43"/>
  </w:num>
  <w:num w:numId="60">
    <w:abstractNumId w:val="59"/>
  </w:num>
  <w:num w:numId="61">
    <w:abstractNumId w:val="36"/>
  </w:num>
  <w:num w:numId="62">
    <w:abstractNumId w:val="55"/>
  </w:num>
  <w:num w:numId="63">
    <w:abstractNumId w:val="16"/>
  </w:num>
  <w:num w:numId="64">
    <w:abstractNumId w:val="33"/>
  </w:num>
  <w:num w:numId="65">
    <w:abstractNumId w:val="37"/>
  </w:num>
  <w:num w:numId="66">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AE"/>
    <w:rsid w:val="0000114F"/>
    <w:rsid w:val="00014EDB"/>
    <w:rsid w:val="00015C55"/>
    <w:rsid w:val="00022816"/>
    <w:rsid w:val="000363D3"/>
    <w:rsid w:val="0004113E"/>
    <w:rsid w:val="0004319F"/>
    <w:rsid w:val="00047A2C"/>
    <w:rsid w:val="000540A3"/>
    <w:rsid w:val="000560FB"/>
    <w:rsid w:val="000623F8"/>
    <w:rsid w:val="00064CCB"/>
    <w:rsid w:val="00065969"/>
    <w:rsid w:val="00066A42"/>
    <w:rsid w:val="00067470"/>
    <w:rsid w:val="0007050A"/>
    <w:rsid w:val="00076E70"/>
    <w:rsid w:val="00077B8D"/>
    <w:rsid w:val="0008212E"/>
    <w:rsid w:val="00083244"/>
    <w:rsid w:val="0009035E"/>
    <w:rsid w:val="00093408"/>
    <w:rsid w:val="0009526C"/>
    <w:rsid w:val="00095669"/>
    <w:rsid w:val="0009694B"/>
    <w:rsid w:val="000A11A3"/>
    <w:rsid w:val="000A6098"/>
    <w:rsid w:val="000B0610"/>
    <w:rsid w:val="000B5018"/>
    <w:rsid w:val="000B571B"/>
    <w:rsid w:val="000C32E6"/>
    <w:rsid w:val="000F1938"/>
    <w:rsid w:val="000F5C93"/>
    <w:rsid w:val="000F5EC3"/>
    <w:rsid w:val="000F663F"/>
    <w:rsid w:val="001038CE"/>
    <w:rsid w:val="001072F3"/>
    <w:rsid w:val="00110C52"/>
    <w:rsid w:val="00113568"/>
    <w:rsid w:val="001159FC"/>
    <w:rsid w:val="001214FE"/>
    <w:rsid w:val="00125F8D"/>
    <w:rsid w:val="0013252E"/>
    <w:rsid w:val="00134705"/>
    <w:rsid w:val="00140F0C"/>
    <w:rsid w:val="001420B7"/>
    <w:rsid w:val="00145FF3"/>
    <w:rsid w:val="0014790E"/>
    <w:rsid w:val="00147ED9"/>
    <w:rsid w:val="00152BCA"/>
    <w:rsid w:val="00164D60"/>
    <w:rsid w:val="00174E21"/>
    <w:rsid w:val="0018733B"/>
    <w:rsid w:val="001940A8"/>
    <w:rsid w:val="001966C0"/>
    <w:rsid w:val="001A065B"/>
    <w:rsid w:val="001B22D6"/>
    <w:rsid w:val="001B4B71"/>
    <w:rsid w:val="001C1D8D"/>
    <w:rsid w:val="001C20FB"/>
    <w:rsid w:val="001C322D"/>
    <w:rsid w:val="001C6458"/>
    <w:rsid w:val="001C6FBC"/>
    <w:rsid w:val="001D027A"/>
    <w:rsid w:val="001D08C5"/>
    <w:rsid w:val="001D47CB"/>
    <w:rsid w:val="001D75D3"/>
    <w:rsid w:val="001D7E22"/>
    <w:rsid w:val="001E0157"/>
    <w:rsid w:val="001E1B38"/>
    <w:rsid w:val="001E3FEA"/>
    <w:rsid w:val="001E4053"/>
    <w:rsid w:val="001F1C82"/>
    <w:rsid w:val="001F2C47"/>
    <w:rsid w:val="001F47D6"/>
    <w:rsid w:val="001F747E"/>
    <w:rsid w:val="00201E33"/>
    <w:rsid w:val="002067CF"/>
    <w:rsid w:val="00213E83"/>
    <w:rsid w:val="00214B85"/>
    <w:rsid w:val="00232DC3"/>
    <w:rsid w:val="002347AE"/>
    <w:rsid w:val="002456E4"/>
    <w:rsid w:val="00247D63"/>
    <w:rsid w:val="00256F24"/>
    <w:rsid w:val="002578D4"/>
    <w:rsid w:val="002653EF"/>
    <w:rsid w:val="00265422"/>
    <w:rsid w:val="002A237F"/>
    <w:rsid w:val="002B66A9"/>
    <w:rsid w:val="002C1203"/>
    <w:rsid w:val="002C488D"/>
    <w:rsid w:val="002C7A5E"/>
    <w:rsid w:val="002D12D7"/>
    <w:rsid w:val="002E4329"/>
    <w:rsid w:val="002E7911"/>
    <w:rsid w:val="002F4E20"/>
    <w:rsid w:val="002F548F"/>
    <w:rsid w:val="002F6B65"/>
    <w:rsid w:val="003020B6"/>
    <w:rsid w:val="00305C7F"/>
    <w:rsid w:val="00312CBD"/>
    <w:rsid w:val="00314D2C"/>
    <w:rsid w:val="00315161"/>
    <w:rsid w:val="003175BF"/>
    <w:rsid w:val="00325E4E"/>
    <w:rsid w:val="003315A3"/>
    <w:rsid w:val="003400D0"/>
    <w:rsid w:val="0034038F"/>
    <w:rsid w:val="003444E2"/>
    <w:rsid w:val="003475C3"/>
    <w:rsid w:val="0035389A"/>
    <w:rsid w:val="00355DB0"/>
    <w:rsid w:val="003602C8"/>
    <w:rsid w:val="00363224"/>
    <w:rsid w:val="003632CE"/>
    <w:rsid w:val="0036535D"/>
    <w:rsid w:val="00372941"/>
    <w:rsid w:val="00374FDD"/>
    <w:rsid w:val="003754EF"/>
    <w:rsid w:val="00392903"/>
    <w:rsid w:val="003C1D76"/>
    <w:rsid w:val="003C2AB3"/>
    <w:rsid w:val="003C52CA"/>
    <w:rsid w:val="003D07C5"/>
    <w:rsid w:val="003D1ADC"/>
    <w:rsid w:val="003D502C"/>
    <w:rsid w:val="003E3003"/>
    <w:rsid w:val="003E6CB6"/>
    <w:rsid w:val="003E7BAA"/>
    <w:rsid w:val="003F2C26"/>
    <w:rsid w:val="003F4C02"/>
    <w:rsid w:val="0041571F"/>
    <w:rsid w:val="00421DEC"/>
    <w:rsid w:val="00423164"/>
    <w:rsid w:val="004234C2"/>
    <w:rsid w:val="00430A1A"/>
    <w:rsid w:val="004346A5"/>
    <w:rsid w:val="00435C22"/>
    <w:rsid w:val="00447315"/>
    <w:rsid w:val="00455FF2"/>
    <w:rsid w:val="00456559"/>
    <w:rsid w:val="00485F62"/>
    <w:rsid w:val="00490EB7"/>
    <w:rsid w:val="00494812"/>
    <w:rsid w:val="004A5A2D"/>
    <w:rsid w:val="004B2752"/>
    <w:rsid w:val="004D0962"/>
    <w:rsid w:val="004D0DC7"/>
    <w:rsid w:val="004D60E4"/>
    <w:rsid w:val="004E1CB3"/>
    <w:rsid w:val="004E704C"/>
    <w:rsid w:val="005105E9"/>
    <w:rsid w:val="00512041"/>
    <w:rsid w:val="00516EF5"/>
    <w:rsid w:val="00520966"/>
    <w:rsid w:val="00523958"/>
    <w:rsid w:val="00532E6F"/>
    <w:rsid w:val="00534D8A"/>
    <w:rsid w:val="00541E94"/>
    <w:rsid w:val="00543635"/>
    <w:rsid w:val="00546D5D"/>
    <w:rsid w:val="00556DCA"/>
    <w:rsid w:val="005605DA"/>
    <w:rsid w:val="005623B9"/>
    <w:rsid w:val="00564E6D"/>
    <w:rsid w:val="00565B1D"/>
    <w:rsid w:val="0057346C"/>
    <w:rsid w:val="00573F93"/>
    <w:rsid w:val="005812FA"/>
    <w:rsid w:val="0058264B"/>
    <w:rsid w:val="0058475A"/>
    <w:rsid w:val="005911A0"/>
    <w:rsid w:val="005A0CD0"/>
    <w:rsid w:val="005A5A86"/>
    <w:rsid w:val="005A62A7"/>
    <w:rsid w:val="005A707E"/>
    <w:rsid w:val="005C3D70"/>
    <w:rsid w:val="005D2FFA"/>
    <w:rsid w:val="005D5511"/>
    <w:rsid w:val="005E09BD"/>
    <w:rsid w:val="005E19CE"/>
    <w:rsid w:val="005E244C"/>
    <w:rsid w:val="005E427C"/>
    <w:rsid w:val="005E49E0"/>
    <w:rsid w:val="005E5872"/>
    <w:rsid w:val="005F2D64"/>
    <w:rsid w:val="005F3DE3"/>
    <w:rsid w:val="005F51CB"/>
    <w:rsid w:val="005F62CF"/>
    <w:rsid w:val="00601F55"/>
    <w:rsid w:val="006140D1"/>
    <w:rsid w:val="0061541E"/>
    <w:rsid w:val="00624B63"/>
    <w:rsid w:val="006300B2"/>
    <w:rsid w:val="00630BF3"/>
    <w:rsid w:val="00634E8D"/>
    <w:rsid w:val="006413DE"/>
    <w:rsid w:val="006421C7"/>
    <w:rsid w:val="00643675"/>
    <w:rsid w:val="00644228"/>
    <w:rsid w:val="0064567F"/>
    <w:rsid w:val="006462BD"/>
    <w:rsid w:val="00647725"/>
    <w:rsid w:val="00654FAE"/>
    <w:rsid w:val="00660AC2"/>
    <w:rsid w:val="00660FF7"/>
    <w:rsid w:val="00661CC5"/>
    <w:rsid w:val="00667B5A"/>
    <w:rsid w:val="00673A14"/>
    <w:rsid w:val="00673D14"/>
    <w:rsid w:val="00682899"/>
    <w:rsid w:val="0068405D"/>
    <w:rsid w:val="0069079A"/>
    <w:rsid w:val="00697E3A"/>
    <w:rsid w:val="006A7326"/>
    <w:rsid w:val="006B6AC5"/>
    <w:rsid w:val="006C12C0"/>
    <w:rsid w:val="006D3BC8"/>
    <w:rsid w:val="006E4364"/>
    <w:rsid w:val="006E7507"/>
    <w:rsid w:val="006E7D80"/>
    <w:rsid w:val="006F41B6"/>
    <w:rsid w:val="006F5342"/>
    <w:rsid w:val="006F71C4"/>
    <w:rsid w:val="006F79A3"/>
    <w:rsid w:val="00701A5F"/>
    <w:rsid w:val="00702AC3"/>
    <w:rsid w:val="00704204"/>
    <w:rsid w:val="00712E60"/>
    <w:rsid w:val="00713DA5"/>
    <w:rsid w:val="00713F21"/>
    <w:rsid w:val="00727276"/>
    <w:rsid w:val="00730B87"/>
    <w:rsid w:val="00743A83"/>
    <w:rsid w:val="00770953"/>
    <w:rsid w:val="00774E17"/>
    <w:rsid w:val="00775CD8"/>
    <w:rsid w:val="00780385"/>
    <w:rsid w:val="00782E11"/>
    <w:rsid w:val="00785480"/>
    <w:rsid w:val="007937B0"/>
    <w:rsid w:val="00795041"/>
    <w:rsid w:val="00795CCD"/>
    <w:rsid w:val="007A3307"/>
    <w:rsid w:val="007A365F"/>
    <w:rsid w:val="007B1007"/>
    <w:rsid w:val="007B2436"/>
    <w:rsid w:val="007D5251"/>
    <w:rsid w:val="007D7AD9"/>
    <w:rsid w:val="007E1BDD"/>
    <w:rsid w:val="007F0998"/>
    <w:rsid w:val="007F156A"/>
    <w:rsid w:val="007F541E"/>
    <w:rsid w:val="00801DB1"/>
    <w:rsid w:val="00804293"/>
    <w:rsid w:val="00814BE9"/>
    <w:rsid w:val="00821A05"/>
    <w:rsid w:val="00824F14"/>
    <w:rsid w:val="00827168"/>
    <w:rsid w:val="00835AD3"/>
    <w:rsid w:val="008371EA"/>
    <w:rsid w:val="008420DF"/>
    <w:rsid w:val="008525A7"/>
    <w:rsid w:val="00852659"/>
    <w:rsid w:val="00861769"/>
    <w:rsid w:val="008701F2"/>
    <w:rsid w:val="00875969"/>
    <w:rsid w:val="00875B13"/>
    <w:rsid w:val="008813AA"/>
    <w:rsid w:val="00882AA3"/>
    <w:rsid w:val="008846AD"/>
    <w:rsid w:val="0088751C"/>
    <w:rsid w:val="00893B7F"/>
    <w:rsid w:val="00895906"/>
    <w:rsid w:val="00895CBA"/>
    <w:rsid w:val="008A6A07"/>
    <w:rsid w:val="008C1B19"/>
    <w:rsid w:val="008C21FC"/>
    <w:rsid w:val="008C2403"/>
    <w:rsid w:val="008D785A"/>
    <w:rsid w:val="008E0FF8"/>
    <w:rsid w:val="008E40C7"/>
    <w:rsid w:val="008E50D4"/>
    <w:rsid w:val="008F6150"/>
    <w:rsid w:val="00901B1A"/>
    <w:rsid w:val="009055DA"/>
    <w:rsid w:val="00906246"/>
    <w:rsid w:val="009144F4"/>
    <w:rsid w:val="00914555"/>
    <w:rsid w:val="00921DC1"/>
    <w:rsid w:val="0092360A"/>
    <w:rsid w:val="009359FA"/>
    <w:rsid w:val="00936441"/>
    <w:rsid w:val="00936AC7"/>
    <w:rsid w:val="0094736C"/>
    <w:rsid w:val="009718CF"/>
    <w:rsid w:val="009731EC"/>
    <w:rsid w:val="00976652"/>
    <w:rsid w:val="0098324A"/>
    <w:rsid w:val="00992FAF"/>
    <w:rsid w:val="009B0B78"/>
    <w:rsid w:val="009C312B"/>
    <w:rsid w:val="009C3D0B"/>
    <w:rsid w:val="009D5D31"/>
    <w:rsid w:val="009D6517"/>
    <w:rsid w:val="009E4857"/>
    <w:rsid w:val="009E6E59"/>
    <w:rsid w:val="009F05A0"/>
    <w:rsid w:val="009F2A84"/>
    <w:rsid w:val="00A04855"/>
    <w:rsid w:val="00A0487B"/>
    <w:rsid w:val="00A10F79"/>
    <w:rsid w:val="00A110F2"/>
    <w:rsid w:val="00A12F88"/>
    <w:rsid w:val="00A30E6C"/>
    <w:rsid w:val="00A52758"/>
    <w:rsid w:val="00A54742"/>
    <w:rsid w:val="00A61228"/>
    <w:rsid w:val="00A63B32"/>
    <w:rsid w:val="00A66BAB"/>
    <w:rsid w:val="00A80B7B"/>
    <w:rsid w:val="00A82608"/>
    <w:rsid w:val="00A92DCE"/>
    <w:rsid w:val="00A93927"/>
    <w:rsid w:val="00A950CB"/>
    <w:rsid w:val="00AA41DE"/>
    <w:rsid w:val="00AA6E82"/>
    <w:rsid w:val="00AB3599"/>
    <w:rsid w:val="00AC4B16"/>
    <w:rsid w:val="00AC5C15"/>
    <w:rsid w:val="00AC711F"/>
    <w:rsid w:val="00AD12F3"/>
    <w:rsid w:val="00AF1340"/>
    <w:rsid w:val="00AF2145"/>
    <w:rsid w:val="00AF24E8"/>
    <w:rsid w:val="00AF4B7E"/>
    <w:rsid w:val="00AF50EA"/>
    <w:rsid w:val="00AF5BA2"/>
    <w:rsid w:val="00AF792D"/>
    <w:rsid w:val="00B22050"/>
    <w:rsid w:val="00B32BA7"/>
    <w:rsid w:val="00B3672C"/>
    <w:rsid w:val="00B4625E"/>
    <w:rsid w:val="00B50874"/>
    <w:rsid w:val="00B53D5D"/>
    <w:rsid w:val="00B540A0"/>
    <w:rsid w:val="00B616D2"/>
    <w:rsid w:val="00B636D8"/>
    <w:rsid w:val="00B7118F"/>
    <w:rsid w:val="00B85515"/>
    <w:rsid w:val="00B879A3"/>
    <w:rsid w:val="00BB2FCD"/>
    <w:rsid w:val="00BB6924"/>
    <w:rsid w:val="00BC0DD1"/>
    <w:rsid w:val="00BC4319"/>
    <w:rsid w:val="00BC4BFF"/>
    <w:rsid w:val="00BC5D3C"/>
    <w:rsid w:val="00BD11C9"/>
    <w:rsid w:val="00BD147B"/>
    <w:rsid w:val="00BD68E7"/>
    <w:rsid w:val="00BE7B10"/>
    <w:rsid w:val="00BF3C7D"/>
    <w:rsid w:val="00BF5F4B"/>
    <w:rsid w:val="00BF696A"/>
    <w:rsid w:val="00C056DC"/>
    <w:rsid w:val="00C11E83"/>
    <w:rsid w:val="00C1291E"/>
    <w:rsid w:val="00C174C0"/>
    <w:rsid w:val="00C201D5"/>
    <w:rsid w:val="00C222DF"/>
    <w:rsid w:val="00C2235C"/>
    <w:rsid w:val="00C51E79"/>
    <w:rsid w:val="00C52B9F"/>
    <w:rsid w:val="00C666AA"/>
    <w:rsid w:val="00C72D22"/>
    <w:rsid w:val="00C83AC5"/>
    <w:rsid w:val="00C91A25"/>
    <w:rsid w:val="00C92B18"/>
    <w:rsid w:val="00C9694F"/>
    <w:rsid w:val="00C96FD2"/>
    <w:rsid w:val="00CA2B76"/>
    <w:rsid w:val="00CA3852"/>
    <w:rsid w:val="00CA4263"/>
    <w:rsid w:val="00CA54B1"/>
    <w:rsid w:val="00CA6381"/>
    <w:rsid w:val="00CA6F2A"/>
    <w:rsid w:val="00CB1317"/>
    <w:rsid w:val="00CB1CFC"/>
    <w:rsid w:val="00CC22E1"/>
    <w:rsid w:val="00CC3019"/>
    <w:rsid w:val="00CC4047"/>
    <w:rsid w:val="00CC696D"/>
    <w:rsid w:val="00CC6E18"/>
    <w:rsid w:val="00CD008C"/>
    <w:rsid w:val="00CD2A45"/>
    <w:rsid w:val="00CD3C60"/>
    <w:rsid w:val="00CE3139"/>
    <w:rsid w:val="00CE4254"/>
    <w:rsid w:val="00CE5A12"/>
    <w:rsid w:val="00CF3548"/>
    <w:rsid w:val="00CF6DA9"/>
    <w:rsid w:val="00D07EE1"/>
    <w:rsid w:val="00D16091"/>
    <w:rsid w:val="00D2234A"/>
    <w:rsid w:val="00D26102"/>
    <w:rsid w:val="00D328CB"/>
    <w:rsid w:val="00D53AD1"/>
    <w:rsid w:val="00D550A5"/>
    <w:rsid w:val="00D63FA9"/>
    <w:rsid w:val="00D73B97"/>
    <w:rsid w:val="00D85384"/>
    <w:rsid w:val="00D865F6"/>
    <w:rsid w:val="00D93081"/>
    <w:rsid w:val="00DA39F0"/>
    <w:rsid w:val="00DA43A4"/>
    <w:rsid w:val="00DA4B42"/>
    <w:rsid w:val="00DB1EDD"/>
    <w:rsid w:val="00DB47D5"/>
    <w:rsid w:val="00DC07E4"/>
    <w:rsid w:val="00DC680D"/>
    <w:rsid w:val="00DD0C73"/>
    <w:rsid w:val="00DD3CD8"/>
    <w:rsid w:val="00DD5C0C"/>
    <w:rsid w:val="00DD6079"/>
    <w:rsid w:val="00DF1A5A"/>
    <w:rsid w:val="00E046B3"/>
    <w:rsid w:val="00E04CC6"/>
    <w:rsid w:val="00E04F3C"/>
    <w:rsid w:val="00E10769"/>
    <w:rsid w:val="00E12061"/>
    <w:rsid w:val="00E1589E"/>
    <w:rsid w:val="00E15BB4"/>
    <w:rsid w:val="00E30B7F"/>
    <w:rsid w:val="00E3260E"/>
    <w:rsid w:val="00E359EE"/>
    <w:rsid w:val="00E41CD6"/>
    <w:rsid w:val="00E4201F"/>
    <w:rsid w:val="00E4547A"/>
    <w:rsid w:val="00E47ED0"/>
    <w:rsid w:val="00E600FA"/>
    <w:rsid w:val="00E64DB6"/>
    <w:rsid w:val="00E66D48"/>
    <w:rsid w:val="00E6787C"/>
    <w:rsid w:val="00E76F11"/>
    <w:rsid w:val="00E81C51"/>
    <w:rsid w:val="00E8427C"/>
    <w:rsid w:val="00E86764"/>
    <w:rsid w:val="00E86F57"/>
    <w:rsid w:val="00E87CF0"/>
    <w:rsid w:val="00E91FA5"/>
    <w:rsid w:val="00EB616F"/>
    <w:rsid w:val="00EC136B"/>
    <w:rsid w:val="00EC2447"/>
    <w:rsid w:val="00EC32A2"/>
    <w:rsid w:val="00EC3E40"/>
    <w:rsid w:val="00EC6244"/>
    <w:rsid w:val="00ED031D"/>
    <w:rsid w:val="00EE3AF4"/>
    <w:rsid w:val="00EE6F98"/>
    <w:rsid w:val="00EF550B"/>
    <w:rsid w:val="00F027BC"/>
    <w:rsid w:val="00F0680F"/>
    <w:rsid w:val="00F10C73"/>
    <w:rsid w:val="00F11AEC"/>
    <w:rsid w:val="00F20ADE"/>
    <w:rsid w:val="00F327BA"/>
    <w:rsid w:val="00F37223"/>
    <w:rsid w:val="00F454CF"/>
    <w:rsid w:val="00F46731"/>
    <w:rsid w:val="00F47010"/>
    <w:rsid w:val="00F526FC"/>
    <w:rsid w:val="00F603AF"/>
    <w:rsid w:val="00F64A11"/>
    <w:rsid w:val="00F667A1"/>
    <w:rsid w:val="00F74974"/>
    <w:rsid w:val="00F8562D"/>
    <w:rsid w:val="00F86B88"/>
    <w:rsid w:val="00F91538"/>
    <w:rsid w:val="00F97722"/>
    <w:rsid w:val="00FA63A1"/>
    <w:rsid w:val="00FD1C06"/>
    <w:rsid w:val="00FD34EF"/>
    <w:rsid w:val="00FD6DD0"/>
    <w:rsid w:val="00FD7A15"/>
    <w:rsid w:val="00FE1DC1"/>
    <w:rsid w:val="00FF00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CB3"/>
  </w:style>
  <w:style w:type="paragraph" w:styleId="2">
    <w:name w:val="heading 2"/>
    <w:basedOn w:val="a"/>
    <w:next w:val="a"/>
    <w:link w:val="20"/>
    <w:qFormat/>
    <w:rsid w:val="000623F8"/>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6F5342"/>
    <w:pPr>
      <w:keepNext/>
      <w:spacing w:before="240" w:after="60" w:line="240" w:lineRule="auto"/>
      <w:outlineLvl w:val="2"/>
    </w:pPr>
    <w:rPr>
      <w:rFonts w:ascii="Arial" w:eastAsia="Times New Roman" w:hAnsi="Arial" w:cs="Arial"/>
      <w:b/>
      <w:bCs/>
      <w:sz w:val="26"/>
      <w:szCs w:val="26"/>
      <w:lang w:val="ru-RU" w:eastAsia="ru-RU"/>
    </w:rPr>
  </w:style>
  <w:style w:type="paragraph" w:styleId="7">
    <w:name w:val="heading 7"/>
    <w:basedOn w:val="a"/>
    <w:next w:val="a"/>
    <w:link w:val="70"/>
    <w:uiPriority w:val="9"/>
    <w:semiHidden/>
    <w:unhideWhenUsed/>
    <w:qFormat/>
    <w:rsid w:val="00485F6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Знак"/>
    <w:basedOn w:val="a"/>
    <w:rsid w:val="00E04F3C"/>
    <w:pPr>
      <w:spacing w:after="0" w:line="240" w:lineRule="auto"/>
    </w:pPr>
    <w:rPr>
      <w:rFonts w:ascii="Verdana" w:eastAsia="Times New Roman" w:hAnsi="Verdana" w:cs="Verdana"/>
      <w:sz w:val="24"/>
      <w:szCs w:val="24"/>
      <w:lang w:val="en-US"/>
    </w:rPr>
  </w:style>
  <w:style w:type="paragraph" w:styleId="a3">
    <w:name w:val="List Paragraph"/>
    <w:basedOn w:val="a"/>
    <w:uiPriority w:val="34"/>
    <w:qFormat/>
    <w:rsid w:val="00014EDB"/>
    <w:pPr>
      <w:ind w:left="720"/>
      <w:contextualSpacing/>
    </w:pPr>
  </w:style>
  <w:style w:type="paragraph" w:styleId="a4">
    <w:name w:val="Body Text"/>
    <w:basedOn w:val="a"/>
    <w:link w:val="a5"/>
    <w:rsid w:val="006421C7"/>
    <w:pPr>
      <w:spacing w:after="120" w:line="240" w:lineRule="auto"/>
    </w:pPr>
    <w:rPr>
      <w:rFonts w:ascii="Times New Roman" w:eastAsia="Times New Roman" w:hAnsi="Times New Roman" w:cs="Times New Roman"/>
      <w:sz w:val="20"/>
      <w:szCs w:val="20"/>
      <w:lang w:val="ru-RU" w:eastAsia="uk-UA"/>
    </w:rPr>
  </w:style>
  <w:style w:type="character" w:customStyle="1" w:styleId="a5">
    <w:name w:val="Основной текст Знак"/>
    <w:basedOn w:val="a0"/>
    <w:link w:val="a4"/>
    <w:rsid w:val="006421C7"/>
    <w:rPr>
      <w:rFonts w:ascii="Times New Roman" w:eastAsia="Times New Roman" w:hAnsi="Times New Roman" w:cs="Times New Roman"/>
      <w:sz w:val="20"/>
      <w:szCs w:val="20"/>
      <w:lang w:val="ru-RU" w:eastAsia="uk-UA"/>
    </w:rPr>
  </w:style>
  <w:style w:type="paragraph" w:customStyle="1" w:styleId="Default">
    <w:name w:val="Default"/>
    <w:rsid w:val="006421C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ody Text Indent"/>
    <w:basedOn w:val="a"/>
    <w:link w:val="a7"/>
    <w:rsid w:val="00895906"/>
    <w:pPr>
      <w:spacing w:after="120" w:line="240" w:lineRule="auto"/>
      <w:ind w:left="283"/>
    </w:pPr>
    <w:rPr>
      <w:rFonts w:ascii="Times New Roman" w:eastAsia="Times New Roman" w:hAnsi="Times New Roman" w:cs="Times New Roman"/>
      <w:sz w:val="20"/>
      <w:szCs w:val="20"/>
      <w:lang w:val="ru-RU" w:eastAsia="uk-UA"/>
    </w:rPr>
  </w:style>
  <w:style w:type="character" w:customStyle="1" w:styleId="a7">
    <w:name w:val="Основной текст с отступом Знак"/>
    <w:basedOn w:val="a0"/>
    <w:link w:val="a6"/>
    <w:rsid w:val="00895906"/>
    <w:rPr>
      <w:rFonts w:ascii="Times New Roman" w:eastAsia="Times New Roman" w:hAnsi="Times New Roman" w:cs="Times New Roman"/>
      <w:sz w:val="20"/>
      <w:szCs w:val="20"/>
      <w:lang w:val="ru-RU" w:eastAsia="uk-UA"/>
    </w:rPr>
  </w:style>
  <w:style w:type="character" w:styleId="a8">
    <w:name w:val="Hyperlink"/>
    <w:rsid w:val="00895906"/>
    <w:rPr>
      <w:color w:val="0000FF"/>
      <w:u w:val="single"/>
    </w:rPr>
  </w:style>
  <w:style w:type="paragraph" w:customStyle="1" w:styleId="22">
    <w:name w:val="Знак Знак2 Знак"/>
    <w:basedOn w:val="a"/>
    <w:rsid w:val="005D2FFA"/>
    <w:pPr>
      <w:spacing w:after="0" w:line="240" w:lineRule="auto"/>
    </w:pPr>
    <w:rPr>
      <w:rFonts w:ascii="Verdana" w:eastAsia="Times New Roman" w:hAnsi="Verdana" w:cs="Verdana"/>
      <w:sz w:val="24"/>
      <w:szCs w:val="24"/>
      <w:lang w:val="en-US"/>
    </w:rPr>
  </w:style>
  <w:style w:type="paragraph" w:customStyle="1" w:styleId="a9">
    <w:name w:val="Знак Знак Знак Знак"/>
    <w:basedOn w:val="a"/>
    <w:rsid w:val="001D75D3"/>
    <w:pPr>
      <w:spacing w:after="0" w:line="240" w:lineRule="auto"/>
    </w:pPr>
    <w:rPr>
      <w:rFonts w:ascii="Verdana" w:eastAsia="Times New Roman" w:hAnsi="Verdana" w:cs="Verdana"/>
      <w:sz w:val="20"/>
      <w:szCs w:val="20"/>
      <w:lang w:val="en-US"/>
    </w:rPr>
  </w:style>
  <w:style w:type="paragraph" w:styleId="aa">
    <w:name w:val="Balloon Text"/>
    <w:basedOn w:val="a"/>
    <w:link w:val="ab"/>
    <w:uiPriority w:val="99"/>
    <w:semiHidden/>
    <w:unhideWhenUsed/>
    <w:rsid w:val="00AF50E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F50EA"/>
    <w:rPr>
      <w:rFonts w:ascii="Tahoma" w:hAnsi="Tahoma" w:cs="Tahoma"/>
      <w:sz w:val="16"/>
      <w:szCs w:val="16"/>
    </w:rPr>
  </w:style>
  <w:style w:type="paragraph" w:styleId="ac">
    <w:name w:val="Normal (Web)"/>
    <w:basedOn w:val="a"/>
    <w:uiPriority w:val="99"/>
    <w:semiHidden/>
    <w:unhideWhenUsed/>
    <w:rsid w:val="002C48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
    <w:name w:val="ТРР-Обычный"/>
    <w:basedOn w:val="a"/>
    <w:rsid w:val="00BD68E7"/>
    <w:pPr>
      <w:tabs>
        <w:tab w:val="left" w:pos="301"/>
        <w:tab w:val="left" w:pos="425"/>
        <w:tab w:val="left" w:pos="567"/>
        <w:tab w:val="left" w:pos="709"/>
        <w:tab w:val="left" w:pos="851"/>
      </w:tabs>
      <w:spacing w:after="0" w:line="233" w:lineRule="exact"/>
      <w:ind w:firstLine="301"/>
      <w:jc w:val="both"/>
    </w:pPr>
    <w:rPr>
      <w:rFonts w:ascii="Times New Roman" w:eastAsia="Times New Roman" w:hAnsi="Times New Roman" w:cs="Times New Roman"/>
      <w:sz w:val="23"/>
      <w:szCs w:val="20"/>
      <w:lang w:eastAsia="ru-RU"/>
    </w:rPr>
  </w:style>
  <w:style w:type="paragraph" w:customStyle="1" w:styleId="-4">
    <w:name w:val="ТРР-Т4"/>
    <w:basedOn w:val="a"/>
    <w:rsid w:val="00774E17"/>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color w:val="000000"/>
      <w:sz w:val="19"/>
      <w:szCs w:val="20"/>
      <w:lang w:eastAsia="ru-RU"/>
    </w:rPr>
  </w:style>
  <w:style w:type="paragraph" w:customStyle="1" w:styleId="-3">
    <w:name w:val="ТРР-Т3"/>
    <w:basedOn w:val="a"/>
    <w:rsid w:val="00774E17"/>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color w:val="000000"/>
      <w:sz w:val="17"/>
      <w:szCs w:val="20"/>
      <w:lang w:eastAsia="ru-RU"/>
    </w:rPr>
  </w:style>
  <w:style w:type="paragraph" w:customStyle="1" w:styleId="-1">
    <w:name w:val="ТРР-Т1"/>
    <w:basedOn w:val="a"/>
    <w:rsid w:val="00774E17"/>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character" w:customStyle="1" w:styleId="20">
    <w:name w:val="Заголовок 2 Знак"/>
    <w:basedOn w:val="a0"/>
    <w:link w:val="2"/>
    <w:rsid w:val="000623F8"/>
    <w:rPr>
      <w:rFonts w:ascii="Arial" w:eastAsia="Times New Roman" w:hAnsi="Arial" w:cs="Arial"/>
      <w:b/>
      <w:bCs/>
      <w:i/>
      <w:iCs/>
      <w:sz w:val="28"/>
      <w:szCs w:val="28"/>
      <w:lang w:val="ru-RU" w:eastAsia="ru-RU"/>
    </w:rPr>
  </w:style>
  <w:style w:type="paragraph" w:customStyle="1" w:styleId="1">
    <w:name w:val="ОбычныйТ1"/>
    <w:basedOn w:val="a"/>
    <w:rsid w:val="00992FAF"/>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paragraph" w:customStyle="1" w:styleId="31">
    <w:name w:val="ОбычныйТ3"/>
    <w:basedOn w:val="a"/>
    <w:rsid w:val="00992FAF"/>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sz w:val="17"/>
      <w:szCs w:val="20"/>
      <w:lang w:eastAsia="ru-RU"/>
    </w:rPr>
  </w:style>
  <w:style w:type="paragraph" w:customStyle="1" w:styleId="4">
    <w:name w:val="ОбычныйТ4"/>
    <w:basedOn w:val="a"/>
    <w:rsid w:val="00992FAF"/>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sz w:val="19"/>
      <w:szCs w:val="20"/>
      <w:lang w:eastAsia="ru-RU"/>
    </w:rPr>
  </w:style>
  <w:style w:type="paragraph" w:customStyle="1" w:styleId="ad">
    <w:name w:val="ОбычныйПодрисуночный"/>
    <w:basedOn w:val="a"/>
    <w:rsid w:val="00B32BA7"/>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character" w:customStyle="1" w:styleId="30">
    <w:name w:val="Заголовок 3 Знак"/>
    <w:basedOn w:val="a0"/>
    <w:link w:val="3"/>
    <w:rsid w:val="006F5342"/>
    <w:rPr>
      <w:rFonts w:ascii="Arial" w:eastAsia="Times New Roman" w:hAnsi="Arial" w:cs="Arial"/>
      <w:b/>
      <w:bCs/>
      <w:sz w:val="26"/>
      <w:szCs w:val="26"/>
      <w:lang w:val="ru-RU" w:eastAsia="ru-RU"/>
    </w:rPr>
  </w:style>
  <w:style w:type="paragraph" w:customStyle="1" w:styleId="ae">
    <w:name w:val="ОбычЛитература"/>
    <w:basedOn w:val="a"/>
    <w:rsid w:val="00644228"/>
    <w:pPr>
      <w:tabs>
        <w:tab w:val="left" w:pos="301"/>
        <w:tab w:val="left" w:pos="425"/>
        <w:tab w:val="left" w:pos="567"/>
        <w:tab w:val="left" w:pos="709"/>
        <w:tab w:val="left" w:pos="851"/>
      </w:tabs>
      <w:spacing w:after="0" w:line="210" w:lineRule="exact"/>
      <w:ind w:firstLine="301"/>
      <w:jc w:val="both"/>
    </w:pPr>
    <w:rPr>
      <w:rFonts w:ascii="Times New Roman" w:eastAsia="Times New Roman" w:hAnsi="Times New Roman" w:cs="Times New Roman"/>
      <w:sz w:val="21"/>
      <w:szCs w:val="20"/>
      <w:lang w:eastAsia="ru-RU"/>
    </w:rPr>
  </w:style>
  <w:style w:type="paragraph" w:customStyle="1" w:styleId="af">
    <w:name w:val="ОбычныйТабулПраво"/>
    <w:basedOn w:val="a"/>
    <w:rsid w:val="001D7E22"/>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customStyle="1" w:styleId="10">
    <w:name w:val="1"/>
    <w:basedOn w:val="2"/>
    <w:rsid w:val="00801DB1"/>
    <w:pPr>
      <w:keepNext w:val="0"/>
      <w:tabs>
        <w:tab w:val="left" w:pos="301"/>
        <w:tab w:val="left" w:pos="425"/>
        <w:tab w:val="left" w:pos="567"/>
        <w:tab w:val="left" w:pos="709"/>
        <w:tab w:val="left" w:pos="851"/>
      </w:tabs>
      <w:spacing w:before="400" w:after="320" w:line="233" w:lineRule="exact"/>
      <w:jc w:val="center"/>
    </w:pPr>
    <w:rPr>
      <w:rFonts w:cs="Times New Roman"/>
      <w:bCs w:val="0"/>
      <w:i w:val="0"/>
      <w:iCs w:val="0"/>
      <w:sz w:val="23"/>
      <w:szCs w:val="20"/>
      <w:lang w:val="uk-UA"/>
    </w:rPr>
  </w:style>
  <w:style w:type="paragraph" w:styleId="af0">
    <w:name w:val="footer"/>
    <w:basedOn w:val="a"/>
    <w:link w:val="af1"/>
    <w:uiPriority w:val="99"/>
    <w:rsid w:val="001C322D"/>
    <w:pPr>
      <w:tabs>
        <w:tab w:val="left" w:pos="301"/>
        <w:tab w:val="left" w:pos="425"/>
        <w:tab w:val="left" w:pos="567"/>
        <w:tab w:val="left" w:pos="709"/>
        <w:tab w:val="left" w:pos="851"/>
        <w:tab w:val="center" w:pos="4153"/>
        <w:tab w:val="right" w:pos="8306"/>
      </w:tabs>
      <w:spacing w:after="0" w:line="233" w:lineRule="exact"/>
      <w:ind w:firstLine="301"/>
      <w:jc w:val="both"/>
    </w:pPr>
    <w:rPr>
      <w:rFonts w:ascii="Times New Roman" w:eastAsia="Times New Roman" w:hAnsi="Times New Roman" w:cs="Times New Roman"/>
      <w:sz w:val="23"/>
      <w:szCs w:val="20"/>
      <w:lang w:eastAsia="ru-RU"/>
    </w:rPr>
  </w:style>
  <w:style w:type="character" w:customStyle="1" w:styleId="af1">
    <w:name w:val="Нижний колонтитул Знак"/>
    <w:basedOn w:val="a0"/>
    <w:link w:val="af0"/>
    <w:uiPriority w:val="99"/>
    <w:rsid w:val="001C322D"/>
    <w:rPr>
      <w:rFonts w:ascii="Times New Roman" w:eastAsia="Times New Roman" w:hAnsi="Times New Roman" w:cs="Times New Roman"/>
      <w:sz w:val="23"/>
      <w:szCs w:val="20"/>
      <w:lang w:eastAsia="ru-RU"/>
    </w:rPr>
  </w:style>
  <w:style w:type="paragraph" w:styleId="af2">
    <w:name w:val="header"/>
    <w:basedOn w:val="a"/>
    <w:link w:val="af3"/>
    <w:uiPriority w:val="99"/>
    <w:unhideWhenUsed/>
    <w:rsid w:val="00667B5A"/>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667B5A"/>
  </w:style>
  <w:style w:type="character" w:customStyle="1" w:styleId="70">
    <w:name w:val="Заголовок 7 Знак"/>
    <w:basedOn w:val="a0"/>
    <w:link w:val="7"/>
    <w:uiPriority w:val="9"/>
    <w:semiHidden/>
    <w:rsid w:val="00485F62"/>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CB3"/>
  </w:style>
  <w:style w:type="paragraph" w:styleId="2">
    <w:name w:val="heading 2"/>
    <w:basedOn w:val="a"/>
    <w:next w:val="a"/>
    <w:link w:val="20"/>
    <w:qFormat/>
    <w:rsid w:val="000623F8"/>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6F5342"/>
    <w:pPr>
      <w:keepNext/>
      <w:spacing w:before="240" w:after="60" w:line="240" w:lineRule="auto"/>
      <w:outlineLvl w:val="2"/>
    </w:pPr>
    <w:rPr>
      <w:rFonts w:ascii="Arial" w:eastAsia="Times New Roman" w:hAnsi="Arial" w:cs="Arial"/>
      <w:b/>
      <w:bCs/>
      <w:sz w:val="26"/>
      <w:szCs w:val="26"/>
      <w:lang w:val="ru-RU" w:eastAsia="ru-RU"/>
    </w:rPr>
  </w:style>
  <w:style w:type="paragraph" w:styleId="7">
    <w:name w:val="heading 7"/>
    <w:basedOn w:val="a"/>
    <w:next w:val="a"/>
    <w:link w:val="70"/>
    <w:uiPriority w:val="9"/>
    <w:semiHidden/>
    <w:unhideWhenUsed/>
    <w:qFormat/>
    <w:rsid w:val="00485F6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Знак"/>
    <w:basedOn w:val="a"/>
    <w:rsid w:val="00E04F3C"/>
    <w:pPr>
      <w:spacing w:after="0" w:line="240" w:lineRule="auto"/>
    </w:pPr>
    <w:rPr>
      <w:rFonts w:ascii="Verdana" w:eastAsia="Times New Roman" w:hAnsi="Verdana" w:cs="Verdana"/>
      <w:sz w:val="24"/>
      <w:szCs w:val="24"/>
      <w:lang w:val="en-US"/>
    </w:rPr>
  </w:style>
  <w:style w:type="paragraph" w:styleId="a3">
    <w:name w:val="List Paragraph"/>
    <w:basedOn w:val="a"/>
    <w:uiPriority w:val="34"/>
    <w:qFormat/>
    <w:rsid w:val="00014EDB"/>
    <w:pPr>
      <w:ind w:left="720"/>
      <w:contextualSpacing/>
    </w:pPr>
  </w:style>
  <w:style w:type="paragraph" w:styleId="a4">
    <w:name w:val="Body Text"/>
    <w:basedOn w:val="a"/>
    <w:link w:val="a5"/>
    <w:rsid w:val="006421C7"/>
    <w:pPr>
      <w:spacing w:after="120" w:line="240" w:lineRule="auto"/>
    </w:pPr>
    <w:rPr>
      <w:rFonts w:ascii="Times New Roman" w:eastAsia="Times New Roman" w:hAnsi="Times New Roman" w:cs="Times New Roman"/>
      <w:sz w:val="20"/>
      <w:szCs w:val="20"/>
      <w:lang w:val="ru-RU" w:eastAsia="uk-UA"/>
    </w:rPr>
  </w:style>
  <w:style w:type="character" w:customStyle="1" w:styleId="a5">
    <w:name w:val="Основной текст Знак"/>
    <w:basedOn w:val="a0"/>
    <w:link w:val="a4"/>
    <w:rsid w:val="006421C7"/>
    <w:rPr>
      <w:rFonts w:ascii="Times New Roman" w:eastAsia="Times New Roman" w:hAnsi="Times New Roman" w:cs="Times New Roman"/>
      <w:sz w:val="20"/>
      <w:szCs w:val="20"/>
      <w:lang w:val="ru-RU" w:eastAsia="uk-UA"/>
    </w:rPr>
  </w:style>
  <w:style w:type="paragraph" w:customStyle="1" w:styleId="Default">
    <w:name w:val="Default"/>
    <w:rsid w:val="006421C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ody Text Indent"/>
    <w:basedOn w:val="a"/>
    <w:link w:val="a7"/>
    <w:rsid w:val="00895906"/>
    <w:pPr>
      <w:spacing w:after="120" w:line="240" w:lineRule="auto"/>
      <w:ind w:left="283"/>
    </w:pPr>
    <w:rPr>
      <w:rFonts w:ascii="Times New Roman" w:eastAsia="Times New Roman" w:hAnsi="Times New Roman" w:cs="Times New Roman"/>
      <w:sz w:val="20"/>
      <w:szCs w:val="20"/>
      <w:lang w:val="ru-RU" w:eastAsia="uk-UA"/>
    </w:rPr>
  </w:style>
  <w:style w:type="character" w:customStyle="1" w:styleId="a7">
    <w:name w:val="Основной текст с отступом Знак"/>
    <w:basedOn w:val="a0"/>
    <w:link w:val="a6"/>
    <w:rsid w:val="00895906"/>
    <w:rPr>
      <w:rFonts w:ascii="Times New Roman" w:eastAsia="Times New Roman" w:hAnsi="Times New Roman" w:cs="Times New Roman"/>
      <w:sz w:val="20"/>
      <w:szCs w:val="20"/>
      <w:lang w:val="ru-RU" w:eastAsia="uk-UA"/>
    </w:rPr>
  </w:style>
  <w:style w:type="character" w:styleId="a8">
    <w:name w:val="Hyperlink"/>
    <w:rsid w:val="00895906"/>
    <w:rPr>
      <w:color w:val="0000FF"/>
      <w:u w:val="single"/>
    </w:rPr>
  </w:style>
  <w:style w:type="paragraph" w:customStyle="1" w:styleId="22">
    <w:name w:val="Знак Знак2 Знак"/>
    <w:basedOn w:val="a"/>
    <w:rsid w:val="005D2FFA"/>
    <w:pPr>
      <w:spacing w:after="0" w:line="240" w:lineRule="auto"/>
    </w:pPr>
    <w:rPr>
      <w:rFonts w:ascii="Verdana" w:eastAsia="Times New Roman" w:hAnsi="Verdana" w:cs="Verdana"/>
      <w:sz w:val="24"/>
      <w:szCs w:val="24"/>
      <w:lang w:val="en-US"/>
    </w:rPr>
  </w:style>
  <w:style w:type="paragraph" w:customStyle="1" w:styleId="a9">
    <w:name w:val="Знак Знак Знак Знак"/>
    <w:basedOn w:val="a"/>
    <w:rsid w:val="001D75D3"/>
    <w:pPr>
      <w:spacing w:after="0" w:line="240" w:lineRule="auto"/>
    </w:pPr>
    <w:rPr>
      <w:rFonts w:ascii="Verdana" w:eastAsia="Times New Roman" w:hAnsi="Verdana" w:cs="Verdana"/>
      <w:sz w:val="20"/>
      <w:szCs w:val="20"/>
      <w:lang w:val="en-US"/>
    </w:rPr>
  </w:style>
  <w:style w:type="paragraph" w:styleId="aa">
    <w:name w:val="Balloon Text"/>
    <w:basedOn w:val="a"/>
    <w:link w:val="ab"/>
    <w:uiPriority w:val="99"/>
    <w:semiHidden/>
    <w:unhideWhenUsed/>
    <w:rsid w:val="00AF50E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F50EA"/>
    <w:rPr>
      <w:rFonts w:ascii="Tahoma" w:hAnsi="Tahoma" w:cs="Tahoma"/>
      <w:sz w:val="16"/>
      <w:szCs w:val="16"/>
    </w:rPr>
  </w:style>
  <w:style w:type="paragraph" w:styleId="ac">
    <w:name w:val="Normal (Web)"/>
    <w:basedOn w:val="a"/>
    <w:uiPriority w:val="99"/>
    <w:semiHidden/>
    <w:unhideWhenUsed/>
    <w:rsid w:val="002C48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
    <w:name w:val="ТРР-Обычный"/>
    <w:basedOn w:val="a"/>
    <w:rsid w:val="00BD68E7"/>
    <w:pPr>
      <w:tabs>
        <w:tab w:val="left" w:pos="301"/>
        <w:tab w:val="left" w:pos="425"/>
        <w:tab w:val="left" w:pos="567"/>
        <w:tab w:val="left" w:pos="709"/>
        <w:tab w:val="left" w:pos="851"/>
      </w:tabs>
      <w:spacing w:after="0" w:line="233" w:lineRule="exact"/>
      <w:ind w:firstLine="301"/>
      <w:jc w:val="both"/>
    </w:pPr>
    <w:rPr>
      <w:rFonts w:ascii="Times New Roman" w:eastAsia="Times New Roman" w:hAnsi="Times New Roman" w:cs="Times New Roman"/>
      <w:sz w:val="23"/>
      <w:szCs w:val="20"/>
      <w:lang w:eastAsia="ru-RU"/>
    </w:rPr>
  </w:style>
  <w:style w:type="paragraph" w:customStyle="1" w:styleId="-4">
    <w:name w:val="ТРР-Т4"/>
    <w:basedOn w:val="a"/>
    <w:rsid w:val="00774E17"/>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color w:val="000000"/>
      <w:sz w:val="19"/>
      <w:szCs w:val="20"/>
      <w:lang w:eastAsia="ru-RU"/>
    </w:rPr>
  </w:style>
  <w:style w:type="paragraph" w:customStyle="1" w:styleId="-3">
    <w:name w:val="ТРР-Т3"/>
    <w:basedOn w:val="a"/>
    <w:rsid w:val="00774E17"/>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color w:val="000000"/>
      <w:sz w:val="17"/>
      <w:szCs w:val="20"/>
      <w:lang w:eastAsia="ru-RU"/>
    </w:rPr>
  </w:style>
  <w:style w:type="paragraph" w:customStyle="1" w:styleId="-1">
    <w:name w:val="ТРР-Т1"/>
    <w:basedOn w:val="a"/>
    <w:rsid w:val="00774E17"/>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character" w:customStyle="1" w:styleId="20">
    <w:name w:val="Заголовок 2 Знак"/>
    <w:basedOn w:val="a0"/>
    <w:link w:val="2"/>
    <w:rsid w:val="000623F8"/>
    <w:rPr>
      <w:rFonts w:ascii="Arial" w:eastAsia="Times New Roman" w:hAnsi="Arial" w:cs="Arial"/>
      <w:b/>
      <w:bCs/>
      <w:i/>
      <w:iCs/>
      <w:sz w:val="28"/>
      <w:szCs w:val="28"/>
      <w:lang w:val="ru-RU" w:eastAsia="ru-RU"/>
    </w:rPr>
  </w:style>
  <w:style w:type="paragraph" w:customStyle="1" w:styleId="1">
    <w:name w:val="ОбычныйТ1"/>
    <w:basedOn w:val="a"/>
    <w:rsid w:val="00992FAF"/>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paragraph" w:customStyle="1" w:styleId="31">
    <w:name w:val="ОбычныйТ3"/>
    <w:basedOn w:val="a"/>
    <w:rsid w:val="00992FAF"/>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sz w:val="17"/>
      <w:szCs w:val="20"/>
      <w:lang w:eastAsia="ru-RU"/>
    </w:rPr>
  </w:style>
  <w:style w:type="paragraph" w:customStyle="1" w:styleId="4">
    <w:name w:val="ОбычныйТ4"/>
    <w:basedOn w:val="a"/>
    <w:rsid w:val="00992FAF"/>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sz w:val="19"/>
      <w:szCs w:val="20"/>
      <w:lang w:eastAsia="ru-RU"/>
    </w:rPr>
  </w:style>
  <w:style w:type="paragraph" w:customStyle="1" w:styleId="ad">
    <w:name w:val="ОбычныйПодрисуночный"/>
    <w:basedOn w:val="a"/>
    <w:rsid w:val="00B32BA7"/>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character" w:customStyle="1" w:styleId="30">
    <w:name w:val="Заголовок 3 Знак"/>
    <w:basedOn w:val="a0"/>
    <w:link w:val="3"/>
    <w:rsid w:val="006F5342"/>
    <w:rPr>
      <w:rFonts w:ascii="Arial" w:eastAsia="Times New Roman" w:hAnsi="Arial" w:cs="Arial"/>
      <w:b/>
      <w:bCs/>
      <w:sz w:val="26"/>
      <w:szCs w:val="26"/>
      <w:lang w:val="ru-RU" w:eastAsia="ru-RU"/>
    </w:rPr>
  </w:style>
  <w:style w:type="paragraph" w:customStyle="1" w:styleId="ae">
    <w:name w:val="ОбычЛитература"/>
    <w:basedOn w:val="a"/>
    <w:rsid w:val="00644228"/>
    <w:pPr>
      <w:tabs>
        <w:tab w:val="left" w:pos="301"/>
        <w:tab w:val="left" w:pos="425"/>
        <w:tab w:val="left" w:pos="567"/>
        <w:tab w:val="left" w:pos="709"/>
        <w:tab w:val="left" w:pos="851"/>
      </w:tabs>
      <w:spacing w:after="0" w:line="210" w:lineRule="exact"/>
      <w:ind w:firstLine="301"/>
      <w:jc w:val="both"/>
    </w:pPr>
    <w:rPr>
      <w:rFonts w:ascii="Times New Roman" w:eastAsia="Times New Roman" w:hAnsi="Times New Roman" w:cs="Times New Roman"/>
      <w:sz w:val="21"/>
      <w:szCs w:val="20"/>
      <w:lang w:eastAsia="ru-RU"/>
    </w:rPr>
  </w:style>
  <w:style w:type="paragraph" w:customStyle="1" w:styleId="af">
    <w:name w:val="ОбычныйТабулПраво"/>
    <w:basedOn w:val="a"/>
    <w:rsid w:val="001D7E22"/>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customStyle="1" w:styleId="10">
    <w:name w:val="1"/>
    <w:basedOn w:val="2"/>
    <w:rsid w:val="00801DB1"/>
    <w:pPr>
      <w:keepNext w:val="0"/>
      <w:tabs>
        <w:tab w:val="left" w:pos="301"/>
        <w:tab w:val="left" w:pos="425"/>
        <w:tab w:val="left" w:pos="567"/>
        <w:tab w:val="left" w:pos="709"/>
        <w:tab w:val="left" w:pos="851"/>
      </w:tabs>
      <w:spacing w:before="400" w:after="320" w:line="233" w:lineRule="exact"/>
      <w:jc w:val="center"/>
    </w:pPr>
    <w:rPr>
      <w:rFonts w:cs="Times New Roman"/>
      <w:bCs w:val="0"/>
      <w:i w:val="0"/>
      <w:iCs w:val="0"/>
      <w:sz w:val="23"/>
      <w:szCs w:val="20"/>
      <w:lang w:val="uk-UA"/>
    </w:rPr>
  </w:style>
  <w:style w:type="paragraph" w:styleId="af0">
    <w:name w:val="footer"/>
    <w:basedOn w:val="a"/>
    <w:link w:val="af1"/>
    <w:uiPriority w:val="99"/>
    <w:rsid w:val="001C322D"/>
    <w:pPr>
      <w:tabs>
        <w:tab w:val="left" w:pos="301"/>
        <w:tab w:val="left" w:pos="425"/>
        <w:tab w:val="left" w:pos="567"/>
        <w:tab w:val="left" w:pos="709"/>
        <w:tab w:val="left" w:pos="851"/>
        <w:tab w:val="center" w:pos="4153"/>
        <w:tab w:val="right" w:pos="8306"/>
      </w:tabs>
      <w:spacing w:after="0" w:line="233" w:lineRule="exact"/>
      <w:ind w:firstLine="301"/>
      <w:jc w:val="both"/>
    </w:pPr>
    <w:rPr>
      <w:rFonts w:ascii="Times New Roman" w:eastAsia="Times New Roman" w:hAnsi="Times New Roman" w:cs="Times New Roman"/>
      <w:sz w:val="23"/>
      <w:szCs w:val="20"/>
      <w:lang w:eastAsia="ru-RU"/>
    </w:rPr>
  </w:style>
  <w:style w:type="character" w:customStyle="1" w:styleId="af1">
    <w:name w:val="Нижний колонтитул Знак"/>
    <w:basedOn w:val="a0"/>
    <w:link w:val="af0"/>
    <w:uiPriority w:val="99"/>
    <w:rsid w:val="001C322D"/>
    <w:rPr>
      <w:rFonts w:ascii="Times New Roman" w:eastAsia="Times New Roman" w:hAnsi="Times New Roman" w:cs="Times New Roman"/>
      <w:sz w:val="23"/>
      <w:szCs w:val="20"/>
      <w:lang w:eastAsia="ru-RU"/>
    </w:rPr>
  </w:style>
  <w:style w:type="paragraph" w:styleId="af2">
    <w:name w:val="header"/>
    <w:basedOn w:val="a"/>
    <w:link w:val="af3"/>
    <w:uiPriority w:val="99"/>
    <w:unhideWhenUsed/>
    <w:rsid w:val="00667B5A"/>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667B5A"/>
  </w:style>
  <w:style w:type="character" w:customStyle="1" w:styleId="70">
    <w:name w:val="Заголовок 7 Знак"/>
    <w:basedOn w:val="a0"/>
    <w:link w:val="7"/>
    <w:uiPriority w:val="9"/>
    <w:semiHidden/>
    <w:rsid w:val="00485F62"/>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27475">
      <w:bodyDiv w:val="1"/>
      <w:marLeft w:val="0"/>
      <w:marRight w:val="0"/>
      <w:marTop w:val="0"/>
      <w:marBottom w:val="0"/>
      <w:divBdr>
        <w:top w:val="none" w:sz="0" w:space="0" w:color="auto"/>
        <w:left w:val="none" w:sz="0" w:space="0" w:color="auto"/>
        <w:bottom w:val="none" w:sz="0" w:space="0" w:color="auto"/>
        <w:right w:val="none" w:sz="0" w:space="0" w:color="auto"/>
      </w:divBdr>
    </w:div>
    <w:div w:id="106581375">
      <w:bodyDiv w:val="1"/>
      <w:marLeft w:val="0"/>
      <w:marRight w:val="0"/>
      <w:marTop w:val="0"/>
      <w:marBottom w:val="0"/>
      <w:divBdr>
        <w:top w:val="none" w:sz="0" w:space="0" w:color="auto"/>
        <w:left w:val="none" w:sz="0" w:space="0" w:color="auto"/>
        <w:bottom w:val="none" w:sz="0" w:space="0" w:color="auto"/>
        <w:right w:val="none" w:sz="0" w:space="0" w:color="auto"/>
      </w:divBdr>
    </w:div>
    <w:div w:id="231477348">
      <w:bodyDiv w:val="1"/>
      <w:marLeft w:val="0"/>
      <w:marRight w:val="0"/>
      <w:marTop w:val="0"/>
      <w:marBottom w:val="0"/>
      <w:divBdr>
        <w:top w:val="none" w:sz="0" w:space="0" w:color="auto"/>
        <w:left w:val="none" w:sz="0" w:space="0" w:color="auto"/>
        <w:bottom w:val="none" w:sz="0" w:space="0" w:color="auto"/>
        <w:right w:val="none" w:sz="0" w:space="0" w:color="auto"/>
      </w:divBdr>
    </w:div>
    <w:div w:id="278491876">
      <w:bodyDiv w:val="1"/>
      <w:marLeft w:val="0"/>
      <w:marRight w:val="0"/>
      <w:marTop w:val="0"/>
      <w:marBottom w:val="0"/>
      <w:divBdr>
        <w:top w:val="none" w:sz="0" w:space="0" w:color="auto"/>
        <w:left w:val="none" w:sz="0" w:space="0" w:color="auto"/>
        <w:bottom w:val="none" w:sz="0" w:space="0" w:color="auto"/>
        <w:right w:val="none" w:sz="0" w:space="0" w:color="auto"/>
      </w:divBdr>
    </w:div>
    <w:div w:id="436489189">
      <w:bodyDiv w:val="1"/>
      <w:marLeft w:val="0"/>
      <w:marRight w:val="0"/>
      <w:marTop w:val="0"/>
      <w:marBottom w:val="0"/>
      <w:divBdr>
        <w:top w:val="none" w:sz="0" w:space="0" w:color="auto"/>
        <w:left w:val="none" w:sz="0" w:space="0" w:color="auto"/>
        <w:bottom w:val="none" w:sz="0" w:space="0" w:color="auto"/>
        <w:right w:val="none" w:sz="0" w:space="0" w:color="auto"/>
      </w:divBdr>
    </w:div>
    <w:div w:id="442187718">
      <w:bodyDiv w:val="1"/>
      <w:marLeft w:val="0"/>
      <w:marRight w:val="0"/>
      <w:marTop w:val="0"/>
      <w:marBottom w:val="0"/>
      <w:divBdr>
        <w:top w:val="none" w:sz="0" w:space="0" w:color="auto"/>
        <w:left w:val="none" w:sz="0" w:space="0" w:color="auto"/>
        <w:bottom w:val="none" w:sz="0" w:space="0" w:color="auto"/>
        <w:right w:val="none" w:sz="0" w:space="0" w:color="auto"/>
      </w:divBdr>
      <w:divsChild>
        <w:div w:id="862936876">
          <w:marLeft w:val="547"/>
          <w:marRight w:val="0"/>
          <w:marTop w:val="86"/>
          <w:marBottom w:val="0"/>
          <w:divBdr>
            <w:top w:val="none" w:sz="0" w:space="0" w:color="auto"/>
            <w:left w:val="none" w:sz="0" w:space="0" w:color="auto"/>
            <w:bottom w:val="none" w:sz="0" w:space="0" w:color="auto"/>
            <w:right w:val="none" w:sz="0" w:space="0" w:color="auto"/>
          </w:divBdr>
        </w:div>
        <w:div w:id="1795367556">
          <w:marLeft w:val="547"/>
          <w:marRight w:val="0"/>
          <w:marTop w:val="86"/>
          <w:marBottom w:val="0"/>
          <w:divBdr>
            <w:top w:val="none" w:sz="0" w:space="0" w:color="auto"/>
            <w:left w:val="none" w:sz="0" w:space="0" w:color="auto"/>
            <w:bottom w:val="none" w:sz="0" w:space="0" w:color="auto"/>
            <w:right w:val="none" w:sz="0" w:space="0" w:color="auto"/>
          </w:divBdr>
        </w:div>
        <w:div w:id="1048577077">
          <w:marLeft w:val="547"/>
          <w:marRight w:val="0"/>
          <w:marTop w:val="86"/>
          <w:marBottom w:val="0"/>
          <w:divBdr>
            <w:top w:val="none" w:sz="0" w:space="0" w:color="auto"/>
            <w:left w:val="none" w:sz="0" w:space="0" w:color="auto"/>
            <w:bottom w:val="none" w:sz="0" w:space="0" w:color="auto"/>
            <w:right w:val="none" w:sz="0" w:space="0" w:color="auto"/>
          </w:divBdr>
        </w:div>
        <w:div w:id="994722800">
          <w:marLeft w:val="547"/>
          <w:marRight w:val="0"/>
          <w:marTop w:val="86"/>
          <w:marBottom w:val="0"/>
          <w:divBdr>
            <w:top w:val="none" w:sz="0" w:space="0" w:color="auto"/>
            <w:left w:val="none" w:sz="0" w:space="0" w:color="auto"/>
            <w:bottom w:val="none" w:sz="0" w:space="0" w:color="auto"/>
            <w:right w:val="none" w:sz="0" w:space="0" w:color="auto"/>
          </w:divBdr>
        </w:div>
        <w:div w:id="886337500">
          <w:marLeft w:val="547"/>
          <w:marRight w:val="0"/>
          <w:marTop w:val="86"/>
          <w:marBottom w:val="0"/>
          <w:divBdr>
            <w:top w:val="none" w:sz="0" w:space="0" w:color="auto"/>
            <w:left w:val="none" w:sz="0" w:space="0" w:color="auto"/>
            <w:bottom w:val="none" w:sz="0" w:space="0" w:color="auto"/>
            <w:right w:val="none" w:sz="0" w:space="0" w:color="auto"/>
          </w:divBdr>
        </w:div>
        <w:div w:id="1121530739">
          <w:marLeft w:val="547"/>
          <w:marRight w:val="0"/>
          <w:marTop w:val="86"/>
          <w:marBottom w:val="0"/>
          <w:divBdr>
            <w:top w:val="none" w:sz="0" w:space="0" w:color="auto"/>
            <w:left w:val="none" w:sz="0" w:space="0" w:color="auto"/>
            <w:bottom w:val="none" w:sz="0" w:space="0" w:color="auto"/>
            <w:right w:val="none" w:sz="0" w:space="0" w:color="auto"/>
          </w:divBdr>
        </w:div>
        <w:div w:id="909728757">
          <w:marLeft w:val="547"/>
          <w:marRight w:val="0"/>
          <w:marTop w:val="86"/>
          <w:marBottom w:val="0"/>
          <w:divBdr>
            <w:top w:val="none" w:sz="0" w:space="0" w:color="auto"/>
            <w:left w:val="none" w:sz="0" w:space="0" w:color="auto"/>
            <w:bottom w:val="none" w:sz="0" w:space="0" w:color="auto"/>
            <w:right w:val="none" w:sz="0" w:space="0" w:color="auto"/>
          </w:divBdr>
        </w:div>
        <w:div w:id="1729840783">
          <w:marLeft w:val="547"/>
          <w:marRight w:val="0"/>
          <w:marTop w:val="86"/>
          <w:marBottom w:val="0"/>
          <w:divBdr>
            <w:top w:val="none" w:sz="0" w:space="0" w:color="auto"/>
            <w:left w:val="none" w:sz="0" w:space="0" w:color="auto"/>
            <w:bottom w:val="none" w:sz="0" w:space="0" w:color="auto"/>
            <w:right w:val="none" w:sz="0" w:space="0" w:color="auto"/>
          </w:divBdr>
        </w:div>
        <w:div w:id="680399952">
          <w:marLeft w:val="547"/>
          <w:marRight w:val="0"/>
          <w:marTop w:val="86"/>
          <w:marBottom w:val="0"/>
          <w:divBdr>
            <w:top w:val="none" w:sz="0" w:space="0" w:color="auto"/>
            <w:left w:val="none" w:sz="0" w:space="0" w:color="auto"/>
            <w:bottom w:val="none" w:sz="0" w:space="0" w:color="auto"/>
            <w:right w:val="none" w:sz="0" w:space="0" w:color="auto"/>
          </w:divBdr>
        </w:div>
        <w:div w:id="2055229436">
          <w:marLeft w:val="547"/>
          <w:marRight w:val="0"/>
          <w:marTop w:val="86"/>
          <w:marBottom w:val="0"/>
          <w:divBdr>
            <w:top w:val="none" w:sz="0" w:space="0" w:color="auto"/>
            <w:left w:val="none" w:sz="0" w:space="0" w:color="auto"/>
            <w:bottom w:val="none" w:sz="0" w:space="0" w:color="auto"/>
            <w:right w:val="none" w:sz="0" w:space="0" w:color="auto"/>
          </w:divBdr>
        </w:div>
        <w:div w:id="1070352546">
          <w:marLeft w:val="547"/>
          <w:marRight w:val="0"/>
          <w:marTop w:val="86"/>
          <w:marBottom w:val="0"/>
          <w:divBdr>
            <w:top w:val="none" w:sz="0" w:space="0" w:color="auto"/>
            <w:left w:val="none" w:sz="0" w:space="0" w:color="auto"/>
            <w:bottom w:val="none" w:sz="0" w:space="0" w:color="auto"/>
            <w:right w:val="none" w:sz="0" w:space="0" w:color="auto"/>
          </w:divBdr>
        </w:div>
      </w:divsChild>
    </w:div>
    <w:div w:id="583875074">
      <w:bodyDiv w:val="1"/>
      <w:marLeft w:val="0"/>
      <w:marRight w:val="0"/>
      <w:marTop w:val="0"/>
      <w:marBottom w:val="0"/>
      <w:divBdr>
        <w:top w:val="none" w:sz="0" w:space="0" w:color="auto"/>
        <w:left w:val="none" w:sz="0" w:space="0" w:color="auto"/>
        <w:bottom w:val="none" w:sz="0" w:space="0" w:color="auto"/>
        <w:right w:val="none" w:sz="0" w:space="0" w:color="auto"/>
      </w:divBdr>
    </w:div>
    <w:div w:id="585577066">
      <w:bodyDiv w:val="1"/>
      <w:marLeft w:val="0"/>
      <w:marRight w:val="0"/>
      <w:marTop w:val="0"/>
      <w:marBottom w:val="0"/>
      <w:divBdr>
        <w:top w:val="none" w:sz="0" w:space="0" w:color="auto"/>
        <w:left w:val="none" w:sz="0" w:space="0" w:color="auto"/>
        <w:bottom w:val="none" w:sz="0" w:space="0" w:color="auto"/>
        <w:right w:val="none" w:sz="0" w:space="0" w:color="auto"/>
      </w:divBdr>
    </w:div>
    <w:div w:id="648900005">
      <w:bodyDiv w:val="1"/>
      <w:marLeft w:val="0"/>
      <w:marRight w:val="0"/>
      <w:marTop w:val="0"/>
      <w:marBottom w:val="0"/>
      <w:divBdr>
        <w:top w:val="none" w:sz="0" w:space="0" w:color="auto"/>
        <w:left w:val="none" w:sz="0" w:space="0" w:color="auto"/>
        <w:bottom w:val="none" w:sz="0" w:space="0" w:color="auto"/>
        <w:right w:val="none" w:sz="0" w:space="0" w:color="auto"/>
      </w:divBdr>
    </w:div>
    <w:div w:id="756681308">
      <w:bodyDiv w:val="1"/>
      <w:marLeft w:val="0"/>
      <w:marRight w:val="0"/>
      <w:marTop w:val="0"/>
      <w:marBottom w:val="0"/>
      <w:divBdr>
        <w:top w:val="none" w:sz="0" w:space="0" w:color="auto"/>
        <w:left w:val="none" w:sz="0" w:space="0" w:color="auto"/>
        <w:bottom w:val="none" w:sz="0" w:space="0" w:color="auto"/>
        <w:right w:val="none" w:sz="0" w:space="0" w:color="auto"/>
      </w:divBdr>
      <w:divsChild>
        <w:div w:id="1090391657">
          <w:marLeft w:val="547"/>
          <w:marRight w:val="0"/>
          <w:marTop w:val="67"/>
          <w:marBottom w:val="0"/>
          <w:divBdr>
            <w:top w:val="none" w:sz="0" w:space="0" w:color="auto"/>
            <w:left w:val="none" w:sz="0" w:space="0" w:color="auto"/>
            <w:bottom w:val="none" w:sz="0" w:space="0" w:color="auto"/>
            <w:right w:val="none" w:sz="0" w:space="0" w:color="auto"/>
          </w:divBdr>
        </w:div>
        <w:div w:id="1953243081">
          <w:marLeft w:val="547"/>
          <w:marRight w:val="0"/>
          <w:marTop w:val="67"/>
          <w:marBottom w:val="0"/>
          <w:divBdr>
            <w:top w:val="none" w:sz="0" w:space="0" w:color="auto"/>
            <w:left w:val="none" w:sz="0" w:space="0" w:color="auto"/>
            <w:bottom w:val="none" w:sz="0" w:space="0" w:color="auto"/>
            <w:right w:val="none" w:sz="0" w:space="0" w:color="auto"/>
          </w:divBdr>
        </w:div>
        <w:div w:id="1523281240">
          <w:marLeft w:val="547"/>
          <w:marRight w:val="0"/>
          <w:marTop w:val="67"/>
          <w:marBottom w:val="0"/>
          <w:divBdr>
            <w:top w:val="none" w:sz="0" w:space="0" w:color="auto"/>
            <w:left w:val="none" w:sz="0" w:space="0" w:color="auto"/>
            <w:bottom w:val="none" w:sz="0" w:space="0" w:color="auto"/>
            <w:right w:val="none" w:sz="0" w:space="0" w:color="auto"/>
          </w:divBdr>
        </w:div>
        <w:div w:id="1683238805">
          <w:marLeft w:val="547"/>
          <w:marRight w:val="0"/>
          <w:marTop w:val="67"/>
          <w:marBottom w:val="0"/>
          <w:divBdr>
            <w:top w:val="none" w:sz="0" w:space="0" w:color="auto"/>
            <w:left w:val="none" w:sz="0" w:space="0" w:color="auto"/>
            <w:bottom w:val="none" w:sz="0" w:space="0" w:color="auto"/>
            <w:right w:val="none" w:sz="0" w:space="0" w:color="auto"/>
          </w:divBdr>
        </w:div>
        <w:div w:id="1488591224">
          <w:marLeft w:val="547"/>
          <w:marRight w:val="0"/>
          <w:marTop w:val="67"/>
          <w:marBottom w:val="0"/>
          <w:divBdr>
            <w:top w:val="none" w:sz="0" w:space="0" w:color="auto"/>
            <w:left w:val="none" w:sz="0" w:space="0" w:color="auto"/>
            <w:bottom w:val="none" w:sz="0" w:space="0" w:color="auto"/>
            <w:right w:val="none" w:sz="0" w:space="0" w:color="auto"/>
          </w:divBdr>
        </w:div>
      </w:divsChild>
    </w:div>
    <w:div w:id="826748705">
      <w:bodyDiv w:val="1"/>
      <w:marLeft w:val="0"/>
      <w:marRight w:val="0"/>
      <w:marTop w:val="0"/>
      <w:marBottom w:val="0"/>
      <w:divBdr>
        <w:top w:val="none" w:sz="0" w:space="0" w:color="auto"/>
        <w:left w:val="none" w:sz="0" w:space="0" w:color="auto"/>
        <w:bottom w:val="none" w:sz="0" w:space="0" w:color="auto"/>
        <w:right w:val="none" w:sz="0" w:space="0" w:color="auto"/>
      </w:divBdr>
    </w:div>
    <w:div w:id="829103303">
      <w:bodyDiv w:val="1"/>
      <w:marLeft w:val="0"/>
      <w:marRight w:val="0"/>
      <w:marTop w:val="0"/>
      <w:marBottom w:val="0"/>
      <w:divBdr>
        <w:top w:val="none" w:sz="0" w:space="0" w:color="auto"/>
        <w:left w:val="none" w:sz="0" w:space="0" w:color="auto"/>
        <w:bottom w:val="none" w:sz="0" w:space="0" w:color="auto"/>
        <w:right w:val="none" w:sz="0" w:space="0" w:color="auto"/>
      </w:divBdr>
    </w:div>
    <w:div w:id="837690442">
      <w:bodyDiv w:val="1"/>
      <w:marLeft w:val="0"/>
      <w:marRight w:val="0"/>
      <w:marTop w:val="0"/>
      <w:marBottom w:val="0"/>
      <w:divBdr>
        <w:top w:val="none" w:sz="0" w:space="0" w:color="auto"/>
        <w:left w:val="none" w:sz="0" w:space="0" w:color="auto"/>
        <w:bottom w:val="none" w:sz="0" w:space="0" w:color="auto"/>
        <w:right w:val="none" w:sz="0" w:space="0" w:color="auto"/>
      </w:divBdr>
    </w:div>
    <w:div w:id="957493416">
      <w:bodyDiv w:val="1"/>
      <w:marLeft w:val="0"/>
      <w:marRight w:val="0"/>
      <w:marTop w:val="0"/>
      <w:marBottom w:val="0"/>
      <w:divBdr>
        <w:top w:val="none" w:sz="0" w:space="0" w:color="auto"/>
        <w:left w:val="none" w:sz="0" w:space="0" w:color="auto"/>
        <w:bottom w:val="none" w:sz="0" w:space="0" w:color="auto"/>
        <w:right w:val="none" w:sz="0" w:space="0" w:color="auto"/>
      </w:divBdr>
      <w:divsChild>
        <w:div w:id="1210917734">
          <w:marLeft w:val="547"/>
          <w:marRight w:val="0"/>
          <w:marTop w:val="67"/>
          <w:marBottom w:val="0"/>
          <w:divBdr>
            <w:top w:val="none" w:sz="0" w:space="0" w:color="auto"/>
            <w:left w:val="none" w:sz="0" w:space="0" w:color="auto"/>
            <w:bottom w:val="none" w:sz="0" w:space="0" w:color="auto"/>
            <w:right w:val="none" w:sz="0" w:space="0" w:color="auto"/>
          </w:divBdr>
        </w:div>
        <w:div w:id="1047876731">
          <w:marLeft w:val="547"/>
          <w:marRight w:val="0"/>
          <w:marTop w:val="67"/>
          <w:marBottom w:val="0"/>
          <w:divBdr>
            <w:top w:val="none" w:sz="0" w:space="0" w:color="auto"/>
            <w:left w:val="none" w:sz="0" w:space="0" w:color="auto"/>
            <w:bottom w:val="none" w:sz="0" w:space="0" w:color="auto"/>
            <w:right w:val="none" w:sz="0" w:space="0" w:color="auto"/>
          </w:divBdr>
        </w:div>
        <w:div w:id="270666897">
          <w:marLeft w:val="547"/>
          <w:marRight w:val="0"/>
          <w:marTop w:val="67"/>
          <w:marBottom w:val="0"/>
          <w:divBdr>
            <w:top w:val="none" w:sz="0" w:space="0" w:color="auto"/>
            <w:left w:val="none" w:sz="0" w:space="0" w:color="auto"/>
            <w:bottom w:val="none" w:sz="0" w:space="0" w:color="auto"/>
            <w:right w:val="none" w:sz="0" w:space="0" w:color="auto"/>
          </w:divBdr>
        </w:div>
        <w:div w:id="796218530">
          <w:marLeft w:val="547"/>
          <w:marRight w:val="0"/>
          <w:marTop w:val="67"/>
          <w:marBottom w:val="0"/>
          <w:divBdr>
            <w:top w:val="none" w:sz="0" w:space="0" w:color="auto"/>
            <w:left w:val="none" w:sz="0" w:space="0" w:color="auto"/>
            <w:bottom w:val="none" w:sz="0" w:space="0" w:color="auto"/>
            <w:right w:val="none" w:sz="0" w:space="0" w:color="auto"/>
          </w:divBdr>
        </w:div>
        <w:div w:id="1710034361">
          <w:marLeft w:val="547"/>
          <w:marRight w:val="0"/>
          <w:marTop w:val="67"/>
          <w:marBottom w:val="0"/>
          <w:divBdr>
            <w:top w:val="none" w:sz="0" w:space="0" w:color="auto"/>
            <w:left w:val="none" w:sz="0" w:space="0" w:color="auto"/>
            <w:bottom w:val="none" w:sz="0" w:space="0" w:color="auto"/>
            <w:right w:val="none" w:sz="0" w:space="0" w:color="auto"/>
          </w:divBdr>
        </w:div>
        <w:div w:id="919367263">
          <w:marLeft w:val="547"/>
          <w:marRight w:val="0"/>
          <w:marTop w:val="67"/>
          <w:marBottom w:val="0"/>
          <w:divBdr>
            <w:top w:val="none" w:sz="0" w:space="0" w:color="auto"/>
            <w:left w:val="none" w:sz="0" w:space="0" w:color="auto"/>
            <w:bottom w:val="none" w:sz="0" w:space="0" w:color="auto"/>
            <w:right w:val="none" w:sz="0" w:space="0" w:color="auto"/>
          </w:divBdr>
        </w:div>
        <w:div w:id="499278174">
          <w:marLeft w:val="547"/>
          <w:marRight w:val="0"/>
          <w:marTop w:val="67"/>
          <w:marBottom w:val="0"/>
          <w:divBdr>
            <w:top w:val="none" w:sz="0" w:space="0" w:color="auto"/>
            <w:left w:val="none" w:sz="0" w:space="0" w:color="auto"/>
            <w:bottom w:val="none" w:sz="0" w:space="0" w:color="auto"/>
            <w:right w:val="none" w:sz="0" w:space="0" w:color="auto"/>
          </w:divBdr>
        </w:div>
        <w:div w:id="1981838790">
          <w:marLeft w:val="547"/>
          <w:marRight w:val="0"/>
          <w:marTop w:val="67"/>
          <w:marBottom w:val="0"/>
          <w:divBdr>
            <w:top w:val="none" w:sz="0" w:space="0" w:color="auto"/>
            <w:left w:val="none" w:sz="0" w:space="0" w:color="auto"/>
            <w:bottom w:val="none" w:sz="0" w:space="0" w:color="auto"/>
            <w:right w:val="none" w:sz="0" w:space="0" w:color="auto"/>
          </w:divBdr>
        </w:div>
        <w:div w:id="1827277810">
          <w:marLeft w:val="547"/>
          <w:marRight w:val="0"/>
          <w:marTop w:val="67"/>
          <w:marBottom w:val="0"/>
          <w:divBdr>
            <w:top w:val="none" w:sz="0" w:space="0" w:color="auto"/>
            <w:left w:val="none" w:sz="0" w:space="0" w:color="auto"/>
            <w:bottom w:val="none" w:sz="0" w:space="0" w:color="auto"/>
            <w:right w:val="none" w:sz="0" w:space="0" w:color="auto"/>
          </w:divBdr>
        </w:div>
        <w:div w:id="1571118161">
          <w:marLeft w:val="547"/>
          <w:marRight w:val="0"/>
          <w:marTop w:val="67"/>
          <w:marBottom w:val="0"/>
          <w:divBdr>
            <w:top w:val="none" w:sz="0" w:space="0" w:color="auto"/>
            <w:left w:val="none" w:sz="0" w:space="0" w:color="auto"/>
            <w:bottom w:val="none" w:sz="0" w:space="0" w:color="auto"/>
            <w:right w:val="none" w:sz="0" w:space="0" w:color="auto"/>
          </w:divBdr>
        </w:div>
      </w:divsChild>
    </w:div>
    <w:div w:id="1097360841">
      <w:bodyDiv w:val="1"/>
      <w:marLeft w:val="0"/>
      <w:marRight w:val="0"/>
      <w:marTop w:val="0"/>
      <w:marBottom w:val="0"/>
      <w:divBdr>
        <w:top w:val="none" w:sz="0" w:space="0" w:color="auto"/>
        <w:left w:val="none" w:sz="0" w:space="0" w:color="auto"/>
        <w:bottom w:val="none" w:sz="0" w:space="0" w:color="auto"/>
        <w:right w:val="none" w:sz="0" w:space="0" w:color="auto"/>
      </w:divBdr>
      <w:divsChild>
        <w:div w:id="1963268641">
          <w:marLeft w:val="547"/>
          <w:marRight w:val="0"/>
          <w:marTop w:val="86"/>
          <w:marBottom w:val="0"/>
          <w:divBdr>
            <w:top w:val="none" w:sz="0" w:space="0" w:color="auto"/>
            <w:left w:val="none" w:sz="0" w:space="0" w:color="auto"/>
            <w:bottom w:val="none" w:sz="0" w:space="0" w:color="auto"/>
            <w:right w:val="none" w:sz="0" w:space="0" w:color="auto"/>
          </w:divBdr>
        </w:div>
        <w:div w:id="578444473">
          <w:marLeft w:val="547"/>
          <w:marRight w:val="0"/>
          <w:marTop w:val="86"/>
          <w:marBottom w:val="0"/>
          <w:divBdr>
            <w:top w:val="none" w:sz="0" w:space="0" w:color="auto"/>
            <w:left w:val="none" w:sz="0" w:space="0" w:color="auto"/>
            <w:bottom w:val="none" w:sz="0" w:space="0" w:color="auto"/>
            <w:right w:val="none" w:sz="0" w:space="0" w:color="auto"/>
          </w:divBdr>
        </w:div>
        <w:div w:id="597639281">
          <w:marLeft w:val="547"/>
          <w:marRight w:val="0"/>
          <w:marTop w:val="86"/>
          <w:marBottom w:val="0"/>
          <w:divBdr>
            <w:top w:val="none" w:sz="0" w:space="0" w:color="auto"/>
            <w:left w:val="none" w:sz="0" w:space="0" w:color="auto"/>
            <w:bottom w:val="none" w:sz="0" w:space="0" w:color="auto"/>
            <w:right w:val="none" w:sz="0" w:space="0" w:color="auto"/>
          </w:divBdr>
        </w:div>
        <w:div w:id="2005817356">
          <w:marLeft w:val="547"/>
          <w:marRight w:val="0"/>
          <w:marTop w:val="86"/>
          <w:marBottom w:val="0"/>
          <w:divBdr>
            <w:top w:val="none" w:sz="0" w:space="0" w:color="auto"/>
            <w:left w:val="none" w:sz="0" w:space="0" w:color="auto"/>
            <w:bottom w:val="none" w:sz="0" w:space="0" w:color="auto"/>
            <w:right w:val="none" w:sz="0" w:space="0" w:color="auto"/>
          </w:divBdr>
        </w:div>
        <w:div w:id="644240711">
          <w:marLeft w:val="547"/>
          <w:marRight w:val="0"/>
          <w:marTop w:val="86"/>
          <w:marBottom w:val="0"/>
          <w:divBdr>
            <w:top w:val="none" w:sz="0" w:space="0" w:color="auto"/>
            <w:left w:val="none" w:sz="0" w:space="0" w:color="auto"/>
            <w:bottom w:val="none" w:sz="0" w:space="0" w:color="auto"/>
            <w:right w:val="none" w:sz="0" w:space="0" w:color="auto"/>
          </w:divBdr>
        </w:div>
        <w:div w:id="471869150">
          <w:marLeft w:val="547"/>
          <w:marRight w:val="0"/>
          <w:marTop w:val="86"/>
          <w:marBottom w:val="0"/>
          <w:divBdr>
            <w:top w:val="none" w:sz="0" w:space="0" w:color="auto"/>
            <w:left w:val="none" w:sz="0" w:space="0" w:color="auto"/>
            <w:bottom w:val="none" w:sz="0" w:space="0" w:color="auto"/>
            <w:right w:val="none" w:sz="0" w:space="0" w:color="auto"/>
          </w:divBdr>
        </w:div>
        <w:div w:id="1809936641">
          <w:marLeft w:val="547"/>
          <w:marRight w:val="0"/>
          <w:marTop w:val="86"/>
          <w:marBottom w:val="0"/>
          <w:divBdr>
            <w:top w:val="none" w:sz="0" w:space="0" w:color="auto"/>
            <w:left w:val="none" w:sz="0" w:space="0" w:color="auto"/>
            <w:bottom w:val="none" w:sz="0" w:space="0" w:color="auto"/>
            <w:right w:val="none" w:sz="0" w:space="0" w:color="auto"/>
          </w:divBdr>
        </w:div>
        <w:div w:id="1670329590">
          <w:marLeft w:val="547"/>
          <w:marRight w:val="0"/>
          <w:marTop w:val="86"/>
          <w:marBottom w:val="0"/>
          <w:divBdr>
            <w:top w:val="none" w:sz="0" w:space="0" w:color="auto"/>
            <w:left w:val="none" w:sz="0" w:space="0" w:color="auto"/>
            <w:bottom w:val="none" w:sz="0" w:space="0" w:color="auto"/>
            <w:right w:val="none" w:sz="0" w:space="0" w:color="auto"/>
          </w:divBdr>
        </w:div>
        <w:div w:id="1286502267">
          <w:marLeft w:val="547"/>
          <w:marRight w:val="0"/>
          <w:marTop w:val="86"/>
          <w:marBottom w:val="0"/>
          <w:divBdr>
            <w:top w:val="none" w:sz="0" w:space="0" w:color="auto"/>
            <w:left w:val="none" w:sz="0" w:space="0" w:color="auto"/>
            <w:bottom w:val="none" w:sz="0" w:space="0" w:color="auto"/>
            <w:right w:val="none" w:sz="0" w:space="0" w:color="auto"/>
          </w:divBdr>
        </w:div>
        <w:div w:id="1133865801">
          <w:marLeft w:val="547"/>
          <w:marRight w:val="0"/>
          <w:marTop w:val="86"/>
          <w:marBottom w:val="0"/>
          <w:divBdr>
            <w:top w:val="none" w:sz="0" w:space="0" w:color="auto"/>
            <w:left w:val="none" w:sz="0" w:space="0" w:color="auto"/>
            <w:bottom w:val="none" w:sz="0" w:space="0" w:color="auto"/>
            <w:right w:val="none" w:sz="0" w:space="0" w:color="auto"/>
          </w:divBdr>
        </w:div>
        <w:div w:id="1911304274">
          <w:marLeft w:val="547"/>
          <w:marRight w:val="0"/>
          <w:marTop w:val="86"/>
          <w:marBottom w:val="0"/>
          <w:divBdr>
            <w:top w:val="none" w:sz="0" w:space="0" w:color="auto"/>
            <w:left w:val="none" w:sz="0" w:space="0" w:color="auto"/>
            <w:bottom w:val="none" w:sz="0" w:space="0" w:color="auto"/>
            <w:right w:val="none" w:sz="0" w:space="0" w:color="auto"/>
          </w:divBdr>
        </w:div>
      </w:divsChild>
    </w:div>
    <w:div w:id="1156727440">
      <w:bodyDiv w:val="1"/>
      <w:marLeft w:val="0"/>
      <w:marRight w:val="0"/>
      <w:marTop w:val="0"/>
      <w:marBottom w:val="0"/>
      <w:divBdr>
        <w:top w:val="none" w:sz="0" w:space="0" w:color="auto"/>
        <w:left w:val="none" w:sz="0" w:space="0" w:color="auto"/>
        <w:bottom w:val="none" w:sz="0" w:space="0" w:color="auto"/>
        <w:right w:val="none" w:sz="0" w:space="0" w:color="auto"/>
      </w:divBdr>
    </w:div>
    <w:div w:id="1296911475">
      <w:bodyDiv w:val="1"/>
      <w:marLeft w:val="0"/>
      <w:marRight w:val="0"/>
      <w:marTop w:val="0"/>
      <w:marBottom w:val="0"/>
      <w:divBdr>
        <w:top w:val="none" w:sz="0" w:space="0" w:color="auto"/>
        <w:left w:val="none" w:sz="0" w:space="0" w:color="auto"/>
        <w:bottom w:val="none" w:sz="0" w:space="0" w:color="auto"/>
        <w:right w:val="none" w:sz="0" w:space="0" w:color="auto"/>
      </w:divBdr>
    </w:div>
    <w:div w:id="1350569991">
      <w:bodyDiv w:val="1"/>
      <w:marLeft w:val="0"/>
      <w:marRight w:val="0"/>
      <w:marTop w:val="0"/>
      <w:marBottom w:val="0"/>
      <w:divBdr>
        <w:top w:val="none" w:sz="0" w:space="0" w:color="auto"/>
        <w:left w:val="none" w:sz="0" w:space="0" w:color="auto"/>
        <w:bottom w:val="none" w:sz="0" w:space="0" w:color="auto"/>
        <w:right w:val="none" w:sz="0" w:space="0" w:color="auto"/>
      </w:divBdr>
      <w:divsChild>
        <w:div w:id="990597088">
          <w:marLeft w:val="547"/>
          <w:marRight w:val="0"/>
          <w:marTop w:val="67"/>
          <w:marBottom w:val="0"/>
          <w:divBdr>
            <w:top w:val="none" w:sz="0" w:space="0" w:color="auto"/>
            <w:left w:val="none" w:sz="0" w:space="0" w:color="auto"/>
            <w:bottom w:val="none" w:sz="0" w:space="0" w:color="auto"/>
            <w:right w:val="none" w:sz="0" w:space="0" w:color="auto"/>
          </w:divBdr>
        </w:div>
        <w:div w:id="1242065863">
          <w:marLeft w:val="547"/>
          <w:marRight w:val="0"/>
          <w:marTop w:val="67"/>
          <w:marBottom w:val="0"/>
          <w:divBdr>
            <w:top w:val="none" w:sz="0" w:space="0" w:color="auto"/>
            <w:left w:val="none" w:sz="0" w:space="0" w:color="auto"/>
            <w:bottom w:val="none" w:sz="0" w:space="0" w:color="auto"/>
            <w:right w:val="none" w:sz="0" w:space="0" w:color="auto"/>
          </w:divBdr>
        </w:div>
        <w:div w:id="1595439443">
          <w:marLeft w:val="547"/>
          <w:marRight w:val="0"/>
          <w:marTop w:val="67"/>
          <w:marBottom w:val="0"/>
          <w:divBdr>
            <w:top w:val="none" w:sz="0" w:space="0" w:color="auto"/>
            <w:left w:val="none" w:sz="0" w:space="0" w:color="auto"/>
            <w:bottom w:val="none" w:sz="0" w:space="0" w:color="auto"/>
            <w:right w:val="none" w:sz="0" w:space="0" w:color="auto"/>
          </w:divBdr>
        </w:div>
        <w:div w:id="848327146">
          <w:marLeft w:val="547"/>
          <w:marRight w:val="0"/>
          <w:marTop w:val="67"/>
          <w:marBottom w:val="0"/>
          <w:divBdr>
            <w:top w:val="none" w:sz="0" w:space="0" w:color="auto"/>
            <w:left w:val="none" w:sz="0" w:space="0" w:color="auto"/>
            <w:bottom w:val="none" w:sz="0" w:space="0" w:color="auto"/>
            <w:right w:val="none" w:sz="0" w:space="0" w:color="auto"/>
          </w:divBdr>
        </w:div>
        <w:div w:id="1405294938">
          <w:marLeft w:val="547"/>
          <w:marRight w:val="0"/>
          <w:marTop w:val="67"/>
          <w:marBottom w:val="0"/>
          <w:divBdr>
            <w:top w:val="none" w:sz="0" w:space="0" w:color="auto"/>
            <w:left w:val="none" w:sz="0" w:space="0" w:color="auto"/>
            <w:bottom w:val="none" w:sz="0" w:space="0" w:color="auto"/>
            <w:right w:val="none" w:sz="0" w:space="0" w:color="auto"/>
          </w:divBdr>
        </w:div>
        <w:div w:id="1757626554">
          <w:marLeft w:val="547"/>
          <w:marRight w:val="0"/>
          <w:marTop w:val="67"/>
          <w:marBottom w:val="0"/>
          <w:divBdr>
            <w:top w:val="none" w:sz="0" w:space="0" w:color="auto"/>
            <w:left w:val="none" w:sz="0" w:space="0" w:color="auto"/>
            <w:bottom w:val="none" w:sz="0" w:space="0" w:color="auto"/>
            <w:right w:val="none" w:sz="0" w:space="0" w:color="auto"/>
          </w:divBdr>
        </w:div>
        <w:div w:id="1610577135">
          <w:marLeft w:val="547"/>
          <w:marRight w:val="0"/>
          <w:marTop w:val="67"/>
          <w:marBottom w:val="0"/>
          <w:divBdr>
            <w:top w:val="none" w:sz="0" w:space="0" w:color="auto"/>
            <w:left w:val="none" w:sz="0" w:space="0" w:color="auto"/>
            <w:bottom w:val="none" w:sz="0" w:space="0" w:color="auto"/>
            <w:right w:val="none" w:sz="0" w:space="0" w:color="auto"/>
          </w:divBdr>
        </w:div>
        <w:div w:id="191845367">
          <w:marLeft w:val="547"/>
          <w:marRight w:val="0"/>
          <w:marTop w:val="67"/>
          <w:marBottom w:val="0"/>
          <w:divBdr>
            <w:top w:val="none" w:sz="0" w:space="0" w:color="auto"/>
            <w:left w:val="none" w:sz="0" w:space="0" w:color="auto"/>
            <w:bottom w:val="none" w:sz="0" w:space="0" w:color="auto"/>
            <w:right w:val="none" w:sz="0" w:space="0" w:color="auto"/>
          </w:divBdr>
        </w:div>
        <w:div w:id="552886661">
          <w:marLeft w:val="547"/>
          <w:marRight w:val="0"/>
          <w:marTop w:val="67"/>
          <w:marBottom w:val="0"/>
          <w:divBdr>
            <w:top w:val="none" w:sz="0" w:space="0" w:color="auto"/>
            <w:left w:val="none" w:sz="0" w:space="0" w:color="auto"/>
            <w:bottom w:val="none" w:sz="0" w:space="0" w:color="auto"/>
            <w:right w:val="none" w:sz="0" w:space="0" w:color="auto"/>
          </w:divBdr>
        </w:div>
      </w:divsChild>
    </w:div>
    <w:div w:id="1379234174">
      <w:bodyDiv w:val="1"/>
      <w:marLeft w:val="0"/>
      <w:marRight w:val="0"/>
      <w:marTop w:val="0"/>
      <w:marBottom w:val="0"/>
      <w:divBdr>
        <w:top w:val="none" w:sz="0" w:space="0" w:color="auto"/>
        <w:left w:val="none" w:sz="0" w:space="0" w:color="auto"/>
        <w:bottom w:val="none" w:sz="0" w:space="0" w:color="auto"/>
        <w:right w:val="none" w:sz="0" w:space="0" w:color="auto"/>
      </w:divBdr>
    </w:div>
    <w:div w:id="1384863366">
      <w:bodyDiv w:val="1"/>
      <w:marLeft w:val="0"/>
      <w:marRight w:val="0"/>
      <w:marTop w:val="0"/>
      <w:marBottom w:val="0"/>
      <w:divBdr>
        <w:top w:val="none" w:sz="0" w:space="0" w:color="auto"/>
        <w:left w:val="none" w:sz="0" w:space="0" w:color="auto"/>
        <w:bottom w:val="none" w:sz="0" w:space="0" w:color="auto"/>
        <w:right w:val="none" w:sz="0" w:space="0" w:color="auto"/>
      </w:divBdr>
    </w:div>
    <w:div w:id="1507404743">
      <w:bodyDiv w:val="1"/>
      <w:marLeft w:val="0"/>
      <w:marRight w:val="0"/>
      <w:marTop w:val="0"/>
      <w:marBottom w:val="0"/>
      <w:divBdr>
        <w:top w:val="none" w:sz="0" w:space="0" w:color="auto"/>
        <w:left w:val="none" w:sz="0" w:space="0" w:color="auto"/>
        <w:bottom w:val="none" w:sz="0" w:space="0" w:color="auto"/>
        <w:right w:val="none" w:sz="0" w:space="0" w:color="auto"/>
      </w:divBdr>
    </w:div>
    <w:div w:id="1572616567">
      <w:bodyDiv w:val="1"/>
      <w:marLeft w:val="0"/>
      <w:marRight w:val="0"/>
      <w:marTop w:val="0"/>
      <w:marBottom w:val="0"/>
      <w:divBdr>
        <w:top w:val="none" w:sz="0" w:space="0" w:color="auto"/>
        <w:left w:val="none" w:sz="0" w:space="0" w:color="auto"/>
        <w:bottom w:val="none" w:sz="0" w:space="0" w:color="auto"/>
        <w:right w:val="none" w:sz="0" w:space="0" w:color="auto"/>
      </w:divBdr>
      <w:divsChild>
        <w:div w:id="279579643">
          <w:marLeft w:val="547"/>
          <w:marRight w:val="0"/>
          <w:marTop w:val="134"/>
          <w:marBottom w:val="0"/>
          <w:divBdr>
            <w:top w:val="none" w:sz="0" w:space="0" w:color="auto"/>
            <w:left w:val="none" w:sz="0" w:space="0" w:color="auto"/>
            <w:bottom w:val="none" w:sz="0" w:space="0" w:color="auto"/>
            <w:right w:val="none" w:sz="0" w:space="0" w:color="auto"/>
          </w:divBdr>
        </w:div>
        <w:div w:id="206589">
          <w:marLeft w:val="547"/>
          <w:marRight w:val="0"/>
          <w:marTop w:val="134"/>
          <w:marBottom w:val="0"/>
          <w:divBdr>
            <w:top w:val="none" w:sz="0" w:space="0" w:color="auto"/>
            <w:left w:val="none" w:sz="0" w:space="0" w:color="auto"/>
            <w:bottom w:val="none" w:sz="0" w:space="0" w:color="auto"/>
            <w:right w:val="none" w:sz="0" w:space="0" w:color="auto"/>
          </w:divBdr>
        </w:div>
      </w:divsChild>
    </w:div>
    <w:div w:id="1582905945">
      <w:bodyDiv w:val="1"/>
      <w:marLeft w:val="0"/>
      <w:marRight w:val="0"/>
      <w:marTop w:val="0"/>
      <w:marBottom w:val="0"/>
      <w:divBdr>
        <w:top w:val="none" w:sz="0" w:space="0" w:color="auto"/>
        <w:left w:val="none" w:sz="0" w:space="0" w:color="auto"/>
        <w:bottom w:val="none" w:sz="0" w:space="0" w:color="auto"/>
        <w:right w:val="none" w:sz="0" w:space="0" w:color="auto"/>
      </w:divBdr>
    </w:div>
    <w:div w:id="1612976809">
      <w:bodyDiv w:val="1"/>
      <w:marLeft w:val="0"/>
      <w:marRight w:val="0"/>
      <w:marTop w:val="0"/>
      <w:marBottom w:val="0"/>
      <w:divBdr>
        <w:top w:val="none" w:sz="0" w:space="0" w:color="auto"/>
        <w:left w:val="none" w:sz="0" w:space="0" w:color="auto"/>
        <w:bottom w:val="none" w:sz="0" w:space="0" w:color="auto"/>
        <w:right w:val="none" w:sz="0" w:space="0" w:color="auto"/>
      </w:divBdr>
    </w:div>
    <w:div w:id="1631670503">
      <w:bodyDiv w:val="1"/>
      <w:marLeft w:val="0"/>
      <w:marRight w:val="0"/>
      <w:marTop w:val="0"/>
      <w:marBottom w:val="0"/>
      <w:divBdr>
        <w:top w:val="none" w:sz="0" w:space="0" w:color="auto"/>
        <w:left w:val="none" w:sz="0" w:space="0" w:color="auto"/>
        <w:bottom w:val="none" w:sz="0" w:space="0" w:color="auto"/>
        <w:right w:val="none" w:sz="0" w:space="0" w:color="auto"/>
      </w:divBdr>
      <w:divsChild>
        <w:div w:id="726955828">
          <w:marLeft w:val="547"/>
          <w:marRight w:val="0"/>
          <w:marTop w:val="86"/>
          <w:marBottom w:val="0"/>
          <w:divBdr>
            <w:top w:val="none" w:sz="0" w:space="0" w:color="auto"/>
            <w:left w:val="none" w:sz="0" w:space="0" w:color="auto"/>
            <w:bottom w:val="none" w:sz="0" w:space="0" w:color="auto"/>
            <w:right w:val="none" w:sz="0" w:space="0" w:color="auto"/>
          </w:divBdr>
        </w:div>
        <w:div w:id="117572006">
          <w:marLeft w:val="547"/>
          <w:marRight w:val="0"/>
          <w:marTop w:val="86"/>
          <w:marBottom w:val="0"/>
          <w:divBdr>
            <w:top w:val="none" w:sz="0" w:space="0" w:color="auto"/>
            <w:left w:val="none" w:sz="0" w:space="0" w:color="auto"/>
            <w:bottom w:val="none" w:sz="0" w:space="0" w:color="auto"/>
            <w:right w:val="none" w:sz="0" w:space="0" w:color="auto"/>
          </w:divBdr>
        </w:div>
        <w:div w:id="1195459428">
          <w:marLeft w:val="547"/>
          <w:marRight w:val="0"/>
          <w:marTop w:val="86"/>
          <w:marBottom w:val="0"/>
          <w:divBdr>
            <w:top w:val="none" w:sz="0" w:space="0" w:color="auto"/>
            <w:left w:val="none" w:sz="0" w:space="0" w:color="auto"/>
            <w:bottom w:val="none" w:sz="0" w:space="0" w:color="auto"/>
            <w:right w:val="none" w:sz="0" w:space="0" w:color="auto"/>
          </w:divBdr>
        </w:div>
      </w:divsChild>
    </w:div>
    <w:div w:id="1753626854">
      <w:bodyDiv w:val="1"/>
      <w:marLeft w:val="0"/>
      <w:marRight w:val="0"/>
      <w:marTop w:val="0"/>
      <w:marBottom w:val="0"/>
      <w:divBdr>
        <w:top w:val="none" w:sz="0" w:space="0" w:color="auto"/>
        <w:left w:val="none" w:sz="0" w:space="0" w:color="auto"/>
        <w:bottom w:val="none" w:sz="0" w:space="0" w:color="auto"/>
        <w:right w:val="none" w:sz="0" w:space="0" w:color="auto"/>
      </w:divBdr>
    </w:div>
    <w:div w:id="1764914706">
      <w:bodyDiv w:val="1"/>
      <w:marLeft w:val="0"/>
      <w:marRight w:val="0"/>
      <w:marTop w:val="0"/>
      <w:marBottom w:val="0"/>
      <w:divBdr>
        <w:top w:val="none" w:sz="0" w:space="0" w:color="auto"/>
        <w:left w:val="none" w:sz="0" w:space="0" w:color="auto"/>
        <w:bottom w:val="none" w:sz="0" w:space="0" w:color="auto"/>
        <w:right w:val="none" w:sz="0" w:space="0" w:color="auto"/>
      </w:divBdr>
      <w:divsChild>
        <w:div w:id="614795499">
          <w:marLeft w:val="1166"/>
          <w:marRight w:val="0"/>
          <w:marTop w:val="77"/>
          <w:marBottom w:val="0"/>
          <w:divBdr>
            <w:top w:val="none" w:sz="0" w:space="0" w:color="auto"/>
            <w:left w:val="none" w:sz="0" w:space="0" w:color="auto"/>
            <w:bottom w:val="none" w:sz="0" w:space="0" w:color="auto"/>
            <w:right w:val="none" w:sz="0" w:space="0" w:color="auto"/>
          </w:divBdr>
        </w:div>
        <w:div w:id="174930102">
          <w:marLeft w:val="1166"/>
          <w:marRight w:val="0"/>
          <w:marTop w:val="77"/>
          <w:marBottom w:val="0"/>
          <w:divBdr>
            <w:top w:val="none" w:sz="0" w:space="0" w:color="auto"/>
            <w:left w:val="none" w:sz="0" w:space="0" w:color="auto"/>
            <w:bottom w:val="none" w:sz="0" w:space="0" w:color="auto"/>
            <w:right w:val="none" w:sz="0" w:space="0" w:color="auto"/>
          </w:divBdr>
        </w:div>
        <w:div w:id="1934047240">
          <w:marLeft w:val="1166"/>
          <w:marRight w:val="0"/>
          <w:marTop w:val="77"/>
          <w:marBottom w:val="0"/>
          <w:divBdr>
            <w:top w:val="none" w:sz="0" w:space="0" w:color="auto"/>
            <w:left w:val="none" w:sz="0" w:space="0" w:color="auto"/>
            <w:bottom w:val="none" w:sz="0" w:space="0" w:color="auto"/>
            <w:right w:val="none" w:sz="0" w:space="0" w:color="auto"/>
          </w:divBdr>
        </w:div>
        <w:div w:id="1800296562">
          <w:marLeft w:val="1166"/>
          <w:marRight w:val="0"/>
          <w:marTop w:val="77"/>
          <w:marBottom w:val="0"/>
          <w:divBdr>
            <w:top w:val="none" w:sz="0" w:space="0" w:color="auto"/>
            <w:left w:val="none" w:sz="0" w:space="0" w:color="auto"/>
            <w:bottom w:val="none" w:sz="0" w:space="0" w:color="auto"/>
            <w:right w:val="none" w:sz="0" w:space="0" w:color="auto"/>
          </w:divBdr>
        </w:div>
        <w:div w:id="825780011">
          <w:marLeft w:val="1166"/>
          <w:marRight w:val="0"/>
          <w:marTop w:val="77"/>
          <w:marBottom w:val="0"/>
          <w:divBdr>
            <w:top w:val="none" w:sz="0" w:space="0" w:color="auto"/>
            <w:left w:val="none" w:sz="0" w:space="0" w:color="auto"/>
            <w:bottom w:val="none" w:sz="0" w:space="0" w:color="auto"/>
            <w:right w:val="none" w:sz="0" w:space="0" w:color="auto"/>
          </w:divBdr>
        </w:div>
        <w:div w:id="1257253230">
          <w:marLeft w:val="1166"/>
          <w:marRight w:val="0"/>
          <w:marTop w:val="77"/>
          <w:marBottom w:val="0"/>
          <w:divBdr>
            <w:top w:val="none" w:sz="0" w:space="0" w:color="auto"/>
            <w:left w:val="none" w:sz="0" w:space="0" w:color="auto"/>
            <w:bottom w:val="none" w:sz="0" w:space="0" w:color="auto"/>
            <w:right w:val="none" w:sz="0" w:space="0" w:color="auto"/>
          </w:divBdr>
        </w:div>
      </w:divsChild>
    </w:div>
    <w:div w:id="1813254046">
      <w:bodyDiv w:val="1"/>
      <w:marLeft w:val="0"/>
      <w:marRight w:val="0"/>
      <w:marTop w:val="0"/>
      <w:marBottom w:val="0"/>
      <w:divBdr>
        <w:top w:val="none" w:sz="0" w:space="0" w:color="auto"/>
        <w:left w:val="none" w:sz="0" w:space="0" w:color="auto"/>
        <w:bottom w:val="none" w:sz="0" w:space="0" w:color="auto"/>
        <w:right w:val="none" w:sz="0" w:space="0" w:color="auto"/>
      </w:divBdr>
      <w:divsChild>
        <w:div w:id="600145317">
          <w:marLeft w:val="547"/>
          <w:marRight w:val="0"/>
          <w:marTop w:val="67"/>
          <w:marBottom w:val="0"/>
          <w:divBdr>
            <w:top w:val="none" w:sz="0" w:space="0" w:color="auto"/>
            <w:left w:val="none" w:sz="0" w:space="0" w:color="auto"/>
            <w:bottom w:val="none" w:sz="0" w:space="0" w:color="auto"/>
            <w:right w:val="none" w:sz="0" w:space="0" w:color="auto"/>
          </w:divBdr>
        </w:div>
        <w:div w:id="1444769519">
          <w:marLeft w:val="547"/>
          <w:marRight w:val="0"/>
          <w:marTop w:val="67"/>
          <w:marBottom w:val="0"/>
          <w:divBdr>
            <w:top w:val="none" w:sz="0" w:space="0" w:color="auto"/>
            <w:left w:val="none" w:sz="0" w:space="0" w:color="auto"/>
            <w:bottom w:val="none" w:sz="0" w:space="0" w:color="auto"/>
            <w:right w:val="none" w:sz="0" w:space="0" w:color="auto"/>
          </w:divBdr>
        </w:div>
        <w:div w:id="99836301">
          <w:marLeft w:val="547"/>
          <w:marRight w:val="0"/>
          <w:marTop w:val="67"/>
          <w:marBottom w:val="0"/>
          <w:divBdr>
            <w:top w:val="none" w:sz="0" w:space="0" w:color="auto"/>
            <w:left w:val="none" w:sz="0" w:space="0" w:color="auto"/>
            <w:bottom w:val="none" w:sz="0" w:space="0" w:color="auto"/>
            <w:right w:val="none" w:sz="0" w:space="0" w:color="auto"/>
          </w:divBdr>
        </w:div>
        <w:div w:id="1623417999">
          <w:marLeft w:val="547"/>
          <w:marRight w:val="0"/>
          <w:marTop w:val="67"/>
          <w:marBottom w:val="0"/>
          <w:divBdr>
            <w:top w:val="none" w:sz="0" w:space="0" w:color="auto"/>
            <w:left w:val="none" w:sz="0" w:space="0" w:color="auto"/>
            <w:bottom w:val="none" w:sz="0" w:space="0" w:color="auto"/>
            <w:right w:val="none" w:sz="0" w:space="0" w:color="auto"/>
          </w:divBdr>
        </w:div>
        <w:div w:id="1701542388">
          <w:marLeft w:val="547"/>
          <w:marRight w:val="0"/>
          <w:marTop w:val="67"/>
          <w:marBottom w:val="0"/>
          <w:divBdr>
            <w:top w:val="none" w:sz="0" w:space="0" w:color="auto"/>
            <w:left w:val="none" w:sz="0" w:space="0" w:color="auto"/>
            <w:bottom w:val="none" w:sz="0" w:space="0" w:color="auto"/>
            <w:right w:val="none" w:sz="0" w:space="0" w:color="auto"/>
          </w:divBdr>
        </w:div>
        <w:div w:id="196088882">
          <w:marLeft w:val="547"/>
          <w:marRight w:val="0"/>
          <w:marTop w:val="67"/>
          <w:marBottom w:val="0"/>
          <w:divBdr>
            <w:top w:val="none" w:sz="0" w:space="0" w:color="auto"/>
            <w:left w:val="none" w:sz="0" w:space="0" w:color="auto"/>
            <w:bottom w:val="none" w:sz="0" w:space="0" w:color="auto"/>
            <w:right w:val="none" w:sz="0" w:space="0" w:color="auto"/>
          </w:divBdr>
        </w:div>
        <w:div w:id="632056938">
          <w:marLeft w:val="547"/>
          <w:marRight w:val="0"/>
          <w:marTop w:val="67"/>
          <w:marBottom w:val="0"/>
          <w:divBdr>
            <w:top w:val="none" w:sz="0" w:space="0" w:color="auto"/>
            <w:left w:val="none" w:sz="0" w:space="0" w:color="auto"/>
            <w:bottom w:val="none" w:sz="0" w:space="0" w:color="auto"/>
            <w:right w:val="none" w:sz="0" w:space="0" w:color="auto"/>
          </w:divBdr>
        </w:div>
        <w:div w:id="241918038">
          <w:marLeft w:val="547"/>
          <w:marRight w:val="0"/>
          <w:marTop w:val="67"/>
          <w:marBottom w:val="0"/>
          <w:divBdr>
            <w:top w:val="none" w:sz="0" w:space="0" w:color="auto"/>
            <w:left w:val="none" w:sz="0" w:space="0" w:color="auto"/>
            <w:bottom w:val="none" w:sz="0" w:space="0" w:color="auto"/>
            <w:right w:val="none" w:sz="0" w:space="0" w:color="auto"/>
          </w:divBdr>
        </w:div>
        <w:div w:id="1284656747">
          <w:marLeft w:val="547"/>
          <w:marRight w:val="0"/>
          <w:marTop w:val="67"/>
          <w:marBottom w:val="0"/>
          <w:divBdr>
            <w:top w:val="none" w:sz="0" w:space="0" w:color="auto"/>
            <w:left w:val="none" w:sz="0" w:space="0" w:color="auto"/>
            <w:bottom w:val="none" w:sz="0" w:space="0" w:color="auto"/>
            <w:right w:val="none" w:sz="0" w:space="0" w:color="auto"/>
          </w:divBdr>
        </w:div>
        <w:div w:id="1375735385">
          <w:marLeft w:val="547"/>
          <w:marRight w:val="0"/>
          <w:marTop w:val="67"/>
          <w:marBottom w:val="0"/>
          <w:divBdr>
            <w:top w:val="none" w:sz="0" w:space="0" w:color="auto"/>
            <w:left w:val="none" w:sz="0" w:space="0" w:color="auto"/>
            <w:bottom w:val="none" w:sz="0" w:space="0" w:color="auto"/>
            <w:right w:val="none" w:sz="0" w:space="0" w:color="auto"/>
          </w:divBdr>
        </w:div>
      </w:divsChild>
    </w:div>
    <w:div w:id="1864200788">
      <w:bodyDiv w:val="1"/>
      <w:marLeft w:val="0"/>
      <w:marRight w:val="0"/>
      <w:marTop w:val="0"/>
      <w:marBottom w:val="0"/>
      <w:divBdr>
        <w:top w:val="none" w:sz="0" w:space="0" w:color="auto"/>
        <w:left w:val="none" w:sz="0" w:space="0" w:color="auto"/>
        <w:bottom w:val="none" w:sz="0" w:space="0" w:color="auto"/>
        <w:right w:val="none" w:sz="0" w:space="0" w:color="auto"/>
      </w:divBdr>
      <w:divsChild>
        <w:div w:id="438721952">
          <w:marLeft w:val="547"/>
          <w:marRight w:val="0"/>
          <w:marTop w:val="67"/>
          <w:marBottom w:val="0"/>
          <w:divBdr>
            <w:top w:val="none" w:sz="0" w:space="0" w:color="auto"/>
            <w:left w:val="none" w:sz="0" w:space="0" w:color="auto"/>
            <w:bottom w:val="none" w:sz="0" w:space="0" w:color="auto"/>
            <w:right w:val="none" w:sz="0" w:space="0" w:color="auto"/>
          </w:divBdr>
        </w:div>
        <w:div w:id="1666589772">
          <w:marLeft w:val="547"/>
          <w:marRight w:val="0"/>
          <w:marTop w:val="67"/>
          <w:marBottom w:val="0"/>
          <w:divBdr>
            <w:top w:val="none" w:sz="0" w:space="0" w:color="auto"/>
            <w:left w:val="none" w:sz="0" w:space="0" w:color="auto"/>
            <w:bottom w:val="none" w:sz="0" w:space="0" w:color="auto"/>
            <w:right w:val="none" w:sz="0" w:space="0" w:color="auto"/>
          </w:divBdr>
        </w:div>
        <w:div w:id="1089736658">
          <w:marLeft w:val="547"/>
          <w:marRight w:val="0"/>
          <w:marTop w:val="67"/>
          <w:marBottom w:val="0"/>
          <w:divBdr>
            <w:top w:val="none" w:sz="0" w:space="0" w:color="auto"/>
            <w:left w:val="none" w:sz="0" w:space="0" w:color="auto"/>
            <w:bottom w:val="none" w:sz="0" w:space="0" w:color="auto"/>
            <w:right w:val="none" w:sz="0" w:space="0" w:color="auto"/>
          </w:divBdr>
        </w:div>
        <w:div w:id="1374693572">
          <w:marLeft w:val="547"/>
          <w:marRight w:val="0"/>
          <w:marTop w:val="67"/>
          <w:marBottom w:val="0"/>
          <w:divBdr>
            <w:top w:val="none" w:sz="0" w:space="0" w:color="auto"/>
            <w:left w:val="none" w:sz="0" w:space="0" w:color="auto"/>
            <w:bottom w:val="none" w:sz="0" w:space="0" w:color="auto"/>
            <w:right w:val="none" w:sz="0" w:space="0" w:color="auto"/>
          </w:divBdr>
        </w:div>
        <w:div w:id="942687039">
          <w:marLeft w:val="547"/>
          <w:marRight w:val="0"/>
          <w:marTop w:val="67"/>
          <w:marBottom w:val="0"/>
          <w:divBdr>
            <w:top w:val="none" w:sz="0" w:space="0" w:color="auto"/>
            <w:left w:val="none" w:sz="0" w:space="0" w:color="auto"/>
            <w:bottom w:val="none" w:sz="0" w:space="0" w:color="auto"/>
            <w:right w:val="none" w:sz="0" w:space="0" w:color="auto"/>
          </w:divBdr>
        </w:div>
        <w:div w:id="1479110315">
          <w:marLeft w:val="547"/>
          <w:marRight w:val="0"/>
          <w:marTop w:val="67"/>
          <w:marBottom w:val="0"/>
          <w:divBdr>
            <w:top w:val="none" w:sz="0" w:space="0" w:color="auto"/>
            <w:left w:val="none" w:sz="0" w:space="0" w:color="auto"/>
            <w:bottom w:val="none" w:sz="0" w:space="0" w:color="auto"/>
            <w:right w:val="none" w:sz="0" w:space="0" w:color="auto"/>
          </w:divBdr>
        </w:div>
        <w:div w:id="2122067348">
          <w:marLeft w:val="547"/>
          <w:marRight w:val="0"/>
          <w:marTop w:val="67"/>
          <w:marBottom w:val="0"/>
          <w:divBdr>
            <w:top w:val="none" w:sz="0" w:space="0" w:color="auto"/>
            <w:left w:val="none" w:sz="0" w:space="0" w:color="auto"/>
            <w:bottom w:val="none" w:sz="0" w:space="0" w:color="auto"/>
            <w:right w:val="none" w:sz="0" w:space="0" w:color="auto"/>
          </w:divBdr>
        </w:div>
        <w:div w:id="391777777">
          <w:marLeft w:val="547"/>
          <w:marRight w:val="0"/>
          <w:marTop w:val="67"/>
          <w:marBottom w:val="0"/>
          <w:divBdr>
            <w:top w:val="none" w:sz="0" w:space="0" w:color="auto"/>
            <w:left w:val="none" w:sz="0" w:space="0" w:color="auto"/>
            <w:bottom w:val="none" w:sz="0" w:space="0" w:color="auto"/>
            <w:right w:val="none" w:sz="0" w:space="0" w:color="auto"/>
          </w:divBdr>
        </w:div>
        <w:div w:id="988558330">
          <w:marLeft w:val="547"/>
          <w:marRight w:val="0"/>
          <w:marTop w:val="67"/>
          <w:marBottom w:val="0"/>
          <w:divBdr>
            <w:top w:val="none" w:sz="0" w:space="0" w:color="auto"/>
            <w:left w:val="none" w:sz="0" w:space="0" w:color="auto"/>
            <w:bottom w:val="none" w:sz="0" w:space="0" w:color="auto"/>
            <w:right w:val="none" w:sz="0" w:space="0" w:color="auto"/>
          </w:divBdr>
        </w:div>
        <w:div w:id="646322798">
          <w:marLeft w:val="547"/>
          <w:marRight w:val="0"/>
          <w:marTop w:val="67"/>
          <w:marBottom w:val="0"/>
          <w:divBdr>
            <w:top w:val="none" w:sz="0" w:space="0" w:color="auto"/>
            <w:left w:val="none" w:sz="0" w:space="0" w:color="auto"/>
            <w:bottom w:val="none" w:sz="0" w:space="0" w:color="auto"/>
            <w:right w:val="none" w:sz="0" w:space="0" w:color="auto"/>
          </w:divBdr>
        </w:div>
      </w:divsChild>
    </w:div>
    <w:div w:id="1887906610">
      <w:bodyDiv w:val="1"/>
      <w:marLeft w:val="0"/>
      <w:marRight w:val="0"/>
      <w:marTop w:val="0"/>
      <w:marBottom w:val="0"/>
      <w:divBdr>
        <w:top w:val="none" w:sz="0" w:space="0" w:color="auto"/>
        <w:left w:val="none" w:sz="0" w:space="0" w:color="auto"/>
        <w:bottom w:val="none" w:sz="0" w:space="0" w:color="auto"/>
        <w:right w:val="none" w:sz="0" w:space="0" w:color="auto"/>
      </w:divBdr>
      <w:divsChild>
        <w:div w:id="2017884061">
          <w:marLeft w:val="547"/>
          <w:marRight w:val="0"/>
          <w:marTop w:val="115"/>
          <w:marBottom w:val="0"/>
          <w:divBdr>
            <w:top w:val="none" w:sz="0" w:space="0" w:color="auto"/>
            <w:left w:val="none" w:sz="0" w:space="0" w:color="auto"/>
            <w:bottom w:val="none" w:sz="0" w:space="0" w:color="auto"/>
            <w:right w:val="none" w:sz="0" w:space="0" w:color="auto"/>
          </w:divBdr>
        </w:div>
        <w:div w:id="2143499429">
          <w:marLeft w:val="547"/>
          <w:marRight w:val="0"/>
          <w:marTop w:val="115"/>
          <w:marBottom w:val="0"/>
          <w:divBdr>
            <w:top w:val="none" w:sz="0" w:space="0" w:color="auto"/>
            <w:left w:val="none" w:sz="0" w:space="0" w:color="auto"/>
            <w:bottom w:val="none" w:sz="0" w:space="0" w:color="auto"/>
            <w:right w:val="none" w:sz="0" w:space="0" w:color="auto"/>
          </w:divBdr>
        </w:div>
        <w:div w:id="1425953822">
          <w:marLeft w:val="547"/>
          <w:marRight w:val="0"/>
          <w:marTop w:val="115"/>
          <w:marBottom w:val="0"/>
          <w:divBdr>
            <w:top w:val="none" w:sz="0" w:space="0" w:color="auto"/>
            <w:left w:val="none" w:sz="0" w:space="0" w:color="auto"/>
            <w:bottom w:val="none" w:sz="0" w:space="0" w:color="auto"/>
            <w:right w:val="none" w:sz="0" w:space="0" w:color="auto"/>
          </w:divBdr>
        </w:div>
        <w:div w:id="441802608">
          <w:marLeft w:val="547"/>
          <w:marRight w:val="0"/>
          <w:marTop w:val="115"/>
          <w:marBottom w:val="0"/>
          <w:divBdr>
            <w:top w:val="none" w:sz="0" w:space="0" w:color="auto"/>
            <w:left w:val="none" w:sz="0" w:space="0" w:color="auto"/>
            <w:bottom w:val="none" w:sz="0" w:space="0" w:color="auto"/>
            <w:right w:val="none" w:sz="0" w:space="0" w:color="auto"/>
          </w:divBdr>
        </w:div>
      </w:divsChild>
    </w:div>
    <w:div w:id="1957979481">
      <w:bodyDiv w:val="1"/>
      <w:marLeft w:val="0"/>
      <w:marRight w:val="0"/>
      <w:marTop w:val="0"/>
      <w:marBottom w:val="0"/>
      <w:divBdr>
        <w:top w:val="none" w:sz="0" w:space="0" w:color="auto"/>
        <w:left w:val="none" w:sz="0" w:space="0" w:color="auto"/>
        <w:bottom w:val="none" w:sz="0" w:space="0" w:color="auto"/>
        <w:right w:val="none" w:sz="0" w:space="0" w:color="auto"/>
      </w:divBdr>
      <w:divsChild>
        <w:div w:id="1295717453">
          <w:marLeft w:val="1166"/>
          <w:marRight w:val="0"/>
          <w:marTop w:val="77"/>
          <w:marBottom w:val="0"/>
          <w:divBdr>
            <w:top w:val="none" w:sz="0" w:space="0" w:color="auto"/>
            <w:left w:val="none" w:sz="0" w:space="0" w:color="auto"/>
            <w:bottom w:val="none" w:sz="0" w:space="0" w:color="auto"/>
            <w:right w:val="none" w:sz="0" w:space="0" w:color="auto"/>
          </w:divBdr>
        </w:div>
        <w:div w:id="2090349854">
          <w:marLeft w:val="1166"/>
          <w:marRight w:val="0"/>
          <w:marTop w:val="77"/>
          <w:marBottom w:val="0"/>
          <w:divBdr>
            <w:top w:val="none" w:sz="0" w:space="0" w:color="auto"/>
            <w:left w:val="none" w:sz="0" w:space="0" w:color="auto"/>
            <w:bottom w:val="none" w:sz="0" w:space="0" w:color="auto"/>
            <w:right w:val="none" w:sz="0" w:space="0" w:color="auto"/>
          </w:divBdr>
        </w:div>
        <w:div w:id="1686706644">
          <w:marLeft w:val="1166"/>
          <w:marRight w:val="0"/>
          <w:marTop w:val="77"/>
          <w:marBottom w:val="0"/>
          <w:divBdr>
            <w:top w:val="none" w:sz="0" w:space="0" w:color="auto"/>
            <w:left w:val="none" w:sz="0" w:space="0" w:color="auto"/>
            <w:bottom w:val="none" w:sz="0" w:space="0" w:color="auto"/>
            <w:right w:val="none" w:sz="0" w:space="0" w:color="auto"/>
          </w:divBdr>
        </w:div>
        <w:div w:id="621153407">
          <w:marLeft w:val="1166"/>
          <w:marRight w:val="0"/>
          <w:marTop w:val="77"/>
          <w:marBottom w:val="0"/>
          <w:divBdr>
            <w:top w:val="none" w:sz="0" w:space="0" w:color="auto"/>
            <w:left w:val="none" w:sz="0" w:space="0" w:color="auto"/>
            <w:bottom w:val="none" w:sz="0" w:space="0" w:color="auto"/>
            <w:right w:val="none" w:sz="0" w:space="0" w:color="auto"/>
          </w:divBdr>
        </w:div>
        <w:div w:id="1488396980">
          <w:marLeft w:val="1166"/>
          <w:marRight w:val="0"/>
          <w:marTop w:val="77"/>
          <w:marBottom w:val="0"/>
          <w:divBdr>
            <w:top w:val="none" w:sz="0" w:space="0" w:color="auto"/>
            <w:left w:val="none" w:sz="0" w:space="0" w:color="auto"/>
            <w:bottom w:val="none" w:sz="0" w:space="0" w:color="auto"/>
            <w:right w:val="none" w:sz="0" w:space="0" w:color="auto"/>
          </w:divBdr>
        </w:div>
        <w:div w:id="2104959989">
          <w:marLeft w:val="1166"/>
          <w:marRight w:val="0"/>
          <w:marTop w:val="77"/>
          <w:marBottom w:val="0"/>
          <w:divBdr>
            <w:top w:val="none" w:sz="0" w:space="0" w:color="auto"/>
            <w:left w:val="none" w:sz="0" w:space="0" w:color="auto"/>
            <w:bottom w:val="none" w:sz="0" w:space="0" w:color="auto"/>
            <w:right w:val="none" w:sz="0" w:space="0" w:color="auto"/>
          </w:divBdr>
        </w:div>
        <w:div w:id="2085108763">
          <w:marLeft w:val="1166"/>
          <w:marRight w:val="0"/>
          <w:marTop w:val="77"/>
          <w:marBottom w:val="0"/>
          <w:divBdr>
            <w:top w:val="none" w:sz="0" w:space="0" w:color="auto"/>
            <w:left w:val="none" w:sz="0" w:space="0" w:color="auto"/>
            <w:bottom w:val="none" w:sz="0" w:space="0" w:color="auto"/>
            <w:right w:val="none" w:sz="0" w:space="0" w:color="auto"/>
          </w:divBdr>
        </w:div>
      </w:divsChild>
    </w:div>
    <w:div w:id="198962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hyperlink" Target="http://www.bank.gov.ua/" TargetMode="External"/><Relationship Id="rId39" Type="http://schemas.openxmlformats.org/officeDocument/2006/relationships/hyperlink" Target="http://dspace.uabs.edu.ua/jspui/handle/123456789/10843" TargetMode="External"/><Relationship Id="rId3" Type="http://schemas.openxmlformats.org/officeDocument/2006/relationships/styles" Target="styles.xml"/><Relationship Id="rId21" Type="http://schemas.openxmlformats.org/officeDocument/2006/relationships/hyperlink" Target="http://www.bank.gov.ua/" TargetMode="External"/><Relationship Id="rId34" Type="http://schemas.openxmlformats.org/officeDocument/2006/relationships/hyperlink" Target="http://dspace.uabs.edu.ua/jspui/handle/123456789/10843" TargetMode="External"/><Relationship Id="rId42" Type="http://schemas.openxmlformats.org/officeDocument/2006/relationships/hyperlink" Target="http://www.bank.gov.ua/" TargetMode="External"/><Relationship Id="rId47" Type="http://schemas.openxmlformats.org/officeDocument/2006/relationships/hyperlink" Target="http://dspace.uabs.edu.ua/jspui/handle/123456789/10843" TargetMode="External"/><Relationship Id="rId50" Type="http://schemas.openxmlformats.org/officeDocument/2006/relationships/hyperlink" Target="http://www.bank.gov.ua/"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bank.gov.ua/"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4.bin"/><Relationship Id="rId29" Type="http://schemas.openxmlformats.org/officeDocument/2006/relationships/oleObject" Target="embeddings/oleObject5.bin"/><Relationship Id="rId41" Type="http://schemas.openxmlformats.org/officeDocument/2006/relationships/hyperlink" Target="http://dspace.uabs.edu.ua/jspui/handle/123456789/108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nk.gov.ua/"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dspace.uabs.edu.ua/jspui/handle/123456789/10843" TargetMode="External"/><Relationship Id="rId40" Type="http://schemas.openxmlformats.org/officeDocument/2006/relationships/hyperlink" Target="http://www.bank.gov.ua/" TargetMode="External"/><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www.bank.gov.ua/" TargetMode="External"/><Relationship Id="rId28" Type="http://schemas.openxmlformats.org/officeDocument/2006/relationships/image" Target="media/image11.emf"/><Relationship Id="rId36" Type="http://schemas.openxmlformats.org/officeDocument/2006/relationships/image" Target="media/image14.jpeg"/><Relationship Id="rId49" Type="http://schemas.openxmlformats.org/officeDocument/2006/relationships/hyperlink" Target="http://dspace.uabs.edu.ua/jspui/handle/123456789/10843" TargetMode="External"/><Relationship Id="rId10" Type="http://schemas.openxmlformats.org/officeDocument/2006/relationships/hyperlink" Target="http://dspace.uabs.edu.ua/jspui/handle/123456789/10843" TargetMode="External"/><Relationship Id="rId19" Type="http://schemas.openxmlformats.org/officeDocument/2006/relationships/image" Target="media/image6.emf"/><Relationship Id="rId31" Type="http://schemas.openxmlformats.org/officeDocument/2006/relationships/hyperlink" Target="http://www.bank.gov.ua/" TargetMode="External"/><Relationship Id="rId44" Type="http://schemas.openxmlformats.org/officeDocument/2006/relationships/hyperlink" Target="http://www.bank.gov.ua/"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dspace.uabs.edu.ua/jspui/handle/123456789/10843" TargetMode="External"/><Relationship Id="rId35" Type="http://schemas.openxmlformats.org/officeDocument/2006/relationships/hyperlink" Target="http://www.bank.gov.ua/" TargetMode="External"/><Relationship Id="rId43" Type="http://schemas.openxmlformats.org/officeDocument/2006/relationships/hyperlink" Target="http://dspace.uabs.edu.ua/jspui/handle/123456789/10843" TargetMode="External"/><Relationship Id="rId48" Type="http://schemas.openxmlformats.org/officeDocument/2006/relationships/hyperlink" Target="http://www.bank.gov.ua/"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07753-2DD3-4D2B-BA9D-C4171854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69</Pages>
  <Words>120044</Words>
  <Characters>68426</Characters>
  <Application>Microsoft Office Word</Application>
  <DocSecurity>0</DocSecurity>
  <Lines>570</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16</cp:revision>
  <cp:lastPrinted>2019-02-10T21:14:00Z</cp:lastPrinted>
  <dcterms:created xsi:type="dcterms:W3CDTF">2019-02-02T17:21:00Z</dcterms:created>
  <dcterms:modified xsi:type="dcterms:W3CDTF">2021-02-11T13:09:00Z</dcterms:modified>
</cp:coreProperties>
</file>