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968" w:type="dxa"/>
        <w:tblLook w:val="01E0" w:firstRow="1" w:lastRow="1" w:firstColumn="1" w:lastColumn="1" w:noHBand="0" w:noVBand="0"/>
      </w:tblPr>
      <w:tblGrid>
        <w:gridCol w:w="2376"/>
        <w:gridCol w:w="8080"/>
      </w:tblGrid>
      <w:tr w:rsidR="009B01FD" w:rsidRPr="00D936F3" w:rsidTr="009B01FD">
        <w:trPr>
          <w:trHeight w:val="2672"/>
        </w:trPr>
        <w:tc>
          <w:tcPr>
            <w:tcW w:w="2376" w:type="dxa"/>
            <w:tcBorders>
              <w:top w:val="nil"/>
              <w:left w:val="nil"/>
              <w:bottom w:val="nil"/>
              <w:right w:val="single" w:sz="18" w:space="0" w:color="auto"/>
            </w:tcBorders>
          </w:tcPr>
          <w:p w:rsidR="009B01FD" w:rsidRPr="00D936F3" w:rsidRDefault="009B01FD" w:rsidP="00DE172E">
            <w:pPr>
              <w:jc w:val="center"/>
              <w:rPr>
                <w:b/>
                <w:sz w:val="16"/>
                <w:szCs w:val="16"/>
              </w:rPr>
            </w:pPr>
            <w:bookmarkStart w:id="0" w:name="_GoBack"/>
            <w:bookmarkEnd w:id="0"/>
            <w:r>
              <w:rPr>
                <w:b/>
                <w:noProof/>
                <w:sz w:val="16"/>
                <w:szCs w:val="16"/>
                <w:lang w:eastAsia="uk-UA"/>
              </w:rPr>
              <w:drawing>
                <wp:anchor distT="0" distB="0" distL="114300" distR="114300" simplePos="0" relativeHeight="251660288" behindDoc="0" locked="0" layoutInCell="1" allowOverlap="1">
                  <wp:simplePos x="0" y="0"/>
                  <wp:positionH relativeFrom="margin">
                    <wp:posOffset>112395</wp:posOffset>
                  </wp:positionH>
                  <wp:positionV relativeFrom="margin">
                    <wp:posOffset>86360</wp:posOffset>
                  </wp:positionV>
                  <wp:extent cx="1304925" cy="159702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6"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B01FD" w:rsidRPr="00D936F3" w:rsidRDefault="009B01FD" w:rsidP="00DE172E">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9B01FD" w:rsidRPr="00D936F3" w:rsidRDefault="009B01FD" w:rsidP="00DE172E">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9B01FD" w:rsidRPr="00D936F3" w:rsidRDefault="009B01FD" w:rsidP="00DE172E">
            <w:pPr>
              <w:jc w:val="center"/>
              <w:rPr>
                <w:b/>
                <w:sz w:val="24"/>
                <w:szCs w:val="24"/>
              </w:rPr>
            </w:pPr>
            <w:r w:rsidRPr="00D936F3">
              <w:rPr>
                <w:b/>
                <w:sz w:val="24"/>
                <w:szCs w:val="24"/>
              </w:rPr>
              <w:t>ФАКУЛЬТЕТ УПРАВЛІННЯ ФІНАНСАМИ ТА БІЗНЕСУ</w:t>
            </w:r>
          </w:p>
          <w:p w:rsidR="009B01FD" w:rsidRPr="00D936F3" w:rsidRDefault="009B01FD" w:rsidP="00DE172E">
            <w:pPr>
              <w:jc w:val="center"/>
              <w:rPr>
                <w:b/>
                <w:sz w:val="24"/>
                <w:szCs w:val="24"/>
              </w:rPr>
            </w:pPr>
          </w:p>
          <w:p w:rsidR="009B01FD" w:rsidRDefault="009B01FD" w:rsidP="00DE172E">
            <w:pPr>
              <w:jc w:val="center"/>
              <w:rPr>
                <w:b/>
                <w:sz w:val="24"/>
                <w:szCs w:val="24"/>
              </w:rPr>
            </w:pPr>
          </w:p>
          <w:p w:rsidR="009B01FD" w:rsidRPr="00D936F3" w:rsidRDefault="009B01FD" w:rsidP="00DE172E">
            <w:pPr>
              <w:jc w:val="center"/>
              <w:rPr>
                <w:b/>
                <w:sz w:val="24"/>
                <w:szCs w:val="24"/>
              </w:rPr>
            </w:pPr>
          </w:p>
          <w:p w:rsidR="009B01FD" w:rsidRPr="00D936F3" w:rsidRDefault="009B01FD" w:rsidP="00DE172E">
            <w:pPr>
              <w:jc w:val="right"/>
              <w:rPr>
                <w:b/>
                <w:sz w:val="24"/>
                <w:szCs w:val="24"/>
              </w:rPr>
            </w:pPr>
            <w:r w:rsidRPr="00D936F3">
              <w:rPr>
                <w:b/>
                <w:sz w:val="24"/>
                <w:szCs w:val="24"/>
              </w:rPr>
              <w:t>ЗАТВЕРДЖУЮ</w:t>
            </w:r>
          </w:p>
          <w:p w:rsidR="009B01FD" w:rsidRPr="00D936F3" w:rsidRDefault="009B01FD" w:rsidP="00D84A75">
            <w:pPr>
              <w:ind w:left="3540"/>
              <w:jc w:val="right"/>
              <w:rPr>
                <w:b/>
                <w:sz w:val="24"/>
                <w:szCs w:val="24"/>
              </w:rPr>
            </w:pPr>
            <w:r w:rsidRPr="00D936F3">
              <w:rPr>
                <w:b/>
                <w:sz w:val="24"/>
                <w:szCs w:val="24"/>
              </w:rPr>
              <w:t xml:space="preserve">         </w:t>
            </w:r>
            <w:r w:rsidR="00D84A75">
              <w:rPr>
                <w:b/>
                <w:sz w:val="24"/>
                <w:szCs w:val="24"/>
              </w:rPr>
              <w:t>Д</w:t>
            </w:r>
            <w:r w:rsidRPr="00D936F3">
              <w:rPr>
                <w:b/>
                <w:sz w:val="24"/>
                <w:szCs w:val="24"/>
              </w:rPr>
              <w:t>екан</w:t>
            </w:r>
            <w:r w:rsidR="00D84A75">
              <w:rPr>
                <w:b/>
                <w:sz w:val="24"/>
                <w:szCs w:val="24"/>
              </w:rPr>
              <w:t xml:space="preserve"> факультету</w:t>
            </w:r>
          </w:p>
          <w:p w:rsidR="009B01FD" w:rsidRPr="00D936F3" w:rsidRDefault="009B01FD" w:rsidP="00DE172E">
            <w:pPr>
              <w:ind w:left="3540"/>
              <w:rPr>
                <w:b/>
                <w:sz w:val="24"/>
                <w:szCs w:val="24"/>
              </w:rPr>
            </w:pPr>
            <w:r w:rsidRPr="00D936F3">
              <w:rPr>
                <w:b/>
                <w:sz w:val="24"/>
                <w:szCs w:val="24"/>
              </w:rPr>
              <w:t xml:space="preserve">         ____________  доц. А. В. Стасишин</w:t>
            </w:r>
          </w:p>
          <w:p w:rsidR="009B01FD" w:rsidRPr="00D936F3" w:rsidRDefault="009B01FD" w:rsidP="00DE172E">
            <w:pPr>
              <w:ind w:left="3540"/>
              <w:rPr>
                <w:szCs w:val="18"/>
              </w:rPr>
            </w:pPr>
            <w:r w:rsidRPr="00D936F3">
              <w:rPr>
                <w:sz w:val="24"/>
                <w:szCs w:val="24"/>
              </w:rPr>
              <w:t xml:space="preserve">                </w:t>
            </w:r>
            <w:r w:rsidRPr="00D936F3">
              <w:rPr>
                <w:szCs w:val="18"/>
              </w:rPr>
              <w:t>(підпис)</w:t>
            </w:r>
          </w:p>
          <w:p w:rsidR="009B01FD" w:rsidRPr="00D936F3" w:rsidRDefault="009B01FD" w:rsidP="00DE172E">
            <w:pPr>
              <w:ind w:left="3540"/>
              <w:rPr>
                <w:b/>
                <w:sz w:val="24"/>
                <w:szCs w:val="24"/>
              </w:rPr>
            </w:pPr>
            <w:r w:rsidRPr="00D936F3">
              <w:rPr>
                <w:b/>
                <w:sz w:val="24"/>
                <w:szCs w:val="24"/>
              </w:rPr>
              <w:t xml:space="preserve">         “</w:t>
            </w:r>
            <w:r w:rsidR="00D84A75" w:rsidRPr="00D84A75">
              <w:rPr>
                <w:b/>
                <w:sz w:val="24"/>
                <w:szCs w:val="24"/>
                <w:u w:val="single"/>
              </w:rPr>
              <w:t xml:space="preserve"> 30 </w:t>
            </w:r>
            <w:r w:rsidRPr="00D936F3">
              <w:rPr>
                <w:b/>
                <w:sz w:val="24"/>
                <w:szCs w:val="24"/>
              </w:rPr>
              <w:t xml:space="preserve">” </w:t>
            </w:r>
            <w:r w:rsidR="00D84A75" w:rsidRPr="00D84A75">
              <w:rPr>
                <w:b/>
                <w:sz w:val="24"/>
                <w:szCs w:val="24"/>
                <w:u w:val="single"/>
              </w:rPr>
              <w:t>серпня</w:t>
            </w:r>
            <w:r w:rsidRPr="00D84A75">
              <w:rPr>
                <w:b/>
                <w:sz w:val="24"/>
                <w:szCs w:val="24"/>
                <w:u w:val="single"/>
              </w:rPr>
              <w:t xml:space="preserve">  </w:t>
            </w:r>
            <w:r w:rsidRPr="00D936F3">
              <w:rPr>
                <w:b/>
                <w:sz w:val="24"/>
                <w:szCs w:val="24"/>
              </w:rPr>
              <w:t>201</w:t>
            </w:r>
            <w:r w:rsidR="00D84A75">
              <w:rPr>
                <w:b/>
                <w:sz w:val="24"/>
                <w:szCs w:val="24"/>
                <w:lang w:val="ru-RU"/>
              </w:rPr>
              <w:t>9</w:t>
            </w:r>
            <w:r w:rsidRPr="009B01FD">
              <w:rPr>
                <w:b/>
                <w:sz w:val="24"/>
                <w:szCs w:val="24"/>
                <w:lang w:val="ru-RU"/>
              </w:rPr>
              <w:t xml:space="preserve"> </w:t>
            </w:r>
            <w:r w:rsidRPr="00D936F3">
              <w:rPr>
                <w:b/>
                <w:sz w:val="24"/>
                <w:szCs w:val="24"/>
              </w:rPr>
              <w:t>р.</w:t>
            </w:r>
          </w:p>
          <w:p w:rsidR="009B01FD" w:rsidRPr="00D936F3" w:rsidRDefault="009B01FD" w:rsidP="00DE172E">
            <w:pPr>
              <w:rPr>
                <w:sz w:val="24"/>
                <w:szCs w:val="24"/>
              </w:rPr>
            </w:pPr>
          </w:p>
          <w:p w:rsidR="009B01FD" w:rsidRPr="00D936F3" w:rsidRDefault="009B01FD" w:rsidP="00DE172E">
            <w:pPr>
              <w:rPr>
                <w:sz w:val="24"/>
                <w:szCs w:val="24"/>
              </w:rPr>
            </w:pPr>
          </w:p>
          <w:p w:rsidR="009B01FD" w:rsidRPr="00D936F3" w:rsidRDefault="009B01FD" w:rsidP="00DE172E">
            <w:pPr>
              <w:rPr>
                <w:sz w:val="24"/>
                <w:szCs w:val="24"/>
              </w:rPr>
            </w:pPr>
          </w:p>
          <w:p w:rsidR="009B01FD" w:rsidRPr="00D936F3" w:rsidRDefault="009B01FD" w:rsidP="00DE172E">
            <w:pPr>
              <w:rPr>
                <w:sz w:val="24"/>
                <w:szCs w:val="24"/>
              </w:rPr>
            </w:pPr>
          </w:p>
          <w:p w:rsidR="009B01FD" w:rsidRPr="00D936F3" w:rsidRDefault="009B01FD" w:rsidP="00DE172E">
            <w:pPr>
              <w:tabs>
                <w:tab w:val="left" w:pos="3180"/>
              </w:tabs>
              <w:jc w:val="center"/>
              <w:rPr>
                <w:b/>
                <w:sz w:val="36"/>
                <w:szCs w:val="36"/>
              </w:rPr>
            </w:pPr>
            <w:r w:rsidRPr="00D936F3">
              <w:rPr>
                <w:b/>
                <w:sz w:val="36"/>
                <w:szCs w:val="36"/>
              </w:rPr>
              <w:t>ПРОГРАМА НАВЧАЛЬНОЇ ДИСЦИПЛІНИ</w:t>
            </w:r>
          </w:p>
          <w:p w:rsidR="009B01FD" w:rsidRPr="00C0085A" w:rsidRDefault="00C0085A" w:rsidP="00DE172E">
            <w:pPr>
              <w:tabs>
                <w:tab w:val="left" w:pos="3180"/>
              </w:tabs>
              <w:jc w:val="center"/>
              <w:rPr>
                <w:sz w:val="24"/>
                <w:szCs w:val="24"/>
                <w:u w:val="single"/>
              </w:rPr>
            </w:pPr>
            <w:r>
              <w:rPr>
                <w:sz w:val="24"/>
                <w:szCs w:val="24"/>
                <w:u w:val="single"/>
              </w:rPr>
              <w:t>Управління ризиками в податково-митній сфері</w:t>
            </w:r>
          </w:p>
          <w:p w:rsidR="009B01FD" w:rsidRPr="00D936F3" w:rsidRDefault="009B01FD" w:rsidP="00DE172E">
            <w:pPr>
              <w:tabs>
                <w:tab w:val="left" w:pos="3180"/>
              </w:tabs>
              <w:jc w:val="center"/>
              <w:rPr>
                <w:sz w:val="20"/>
              </w:rPr>
            </w:pPr>
            <w:r w:rsidRPr="00D936F3">
              <w:rPr>
                <w:sz w:val="20"/>
              </w:rPr>
              <w:t>(назва навчальної дисципліни)</w:t>
            </w:r>
          </w:p>
          <w:p w:rsidR="009B01FD" w:rsidRPr="00D936F3" w:rsidRDefault="009B01FD" w:rsidP="00DE172E">
            <w:pPr>
              <w:tabs>
                <w:tab w:val="left" w:pos="3180"/>
              </w:tabs>
              <w:jc w:val="center"/>
              <w:rPr>
                <w:sz w:val="28"/>
                <w:szCs w:val="28"/>
              </w:rPr>
            </w:pPr>
          </w:p>
          <w:p w:rsidR="009B01FD" w:rsidRPr="00D936F3" w:rsidRDefault="009B01FD" w:rsidP="00DE172E">
            <w:pPr>
              <w:tabs>
                <w:tab w:val="left" w:pos="3180"/>
              </w:tabs>
              <w:ind w:left="318"/>
              <w:rPr>
                <w:sz w:val="24"/>
                <w:szCs w:val="24"/>
              </w:rPr>
            </w:pPr>
            <w:r w:rsidRPr="00D936F3">
              <w:rPr>
                <w:b/>
                <w:sz w:val="24"/>
                <w:szCs w:val="24"/>
              </w:rPr>
              <w:t>галузь знань:</w:t>
            </w:r>
            <w:r w:rsidRPr="00D936F3">
              <w:rPr>
                <w:sz w:val="24"/>
                <w:szCs w:val="24"/>
              </w:rPr>
              <w:t xml:space="preserve"> </w:t>
            </w:r>
            <w:r w:rsidRPr="00CF4DF1">
              <w:rPr>
                <w:b/>
                <w:sz w:val="24"/>
                <w:szCs w:val="24"/>
              </w:rPr>
              <w:t>0</w:t>
            </w:r>
            <w:r w:rsidR="00EE5189">
              <w:rPr>
                <w:b/>
                <w:sz w:val="24"/>
                <w:szCs w:val="24"/>
              </w:rPr>
              <w:t>7</w:t>
            </w:r>
            <w:r w:rsidRPr="00CF4DF1">
              <w:rPr>
                <w:b/>
                <w:sz w:val="24"/>
                <w:szCs w:val="24"/>
              </w:rPr>
              <w:t xml:space="preserve"> </w:t>
            </w:r>
            <w:r w:rsidRPr="00EE5189">
              <w:rPr>
                <w:b/>
                <w:sz w:val="24"/>
                <w:szCs w:val="24"/>
                <w:u w:val="single"/>
              </w:rPr>
              <w:t>«</w:t>
            </w:r>
            <w:r w:rsidR="00EE5189" w:rsidRPr="00EE5189">
              <w:rPr>
                <w:b/>
                <w:sz w:val="24"/>
                <w:szCs w:val="24"/>
                <w:u w:val="single"/>
              </w:rPr>
              <w:t>Управління</w:t>
            </w:r>
            <w:r w:rsidRPr="00EE5189">
              <w:rPr>
                <w:b/>
                <w:sz w:val="24"/>
                <w:szCs w:val="24"/>
                <w:u w:val="single"/>
              </w:rPr>
              <w:t xml:space="preserve"> та </w:t>
            </w:r>
            <w:r w:rsidR="00EE5189" w:rsidRPr="00EE5189">
              <w:rPr>
                <w:b/>
                <w:sz w:val="24"/>
                <w:szCs w:val="24"/>
                <w:u w:val="single"/>
              </w:rPr>
              <w:t>адміністрування</w:t>
            </w:r>
            <w:r w:rsidRPr="00EE5189">
              <w:rPr>
                <w:b/>
                <w:sz w:val="24"/>
                <w:szCs w:val="24"/>
                <w:u w:val="single"/>
              </w:rPr>
              <w:t>»</w:t>
            </w:r>
          </w:p>
          <w:p w:rsidR="009B01FD" w:rsidRPr="00D936F3" w:rsidRDefault="009B01FD" w:rsidP="00DE172E">
            <w:pPr>
              <w:tabs>
                <w:tab w:val="left" w:pos="3180"/>
              </w:tabs>
              <w:jc w:val="center"/>
              <w:rPr>
                <w:sz w:val="20"/>
              </w:rPr>
            </w:pPr>
            <w:r w:rsidRPr="00D936F3">
              <w:rPr>
                <w:sz w:val="20"/>
              </w:rPr>
              <w:t xml:space="preserve">     (шифр та найменування галузі знань)</w:t>
            </w:r>
          </w:p>
          <w:p w:rsidR="009B01FD" w:rsidRPr="00D936F3" w:rsidRDefault="009B01FD" w:rsidP="00DE172E">
            <w:pPr>
              <w:tabs>
                <w:tab w:val="left" w:pos="3180"/>
              </w:tabs>
              <w:jc w:val="center"/>
              <w:rPr>
                <w:sz w:val="10"/>
                <w:szCs w:val="10"/>
              </w:rPr>
            </w:pPr>
          </w:p>
          <w:p w:rsidR="0060401C" w:rsidRPr="00EE5189" w:rsidRDefault="009B01FD" w:rsidP="0060401C">
            <w:pPr>
              <w:spacing w:line="200" w:lineRule="atLeast"/>
              <w:jc w:val="both"/>
              <w:rPr>
                <w:sz w:val="20"/>
                <w:u w:val="single"/>
              </w:rPr>
            </w:pPr>
            <w:r>
              <w:rPr>
                <w:b/>
                <w:sz w:val="24"/>
                <w:szCs w:val="24"/>
              </w:rPr>
              <w:t xml:space="preserve">     </w:t>
            </w:r>
            <w:r w:rsidR="0060401C" w:rsidRPr="00D936F3">
              <w:rPr>
                <w:b/>
                <w:sz w:val="24"/>
                <w:szCs w:val="24"/>
              </w:rPr>
              <w:t>спеціальність:</w:t>
            </w:r>
            <w:r w:rsidR="0060401C" w:rsidRPr="00CF4DF1">
              <w:rPr>
                <w:b/>
                <w:sz w:val="24"/>
                <w:szCs w:val="24"/>
              </w:rPr>
              <w:t xml:space="preserve"> </w:t>
            </w:r>
            <w:r w:rsidR="0060401C">
              <w:rPr>
                <w:b/>
                <w:sz w:val="24"/>
                <w:szCs w:val="24"/>
              </w:rPr>
              <w:t>072</w:t>
            </w:r>
            <w:r w:rsidR="0060401C" w:rsidRPr="00CF4DF1">
              <w:rPr>
                <w:b/>
                <w:sz w:val="24"/>
                <w:szCs w:val="24"/>
              </w:rPr>
              <w:t xml:space="preserve"> </w:t>
            </w:r>
            <w:r w:rsidR="0060401C" w:rsidRPr="00EE5189">
              <w:rPr>
                <w:b/>
                <w:sz w:val="24"/>
                <w:szCs w:val="24"/>
                <w:u w:val="single"/>
              </w:rPr>
              <w:t xml:space="preserve">«Фінанси, банківська справа та          </w:t>
            </w:r>
            <w:r w:rsidR="0060401C">
              <w:rPr>
                <w:b/>
                <w:sz w:val="24"/>
                <w:szCs w:val="24"/>
                <w:u w:val="single"/>
              </w:rPr>
              <w:t xml:space="preserve">        </w:t>
            </w:r>
            <w:r w:rsidR="0060401C" w:rsidRPr="00EE5189">
              <w:rPr>
                <w:b/>
                <w:sz w:val="24"/>
                <w:szCs w:val="24"/>
                <w:u w:val="single"/>
              </w:rPr>
              <w:t>страхування»</w:t>
            </w:r>
            <w:r w:rsidR="0060401C" w:rsidRPr="00EE5189">
              <w:rPr>
                <w:sz w:val="20"/>
                <w:u w:val="single"/>
              </w:rPr>
              <w:t xml:space="preserve">                          </w:t>
            </w:r>
          </w:p>
          <w:p w:rsidR="0060401C" w:rsidRPr="00D936F3" w:rsidRDefault="0060401C" w:rsidP="0060401C">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60401C" w:rsidRPr="009D4A2D" w:rsidRDefault="0060401C" w:rsidP="0060401C">
            <w:pPr>
              <w:tabs>
                <w:tab w:val="left" w:pos="3180"/>
              </w:tabs>
              <w:rPr>
                <w:b/>
                <w:sz w:val="24"/>
                <w:szCs w:val="24"/>
                <w:lang w:val="ru-RU"/>
              </w:rPr>
            </w:pPr>
          </w:p>
          <w:p w:rsidR="0060401C" w:rsidRPr="0067752A" w:rsidRDefault="0060401C" w:rsidP="0060401C">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Pr="0067752A">
              <w:rPr>
                <w:b/>
                <w:sz w:val="24"/>
                <w:szCs w:val="24"/>
                <w:u w:val="single"/>
              </w:rPr>
              <w:t>“Фінанси, митна та податкова справа”</w:t>
            </w:r>
          </w:p>
          <w:p w:rsidR="0060401C" w:rsidRPr="0070672D" w:rsidRDefault="0060401C" w:rsidP="0060401C">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60401C" w:rsidRPr="00D936F3" w:rsidRDefault="0060401C" w:rsidP="0060401C">
            <w:pPr>
              <w:spacing w:line="200" w:lineRule="atLeast"/>
              <w:jc w:val="both"/>
              <w:rPr>
                <w:sz w:val="20"/>
              </w:rPr>
            </w:pPr>
          </w:p>
          <w:p w:rsidR="009B01FD" w:rsidRPr="00D936F3" w:rsidRDefault="009B01FD" w:rsidP="0060401C">
            <w:pPr>
              <w:spacing w:line="200" w:lineRule="atLeast"/>
              <w:jc w:val="both"/>
              <w:rPr>
                <w:sz w:val="20"/>
              </w:rPr>
            </w:pPr>
          </w:p>
          <w:p w:rsidR="009B01FD" w:rsidRDefault="009B01FD" w:rsidP="00DE172E">
            <w:pPr>
              <w:tabs>
                <w:tab w:val="left" w:pos="3180"/>
              </w:tabs>
              <w:jc w:val="center"/>
              <w:rPr>
                <w:b/>
                <w:sz w:val="24"/>
                <w:szCs w:val="24"/>
              </w:rPr>
            </w:pPr>
          </w:p>
          <w:p w:rsidR="009B01FD" w:rsidRPr="00D936F3" w:rsidRDefault="009B01FD" w:rsidP="00DE172E">
            <w:pPr>
              <w:spacing w:line="200" w:lineRule="atLeast"/>
              <w:jc w:val="center"/>
              <w:rPr>
                <w:sz w:val="24"/>
                <w:szCs w:val="24"/>
              </w:rPr>
            </w:pPr>
          </w:p>
          <w:p w:rsidR="009B01FD" w:rsidRPr="00D936F3" w:rsidRDefault="009B01FD" w:rsidP="00DE172E">
            <w:pPr>
              <w:tabs>
                <w:tab w:val="left" w:pos="3180"/>
              </w:tabs>
              <w:jc w:val="center"/>
              <w:rPr>
                <w:sz w:val="24"/>
                <w:szCs w:val="24"/>
              </w:rPr>
            </w:pPr>
          </w:p>
          <w:p w:rsidR="009B01FD" w:rsidRPr="00D936F3" w:rsidRDefault="009B01FD" w:rsidP="00DE172E">
            <w:pPr>
              <w:tabs>
                <w:tab w:val="left" w:pos="3180"/>
              </w:tabs>
              <w:jc w:val="center"/>
              <w:rPr>
                <w:sz w:val="24"/>
                <w:szCs w:val="24"/>
              </w:rPr>
            </w:pPr>
            <w:r w:rsidRPr="00D936F3">
              <w:rPr>
                <w:b/>
                <w:sz w:val="24"/>
                <w:szCs w:val="24"/>
              </w:rPr>
              <w:t>освітній ступінь:</w:t>
            </w:r>
            <w:r w:rsidRPr="00D936F3">
              <w:rPr>
                <w:sz w:val="24"/>
                <w:szCs w:val="24"/>
              </w:rPr>
              <w:t xml:space="preserve"> </w:t>
            </w:r>
            <w:r>
              <w:rPr>
                <w:sz w:val="24"/>
                <w:szCs w:val="24"/>
              </w:rPr>
              <w:t>______</w:t>
            </w:r>
            <w:r w:rsidR="00C0085A" w:rsidRPr="00C0085A">
              <w:rPr>
                <w:sz w:val="24"/>
                <w:szCs w:val="24"/>
                <w:u w:val="single"/>
              </w:rPr>
              <w:t>магістр</w:t>
            </w:r>
            <w:r>
              <w:rPr>
                <w:sz w:val="24"/>
                <w:szCs w:val="24"/>
                <w:u w:val="single"/>
              </w:rPr>
              <w:t>_________</w:t>
            </w:r>
          </w:p>
          <w:p w:rsidR="009B01FD" w:rsidRPr="00D936F3" w:rsidRDefault="009B01FD" w:rsidP="00DE172E">
            <w:pPr>
              <w:tabs>
                <w:tab w:val="left" w:pos="3180"/>
              </w:tabs>
              <w:jc w:val="center"/>
              <w:rPr>
                <w:sz w:val="20"/>
              </w:rPr>
            </w:pPr>
            <w:r w:rsidRPr="00D936F3">
              <w:rPr>
                <w:sz w:val="24"/>
                <w:szCs w:val="24"/>
              </w:rPr>
              <w:t xml:space="preserve">                                  </w:t>
            </w:r>
            <w:r w:rsidRPr="00D936F3">
              <w:rPr>
                <w:sz w:val="20"/>
              </w:rPr>
              <w:t>(бакалавр, магістр)</w:t>
            </w:r>
          </w:p>
          <w:p w:rsidR="009B01FD" w:rsidRPr="00D936F3" w:rsidRDefault="009B01FD" w:rsidP="00DE172E">
            <w:pPr>
              <w:spacing w:line="40" w:lineRule="atLeast"/>
              <w:jc w:val="center"/>
              <w:rPr>
                <w:sz w:val="28"/>
                <w:szCs w:val="28"/>
              </w:rPr>
            </w:pPr>
          </w:p>
          <w:p w:rsidR="009B01FD" w:rsidRPr="00D936F3" w:rsidRDefault="009B01FD" w:rsidP="00DE172E">
            <w:pPr>
              <w:spacing w:line="40" w:lineRule="atLeast"/>
              <w:jc w:val="center"/>
              <w:rPr>
                <w:sz w:val="28"/>
                <w:szCs w:val="28"/>
              </w:rPr>
            </w:pPr>
          </w:p>
          <w:p w:rsidR="009B01FD" w:rsidRPr="00D936F3" w:rsidRDefault="009B01FD" w:rsidP="00DE172E">
            <w:pPr>
              <w:spacing w:line="40" w:lineRule="atLeast"/>
              <w:jc w:val="center"/>
              <w:rPr>
                <w:sz w:val="28"/>
                <w:szCs w:val="28"/>
              </w:rPr>
            </w:pPr>
          </w:p>
          <w:p w:rsidR="009B01FD" w:rsidRPr="00D936F3" w:rsidRDefault="009B01FD" w:rsidP="00DE172E">
            <w:pPr>
              <w:spacing w:line="40" w:lineRule="atLeast"/>
              <w:jc w:val="center"/>
              <w:rPr>
                <w:sz w:val="28"/>
                <w:szCs w:val="28"/>
              </w:rPr>
            </w:pPr>
          </w:p>
          <w:p w:rsidR="009B01FD" w:rsidRPr="00D936F3" w:rsidRDefault="009B01FD" w:rsidP="00DE172E">
            <w:pPr>
              <w:spacing w:line="40" w:lineRule="atLeast"/>
              <w:jc w:val="center"/>
              <w:rPr>
                <w:sz w:val="28"/>
                <w:szCs w:val="28"/>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DE172E">
            <w:pPr>
              <w:rPr>
                <w:sz w:val="20"/>
              </w:rPr>
            </w:pPr>
          </w:p>
          <w:p w:rsidR="009B01FD" w:rsidRPr="00D936F3" w:rsidRDefault="009B01FD" w:rsidP="00B44F3D">
            <w:pPr>
              <w:tabs>
                <w:tab w:val="left" w:pos="3060"/>
              </w:tabs>
              <w:jc w:val="center"/>
              <w:rPr>
                <w:sz w:val="20"/>
              </w:rPr>
            </w:pPr>
            <w:r w:rsidRPr="00D936F3">
              <w:rPr>
                <w:b/>
                <w:bCs/>
                <w:sz w:val="24"/>
                <w:szCs w:val="24"/>
              </w:rPr>
              <w:t>ЛЬВІВ 201</w:t>
            </w:r>
            <w:r w:rsidR="002959F0">
              <w:rPr>
                <w:b/>
                <w:bCs/>
                <w:sz w:val="24"/>
                <w:szCs w:val="24"/>
              </w:rPr>
              <w:t>9</w:t>
            </w:r>
          </w:p>
        </w:tc>
      </w:tr>
      <w:tr w:rsidR="009B01FD" w:rsidRPr="00D936F3" w:rsidTr="009B01FD">
        <w:trPr>
          <w:trHeight w:val="10763"/>
        </w:trPr>
        <w:tc>
          <w:tcPr>
            <w:tcW w:w="2376" w:type="dxa"/>
            <w:tcBorders>
              <w:top w:val="nil"/>
              <w:left w:val="nil"/>
              <w:bottom w:val="nil"/>
              <w:right w:val="single" w:sz="18" w:space="0" w:color="auto"/>
            </w:tcBorders>
            <w:textDirection w:val="btLr"/>
            <w:vAlign w:val="center"/>
          </w:tcPr>
          <w:p w:rsidR="009B01FD" w:rsidRPr="00D936F3" w:rsidRDefault="009B01FD" w:rsidP="002959F0">
            <w:pPr>
              <w:ind w:left="113" w:right="113"/>
              <w:jc w:val="center"/>
              <w:rPr>
                <w:b/>
                <w:sz w:val="28"/>
                <w:szCs w:val="28"/>
              </w:rPr>
            </w:pPr>
            <w:r w:rsidRPr="000A1CF4">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w:t>
            </w:r>
            <w:r w:rsidR="002959F0" w:rsidRPr="000A1CF4">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обліку і аудиту</w:t>
            </w:r>
          </w:p>
        </w:tc>
        <w:tc>
          <w:tcPr>
            <w:tcW w:w="8080" w:type="dxa"/>
            <w:vMerge/>
            <w:tcBorders>
              <w:top w:val="nil"/>
              <w:left w:val="single" w:sz="18" w:space="0" w:color="auto"/>
              <w:bottom w:val="nil"/>
              <w:right w:val="nil"/>
            </w:tcBorders>
          </w:tcPr>
          <w:p w:rsidR="009B01FD" w:rsidRPr="00D936F3" w:rsidRDefault="009B01FD" w:rsidP="00DE172E">
            <w:pPr>
              <w:jc w:val="center"/>
              <w:rPr>
                <w:b/>
                <w:sz w:val="28"/>
                <w:szCs w:val="28"/>
              </w:rPr>
            </w:pPr>
          </w:p>
        </w:tc>
      </w:tr>
    </w:tbl>
    <w:p w:rsidR="000955BA" w:rsidRDefault="000955BA"/>
    <w:p w:rsidR="00B44F3D" w:rsidRDefault="00B44F3D"/>
    <w:p w:rsidR="00B44F3D" w:rsidRDefault="00B44F3D"/>
    <w:p w:rsidR="00B44F3D" w:rsidRDefault="00B44F3D"/>
    <w:p w:rsidR="00B44F3D" w:rsidRPr="00685FCA" w:rsidRDefault="00B44F3D" w:rsidP="00B44F3D">
      <w:pPr>
        <w:rPr>
          <w:sz w:val="24"/>
          <w:szCs w:val="24"/>
        </w:rPr>
      </w:pPr>
      <w:r w:rsidRPr="00685FCA">
        <w:rPr>
          <w:sz w:val="24"/>
          <w:szCs w:val="24"/>
        </w:rPr>
        <w:lastRenderedPageBreak/>
        <w:t xml:space="preserve">Програма навчальної дисципліни </w:t>
      </w:r>
      <w:r w:rsidRPr="00B44F3D">
        <w:rPr>
          <w:sz w:val="24"/>
          <w:szCs w:val="24"/>
          <w:u w:val="single"/>
        </w:rPr>
        <w:t>Управління ризиками в податково-митній сфері</w:t>
      </w:r>
      <w:r w:rsidRPr="00685FCA">
        <w:rPr>
          <w:sz w:val="24"/>
          <w:szCs w:val="24"/>
        </w:rPr>
        <w:t>_</w:t>
      </w:r>
    </w:p>
    <w:p w:rsidR="00B44F3D" w:rsidRPr="00685FCA" w:rsidRDefault="00B44F3D" w:rsidP="00B44F3D">
      <w:pPr>
        <w:rPr>
          <w:sz w:val="24"/>
          <w:szCs w:val="24"/>
        </w:rPr>
      </w:pPr>
      <w:r w:rsidRPr="00685FCA">
        <w:rPr>
          <w:sz w:val="24"/>
          <w:szCs w:val="24"/>
        </w:rPr>
        <w:t>для студентів за галуззю знань</w:t>
      </w:r>
      <w:r w:rsidRPr="00685FCA">
        <w:rPr>
          <w:b/>
          <w:sz w:val="24"/>
          <w:szCs w:val="24"/>
        </w:rPr>
        <w:t xml:space="preserve"> </w:t>
      </w:r>
      <w:r w:rsidRPr="00685FCA">
        <w:rPr>
          <w:sz w:val="24"/>
          <w:szCs w:val="24"/>
        </w:rPr>
        <w:t>: 0</w:t>
      </w:r>
      <w:r w:rsidR="002B25CC">
        <w:rPr>
          <w:sz w:val="24"/>
          <w:szCs w:val="24"/>
        </w:rPr>
        <w:t>7</w:t>
      </w:r>
      <w:r w:rsidRPr="00685FCA">
        <w:rPr>
          <w:sz w:val="24"/>
          <w:szCs w:val="24"/>
        </w:rPr>
        <w:t xml:space="preserve"> </w:t>
      </w:r>
      <w:r w:rsidRPr="002B25CC">
        <w:rPr>
          <w:sz w:val="24"/>
          <w:szCs w:val="24"/>
          <w:u w:val="single"/>
        </w:rPr>
        <w:t>«</w:t>
      </w:r>
      <w:r w:rsidR="002B25CC" w:rsidRPr="002B25CC">
        <w:rPr>
          <w:sz w:val="24"/>
          <w:szCs w:val="24"/>
          <w:u w:val="single"/>
        </w:rPr>
        <w:t>Управління та адміністрування</w:t>
      </w:r>
      <w:r w:rsidRPr="002B25CC">
        <w:rPr>
          <w:sz w:val="24"/>
          <w:szCs w:val="24"/>
          <w:u w:val="single"/>
        </w:rPr>
        <w:t>»</w:t>
      </w:r>
    </w:p>
    <w:p w:rsidR="001E74EB" w:rsidRPr="00EF105E" w:rsidRDefault="001E74EB" w:rsidP="001E74EB">
      <w:pPr>
        <w:rPr>
          <w:sz w:val="24"/>
          <w:szCs w:val="24"/>
          <w:u w:val="single"/>
        </w:rPr>
      </w:pPr>
      <w:r w:rsidRPr="00EF105E">
        <w:rPr>
          <w:sz w:val="24"/>
          <w:szCs w:val="24"/>
        </w:rPr>
        <w:t xml:space="preserve">спеціальності: 072 </w:t>
      </w:r>
      <w:r w:rsidRPr="00EF105E">
        <w:rPr>
          <w:sz w:val="24"/>
          <w:szCs w:val="24"/>
          <w:u w:val="single"/>
        </w:rPr>
        <w:t>«Фінанси, банківська справа та страхування»</w:t>
      </w:r>
    </w:p>
    <w:p w:rsidR="001E74EB" w:rsidRPr="00EF105E" w:rsidRDefault="001E74EB" w:rsidP="001E74EB">
      <w:pPr>
        <w:rPr>
          <w:sz w:val="24"/>
          <w:szCs w:val="24"/>
          <w:u w:val="single"/>
        </w:rPr>
      </w:pPr>
      <w:r w:rsidRPr="00EF105E">
        <w:rPr>
          <w:sz w:val="24"/>
          <w:szCs w:val="24"/>
        </w:rPr>
        <w:t xml:space="preserve">спеціалізації </w:t>
      </w:r>
      <w:r w:rsidRPr="00EF105E">
        <w:rPr>
          <w:sz w:val="24"/>
          <w:szCs w:val="24"/>
          <w:u w:val="single"/>
        </w:rPr>
        <w:t>«Фінанси, митна та податкова справа»</w:t>
      </w:r>
    </w:p>
    <w:p w:rsidR="00B44F3D" w:rsidRPr="00685FCA" w:rsidRDefault="00B44F3D" w:rsidP="00B44F3D">
      <w:pPr>
        <w:rPr>
          <w:sz w:val="24"/>
          <w:szCs w:val="24"/>
        </w:rPr>
      </w:pPr>
      <w:r w:rsidRPr="00685FCA">
        <w:rPr>
          <w:sz w:val="24"/>
          <w:szCs w:val="24"/>
        </w:rPr>
        <w:t xml:space="preserve">освітнього ступеня </w:t>
      </w:r>
      <w:r>
        <w:rPr>
          <w:sz w:val="24"/>
          <w:szCs w:val="24"/>
        </w:rPr>
        <w:t>магістр</w:t>
      </w:r>
      <w:r w:rsidRPr="00685FCA">
        <w:rPr>
          <w:sz w:val="24"/>
          <w:szCs w:val="24"/>
        </w:rPr>
        <w:t xml:space="preserve"> </w:t>
      </w:r>
    </w:p>
    <w:p w:rsidR="00B44F3D" w:rsidRPr="00685FCA" w:rsidRDefault="00B44F3D" w:rsidP="00B44F3D">
      <w:pPr>
        <w:rPr>
          <w:sz w:val="24"/>
          <w:szCs w:val="24"/>
        </w:rPr>
      </w:pPr>
    </w:p>
    <w:p w:rsidR="00B44F3D" w:rsidRPr="00685FCA" w:rsidRDefault="00B44F3D" w:rsidP="00B44F3D">
      <w:pPr>
        <w:rPr>
          <w:sz w:val="24"/>
          <w:szCs w:val="24"/>
        </w:rPr>
      </w:pPr>
      <w:r w:rsidRPr="00685FCA">
        <w:rPr>
          <w:sz w:val="24"/>
          <w:szCs w:val="24"/>
        </w:rPr>
        <w:t>“</w:t>
      </w:r>
      <w:r w:rsidR="00F2664E" w:rsidRPr="009F768B">
        <w:rPr>
          <w:sz w:val="24"/>
          <w:szCs w:val="24"/>
          <w:u w:val="single"/>
        </w:rPr>
        <w:t xml:space="preserve"> </w:t>
      </w:r>
      <w:r w:rsidR="009F768B" w:rsidRPr="009F768B">
        <w:rPr>
          <w:sz w:val="24"/>
          <w:szCs w:val="24"/>
          <w:u w:val="single"/>
        </w:rPr>
        <w:t xml:space="preserve">29 </w:t>
      </w:r>
      <w:r w:rsidRPr="00685FCA">
        <w:rPr>
          <w:sz w:val="24"/>
          <w:szCs w:val="24"/>
        </w:rPr>
        <w:t>”</w:t>
      </w:r>
      <w:r w:rsidRPr="009F768B">
        <w:rPr>
          <w:sz w:val="24"/>
          <w:szCs w:val="24"/>
          <w:u w:val="single"/>
        </w:rPr>
        <w:t xml:space="preserve"> </w:t>
      </w:r>
      <w:r w:rsidR="009F768B" w:rsidRPr="009F768B">
        <w:rPr>
          <w:sz w:val="24"/>
          <w:szCs w:val="24"/>
          <w:u w:val="single"/>
        </w:rPr>
        <w:t>серпня</w:t>
      </w:r>
      <w:r w:rsidRPr="009F768B">
        <w:rPr>
          <w:sz w:val="24"/>
          <w:szCs w:val="24"/>
          <w:u w:val="single"/>
        </w:rPr>
        <w:t xml:space="preserve"> </w:t>
      </w:r>
      <w:r w:rsidR="009F768B">
        <w:rPr>
          <w:sz w:val="24"/>
          <w:szCs w:val="24"/>
          <w:u w:val="single"/>
        </w:rPr>
        <w:t xml:space="preserve"> </w:t>
      </w:r>
      <w:r w:rsidRPr="00685FCA">
        <w:rPr>
          <w:sz w:val="24"/>
          <w:szCs w:val="24"/>
        </w:rPr>
        <w:t>201</w:t>
      </w:r>
      <w:r w:rsidR="00F2664E">
        <w:rPr>
          <w:sz w:val="24"/>
          <w:szCs w:val="24"/>
        </w:rPr>
        <w:t>9</w:t>
      </w:r>
      <w:r w:rsidRPr="00685FCA">
        <w:rPr>
          <w:sz w:val="24"/>
          <w:szCs w:val="24"/>
        </w:rPr>
        <w:t xml:space="preserve"> року – _</w:t>
      </w:r>
      <w:r w:rsidR="00CB79E9" w:rsidRPr="00D84A75">
        <w:rPr>
          <w:sz w:val="24"/>
          <w:szCs w:val="24"/>
          <w:u w:val="single"/>
          <w:lang w:val="ru-RU"/>
        </w:rPr>
        <w:t>10</w:t>
      </w:r>
      <w:r w:rsidRPr="00685FCA">
        <w:rPr>
          <w:sz w:val="24"/>
          <w:szCs w:val="24"/>
        </w:rPr>
        <w:t>_с.</w:t>
      </w: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b/>
          <w:sz w:val="24"/>
          <w:szCs w:val="24"/>
        </w:rPr>
      </w:pPr>
      <w:r w:rsidRPr="00685FCA">
        <w:rPr>
          <w:b/>
          <w:sz w:val="24"/>
          <w:szCs w:val="24"/>
        </w:rPr>
        <w:t>Розробник:</w:t>
      </w:r>
    </w:p>
    <w:p w:rsidR="00B44F3D" w:rsidRPr="00685FCA" w:rsidRDefault="00B44F3D" w:rsidP="00B44F3D">
      <w:pPr>
        <w:rPr>
          <w:sz w:val="24"/>
          <w:szCs w:val="24"/>
          <w:u w:val="single"/>
        </w:rPr>
      </w:pPr>
      <w:r w:rsidRPr="00685FCA">
        <w:rPr>
          <w:sz w:val="24"/>
          <w:szCs w:val="24"/>
          <w:u w:val="single"/>
        </w:rPr>
        <w:t xml:space="preserve">____Ярема Я.Р., професор кафедри </w:t>
      </w:r>
      <w:r w:rsidR="00F2664E">
        <w:rPr>
          <w:sz w:val="24"/>
          <w:szCs w:val="24"/>
          <w:u w:val="single"/>
        </w:rPr>
        <w:t>обліку і аудиту</w:t>
      </w:r>
      <w:r w:rsidRPr="00685FCA">
        <w:rPr>
          <w:sz w:val="24"/>
          <w:szCs w:val="24"/>
          <w:u w:val="single"/>
        </w:rPr>
        <w:t>, д.е.н., доцент_______</w:t>
      </w:r>
    </w:p>
    <w:p w:rsidR="00B44F3D" w:rsidRPr="00685FCA" w:rsidRDefault="00B44F3D" w:rsidP="00B44F3D">
      <w:pPr>
        <w:jc w:val="center"/>
        <w:rPr>
          <w:sz w:val="24"/>
          <w:szCs w:val="24"/>
        </w:rPr>
      </w:pPr>
      <w:r w:rsidRPr="00685FCA">
        <w:rPr>
          <w:sz w:val="24"/>
          <w:szCs w:val="24"/>
        </w:rPr>
        <w:t>(вказати авторів, їхні посади, наукові ступені та вчені звання)</w:t>
      </w: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9B05B5" w:rsidRDefault="00B44F3D" w:rsidP="00B44F3D">
      <w:pPr>
        <w:rPr>
          <w:b/>
          <w:sz w:val="24"/>
          <w:szCs w:val="24"/>
        </w:rPr>
      </w:pPr>
      <w:r w:rsidRPr="00685FCA">
        <w:rPr>
          <w:b/>
          <w:sz w:val="24"/>
          <w:szCs w:val="24"/>
        </w:rPr>
        <w:t xml:space="preserve">Розглянуто  та  ухвалено  на  засіданні  кафедри </w:t>
      </w:r>
    </w:p>
    <w:p w:rsidR="00B44F3D" w:rsidRPr="00685FCA" w:rsidRDefault="00344D62" w:rsidP="00B44F3D">
      <w:pPr>
        <w:rPr>
          <w:sz w:val="24"/>
          <w:szCs w:val="24"/>
        </w:rPr>
      </w:pPr>
      <w:r>
        <w:rPr>
          <w:sz w:val="24"/>
          <w:szCs w:val="24"/>
          <w:u w:val="single"/>
        </w:rPr>
        <w:t>обліку і аудиту</w:t>
      </w:r>
      <w:r w:rsidR="00B44F3D" w:rsidRPr="009B05B5">
        <w:rPr>
          <w:sz w:val="24"/>
          <w:szCs w:val="24"/>
          <w:u w:val="single"/>
        </w:rPr>
        <w:t>_</w:t>
      </w:r>
      <w:r w:rsidR="00B44F3D" w:rsidRPr="00685FCA">
        <w:rPr>
          <w:sz w:val="24"/>
          <w:szCs w:val="24"/>
        </w:rPr>
        <w:t>_</w:t>
      </w:r>
    </w:p>
    <w:p w:rsidR="00B44F3D" w:rsidRPr="00685FCA" w:rsidRDefault="00B44F3D" w:rsidP="00B44F3D">
      <w:pPr>
        <w:rPr>
          <w:sz w:val="24"/>
          <w:szCs w:val="24"/>
        </w:rPr>
      </w:pPr>
      <w:r w:rsidRPr="00685FCA">
        <w:rPr>
          <w:sz w:val="24"/>
          <w:szCs w:val="24"/>
        </w:rPr>
        <w:t>Протокол № _</w:t>
      </w:r>
      <w:r w:rsidR="009B05B5" w:rsidRPr="009B05B5">
        <w:rPr>
          <w:sz w:val="24"/>
          <w:szCs w:val="24"/>
          <w:u w:val="single"/>
        </w:rPr>
        <w:t>1</w:t>
      </w:r>
      <w:r w:rsidRPr="00685FCA">
        <w:rPr>
          <w:sz w:val="24"/>
          <w:szCs w:val="24"/>
        </w:rPr>
        <w:t>_ від “</w:t>
      </w:r>
      <w:r w:rsidR="00BA198F" w:rsidRPr="00BA198F">
        <w:rPr>
          <w:sz w:val="24"/>
          <w:szCs w:val="24"/>
          <w:u w:val="single"/>
        </w:rPr>
        <w:t xml:space="preserve"> </w:t>
      </w:r>
      <w:r w:rsidR="00344D62" w:rsidRPr="00BA198F">
        <w:rPr>
          <w:sz w:val="24"/>
          <w:szCs w:val="24"/>
          <w:u w:val="single"/>
        </w:rPr>
        <w:t>29</w:t>
      </w:r>
      <w:r w:rsidR="00BA198F" w:rsidRPr="00BA198F">
        <w:rPr>
          <w:sz w:val="24"/>
          <w:szCs w:val="24"/>
        </w:rPr>
        <w:t xml:space="preserve"> </w:t>
      </w:r>
      <w:r w:rsidRPr="00685FCA">
        <w:rPr>
          <w:sz w:val="24"/>
          <w:szCs w:val="24"/>
        </w:rPr>
        <w:t>” _</w:t>
      </w:r>
      <w:r w:rsidR="009B05B5" w:rsidRPr="009B05B5">
        <w:rPr>
          <w:sz w:val="24"/>
          <w:szCs w:val="24"/>
          <w:u w:val="single"/>
        </w:rPr>
        <w:t>серпня</w:t>
      </w:r>
      <w:r w:rsidRPr="00685FCA">
        <w:rPr>
          <w:sz w:val="24"/>
          <w:szCs w:val="24"/>
        </w:rPr>
        <w:t>_ 201</w:t>
      </w:r>
      <w:r w:rsidR="00344D62">
        <w:rPr>
          <w:sz w:val="24"/>
          <w:szCs w:val="24"/>
        </w:rPr>
        <w:t>9</w:t>
      </w:r>
      <w:r w:rsidRPr="00685FCA">
        <w:rPr>
          <w:sz w:val="24"/>
          <w:szCs w:val="24"/>
        </w:rPr>
        <w:t xml:space="preserve"> р.</w:t>
      </w: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344D62" w:rsidP="00B44F3D">
      <w:pPr>
        <w:rPr>
          <w:sz w:val="24"/>
          <w:szCs w:val="24"/>
        </w:rPr>
      </w:pPr>
      <w:r>
        <w:rPr>
          <w:sz w:val="24"/>
          <w:szCs w:val="24"/>
        </w:rPr>
        <w:t>В.о. з</w:t>
      </w:r>
      <w:r w:rsidR="00B44F3D" w:rsidRPr="00685FCA">
        <w:rPr>
          <w:sz w:val="24"/>
          <w:szCs w:val="24"/>
        </w:rPr>
        <w:t>авідувач</w:t>
      </w:r>
      <w:r>
        <w:rPr>
          <w:sz w:val="24"/>
          <w:szCs w:val="24"/>
        </w:rPr>
        <w:t>а</w:t>
      </w:r>
      <w:r w:rsidR="00B44F3D" w:rsidRPr="00685FCA">
        <w:rPr>
          <w:sz w:val="24"/>
          <w:szCs w:val="24"/>
        </w:rPr>
        <w:t xml:space="preserve"> кафедри _____________  </w:t>
      </w:r>
      <w:r w:rsidR="00B44F3D" w:rsidRPr="00344D62">
        <w:rPr>
          <w:sz w:val="24"/>
          <w:szCs w:val="24"/>
          <w:u w:val="single"/>
        </w:rPr>
        <w:t>___</w:t>
      </w:r>
      <w:r w:rsidRPr="00344D62">
        <w:rPr>
          <w:sz w:val="24"/>
          <w:szCs w:val="24"/>
          <w:u w:val="single"/>
        </w:rPr>
        <w:t>проф.</w:t>
      </w:r>
      <w:r w:rsidR="00B44F3D" w:rsidRPr="00344D62">
        <w:rPr>
          <w:sz w:val="24"/>
          <w:szCs w:val="24"/>
          <w:u w:val="single"/>
        </w:rPr>
        <w:t>_</w:t>
      </w:r>
      <w:r w:rsidRPr="00344D62">
        <w:rPr>
          <w:sz w:val="24"/>
          <w:szCs w:val="24"/>
          <w:u w:val="single"/>
        </w:rPr>
        <w:t>Романів</w:t>
      </w:r>
      <w:r w:rsidR="00B44F3D" w:rsidRPr="00344D62">
        <w:rPr>
          <w:sz w:val="24"/>
          <w:szCs w:val="24"/>
          <w:u w:val="single"/>
        </w:rPr>
        <w:t xml:space="preserve"> </w:t>
      </w:r>
      <w:r w:rsidRPr="00344D62">
        <w:rPr>
          <w:sz w:val="24"/>
          <w:szCs w:val="24"/>
          <w:u w:val="single"/>
        </w:rPr>
        <w:t>Є</w:t>
      </w:r>
      <w:r w:rsidR="00B44F3D" w:rsidRPr="00685FCA">
        <w:rPr>
          <w:sz w:val="24"/>
          <w:szCs w:val="24"/>
          <w:u w:val="single"/>
        </w:rPr>
        <w:t>.</w:t>
      </w:r>
      <w:r>
        <w:rPr>
          <w:sz w:val="24"/>
          <w:szCs w:val="24"/>
          <w:u w:val="single"/>
        </w:rPr>
        <w:t>М</w:t>
      </w:r>
      <w:r w:rsidR="00B44F3D" w:rsidRPr="00685FCA">
        <w:rPr>
          <w:sz w:val="24"/>
          <w:szCs w:val="24"/>
          <w:u w:val="single"/>
        </w:rPr>
        <w:t>.</w:t>
      </w:r>
      <w:r w:rsidR="00B44F3D" w:rsidRPr="00685FCA">
        <w:rPr>
          <w:sz w:val="24"/>
          <w:szCs w:val="24"/>
        </w:rPr>
        <w:t>_____</w:t>
      </w:r>
    </w:p>
    <w:p w:rsidR="00B44F3D" w:rsidRPr="00685FCA" w:rsidRDefault="00B44F3D" w:rsidP="00B44F3D">
      <w:pPr>
        <w:rPr>
          <w:sz w:val="24"/>
          <w:szCs w:val="24"/>
        </w:rPr>
      </w:pPr>
      <w:r w:rsidRPr="00685FCA">
        <w:rPr>
          <w:sz w:val="24"/>
          <w:szCs w:val="24"/>
        </w:rPr>
        <w:t xml:space="preserve">                                   </w:t>
      </w:r>
      <w:r w:rsidR="00344D62">
        <w:rPr>
          <w:sz w:val="24"/>
          <w:szCs w:val="24"/>
        </w:rPr>
        <w:t xml:space="preserve">           </w:t>
      </w:r>
      <w:r w:rsidRPr="00685FCA">
        <w:rPr>
          <w:sz w:val="24"/>
          <w:szCs w:val="24"/>
        </w:rPr>
        <w:t xml:space="preserve">  (підпис)                 (прізвище, ініціали)</w:t>
      </w: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r w:rsidRPr="00685FCA">
        <w:rPr>
          <w:b/>
          <w:sz w:val="24"/>
          <w:szCs w:val="24"/>
        </w:rPr>
        <w:t>Розглянуто  та  ухвалено  Вченою радою факультету управління фінансами та бізнесу</w:t>
      </w:r>
    </w:p>
    <w:p w:rsidR="00B44F3D" w:rsidRPr="00685FCA" w:rsidRDefault="00B44F3D" w:rsidP="00B44F3D">
      <w:pPr>
        <w:rPr>
          <w:sz w:val="24"/>
          <w:szCs w:val="24"/>
        </w:rPr>
      </w:pPr>
      <w:r w:rsidRPr="00685FCA">
        <w:rPr>
          <w:sz w:val="24"/>
          <w:szCs w:val="24"/>
        </w:rPr>
        <w:t>Протокол № _</w:t>
      </w:r>
      <w:r w:rsidR="009B05B5" w:rsidRPr="009B05B5">
        <w:rPr>
          <w:sz w:val="24"/>
          <w:szCs w:val="24"/>
          <w:u w:val="single"/>
        </w:rPr>
        <w:t>1</w:t>
      </w:r>
      <w:r w:rsidRPr="00685FCA">
        <w:rPr>
          <w:sz w:val="24"/>
          <w:szCs w:val="24"/>
        </w:rPr>
        <w:t>_ від “_</w:t>
      </w:r>
      <w:r w:rsidR="009B05B5" w:rsidRPr="009B05B5">
        <w:rPr>
          <w:sz w:val="24"/>
          <w:szCs w:val="24"/>
          <w:u w:val="single"/>
        </w:rPr>
        <w:t>30</w:t>
      </w:r>
      <w:r w:rsidRPr="009B05B5">
        <w:rPr>
          <w:sz w:val="24"/>
          <w:szCs w:val="24"/>
          <w:u w:val="single"/>
        </w:rPr>
        <w:t>_</w:t>
      </w:r>
      <w:r w:rsidRPr="00685FCA">
        <w:rPr>
          <w:sz w:val="24"/>
          <w:szCs w:val="24"/>
        </w:rPr>
        <w:t>” _</w:t>
      </w:r>
      <w:r w:rsidR="009B05B5" w:rsidRPr="009B05B5">
        <w:rPr>
          <w:sz w:val="24"/>
          <w:szCs w:val="24"/>
          <w:u w:val="single"/>
        </w:rPr>
        <w:t>серпня</w:t>
      </w:r>
      <w:r w:rsidRPr="00685FCA">
        <w:rPr>
          <w:sz w:val="24"/>
          <w:szCs w:val="24"/>
        </w:rPr>
        <w:t>_ 201</w:t>
      </w:r>
      <w:r w:rsidR="00B829B6">
        <w:rPr>
          <w:sz w:val="24"/>
          <w:szCs w:val="24"/>
        </w:rPr>
        <w:t>9</w:t>
      </w:r>
      <w:r w:rsidRPr="00685FCA">
        <w:rPr>
          <w:sz w:val="24"/>
          <w:szCs w:val="24"/>
        </w:rPr>
        <w:t xml:space="preserve"> р.</w:t>
      </w: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685FCA" w:rsidRDefault="00B44F3D" w:rsidP="00B44F3D">
      <w:pPr>
        <w:rPr>
          <w:sz w:val="24"/>
          <w:szCs w:val="24"/>
        </w:rPr>
      </w:pPr>
    </w:p>
    <w:p w:rsidR="00B44F3D" w:rsidRPr="005F15F6" w:rsidRDefault="00B44F3D" w:rsidP="00B44F3D">
      <w:pPr>
        <w:rPr>
          <w:sz w:val="20"/>
        </w:rPr>
      </w:pPr>
    </w:p>
    <w:p w:rsidR="00B44F3D" w:rsidRPr="005F15F6" w:rsidRDefault="00B44F3D" w:rsidP="00B44F3D">
      <w:pPr>
        <w:rPr>
          <w:sz w:val="20"/>
        </w:rPr>
      </w:pPr>
    </w:p>
    <w:p w:rsidR="00B44F3D" w:rsidRPr="005F15F6" w:rsidRDefault="00B44F3D" w:rsidP="00B44F3D">
      <w:pPr>
        <w:rPr>
          <w:sz w:val="20"/>
        </w:rPr>
      </w:pPr>
    </w:p>
    <w:p w:rsidR="00B44F3D" w:rsidRPr="005F15F6" w:rsidRDefault="00B44F3D" w:rsidP="00B44F3D">
      <w:pPr>
        <w:rPr>
          <w:sz w:val="20"/>
        </w:rPr>
      </w:pPr>
    </w:p>
    <w:p w:rsidR="00B44F3D" w:rsidRPr="005F15F6" w:rsidRDefault="00B44F3D" w:rsidP="00B44F3D">
      <w:pPr>
        <w:rPr>
          <w:sz w:val="20"/>
        </w:rPr>
      </w:pPr>
    </w:p>
    <w:p w:rsidR="00B44F3D" w:rsidRPr="005F15F6" w:rsidRDefault="00B44F3D" w:rsidP="00B44F3D">
      <w:pPr>
        <w:jc w:val="right"/>
        <w:rPr>
          <w:sz w:val="24"/>
          <w:szCs w:val="24"/>
        </w:rPr>
      </w:pPr>
      <w:r w:rsidRPr="005F15F6">
        <w:rPr>
          <w:sz w:val="24"/>
          <w:szCs w:val="24"/>
        </w:rPr>
        <w:t xml:space="preserve">© </w:t>
      </w:r>
      <w:r>
        <w:rPr>
          <w:sz w:val="24"/>
          <w:szCs w:val="24"/>
        </w:rPr>
        <w:t>Ярема Я.Р.</w:t>
      </w:r>
      <w:r w:rsidRPr="005F15F6">
        <w:rPr>
          <w:sz w:val="24"/>
          <w:szCs w:val="24"/>
        </w:rPr>
        <w:t>,  201</w:t>
      </w:r>
      <w:r w:rsidR="00212B4E">
        <w:rPr>
          <w:sz w:val="24"/>
          <w:szCs w:val="24"/>
        </w:rPr>
        <w:t>9</w:t>
      </w:r>
      <w:r w:rsidRPr="005F15F6">
        <w:rPr>
          <w:sz w:val="24"/>
          <w:szCs w:val="24"/>
        </w:rPr>
        <w:t xml:space="preserve"> рік</w:t>
      </w:r>
    </w:p>
    <w:p w:rsidR="00B44F3D" w:rsidRPr="005F15F6" w:rsidRDefault="00B44F3D" w:rsidP="00B44F3D">
      <w:pPr>
        <w:ind w:left="4320"/>
        <w:jc w:val="right"/>
        <w:rPr>
          <w:sz w:val="24"/>
          <w:szCs w:val="24"/>
        </w:rPr>
      </w:pPr>
      <w:r w:rsidRPr="005F15F6">
        <w:rPr>
          <w:sz w:val="24"/>
          <w:szCs w:val="24"/>
        </w:rPr>
        <w:t>© ЛНУ імені Івана Франка, 201</w:t>
      </w:r>
      <w:r w:rsidR="00212B4E">
        <w:rPr>
          <w:sz w:val="24"/>
          <w:szCs w:val="24"/>
        </w:rPr>
        <w:t>9</w:t>
      </w:r>
      <w:r w:rsidRPr="005F15F6">
        <w:rPr>
          <w:sz w:val="24"/>
          <w:szCs w:val="24"/>
        </w:rPr>
        <w:t xml:space="preserve"> рік</w:t>
      </w:r>
    </w:p>
    <w:p w:rsidR="00B44F3D" w:rsidRDefault="00B44F3D" w:rsidP="00B44F3D">
      <w:pPr>
        <w:jc w:val="center"/>
        <w:rPr>
          <w:b/>
          <w:sz w:val="28"/>
          <w:szCs w:val="28"/>
        </w:rPr>
      </w:pPr>
    </w:p>
    <w:p w:rsidR="00B44F3D" w:rsidRDefault="00B44F3D" w:rsidP="00B44F3D">
      <w:pPr>
        <w:jc w:val="center"/>
        <w:rPr>
          <w:b/>
          <w:sz w:val="28"/>
          <w:szCs w:val="28"/>
        </w:rPr>
      </w:pPr>
    </w:p>
    <w:p w:rsidR="00B44F3D" w:rsidRDefault="00B44F3D" w:rsidP="00B44F3D">
      <w:pPr>
        <w:jc w:val="center"/>
        <w:rPr>
          <w:b/>
          <w:sz w:val="28"/>
          <w:szCs w:val="28"/>
        </w:rPr>
      </w:pPr>
    </w:p>
    <w:p w:rsidR="00B44F3D" w:rsidRDefault="00B44F3D" w:rsidP="00B44F3D">
      <w:pPr>
        <w:jc w:val="center"/>
        <w:rPr>
          <w:b/>
          <w:sz w:val="28"/>
          <w:szCs w:val="28"/>
        </w:rPr>
      </w:pPr>
    </w:p>
    <w:p w:rsidR="00B44F3D" w:rsidRDefault="00B44F3D" w:rsidP="00B44F3D">
      <w:pPr>
        <w:jc w:val="center"/>
        <w:rPr>
          <w:b/>
          <w:sz w:val="28"/>
          <w:szCs w:val="28"/>
        </w:rPr>
      </w:pPr>
    </w:p>
    <w:p w:rsidR="00B44F3D" w:rsidRDefault="00B44F3D" w:rsidP="00B44F3D">
      <w:pPr>
        <w:jc w:val="center"/>
        <w:rPr>
          <w:b/>
          <w:sz w:val="28"/>
          <w:szCs w:val="28"/>
        </w:rPr>
      </w:pPr>
    </w:p>
    <w:p w:rsidR="00B44F3D" w:rsidRPr="00685FCA" w:rsidRDefault="00B44F3D" w:rsidP="00B44F3D">
      <w:pPr>
        <w:jc w:val="center"/>
        <w:rPr>
          <w:b/>
          <w:sz w:val="24"/>
          <w:szCs w:val="24"/>
        </w:rPr>
      </w:pPr>
      <w:r w:rsidRPr="00685FCA">
        <w:rPr>
          <w:b/>
          <w:sz w:val="24"/>
          <w:szCs w:val="24"/>
        </w:rPr>
        <w:t>РОЗДІЛ 1.  ПОЯСНЮВАЛЬНА ЗАПИСКА</w:t>
      </w:r>
    </w:p>
    <w:p w:rsidR="00B44F3D" w:rsidRPr="00685FCA" w:rsidRDefault="00B44F3D" w:rsidP="00B44F3D">
      <w:pPr>
        <w:widowControl w:val="0"/>
        <w:suppressAutoHyphens w:val="0"/>
        <w:ind w:firstLine="720"/>
        <w:jc w:val="center"/>
        <w:rPr>
          <w:b/>
          <w:sz w:val="24"/>
          <w:szCs w:val="24"/>
          <w:lang w:eastAsia="ru-RU"/>
        </w:rPr>
      </w:pPr>
      <w:r w:rsidRPr="00685FCA">
        <w:rPr>
          <w:b/>
          <w:sz w:val="24"/>
          <w:szCs w:val="24"/>
          <w:lang w:eastAsia="ru-RU"/>
        </w:rPr>
        <w:t>Предмет навчальної дисципліни</w:t>
      </w:r>
    </w:p>
    <w:p w:rsidR="00B44F3D" w:rsidRPr="00B56EAC" w:rsidRDefault="00B44F3D" w:rsidP="00B44F3D">
      <w:pPr>
        <w:suppressAutoHyphens w:val="0"/>
        <w:autoSpaceDE w:val="0"/>
        <w:autoSpaceDN w:val="0"/>
        <w:ind w:firstLine="567"/>
        <w:jc w:val="both"/>
        <w:outlineLvl w:val="4"/>
        <w:rPr>
          <w:sz w:val="24"/>
          <w:szCs w:val="24"/>
          <w:lang w:eastAsia="ru-RU"/>
        </w:rPr>
      </w:pPr>
      <w:r w:rsidRPr="00685FCA">
        <w:rPr>
          <w:b/>
          <w:sz w:val="24"/>
          <w:szCs w:val="24"/>
          <w:lang w:eastAsia="ru-RU"/>
        </w:rPr>
        <w:t>Предметом дисципліни «</w:t>
      </w:r>
      <w:r w:rsidR="00684469">
        <w:rPr>
          <w:b/>
          <w:sz w:val="24"/>
          <w:szCs w:val="24"/>
          <w:lang w:eastAsia="ru-RU"/>
        </w:rPr>
        <w:t>Управління ризиками в податково-митній сфері</w:t>
      </w:r>
      <w:r w:rsidRPr="00685FCA">
        <w:rPr>
          <w:b/>
          <w:sz w:val="24"/>
          <w:szCs w:val="24"/>
          <w:lang w:eastAsia="ru-RU"/>
        </w:rPr>
        <w:t xml:space="preserve">» </w:t>
      </w:r>
      <w:r w:rsidRPr="00685FCA">
        <w:rPr>
          <w:sz w:val="24"/>
          <w:szCs w:val="24"/>
          <w:lang w:eastAsia="ru-RU"/>
        </w:rPr>
        <w:t xml:space="preserve">є </w:t>
      </w:r>
      <w:r w:rsidR="00B56EAC" w:rsidRPr="00B56EAC">
        <w:rPr>
          <w:sz w:val="24"/>
          <w:szCs w:val="24"/>
        </w:rPr>
        <w:t xml:space="preserve">система методів і прийомів аналізу, оцінки і управління ризиками в </w:t>
      </w:r>
      <w:r w:rsidR="00B56EAC">
        <w:rPr>
          <w:sz w:val="24"/>
          <w:szCs w:val="24"/>
        </w:rPr>
        <w:t>податково-митній сфері</w:t>
      </w:r>
      <w:r w:rsidR="00B56EAC" w:rsidRPr="00B56EAC">
        <w:rPr>
          <w:sz w:val="24"/>
          <w:szCs w:val="24"/>
        </w:rPr>
        <w:t>.</w:t>
      </w:r>
    </w:p>
    <w:p w:rsidR="00B44F3D" w:rsidRPr="00685FCA" w:rsidRDefault="00B44F3D" w:rsidP="00B44F3D">
      <w:pPr>
        <w:widowControl w:val="0"/>
        <w:suppressAutoHyphens w:val="0"/>
        <w:spacing w:line="260" w:lineRule="auto"/>
        <w:ind w:firstLine="720"/>
        <w:jc w:val="center"/>
        <w:rPr>
          <w:b/>
          <w:sz w:val="24"/>
          <w:szCs w:val="24"/>
          <w:lang w:eastAsia="ru-RU"/>
        </w:rPr>
      </w:pPr>
      <w:r w:rsidRPr="00685FCA">
        <w:rPr>
          <w:b/>
          <w:sz w:val="24"/>
          <w:szCs w:val="24"/>
          <w:lang w:eastAsia="ru-RU"/>
        </w:rPr>
        <w:t>Мета навчальної дисципліни</w:t>
      </w:r>
    </w:p>
    <w:p w:rsidR="00B56EAC" w:rsidRPr="00785F3C" w:rsidRDefault="00B44F3D" w:rsidP="00B56EAC">
      <w:pPr>
        <w:suppressAutoHyphens w:val="0"/>
        <w:autoSpaceDE w:val="0"/>
        <w:autoSpaceDN w:val="0"/>
        <w:ind w:firstLine="567"/>
        <w:jc w:val="both"/>
        <w:outlineLvl w:val="4"/>
        <w:rPr>
          <w:sz w:val="24"/>
          <w:szCs w:val="24"/>
          <w:lang w:eastAsia="ru-RU"/>
        </w:rPr>
      </w:pPr>
      <w:r w:rsidRPr="00685FCA">
        <w:rPr>
          <w:b/>
          <w:bCs/>
          <w:iCs/>
          <w:sz w:val="24"/>
          <w:szCs w:val="24"/>
          <w:lang w:eastAsia="ru-RU"/>
        </w:rPr>
        <w:t xml:space="preserve">Метою вивчення дисципліни </w:t>
      </w:r>
      <w:r w:rsidR="00B56EAC" w:rsidRPr="00685FCA">
        <w:rPr>
          <w:b/>
          <w:sz w:val="24"/>
          <w:szCs w:val="24"/>
          <w:lang w:eastAsia="ru-RU"/>
        </w:rPr>
        <w:t>«</w:t>
      </w:r>
      <w:r w:rsidR="00B56EAC">
        <w:rPr>
          <w:b/>
          <w:sz w:val="24"/>
          <w:szCs w:val="24"/>
          <w:lang w:eastAsia="ru-RU"/>
        </w:rPr>
        <w:t>Управління ризиками в податково-митній сфері</w:t>
      </w:r>
      <w:r w:rsidR="00B56EAC" w:rsidRPr="00685FCA">
        <w:rPr>
          <w:b/>
          <w:sz w:val="24"/>
          <w:szCs w:val="24"/>
          <w:lang w:eastAsia="ru-RU"/>
        </w:rPr>
        <w:t xml:space="preserve">» </w:t>
      </w:r>
      <w:r w:rsidRPr="00685FCA">
        <w:rPr>
          <w:iCs/>
          <w:sz w:val="24"/>
          <w:szCs w:val="24"/>
          <w:lang w:eastAsia="ru-RU"/>
        </w:rPr>
        <w:t>є</w:t>
      </w:r>
      <w:r w:rsidRPr="00685FCA">
        <w:rPr>
          <w:i/>
          <w:iCs/>
          <w:sz w:val="24"/>
          <w:szCs w:val="24"/>
          <w:lang w:eastAsia="ru-RU"/>
        </w:rPr>
        <w:t xml:space="preserve"> </w:t>
      </w:r>
      <w:r w:rsidR="00B56EAC" w:rsidRPr="00785F3C">
        <w:rPr>
          <w:sz w:val="24"/>
          <w:szCs w:val="24"/>
        </w:rPr>
        <w:t>формування у майбутніх магістрів сучасного рівня знань щодо методології управління ризик</w:t>
      </w:r>
      <w:r w:rsidR="00B56EAC">
        <w:rPr>
          <w:sz w:val="24"/>
          <w:szCs w:val="24"/>
        </w:rPr>
        <w:t>а</w:t>
      </w:r>
      <w:r w:rsidR="00B56EAC" w:rsidRPr="00785F3C">
        <w:rPr>
          <w:sz w:val="24"/>
          <w:szCs w:val="24"/>
        </w:rPr>
        <w:t>м</w:t>
      </w:r>
      <w:r w:rsidR="00B56EAC">
        <w:rPr>
          <w:sz w:val="24"/>
          <w:szCs w:val="24"/>
        </w:rPr>
        <w:t>и</w:t>
      </w:r>
      <w:r w:rsidR="00B56EAC" w:rsidRPr="00785F3C">
        <w:rPr>
          <w:sz w:val="24"/>
          <w:szCs w:val="24"/>
        </w:rPr>
        <w:t xml:space="preserve"> </w:t>
      </w:r>
      <w:r w:rsidR="00B56EAC">
        <w:rPr>
          <w:sz w:val="24"/>
          <w:szCs w:val="24"/>
        </w:rPr>
        <w:t xml:space="preserve">в податково-митній сфері </w:t>
      </w:r>
      <w:r w:rsidR="00B56EAC" w:rsidRPr="00785F3C">
        <w:rPr>
          <w:sz w:val="24"/>
          <w:szCs w:val="24"/>
        </w:rPr>
        <w:t>та оволодіння практичним інструментарієм застосування прийомів і методів зниження ризику та створювання умов безпеки в фінансово-господарській діяльності суб’єкт</w:t>
      </w:r>
      <w:r w:rsidR="00B56EAC">
        <w:rPr>
          <w:sz w:val="24"/>
          <w:szCs w:val="24"/>
        </w:rPr>
        <w:t>а</w:t>
      </w:r>
      <w:r w:rsidR="00B56EAC" w:rsidRPr="00785F3C">
        <w:rPr>
          <w:sz w:val="24"/>
          <w:szCs w:val="24"/>
        </w:rPr>
        <w:t xml:space="preserve"> господарювання.</w:t>
      </w:r>
    </w:p>
    <w:p w:rsidR="00B44F3D" w:rsidRPr="00685FCA" w:rsidRDefault="00B44F3D" w:rsidP="00B44F3D">
      <w:pPr>
        <w:suppressAutoHyphens w:val="0"/>
        <w:autoSpaceDE w:val="0"/>
        <w:autoSpaceDN w:val="0"/>
        <w:ind w:firstLine="567"/>
        <w:jc w:val="center"/>
        <w:rPr>
          <w:b/>
          <w:bCs/>
          <w:iCs/>
          <w:sz w:val="24"/>
          <w:szCs w:val="24"/>
          <w:lang w:eastAsia="ru-RU"/>
        </w:rPr>
      </w:pPr>
      <w:r w:rsidRPr="00685FCA">
        <w:rPr>
          <w:b/>
          <w:bCs/>
          <w:iCs/>
          <w:sz w:val="24"/>
          <w:szCs w:val="24"/>
          <w:lang w:eastAsia="ru-RU"/>
        </w:rPr>
        <w:t>Основні завдання</w:t>
      </w:r>
    </w:p>
    <w:p w:rsidR="00B44F3D" w:rsidRPr="002F4777" w:rsidRDefault="00B44F3D" w:rsidP="00B44F3D">
      <w:pPr>
        <w:suppressAutoHyphens w:val="0"/>
        <w:autoSpaceDE w:val="0"/>
        <w:autoSpaceDN w:val="0"/>
        <w:ind w:firstLine="567"/>
        <w:jc w:val="both"/>
        <w:rPr>
          <w:b/>
          <w:bCs/>
          <w:iCs/>
          <w:sz w:val="24"/>
          <w:szCs w:val="24"/>
          <w:lang w:eastAsia="ru-RU"/>
        </w:rPr>
      </w:pPr>
      <w:r w:rsidRPr="00685FCA">
        <w:rPr>
          <w:b/>
          <w:bCs/>
          <w:iCs/>
          <w:sz w:val="24"/>
          <w:szCs w:val="24"/>
          <w:lang w:eastAsia="ru-RU"/>
        </w:rPr>
        <w:t xml:space="preserve">Завдання вивчення дисципліни </w:t>
      </w:r>
      <w:r w:rsidR="002F4777" w:rsidRPr="00685FCA">
        <w:rPr>
          <w:b/>
          <w:sz w:val="24"/>
          <w:szCs w:val="24"/>
          <w:lang w:eastAsia="ru-RU"/>
        </w:rPr>
        <w:t>«</w:t>
      </w:r>
      <w:r w:rsidR="002F4777">
        <w:rPr>
          <w:b/>
          <w:sz w:val="24"/>
          <w:szCs w:val="24"/>
          <w:lang w:eastAsia="ru-RU"/>
        </w:rPr>
        <w:t>Управління ризиками в податково-митній сфері</w:t>
      </w:r>
      <w:r w:rsidR="002F4777" w:rsidRPr="00685FCA">
        <w:rPr>
          <w:b/>
          <w:sz w:val="24"/>
          <w:szCs w:val="24"/>
          <w:lang w:eastAsia="ru-RU"/>
        </w:rPr>
        <w:t xml:space="preserve">» </w:t>
      </w:r>
      <w:r w:rsidRPr="00685FCA">
        <w:rPr>
          <w:b/>
          <w:bCs/>
          <w:iCs/>
          <w:sz w:val="24"/>
          <w:szCs w:val="24"/>
          <w:lang w:eastAsia="ru-RU"/>
        </w:rPr>
        <w:t xml:space="preserve"> полягають у</w:t>
      </w:r>
      <w:r w:rsidR="002F4777">
        <w:rPr>
          <w:b/>
          <w:bCs/>
          <w:iCs/>
          <w:sz w:val="24"/>
          <w:szCs w:val="24"/>
          <w:lang w:eastAsia="ru-RU"/>
        </w:rPr>
        <w:t xml:space="preserve"> </w:t>
      </w:r>
      <w:r w:rsidR="002F4777" w:rsidRPr="002F4777">
        <w:rPr>
          <w:sz w:val="24"/>
          <w:szCs w:val="24"/>
        </w:rPr>
        <w:t>формуванн</w:t>
      </w:r>
      <w:r w:rsidR="002F4777">
        <w:rPr>
          <w:sz w:val="24"/>
          <w:szCs w:val="24"/>
        </w:rPr>
        <w:t>і</w:t>
      </w:r>
      <w:r w:rsidR="002F4777" w:rsidRPr="002F4777">
        <w:rPr>
          <w:sz w:val="24"/>
          <w:szCs w:val="24"/>
        </w:rPr>
        <w:t xml:space="preserve"> теоретичних знань та практичних навичок у майбутніх магістрів відповідно до поставленої мети.</w:t>
      </w:r>
    </w:p>
    <w:p w:rsidR="00B44F3D" w:rsidRPr="00685FCA" w:rsidRDefault="00B44F3D" w:rsidP="00B44F3D">
      <w:pPr>
        <w:suppressAutoHyphens w:val="0"/>
        <w:autoSpaceDE w:val="0"/>
        <w:autoSpaceDN w:val="0"/>
        <w:ind w:firstLine="567"/>
        <w:jc w:val="center"/>
        <w:rPr>
          <w:b/>
          <w:sz w:val="24"/>
          <w:szCs w:val="24"/>
          <w:lang w:eastAsia="ru-RU"/>
        </w:rPr>
      </w:pPr>
      <w:r w:rsidRPr="00685FCA">
        <w:rPr>
          <w:b/>
          <w:sz w:val="24"/>
          <w:szCs w:val="24"/>
          <w:lang w:eastAsia="ru-RU"/>
        </w:rPr>
        <w:t>Місце навчальної дисципліни в структурно – логічній схемі:</w:t>
      </w:r>
    </w:p>
    <w:p w:rsidR="00B44F3D" w:rsidRPr="00685FCA" w:rsidRDefault="00B44F3D" w:rsidP="00B44F3D">
      <w:pPr>
        <w:suppressAutoHyphens w:val="0"/>
        <w:autoSpaceDE w:val="0"/>
        <w:autoSpaceDN w:val="0"/>
        <w:ind w:firstLine="567"/>
        <w:jc w:val="both"/>
        <w:rPr>
          <w:sz w:val="24"/>
          <w:szCs w:val="24"/>
          <w:lang w:eastAsia="ru-RU"/>
        </w:rPr>
      </w:pPr>
      <w:r w:rsidRPr="00685FCA">
        <w:rPr>
          <w:sz w:val="24"/>
          <w:szCs w:val="24"/>
          <w:lang w:eastAsia="ru-RU"/>
        </w:rPr>
        <w:t xml:space="preserve">Вивчення дисципліни </w:t>
      </w:r>
      <w:r w:rsidR="008C038A" w:rsidRPr="008C038A">
        <w:rPr>
          <w:sz w:val="24"/>
          <w:szCs w:val="24"/>
          <w:lang w:eastAsia="ru-RU"/>
        </w:rPr>
        <w:t>«Управління ризиками в податково-митній сфері»</w:t>
      </w:r>
      <w:r w:rsidRPr="00685FCA">
        <w:rPr>
          <w:sz w:val="24"/>
          <w:szCs w:val="24"/>
          <w:lang w:eastAsia="ru-RU"/>
        </w:rPr>
        <w:t xml:space="preserve"> посідає важливе місце в загальній структурно-логічній схемі підготовки </w:t>
      </w:r>
      <w:r w:rsidR="008C038A">
        <w:rPr>
          <w:sz w:val="24"/>
          <w:szCs w:val="24"/>
          <w:lang w:eastAsia="ru-RU"/>
        </w:rPr>
        <w:t>магіст</w:t>
      </w:r>
      <w:r w:rsidRPr="00685FCA">
        <w:rPr>
          <w:sz w:val="24"/>
          <w:szCs w:val="24"/>
          <w:lang w:eastAsia="ru-RU"/>
        </w:rPr>
        <w:t xml:space="preserve">ра та ґрунтується на засвоєнні та володінні фундаментальних економічних дисциплін,  зокрема таких як </w:t>
      </w:r>
      <w:r w:rsidR="008C038A" w:rsidRPr="008C038A">
        <w:rPr>
          <w:sz w:val="24"/>
          <w:szCs w:val="24"/>
          <w:lang w:eastAsia="ru-RU"/>
        </w:rPr>
        <w:t>«</w:t>
      </w:r>
      <w:r w:rsidRPr="00685FCA">
        <w:rPr>
          <w:sz w:val="24"/>
          <w:szCs w:val="24"/>
          <w:lang w:eastAsia="ru-RU"/>
        </w:rPr>
        <w:t>Політична економія</w:t>
      </w:r>
      <w:r w:rsidR="008C038A" w:rsidRPr="008C038A">
        <w:rPr>
          <w:sz w:val="24"/>
          <w:szCs w:val="24"/>
          <w:lang w:eastAsia="ru-RU"/>
        </w:rPr>
        <w:t>»</w:t>
      </w:r>
      <w:r w:rsidRPr="00685FCA">
        <w:rPr>
          <w:sz w:val="24"/>
          <w:szCs w:val="24"/>
          <w:lang w:eastAsia="ru-RU"/>
        </w:rPr>
        <w:t xml:space="preserve">, </w:t>
      </w:r>
      <w:r w:rsidR="008C038A" w:rsidRPr="008C038A">
        <w:rPr>
          <w:sz w:val="24"/>
          <w:szCs w:val="24"/>
          <w:lang w:eastAsia="ru-RU"/>
        </w:rPr>
        <w:t>«</w:t>
      </w:r>
      <w:r w:rsidRPr="00685FCA">
        <w:rPr>
          <w:sz w:val="24"/>
          <w:szCs w:val="24"/>
          <w:lang w:eastAsia="ru-RU"/>
        </w:rPr>
        <w:t>Мікроекономіка</w:t>
      </w:r>
      <w:r w:rsidR="008C038A" w:rsidRPr="008C038A">
        <w:rPr>
          <w:sz w:val="24"/>
          <w:szCs w:val="24"/>
          <w:lang w:eastAsia="ru-RU"/>
        </w:rPr>
        <w:t>»</w:t>
      </w:r>
      <w:r w:rsidRPr="00685FCA">
        <w:rPr>
          <w:sz w:val="24"/>
          <w:szCs w:val="24"/>
          <w:lang w:eastAsia="ru-RU"/>
        </w:rPr>
        <w:t xml:space="preserve">, </w:t>
      </w:r>
      <w:r w:rsidR="008C038A" w:rsidRPr="008C038A">
        <w:rPr>
          <w:sz w:val="24"/>
          <w:szCs w:val="24"/>
          <w:lang w:eastAsia="ru-RU"/>
        </w:rPr>
        <w:t>«</w:t>
      </w:r>
      <w:r w:rsidRPr="00685FCA">
        <w:rPr>
          <w:sz w:val="24"/>
          <w:szCs w:val="24"/>
          <w:lang w:eastAsia="ru-RU"/>
        </w:rPr>
        <w:t>Макроекономіка</w:t>
      </w:r>
      <w:r w:rsidR="008C038A" w:rsidRPr="008C038A">
        <w:rPr>
          <w:sz w:val="24"/>
          <w:szCs w:val="24"/>
          <w:lang w:eastAsia="ru-RU"/>
        </w:rPr>
        <w:t>»</w:t>
      </w:r>
      <w:r w:rsidRPr="00685FCA">
        <w:rPr>
          <w:sz w:val="24"/>
          <w:szCs w:val="24"/>
          <w:lang w:eastAsia="ru-RU"/>
        </w:rPr>
        <w:t xml:space="preserve">, </w:t>
      </w:r>
      <w:r w:rsidR="008C038A" w:rsidRPr="008C038A">
        <w:rPr>
          <w:sz w:val="24"/>
          <w:szCs w:val="24"/>
          <w:lang w:eastAsia="ru-RU"/>
        </w:rPr>
        <w:t>«</w:t>
      </w:r>
      <w:r w:rsidRPr="00685FCA">
        <w:rPr>
          <w:sz w:val="24"/>
          <w:szCs w:val="24"/>
          <w:lang w:eastAsia="ru-RU"/>
        </w:rPr>
        <w:t>Фінанси</w:t>
      </w:r>
      <w:r w:rsidR="008C038A" w:rsidRPr="008C038A">
        <w:rPr>
          <w:sz w:val="24"/>
          <w:szCs w:val="24"/>
          <w:lang w:eastAsia="ru-RU"/>
        </w:rPr>
        <w:t>»</w:t>
      </w:r>
      <w:r w:rsidRPr="00685FCA">
        <w:rPr>
          <w:sz w:val="24"/>
          <w:szCs w:val="24"/>
          <w:lang w:eastAsia="ru-RU"/>
        </w:rPr>
        <w:t xml:space="preserve">, </w:t>
      </w:r>
      <w:r w:rsidR="008C038A" w:rsidRPr="008C038A">
        <w:rPr>
          <w:sz w:val="24"/>
          <w:szCs w:val="24"/>
          <w:lang w:eastAsia="ru-RU"/>
        </w:rPr>
        <w:t>«</w:t>
      </w:r>
      <w:r w:rsidRPr="00685FCA">
        <w:rPr>
          <w:sz w:val="24"/>
          <w:szCs w:val="24"/>
          <w:lang w:eastAsia="ru-RU"/>
        </w:rPr>
        <w:t>Місцеві фінанси</w:t>
      </w:r>
      <w:r w:rsidR="008C038A" w:rsidRPr="008C038A">
        <w:rPr>
          <w:sz w:val="24"/>
          <w:szCs w:val="24"/>
          <w:lang w:eastAsia="ru-RU"/>
        </w:rPr>
        <w:t>»</w:t>
      </w:r>
      <w:r w:rsidRPr="00685FCA">
        <w:rPr>
          <w:sz w:val="24"/>
          <w:szCs w:val="24"/>
          <w:lang w:eastAsia="ru-RU"/>
        </w:rPr>
        <w:t xml:space="preserve">, </w:t>
      </w:r>
      <w:r w:rsidR="008C038A" w:rsidRPr="008C038A">
        <w:rPr>
          <w:sz w:val="24"/>
          <w:szCs w:val="24"/>
          <w:lang w:eastAsia="ru-RU"/>
        </w:rPr>
        <w:t>«</w:t>
      </w:r>
      <w:r w:rsidR="008C038A">
        <w:rPr>
          <w:sz w:val="24"/>
          <w:szCs w:val="24"/>
          <w:lang w:eastAsia="ru-RU"/>
        </w:rPr>
        <w:t>Податкова система</w:t>
      </w:r>
      <w:r w:rsidR="008C038A" w:rsidRPr="008C038A">
        <w:rPr>
          <w:sz w:val="24"/>
          <w:szCs w:val="24"/>
          <w:lang w:eastAsia="ru-RU"/>
        </w:rPr>
        <w:t>»</w:t>
      </w:r>
      <w:r w:rsidR="008C038A">
        <w:rPr>
          <w:b/>
          <w:sz w:val="24"/>
          <w:szCs w:val="24"/>
          <w:lang w:eastAsia="ru-RU"/>
        </w:rPr>
        <w:t>,</w:t>
      </w:r>
      <w:r w:rsidR="008C038A" w:rsidRPr="00685FCA">
        <w:rPr>
          <w:b/>
          <w:sz w:val="24"/>
          <w:szCs w:val="24"/>
          <w:lang w:eastAsia="ru-RU"/>
        </w:rPr>
        <w:t xml:space="preserve"> </w:t>
      </w:r>
      <w:r w:rsidR="008C038A" w:rsidRPr="008C038A">
        <w:rPr>
          <w:sz w:val="24"/>
          <w:szCs w:val="24"/>
          <w:lang w:eastAsia="ru-RU"/>
        </w:rPr>
        <w:t>«</w:t>
      </w:r>
      <w:r w:rsidR="008C038A" w:rsidRPr="00685FCA">
        <w:rPr>
          <w:sz w:val="24"/>
          <w:szCs w:val="24"/>
          <w:lang w:eastAsia="ru-RU"/>
        </w:rPr>
        <w:t>Податковий менеджмент</w:t>
      </w:r>
      <w:r w:rsidR="008C038A" w:rsidRPr="008C038A">
        <w:rPr>
          <w:sz w:val="24"/>
          <w:szCs w:val="24"/>
          <w:lang w:eastAsia="ru-RU"/>
        </w:rPr>
        <w:t>»</w:t>
      </w:r>
      <w:r w:rsidR="008C038A">
        <w:rPr>
          <w:sz w:val="24"/>
          <w:szCs w:val="24"/>
          <w:lang w:eastAsia="ru-RU"/>
        </w:rPr>
        <w:t>,</w:t>
      </w:r>
      <w:r w:rsidR="008C038A" w:rsidRPr="008C038A">
        <w:rPr>
          <w:sz w:val="24"/>
          <w:szCs w:val="24"/>
          <w:lang w:eastAsia="ru-RU"/>
        </w:rPr>
        <w:t xml:space="preserve"> «</w:t>
      </w:r>
      <w:r w:rsidRPr="00685FCA">
        <w:rPr>
          <w:sz w:val="24"/>
          <w:szCs w:val="24"/>
          <w:lang w:eastAsia="ru-RU"/>
        </w:rPr>
        <w:t>Бюджетна система</w:t>
      </w:r>
      <w:r w:rsidR="008C038A" w:rsidRPr="008C038A">
        <w:rPr>
          <w:sz w:val="24"/>
          <w:szCs w:val="24"/>
          <w:lang w:eastAsia="ru-RU"/>
        </w:rPr>
        <w:t>»</w:t>
      </w:r>
      <w:r w:rsidRPr="00685FCA">
        <w:rPr>
          <w:sz w:val="24"/>
          <w:szCs w:val="24"/>
          <w:lang w:eastAsia="ru-RU"/>
        </w:rPr>
        <w:t>.</w:t>
      </w:r>
    </w:p>
    <w:p w:rsidR="00B44F3D" w:rsidRPr="00685FCA" w:rsidRDefault="00B44F3D" w:rsidP="00B44F3D">
      <w:pPr>
        <w:suppressAutoHyphens w:val="0"/>
        <w:autoSpaceDE w:val="0"/>
        <w:autoSpaceDN w:val="0"/>
        <w:ind w:firstLine="567"/>
        <w:jc w:val="center"/>
        <w:rPr>
          <w:b/>
          <w:sz w:val="24"/>
          <w:szCs w:val="24"/>
          <w:lang w:eastAsia="ru-RU"/>
        </w:rPr>
      </w:pPr>
      <w:r w:rsidRPr="00685FCA">
        <w:rPr>
          <w:b/>
          <w:sz w:val="24"/>
          <w:szCs w:val="24"/>
          <w:lang w:eastAsia="ru-RU"/>
        </w:rPr>
        <w:t>Вимоги до знань і умінь</w:t>
      </w:r>
    </w:p>
    <w:p w:rsidR="00B44F3D" w:rsidRPr="00685FCA" w:rsidRDefault="00B44F3D" w:rsidP="00B44F3D">
      <w:pPr>
        <w:suppressAutoHyphens w:val="0"/>
        <w:autoSpaceDE w:val="0"/>
        <w:autoSpaceDN w:val="0"/>
        <w:jc w:val="both"/>
        <w:outlineLvl w:val="5"/>
        <w:rPr>
          <w:bCs/>
          <w:iCs/>
          <w:sz w:val="24"/>
          <w:szCs w:val="24"/>
          <w:lang w:eastAsia="ru-RU"/>
        </w:rPr>
      </w:pPr>
      <w:r w:rsidRPr="00685FCA">
        <w:rPr>
          <w:bCs/>
          <w:iCs/>
          <w:sz w:val="24"/>
          <w:szCs w:val="24"/>
          <w:lang w:eastAsia="ru-RU"/>
        </w:rPr>
        <w:tab/>
        <w:t>В результаті вивчення навчальної дисципліни студенти повинні:</w:t>
      </w:r>
    </w:p>
    <w:p w:rsidR="00B44F3D" w:rsidRPr="00685FCA" w:rsidRDefault="00B44F3D" w:rsidP="00B44F3D">
      <w:pPr>
        <w:suppressAutoHyphens w:val="0"/>
        <w:autoSpaceDE w:val="0"/>
        <w:autoSpaceDN w:val="0"/>
        <w:jc w:val="both"/>
        <w:outlineLvl w:val="5"/>
        <w:rPr>
          <w:bCs/>
          <w:iCs/>
          <w:sz w:val="24"/>
          <w:szCs w:val="24"/>
          <w:lang w:eastAsia="ru-RU"/>
        </w:rPr>
      </w:pPr>
      <w:r w:rsidRPr="00685FCA">
        <w:rPr>
          <w:b/>
          <w:bCs/>
          <w:iCs/>
          <w:sz w:val="24"/>
          <w:szCs w:val="24"/>
          <w:lang w:eastAsia="ru-RU"/>
        </w:rPr>
        <w:t>а) знати</w:t>
      </w:r>
    </w:p>
    <w:p w:rsidR="00B44F3D" w:rsidRPr="00AA2E91" w:rsidRDefault="00E15B7B" w:rsidP="00B44F3D">
      <w:pPr>
        <w:suppressAutoHyphens w:val="0"/>
        <w:autoSpaceDE w:val="0"/>
        <w:autoSpaceDN w:val="0"/>
        <w:ind w:firstLine="567"/>
        <w:jc w:val="both"/>
        <w:rPr>
          <w:sz w:val="24"/>
          <w:szCs w:val="24"/>
          <w:lang w:eastAsia="ru-RU"/>
        </w:rPr>
      </w:pPr>
      <w:r>
        <w:rPr>
          <w:sz w:val="24"/>
          <w:szCs w:val="24"/>
          <w:lang w:eastAsia="ru-RU"/>
        </w:rPr>
        <w:t>сутність ризиків в податково-митній сфері</w:t>
      </w:r>
      <w:r w:rsidR="00B44F3D" w:rsidRPr="00685FCA">
        <w:rPr>
          <w:sz w:val="24"/>
          <w:szCs w:val="24"/>
          <w:lang w:eastAsia="ru-RU"/>
        </w:rPr>
        <w:t xml:space="preserve">; </w:t>
      </w:r>
      <w:r>
        <w:rPr>
          <w:sz w:val="24"/>
          <w:szCs w:val="24"/>
          <w:lang w:eastAsia="ru-RU"/>
        </w:rPr>
        <w:t>класифікацію ризиків в податково-митній сфері</w:t>
      </w:r>
      <w:r w:rsidRPr="00AA2E91">
        <w:rPr>
          <w:sz w:val="24"/>
          <w:szCs w:val="24"/>
          <w:lang w:eastAsia="ru-RU"/>
        </w:rPr>
        <w:t xml:space="preserve">; методичні засади управління ризиками в податково-митній сфері; </w:t>
      </w:r>
      <w:r w:rsidR="00AA2E91" w:rsidRPr="00AA2E91">
        <w:rPr>
          <w:sz w:val="24"/>
          <w:szCs w:val="24"/>
          <w:lang w:eastAsia="ru-RU"/>
        </w:rPr>
        <w:t>методи мінімізації ризиків в податково-ми</w:t>
      </w:r>
      <w:r w:rsidR="00AA2E91">
        <w:rPr>
          <w:sz w:val="24"/>
          <w:szCs w:val="24"/>
          <w:lang w:eastAsia="ru-RU"/>
        </w:rPr>
        <w:t>т</w:t>
      </w:r>
      <w:r w:rsidR="00AA2E91" w:rsidRPr="00AA2E91">
        <w:rPr>
          <w:sz w:val="24"/>
          <w:szCs w:val="24"/>
          <w:lang w:eastAsia="ru-RU"/>
        </w:rPr>
        <w:t>ній сфері.</w:t>
      </w:r>
      <w:r w:rsidRPr="00AA2E91">
        <w:rPr>
          <w:sz w:val="24"/>
          <w:szCs w:val="24"/>
          <w:lang w:eastAsia="ru-RU"/>
        </w:rPr>
        <w:t xml:space="preserve"> </w:t>
      </w:r>
    </w:p>
    <w:p w:rsidR="00B44F3D" w:rsidRPr="00685FCA" w:rsidRDefault="00B44F3D" w:rsidP="00B44F3D">
      <w:pPr>
        <w:suppressAutoHyphens w:val="0"/>
        <w:autoSpaceDE w:val="0"/>
        <w:autoSpaceDN w:val="0"/>
        <w:ind w:firstLine="567"/>
        <w:jc w:val="both"/>
        <w:rPr>
          <w:sz w:val="24"/>
          <w:szCs w:val="24"/>
          <w:lang w:eastAsia="ru-RU"/>
        </w:rPr>
      </w:pPr>
    </w:p>
    <w:p w:rsidR="00B44F3D" w:rsidRPr="00685FCA" w:rsidRDefault="00B44F3D" w:rsidP="00B44F3D">
      <w:pPr>
        <w:suppressAutoHyphens w:val="0"/>
        <w:autoSpaceDE w:val="0"/>
        <w:autoSpaceDN w:val="0"/>
        <w:jc w:val="both"/>
        <w:rPr>
          <w:sz w:val="24"/>
          <w:szCs w:val="24"/>
          <w:lang w:eastAsia="ru-RU"/>
        </w:rPr>
      </w:pPr>
      <w:r w:rsidRPr="00685FCA">
        <w:rPr>
          <w:b/>
          <w:bCs/>
          <w:iCs/>
          <w:sz w:val="24"/>
          <w:szCs w:val="24"/>
          <w:lang w:eastAsia="ru-RU"/>
        </w:rPr>
        <w:t>б) уміти</w:t>
      </w:r>
    </w:p>
    <w:p w:rsidR="00B44F3D" w:rsidRPr="00685FCA" w:rsidRDefault="00AA2E91" w:rsidP="00B44F3D">
      <w:pPr>
        <w:suppressAutoHyphens w:val="0"/>
        <w:autoSpaceDE w:val="0"/>
        <w:autoSpaceDN w:val="0"/>
        <w:ind w:firstLine="567"/>
        <w:jc w:val="both"/>
        <w:rPr>
          <w:sz w:val="24"/>
          <w:szCs w:val="24"/>
          <w:lang w:eastAsia="ru-RU"/>
        </w:rPr>
      </w:pPr>
      <w:r>
        <w:rPr>
          <w:sz w:val="24"/>
          <w:szCs w:val="24"/>
          <w:lang w:eastAsia="ru-RU"/>
        </w:rPr>
        <w:t>ідентифікувати ризики в податково-митній сфері</w:t>
      </w:r>
      <w:r w:rsidR="00B44F3D" w:rsidRPr="00685FCA">
        <w:rPr>
          <w:sz w:val="24"/>
          <w:szCs w:val="24"/>
          <w:lang w:eastAsia="ru-RU"/>
        </w:rPr>
        <w:t xml:space="preserve">; </w:t>
      </w:r>
      <w:r>
        <w:rPr>
          <w:sz w:val="24"/>
          <w:szCs w:val="24"/>
          <w:lang w:eastAsia="ru-RU"/>
        </w:rPr>
        <w:t>здійснювати ефективне управління ризиками в податково-митній сфері</w:t>
      </w:r>
      <w:r w:rsidR="00B44F3D" w:rsidRPr="00685FCA">
        <w:rPr>
          <w:sz w:val="24"/>
          <w:szCs w:val="24"/>
          <w:lang w:eastAsia="ru-RU"/>
        </w:rPr>
        <w:t>.</w:t>
      </w:r>
    </w:p>
    <w:p w:rsidR="00B44F3D" w:rsidRPr="00685FCA" w:rsidRDefault="00B44F3D" w:rsidP="00B44F3D">
      <w:pPr>
        <w:suppressAutoHyphens w:val="0"/>
        <w:autoSpaceDE w:val="0"/>
        <w:autoSpaceDN w:val="0"/>
        <w:ind w:firstLine="567"/>
        <w:jc w:val="both"/>
        <w:rPr>
          <w:sz w:val="24"/>
          <w:szCs w:val="24"/>
          <w:lang w:eastAsia="ru-RU"/>
        </w:rPr>
      </w:pPr>
    </w:p>
    <w:p w:rsidR="00B44F3D" w:rsidRPr="00685FCA" w:rsidRDefault="00B44F3D" w:rsidP="00B44F3D">
      <w:pPr>
        <w:suppressAutoHyphens w:val="0"/>
        <w:autoSpaceDE w:val="0"/>
        <w:autoSpaceDN w:val="0"/>
        <w:ind w:firstLine="567"/>
        <w:jc w:val="both"/>
        <w:rPr>
          <w:b/>
          <w:sz w:val="24"/>
          <w:szCs w:val="24"/>
          <w:lang w:eastAsia="ru-RU"/>
        </w:rPr>
      </w:pPr>
      <w:r w:rsidRPr="00685FCA">
        <w:rPr>
          <w:b/>
          <w:sz w:val="24"/>
          <w:szCs w:val="24"/>
          <w:lang w:eastAsia="ru-RU"/>
        </w:rPr>
        <w:t>Опанування навчальною дисципліною повинно забезпечувати необхідний рівень сформованості вмінь:</w:t>
      </w:r>
    </w:p>
    <w:p w:rsidR="00B44F3D" w:rsidRPr="00685FCA" w:rsidRDefault="00B44F3D" w:rsidP="00B44F3D">
      <w:pPr>
        <w:suppressAutoHyphens w:val="0"/>
        <w:autoSpaceDE w:val="0"/>
        <w:autoSpaceDN w:val="0"/>
        <w:spacing w:after="120"/>
        <w:ind w:firstLine="567"/>
        <w:jc w:val="both"/>
        <w:rPr>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5805"/>
      </w:tblGrid>
      <w:tr w:rsidR="00B44F3D" w:rsidRPr="00685FCA" w:rsidTr="00510896">
        <w:trPr>
          <w:trHeight w:val="597"/>
        </w:trPr>
        <w:tc>
          <w:tcPr>
            <w:tcW w:w="3600" w:type="dxa"/>
            <w:shd w:val="clear" w:color="auto" w:fill="auto"/>
          </w:tcPr>
          <w:p w:rsidR="00B44F3D" w:rsidRPr="00685FCA" w:rsidRDefault="00B44F3D" w:rsidP="00DE172E">
            <w:pPr>
              <w:suppressAutoHyphens w:val="0"/>
              <w:autoSpaceDE w:val="0"/>
              <w:autoSpaceDN w:val="0"/>
              <w:spacing w:after="120"/>
              <w:jc w:val="center"/>
              <w:rPr>
                <w:b/>
                <w:sz w:val="24"/>
                <w:szCs w:val="24"/>
                <w:lang w:eastAsia="ru-RU"/>
              </w:rPr>
            </w:pPr>
            <w:r w:rsidRPr="00685FCA">
              <w:rPr>
                <w:b/>
                <w:sz w:val="24"/>
                <w:szCs w:val="24"/>
                <w:lang w:eastAsia="ru-RU"/>
              </w:rPr>
              <w:t>Назва рівня сформованості вміння</w:t>
            </w:r>
          </w:p>
        </w:tc>
        <w:tc>
          <w:tcPr>
            <w:tcW w:w="6133" w:type="dxa"/>
            <w:shd w:val="clear" w:color="auto" w:fill="auto"/>
          </w:tcPr>
          <w:p w:rsidR="00B44F3D" w:rsidRPr="00685FCA" w:rsidRDefault="00B44F3D" w:rsidP="00DE172E">
            <w:pPr>
              <w:suppressAutoHyphens w:val="0"/>
              <w:autoSpaceDE w:val="0"/>
              <w:autoSpaceDN w:val="0"/>
              <w:spacing w:after="120"/>
              <w:jc w:val="center"/>
              <w:rPr>
                <w:b/>
                <w:sz w:val="24"/>
                <w:szCs w:val="24"/>
                <w:lang w:eastAsia="ru-RU"/>
              </w:rPr>
            </w:pPr>
            <w:r w:rsidRPr="00685FCA">
              <w:rPr>
                <w:b/>
                <w:sz w:val="24"/>
                <w:szCs w:val="24"/>
                <w:lang w:eastAsia="ru-RU"/>
              </w:rPr>
              <w:t>Зміст критерію рівня сформованості вміння</w:t>
            </w:r>
          </w:p>
        </w:tc>
      </w:tr>
      <w:tr w:rsidR="00B44F3D" w:rsidRPr="00685FCA" w:rsidTr="00510896">
        <w:trPr>
          <w:trHeight w:val="621"/>
        </w:trPr>
        <w:tc>
          <w:tcPr>
            <w:tcW w:w="3600" w:type="dxa"/>
            <w:shd w:val="clear" w:color="auto" w:fill="auto"/>
          </w:tcPr>
          <w:p w:rsidR="00B44F3D" w:rsidRPr="00685FCA" w:rsidRDefault="00B44F3D" w:rsidP="00DE172E">
            <w:pPr>
              <w:suppressAutoHyphens w:val="0"/>
              <w:autoSpaceDE w:val="0"/>
              <w:autoSpaceDN w:val="0"/>
              <w:spacing w:after="120"/>
              <w:jc w:val="both"/>
              <w:rPr>
                <w:b/>
                <w:sz w:val="24"/>
                <w:szCs w:val="24"/>
                <w:lang w:eastAsia="ru-RU"/>
              </w:rPr>
            </w:pPr>
            <w:r w:rsidRPr="00685FCA">
              <w:rPr>
                <w:b/>
                <w:sz w:val="24"/>
                <w:szCs w:val="24"/>
                <w:lang w:eastAsia="ru-RU"/>
              </w:rPr>
              <w:t>1. Репродуктивний</w:t>
            </w:r>
          </w:p>
        </w:tc>
        <w:tc>
          <w:tcPr>
            <w:tcW w:w="6133" w:type="dxa"/>
            <w:shd w:val="clear" w:color="auto" w:fill="auto"/>
          </w:tcPr>
          <w:p w:rsidR="00B44F3D" w:rsidRPr="00685FCA" w:rsidRDefault="00B44F3D" w:rsidP="00DE172E">
            <w:pPr>
              <w:suppressAutoHyphens w:val="0"/>
              <w:autoSpaceDE w:val="0"/>
              <w:autoSpaceDN w:val="0"/>
              <w:spacing w:after="120"/>
              <w:jc w:val="both"/>
              <w:rPr>
                <w:sz w:val="24"/>
                <w:szCs w:val="24"/>
                <w:lang w:eastAsia="ru-RU"/>
              </w:rPr>
            </w:pPr>
            <w:r w:rsidRPr="00685FCA">
              <w:rPr>
                <w:sz w:val="24"/>
                <w:szCs w:val="24"/>
                <w:lang w:eastAsia="ru-RU"/>
              </w:rPr>
              <w:t>Вміння відтворювати знання, передбачені даною програмою</w:t>
            </w:r>
          </w:p>
        </w:tc>
      </w:tr>
      <w:tr w:rsidR="00B44F3D" w:rsidRPr="00685FCA" w:rsidTr="00510896">
        <w:trPr>
          <w:trHeight w:val="517"/>
        </w:trPr>
        <w:tc>
          <w:tcPr>
            <w:tcW w:w="3600" w:type="dxa"/>
            <w:shd w:val="clear" w:color="auto" w:fill="auto"/>
          </w:tcPr>
          <w:p w:rsidR="00B44F3D" w:rsidRPr="00685FCA" w:rsidRDefault="00B44F3D" w:rsidP="00DE172E">
            <w:pPr>
              <w:suppressAutoHyphens w:val="0"/>
              <w:autoSpaceDE w:val="0"/>
              <w:autoSpaceDN w:val="0"/>
              <w:spacing w:after="120"/>
              <w:jc w:val="both"/>
              <w:rPr>
                <w:b/>
                <w:sz w:val="24"/>
                <w:szCs w:val="24"/>
                <w:lang w:eastAsia="ru-RU"/>
              </w:rPr>
            </w:pPr>
            <w:r w:rsidRPr="00685FCA">
              <w:rPr>
                <w:b/>
                <w:sz w:val="24"/>
                <w:szCs w:val="24"/>
                <w:lang w:eastAsia="ru-RU"/>
              </w:rPr>
              <w:t>2. Алгоритмічний</w:t>
            </w:r>
          </w:p>
        </w:tc>
        <w:tc>
          <w:tcPr>
            <w:tcW w:w="6133" w:type="dxa"/>
            <w:shd w:val="clear" w:color="auto" w:fill="auto"/>
          </w:tcPr>
          <w:p w:rsidR="00B44F3D" w:rsidRPr="00685FCA" w:rsidRDefault="00B44F3D" w:rsidP="00DE172E">
            <w:pPr>
              <w:suppressAutoHyphens w:val="0"/>
              <w:autoSpaceDE w:val="0"/>
              <w:autoSpaceDN w:val="0"/>
              <w:spacing w:after="120"/>
              <w:jc w:val="both"/>
              <w:rPr>
                <w:sz w:val="24"/>
                <w:szCs w:val="24"/>
                <w:lang w:eastAsia="ru-RU"/>
              </w:rPr>
            </w:pPr>
            <w:r w:rsidRPr="00685FCA">
              <w:rPr>
                <w:sz w:val="24"/>
                <w:szCs w:val="24"/>
                <w:lang w:eastAsia="ru-RU"/>
              </w:rPr>
              <w:t>Вміння використовувати знання в практичній діяльності</w:t>
            </w:r>
          </w:p>
        </w:tc>
      </w:tr>
      <w:tr w:rsidR="00B44F3D" w:rsidRPr="00685FCA" w:rsidTr="004E5325">
        <w:trPr>
          <w:trHeight w:val="841"/>
        </w:trPr>
        <w:tc>
          <w:tcPr>
            <w:tcW w:w="3600" w:type="dxa"/>
            <w:shd w:val="clear" w:color="auto" w:fill="auto"/>
          </w:tcPr>
          <w:p w:rsidR="00B44F3D" w:rsidRPr="00685FCA" w:rsidRDefault="00B44F3D" w:rsidP="00DE172E">
            <w:pPr>
              <w:suppressAutoHyphens w:val="0"/>
              <w:autoSpaceDE w:val="0"/>
              <w:autoSpaceDN w:val="0"/>
              <w:spacing w:after="120"/>
              <w:jc w:val="both"/>
              <w:rPr>
                <w:b/>
                <w:sz w:val="24"/>
                <w:szCs w:val="24"/>
                <w:lang w:eastAsia="ru-RU"/>
              </w:rPr>
            </w:pPr>
            <w:r w:rsidRPr="00685FCA">
              <w:rPr>
                <w:b/>
                <w:sz w:val="24"/>
                <w:szCs w:val="24"/>
                <w:lang w:eastAsia="ru-RU"/>
              </w:rPr>
              <w:t>3. Творчий</w:t>
            </w:r>
          </w:p>
        </w:tc>
        <w:tc>
          <w:tcPr>
            <w:tcW w:w="6133" w:type="dxa"/>
            <w:shd w:val="clear" w:color="auto" w:fill="auto"/>
          </w:tcPr>
          <w:p w:rsidR="00B44F3D" w:rsidRPr="00685FCA" w:rsidRDefault="00B44F3D" w:rsidP="00DE172E">
            <w:pPr>
              <w:suppressAutoHyphens w:val="0"/>
              <w:autoSpaceDE w:val="0"/>
              <w:autoSpaceDN w:val="0"/>
              <w:spacing w:after="120"/>
              <w:jc w:val="both"/>
              <w:rPr>
                <w:sz w:val="24"/>
                <w:szCs w:val="24"/>
                <w:lang w:eastAsia="ru-RU"/>
              </w:rPr>
            </w:pPr>
            <w:r w:rsidRPr="00685FCA">
              <w:rPr>
                <w:sz w:val="24"/>
                <w:szCs w:val="24"/>
                <w:lang w:eastAsia="ru-RU"/>
              </w:rPr>
              <w:t>Здійснювати евристичний пошук і використовувати знання для розв’язання нестандартних завдань та проблемних ситуацій</w:t>
            </w:r>
          </w:p>
        </w:tc>
      </w:tr>
    </w:tbl>
    <w:p w:rsidR="00B44F3D" w:rsidRPr="00685FCA" w:rsidRDefault="00B44F3D" w:rsidP="00B44F3D">
      <w:pPr>
        <w:suppressAutoHyphens w:val="0"/>
        <w:autoSpaceDE w:val="0"/>
        <w:autoSpaceDN w:val="0"/>
        <w:ind w:left="426"/>
        <w:rPr>
          <w:sz w:val="24"/>
          <w:szCs w:val="24"/>
          <w:lang w:eastAsia="ru-RU"/>
        </w:rPr>
      </w:pPr>
    </w:p>
    <w:p w:rsidR="00B44F3D" w:rsidRPr="00685FCA" w:rsidRDefault="00B44F3D" w:rsidP="00B44F3D">
      <w:pPr>
        <w:suppressAutoHyphens w:val="0"/>
        <w:autoSpaceDE w:val="0"/>
        <w:autoSpaceDN w:val="0"/>
        <w:ind w:left="426"/>
        <w:rPr>
          <w:sz w:val="24"/>
          <w:szCs w:val="24"/>
          <w:lang w:eastAsia="ru-RU"/>
        </w:rPr>
      </w:pPr>
      <w:r w:rsidRPr="00685FCA">
        <w:rPr>
          <w:sz w:val="24"/>
          <w:szCs w:val="24"/>
          <w:lang w:eastAsia="ru-RU"/>
        </w:rPr>
        <w:t xml:space="preserve">Робоча програма складена </w:t>
      </w:r>
      <w:r w:rsidRPr="00685FCA">
        <w:rPr>
          <w:i/>
          <w:sz w:val="24"/>
          <w:szCs w:val="24"/>
          <w:lang w:eastAsia="ru-RU"/>
        </w:rPr>
        <w:t xml:space="preserve">на </w:t>
      </w:r>
      <w:r w:rsidR="00BC6F41">
        <w:rPr>
          <w:i/>
          <w:sz w:val="24"/>
          <w:szCs w:val="24"/>
          <w:lang w:eastAsia="ru-RU"/>
        </w:rPr>
        <w:t>3</w:t>
      </w:r>
      <w:r w:rsidRPr="00685FCA">
        <w:rPr>
          <w:i/>
          <w:sz w:val="24"/>
          <w:szCs w:val="24"/>
          <w:lang w:eastAsia="ru-RU"/>
        </w:rPr>
        <w:t xml:space="preserve"> кредит</w:t>
      </w:r>
      <w:r w:rsidR="00BC6F41">
        <w:rPr>
          <w:i/>
          <w:sz w:val="24"/>
          <w:szCs w:val="24"/>
          <w:lang w:eastAsia="ru-RU"/>
        </w:rPr>
        <w:t>и</w:t>
      </w:r>
      <w:r w:rsidRPr="00685FCA">
        <w:rPr>
          <w:i/>
          <w:sz w:val="24"/>
          <w:szCs w:val="24"/>
          <w:lang w:eastAsia="ru-RU"/>
        </w:rPr>
        <w:t>.</w:t>
      </w:r>
    </w:p>
    <w:p w:rsidR="00B44F3D" w:rsidRPr="00685FCA" w:rsidRDefault="00B44F3D" w:rsidP="00B44F3D">
      <w:pPr>
        <w:suppressAutoHyphens w:val="0"/>
        <w:autoSpaceDE w:val="0"/>
        <w:autoSpaceDN w:val="0"/>
        <w:ind w:left="426"/>
        <w:rPr>
          <w:sz w:val="24"/>
          <w:szCs w:val="24"/>
          <w:lang w:eastAsia="ru-RU"/>
        </w:rPr>
      </w:pPr>
      <w:r w:rsidRPr="00685FCA">
        <w:rPr>
          <w:sz w:val="24"/>
          <w:szCs w:val="24"/>
          <w:lang w:eastAsia="ru-RU"/>
        </w:rPr>
        <w:t xml:space="preserve">Форми контролю – </w:t>
      </w:r>
      <w:r w:rsidRPr="00685FCA">
        <w:rPr>
          <w:i/>
          <w:sz w:val="24"/>
          <w:szCs w:val="24"/>
          <w:lang w:eastAsia="ru-RU"/>
        </w:rPr>
        <w:t>поточний контроль, екзамен.</w:t>
      </w:r>
    </w:p>
    <w:p w:rsidR="00B44F3D" w:rsidRPr="00685FCA" w:rsidRDefault="00B44F3D" w:rsidP="00B44F3D">
      <w:pPr>
        <w:rPr>
          <w:sz w:val="24"/>
          <w:szCs w:val="24"/>
        </w:rPr>
      </w:pPr>
    </w:p>
    <w:p w:rsidR="00B44F3D" w:rsidRPr="00685FCA" w:rsidRDefault="00B44F3D" w:rsidP="00B44F3D">
      <w:pPr>
        <w:jc w:val="center"/>
        <w:rPr>
          <w:b/>
          <w:sz w:val="24"/>
          <w:szCs w:val="24"/>
        </w:rPr>
      </w:pPr>
    </w:p>
    <w:p w:rsidR="00CB79E9" w:rsidRPr="00D84A75" w:rsidRDefault="00CB79E9" w:rsidP="00B44F3D">
      <w:pPr>
        <w:jc w:val="center"/>
        <w:rPr>
          <w:b/>
          <w:sz w:val="24"/>
          <w:szCs w:val="24"/>
          <w:lang w:val="ru-RU"/>
        </w:rPr>
      </w:pPr>
    </w:p>
    <w:p w:rsidR="00B44F3D" w:rsidRPr="00685FCA" w:rsidRDefault="00B44F3D" w:rsidP="00B44F3D">
      <w:pPr>
        <w:jc w:val="center"/>
        <w:rPr>
          <w:b/>
          <w:sz w:val="24"/>
          <w:szCs w:val="24"/>
        </w:rPr>
      </w:pPr>
      <w:r w:rsidRPr="00685FCA">
        <w:rPr>
          <w:b/>
          <w:sz w:val="24"/>
          <w:szCs w:val="24"/>
        </w:rPr>
        <w:t>РОЗДІЛ 2.  ТЕМАТИЧНИЙ ПЛАН НАВЧАЛЬНОЇ ДИСЦИПЛІНИ</w:t>
      </w:r>
    </w:p>
    <w:p w:rsidR="00B44F3D" w:rsidRPr="00685FCA" w:rsidRDefault="00B44F3D" w:rsidP="00B44F3D">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7968"/>
      </w:tblGrid>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center"/>
              <w:rPr>
                <w:b/>
                <w:sz w:val="24"/>
                <w:szCs w:val="24"/>
                <w:lang w:eastAsia="ru-RU"/>
              </w:rPr>
            </w:pPr>
            <w:r w:rsidRPr="00685FCA">
              <w:rPr>
                <w:b/>
                <w:sz w:val="24"/>
                <w:szCs w:val="24"/>
                <w:lang w:eastAsia="ru-RU"/>
              </w:rPr>
              <w:t>Номер теми</w:t>
            </w:r>
          </w:p>
        </w:tc>
        <w:tc>
          <w:tcPr>
            <w:tcW w:w="7968" w:type="dxa"/>
            <w:shd w:val="clear" w:color="auto" w:fill="auto"/>
          </w:tcPr>
          <w:p w:rsidR="00B44F3D" w:rsidRPr="00685FCA" w:rsidRDefault="00B44F3D" w:rsidP="00DE172E">
            <w:pPr>
              <w:suppressAutoHyphens w:val="0"/>
              <w:autoSpaceDE w:val="0"/>
              <w:autoSpaceDN w:val="0"/>
              <w:jc w:val="center"/>
              <w:rPr>
                <w:b/>
                <w:sz w:val="24"/>
                <w:szCs w:val="24"/>
                <w:lang w:eastAsia="ru-RU"/>
              </w:rPr>
            </w:pPr>
            <w:r w:rsidRPr="00685FCA">
              <w:rPr>
                <w:b/>
                <w:sz w:val="24"/>
                <w:szCs w:val="24"/>
                <w:lang w:eastAsia="ru-RU"/>
              </w:rPr>
              <w:t>Назва теми</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p>
        </w:tc>
        <w:tc>
          <w:tcPr>
            <w:tcW w:w="7968" w:type="dxa"/>
            <w:shd w:val="clear" w:color="auto" w:fill="auto"/>
          </w:tcPr>
          <w:p w:rsidR="00B44F3D" w:rsidRPr="00685FCA" w:rsidRDefault="00B44F3D" w:rsidP="00DE172E">
            <w:pPr>
              <w:suppressAutoHyphens w:val="0"/>
              <w:autoSpaceDE w:val="0"/>
              <w:autoSpaceDN w:val="0"/>
              <w:rPr>
                <w:bCs/>
                <w:iCs/>
                <w:sz w:val="24"/>
                <w:szCs w:val="24"/>
                <w:lang w:eastAsia="ru-RU"/>
              </w:rPr>
            </w:pPr>
            <w:r w:rsidRPr="00685FCA">
              <w:rPr>
                <w:bCs/>
                <w:iCs/>
                <w:sz w:val="24"/>
                <w:szCs w:val="24"/>
                <w:lang w:eastAsia="ru-RU"/>
              </w:rPr>
              <w:t>Вступ</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 xml:space="preserve">Тема № 1 </w:t>
            </w:r>
          </w:p>
        </w:tc>
        <w:tc>
          <w:tcPr>
            <w:tcW w:w="7968" w:type="dxa"/>
            <w:shd w:val="clear" w:color="auto" w:fill="auto"/>
          </w:tcPr>
          <w:p w:rsidR="00B44F3D" w:rsidRPr="00685FCA" w:rsidRDefault="00B44F3D" w:rsidP="004E5325">
            <w:pPr>
              <w:suppressAutoHyphens w:val="0"/>
              <w:autoSpaceDE w:val="0"/>
              <w:autoSpaceDN w:val="0"/>
              <w:rPr>
                <w:bCs/>
                <w:iCs/>
                <w:sz w:val="24"/>
                <w:szCs w:val="24"/>
                <w:lang w:eastAsia="ru-RU"/>
              </w:rPr>
            </w:pPr>
            <w:r w:rsidRPr="00685FCA">
              <w:rPr>
                <w:bCs/>
                <w:iCs/>
                <w:sz w:val="24"/>
                <w:szCs w:val="24"/>
                <w:lang w:eastAsia="ru-RU"/>
              </w:rPr>
              <w:t xml:space="preserve">Сутність та види </w:t>
            </w:r>
            <w:r w:rsidR="004E5325">
              <w:rPr>
                <w:bCs/>
                <w:iCs/>
                <w:sz w:val="24"/>
                <w:szCs w:val="24"/>
                <w:lang w:eastAsia="ru-RU"/>
              </w:rPr>
              <w:t xml:space="preserve">податкових ризиків </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Тема №</w:t>
            </w:r>
            <w:r w:rsidR="00251E0F">
              <w:rPr>
                <w:bCs/>
                <w:iCs/>
                <w:sz w:val="24"/>
                <w:szCs w:val="24"/>
                <w:lang w:eastAsia="ru-RU"/>
              </w:rPr>
              <w:t xml:space="preserve"> </w:t>
            </w:r>
            <w:r w:rsidRPr="00685FCA">
              <w:rPr>
                <w:bCs/>
                <w:iCs/>
                <w:sz w:val="24"/>
                <w:szCs w:val="24"/>
                <w:lang w:eastAsia="ru-RU"/>
              </w:rPr>
              <w:t xml:space="preserve">2 </w:t>
            </w:r>
          </w:p>
        </w:tc>
        <w:tc>
          <w:tcPr>
            <w:tcW w:w="7968" w:type="dxa"/>
            <w:shd w:val="clear" w:color="auto" w:fill="auto"/>
          </w:tcPr>
          <w:p w:rsidR="00B44F3D" w:rsidRPr="004E5325" w:rsidRDefault="004E5325" w:rsidP="00DE172E">
            <w:pPr>
              <w:suppressAutoHyphens w:val="0"/>
              <w:autoSpaceDE w:val="0"/>
              <w:autoSpaceDN w:val="0"/>
              <w:jc w:val="both"/>
              <w:rPr>
                <w:sz w:val="24"/>
                <w:szCs w:val="24"/>
                <w:lang w:eastAsia="ru-RU"/>
              </w:rPr>
            </w:pPr>
            <w:r w:rsidRPr="004E5325">
              <w:rPr>
                <w:sz w:val="24"/>
                <w:szCs w:val="24"/>
                <w:lang w:eastAsia="ru-RU"/>
              </w:rPr>
              <w:t>Методи визначення та класифікація податкових ризиків</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 xml:space="preserve">Тема № 3 </w:t>
            </w:r>
          </w:p>
        </w:tc>
        <w:tc>
          <w:tcPr>
            <w:tcW w:w="7968" w:type="dxa"/>
            <w:shd w:val="clear" w:color="auto" w:fill="auto"/>
          </w:tcPr>
          <w:p w:rsidR="00B44F3D" w:rsidRPr="002E727E" w:rsidRDefault="002E727E" w:rsidP="002E727E">
            <w:pPr>
              <w:rPr>
                <w:sz w:val="24"/>
                <w:szCs w:val="24"/>
                <w:lang w:eastAsia="ru-RU"/>
              </w:rPr>
            </w:pPr>
            <w:r w:rsidRPr="002E727E">
              <w:rPr>
                <w:sz w:val="24"/>
                <w:szCs w:val="24"/>
              </w:rPr>
              <w:t>Ризики податкових доходів бюджету та управління ними</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Тема № 4</w:t>
            </w:r>
          </w:p>
        </w:tc>
        <w:tc>
          <w:tcPr>
            <w:tcW w:w="7968" w:type="dxa"/>
            <w:shd w:val="clear" w:color="auto" w:fill="auto"/>
          </w:tcPr>
          <w:p w:rsidR="00B44F3D" w:rsidRPr="004D055E" w:rsidRDefault="004D055E" w:rsidP="00712EE6">
            <w:pPr>
              <w:suppressAutoHyphens w:val="0"/>
              <w:autoSpaceDE w:val="0"/>
              <w:autoSpaceDN w:val="0"/>
              <w:jc w:val="both"/>
              <w:rPr>
                <w:sz w:val="24"/>
                <w:szCs w:val="24"/>
                <w:lang w:eastAsia="ru-RU"/>
              </w:rPr>
            </w:pPr>
            <w:r w:rsidRPr="004D055E">
              <w:rPr>
                <w:sz w:val="24"/>
                <w:szCs w:val="24"/>
                <w:lang w:eastAsia="ru-RU"/>
              </w:rPr>
              <w:t>Управління ризиками як сучасний інструмент митного контролю</w:t>
            </w:r>
          </w:p>
        </w:tc>
      </w:tr>
      <w:tr w:rsidR="00B44F3D" w:rsidRPr="00685FCA" w:rsidTr="002E727E">
        <w:trPr>
          <w:trHeight w:val="315"/>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Тема № 5</w:t>
            </w:r>
          </w:p>
        </w:tc>
        <w:tc>
          <w:tcPr>
            <w:tcW w:w="7968" w:type="dxa"/>
            <w:shd w:val="clear" w:color="auto" w:fill="auto"/>
          </w:tcPr>
          <w:p w:rsidR="00B44F3D" w:rsidRPr="00A712B4" w:rsidRDefault="00A712B4" w:rsidP="00DE172E">
            <w:pPr>
              <w:suppressAutoHyphens w:val="0"/>
              <w:autoSpaceDE w:val="0"/>
              <w:autoSpaceDN w:val="0"/>
              <w:jc w:val="both"/>
              <w:rPr>
                <w:sz w:val="24"/>
                <w:szCs w:val="24"/>
                <w:lang w:eastAsia="ru-RU"/>
              </w:rPr>
            </w:pPr>
            <w:r w:rsidRPr="00A712B4">
              <w:rPr>
                <w:bCs/>
                <w:iCs/>
                <w:sz w:val="24"/>
                <w:szCs w:val="24"/>
                <w:lang w:eastAsia="ru-RU"/>
              </w:rPr>
              <w:t>Теоретичні основи формування ефективної системи управління ризиками</w:t>
            </w:r>
          </w:p>
        </w:tc>
      </w:tr>
      <w:tr w:rsidR="00B44F3D" w:rsidRPr="00685FCA" w:rsidTr="002E727E">
        <w:trPr>
          <w:trHeight w:val="330"/>
          <w:jc w:val="center"/>
        </w:trPr>
        <w:tc>
          <w:tcPr>
            <w:tcW w:w="1603" w:type="dxa"/>
            <w:shd w:val="clear" w:color="auto" w:fill="auto"/>
          </w:tcPr>
          <w:p w:rsidR="00B44F3D" w:rsidRPr="00685FCA" w:rsidRDefault="00B44F3D" w:rsidP="00DE172E">
            <w:pPr>
              <w:suppressAutoHyphens w:val="0"/>
              <w:autoSpaceDE w:val="0"/>
              <w:autoSpaceDN w:val="0"/>
              <w:jc w:val="both"/>
              <w:rPr>
                <w:b/>
                <w:sz w:val="24"/>
                <w:szCs w:val="24"/>
                <w:lang w:eastAsia="ru-RU"/>
              </w:rPr>
            </w:pPr>
            <w:r w:rsidRPr="00685FCA">
              <w:rPr>
                <w:bCs/>
                <w:iCs/>
                <w:sz w:val="24"/>
                <w:szCs w:val="24"/>
                <w:lang w:eastAsia="ru-RU"/>
              </w:rPr>
              <w:t>Тема № 6</w:t>
            </w:r>
          </w:p>
        </w:tc>
        <w:tc>
          <w:tcPr>
            <w:tcW w:w="7968" w:type="dxa"/>
            <w:shd w:val="clear" w:color="auto" w:fill="auto"/>
          </w:tcPr>
          <w:p w:rsidR="00B44F3D" w:rsidRPr="00FE7569" w:rsidRDefault="00FE7569" w:rsidP="00FE7569">
            <w:pPr>
              <w:suppressAutoHyphens w:val="0"/>
              <w:autoSpaceDE w:val="0"/>
              <w:autoSpaceDN w:val="0"/>
              <w:jc w:val="both"/>
              <w:outlineLvl w:val="4"/>
              <w:rPr>
                <w:sz w:val="24"/>
                <w:szCs w:val="24"/>
                <w:lang w:eastAsia="ru-RU"/>
              </w:rPr>
            </w:pPr>
            <w:r w:rsidRPr="00FE7569">
              <w:rPr>
                <w:bCs/>
                <w:iCs/>
                <w:sz w:val="24"/>
                <w:szCs w:val="24"/>
                <w:lang w:eastAsia="ru-RU"/>
              </w:rPr>
              <w:t xml:space="preserve">Міжнародний досвід щодо управління ризиками в митній сфері </w:t>
            </w:r>
          </w:p>
        </w:tc>
      </w:tr>
    </w:tbl>
    <w:p w:rsidR="00B44F3D" w:rsidRDefault="00B44F3D" w:rsidP="00B44F3D">
      <w:pPr>
        <w:jc w:val="center"/>
        <w:rPr>
          <w:b/>
          <w:sz w:val="24"/>
          <w:szCs w:val="24"/>
        </w:rPr>
      </w:pPr>
    </w:p>
    <w:p w:rsidR="00B44F3D" w:rsidRDefault="00B44F3D" w:rsidP="00B44F3D">
      <w:pPr>
        <w:jc w:val="center"/>
        <w:rPr>
          <w:b/>
          <w:sz w:val="24"/>
          <w:szCs w:val="24"/>
        </w:rPr>
      </w:pPr>
    </w:p>
    <w:p w:rsidR="00B44F3D" w:rsidRDefault="00B44F3D" w:rsidP="00B44F3D">
      <w:pPr>
        <w:jc w:val="center"/>
        <w:rPr>
          <w:b/>
          <w:sz w:val="24"/>
          <w:szCs w:val="24"/>
        </w:rPr>
      </w:pPr>
    </w:p>
    <w:p w:rsidR="00B44F3D" w:rsidRDefault="00B44F3D" w:rsidP="00B44F3D">
      <w:pPr>
        <w:jc w:val="center"/>
        <w:rPr>
          <w:b/>
          <w:sz w:val="24"/>
          <w:szCs w:val="24"/>
        </w:rPr>
      </w:pPr>
    </w:p>
    <w:p w:rsidR="00B44F3D" w:rsidRDefault="00B44F3D" w:rsidP="00B44F3D">
      <w:pPr>
        <w:jc w:val="center"/>
        <w:rPr>
          <w:b/>
          <w:sz w:val="24"/>
          <w:szCs w:val="24"/>
        </w:rPr>
      </w:pPr>
    </w:p>
    <w:p w:rsidR="00B44F3D" w:rsidRPr="00685FCA" w:rsidRDefault="00B44F3D" w:rsidP="00B44F3D">
      <w:pPr>
        <w:jc w:val="center"/>
        <w:rPr>
          <w:b/>
          <w:sz w:val="24"/>
          <w:szCs w:val="24"/>
        </w:rPr>
      </w:pPr>
      <w:r w:rsidRPr="00685FCA">
        <w:rPr>
          <w:b/>
          <w:sz w:val="24"/>
          <w:szCs w:val="24"/>
        </w:rPr>
        <w:t>РОЗДІЛ 3.  ЗМІСТ НАВЧАЛЬНОЇ ДИСЦИПЛІНИ</w:t>
      </w:r>
    </w:p>
    <w:p w:rsidR="00B44F3D" w:rsidRPr="00685FCA" w:rsidRDefault="00B44F3D" w:rsidP="00B44F3D">
      <w:pPr>
        <w:pStyle w:val="5"/>
        <w:spacing w:before="0" w:after="0"/>
        <w:ind w:firstLine="567"/>
        <w:jc w:val="center"/>
        <w:outlineLvl w:val="4"/>
        <w:rPr>
          <w:rFonts w:ascii="Times New Roman" w:hAnsi="Times New Roman" w:cs="Times New Roman"/>
          <w:b/>
          <w:bCs/>
          <w:iCs/>
          <w:sz w:val="24"/>
          <w:szCs w:val="24"/>
          <w:lang w:val="uk-UA"/>
        </w:rPr>
      </w:pPr>
    </w:p>
    <w:p w:rsidR="00B44F3D" w:rsidRPr="00685FCA" w:rsidRDefault="00B44F3D" w:rsidP="00B44F3D">
      <w:pPr>
        <w:suppressAutoHyphens w:val="0"/>
        <w:autoSpaceDE w:val="0"/>
        <w:autoSpaceDN w:val="0"/>
        <w:jc w:val="both"/>
        <w:rPr>
          <w:b/>
          <w:bCs/>
          <w:iCs/>
          <w:sz w:val="24"/>
          <w:szCs w:val="24"/>
          <w:lang w:eastAsia="ru-RU"/>
        </w:rPr>
      </w:pPr>
    </w:p>
    <w:p w:rsidR="00B44F3D" w:rsidRDefault="00B44F3D" w:rsidP="00B44F3D">
      <w:pPr>
        <w:suppressAutoHyphens w:val="0"/>
        <w:autoSpaceDE w:val="0"/>
        <w:autoSpaceDN w:val="0"/>
        <w:jc w:val="center"/>
        <w:rPr>
          <w:b/>
          <w:bCs/>
          <w:iCs/>
          <w:sz w:val="24"/>
          <w:szCs w:val="24"/>
          <w:lang w:eastAsia="ru-RU"/>
        </w:rPr>
      </w:pPr>
      <w:r w:rsidRPr="00685FCA">
        <w:rPr>
          <w:b/>
          <w:bCs/>
          <w:iCs/>
          <w:sz w:val="24"/>
          <w:szCs w:val="24"/>
          <w:lang w:eastAsia="ru-RU"/>
        </w:rPr>
        <w:t>Вступ</w:t>
      </w:r>
    </w:p>
    <w:p w:rsidR="00145679" w:rsidRPr="00685FCA" w:rsidRDefault="00145679" w:rsidP="00B44F3D">
      <w:pPr>
        <w:suppressAutoHyphens w:val="0"/>
        <w:autoSpaceDE w:val="0"/>
        <w:autoSpaceDN w:val="0"/>
        <w:jc w:val="center"/>
        <w:rPr>
          <w:sz w:val="24"/>
          <w:szCs w:val="24"/>
          <w:lang w:eastAsia="ru-RU"/>
        </w:rPr>
      </w:pPr>
    </w:p>
    <w:p w:rsidR="00B44F3D" w:rsidRPr="00685FCA" w:rsidRDefault="00B44F3D" w:rsidP="00B44F3D">
      <w:pPr>
        <w:suppressAutoHyphens w:val="0"/>
        <w:autoSpaceDE w:val="0"/>
        <w:autoSpaceDN w:val="0"/>
        <w:ind w:firstLine="567"/>
        <w:jc w:val="both"/>
        <w:rPr>
          <w:sz w:val="24"/>
          <w:szCs w:val="24"/>
          <w:lang w:eastAsia="ru-RU"/>
        </w:rPr>
      </w:pPr>
      <w:r w:rsidRPr="00685FCA">
        <w:rPr>
          <w:sz w:val="24"/>
          <w:szCs w:val="24"/>
          <w:lang w:eastAsia="ru-RU"/>
        </w:rPr>
        <w:t>Предмет і завдання його вивчення. Зв’язок з іншими дисциплінами. Структура навчальної дисципліни. Організація навчання. Використання у навчальному процесі підручників, навчальних посібників, законодавчого та інструктивного матеріалу.</w:t>
      </w:r>
    </w:p>
    <w:p w:rsidR="00B44F3D" w:rsidRPr="00685FCA" w:rsidRDefault="00B44F3D" w:rsidP="00B44F3D">
      <w:pPr>
        <w:suppressAutoHyphens w:val="0"/>
        <w:autoSpaceDE w:val="0"/>
        <w:autoSpaceDN w:val="0"/>
        <w:ind w:firstLine="567"/>
        <w:jc w:val="both"/>
        <w:rPr>
          <w:sz w:val="24"/>
          <w:szCs w:val="24"/>
          <w:lang w:eastAsia="ru-RU"/>
        </w:rPr>
      </w:pPr>
    </w:p>
    <w:p w:rsidR="00D125B3" w:rsidRDefault="00D125B3" w:rsidP="00B44F3D">
      <w:pPr>
        <w:suppressAutoHyphens w:val="0"/>
        <w:autoSpaceDE w:val="0"/>
        <w:autoSpaceDN w:val="0"/>
        <w:jc w:val="center"/>
        <w:outlineLvl w:val="4"/>
        <w:rPr>
          <w:b/>
          <w:bCs/>
          <w:iCs/>
          <w:sz w:val="24"/>
          <w:szCs w:val="24"/>
          <w:lang w:eastAsia="ru-RU"/>
        </w:rPr>
      </w:pPr>
    </w:p>
    <w:p w:rsidR="00B44F3D" w:rsidRDefault="00B44F3D" w:rsidP="00B44F3D">
      <w:pPr>
        <w:suppressAutoHyphens w:val="0"/>
        <w:autoSpaceDE w:val="0"/>
        <w:autoSpaceDN w:val="0"/>
        <w:jc w:val="center"/>
        <w:outlineLvl w:val="4"/>
        <w:rPr>
          <w:b/>
          <w:bCs/>
          <w:iCs/>
          <w:sz w:val="24"/>
          <w:szCs w:val="24"/>
          <w:lang w:eastAsia="ru-RU"/>
        </w:rPr>
      </w:pPr>
      <w:r w:rsidRPr="00685FCA">
        <w:rPr>
          <w:b/>
          <w:bCs/>
          <w:iCs/>
          <w:sz w:val="24"/>
          <w:szCs w:val="24"/>
          <w:lang w:eastAsia="ru-RU"/>
        </w:rPr>
        <w:t xml:space="preserve">Тема 1. </w:t>
      </w:r>
      <w:r w:rsidR="002E727E" w:rsidRPr="002E727E">
        <w:rPr>
          <w:b/>
          <w:bCs/>
          <w:iCs/>
          <w:sz w:val="24"/>
          <w:szCs w:val="24"/>
          <w:lang w:eastAsia="ru-RU"/>
        </w:rPr>
        <w:t>Сутність та види податкових ризиків</w:t>
      </w:r>
    </w:p>
    <w:p w:rsidR="00145679" w:rsidRPr="002E727E" w:rsidRDefault="00145679" w:rsidP="00B44F3D">
      <w:pPr>
        <w:suppressAutoHyphens w:val="0"/>
        <w:autoSpaceDE w:val="0"/>
        <w:autoSpaceDN w:val="0"/>
        <w:jc w:val="center"/>
        <w:outlineLvl w:val="4"/>
        <w:rPr>
          <w:b/>
          <w:bCs/>
          <w:iCs/>
          <w:sz w:val="24"/>
          <w:szCs w:val="24"/>
          <w:lang w:eastAsia="ru-RU"/>
        </w:rPr>
      </w:pPr>
    </w:p>
    <w:p w:rsidR="00BB59CA" w:rsidRPr="00BB59CA" w:rsidRDefault="00651CE5" w:rsidP="00AD65E6">
      <w:pPr>
        <w:shd w:val="clear" w:color="auto" w:fill="FFFFFF"/>
        <w:ind w:firstLine="567"/>
        <w:jc w:val="both"/>
        <w:rPr>
          <w:sz w:val="24"/>
          <w:szCs w:val="24"/>
        </w:rPr>
      </w:pPr>
      <w:r w:rsidRPr="00651CE5">
        <w:rPr>
          <w:sz w:val="24"/>
          <w:szCs w:val="24"/>
          <w:lang w:eastAsia="ru-RU"/>
        </w:rPr>
        <w:t>Поняття та класифікація податкових ризиків</w:t>
      </w:r>
      <w:r>
        <w:rPr>
          <w:sz w:val="24"/>
          <w:szCs w:val="24"/>
          <w:lang w:eastAsia="ru-RU"/>
        </w:rPr>
        <w:t xml:space="preserve">. </w:t>
      </w:r>
      <w:r w:rsidR="00BB59CA" w:rsidRPr="00BB59CA">
        <w:rPr>
          <w:sz w:val="24"/>
          <w:szCs w:val="24"/>
          <w:lang w:eastAsia="ru-RU"/>
        </w:rPr>
        <w:t>О</w:t>
      </w:r>
      <w:r w:rsidR="00BB59CA" w:rsidRPr="00BB59CA">
        <w:rPr>
          <w:sz w:val="24"/>
          <w:szCs w:val="24"/>
        </w:rPr>
        <w:t>б’єкт, суб’єкт, джерела</w:t>
      </w:r>
      <w:r w:rsidR="00BB59CA">
        <w:rPr>
          <w:sz w:val="24"/>
          <w:szCs w:val="24"/>
        </w:rPr>
        <w:t xml:space="preserve"> податкових ризиків, їх </w:t>
      </w:r>
      <w:r w:rsidR="00BB59CA" w:rsidRPr="00BB59CA">
        <w:rPr>
          <w:sz w:val="24"/>
          <w:szCs w:val="24"/>
        </w:rPr>
        <w:t>діалектична об’єктивно-суб’єктивна структура.</w:t>
      </w:r>
      <w:r w:rsidR="00BB59CA">
        <w:rPr>
          <w:sz w:val="24"/>
          <w:szCs w:val="24"/>
        </w:rPr>
        <w:t xml:space="preserve"> </w:t>
      </w:r>
      <w:r w:rsidR="00BB59CA" w:rsidRPr="00BB59CA">
        <w:rPr>
          <w:sz w:val="24"/>
          <w:szCs w:val="24"/>
        </w:rPr>
        <w:t xml:space="preserve">Групи </w:t>
      </w:r>
      <w:r w:rsidR="00BB59CA">
        <w:rPr>
          <w:sz w:val="24"/>
          <w:szCs w:val="24"/>
        </w:rPr>
        <w:t xml:space="preserve">податкових </w:t>
      </w:r>
      <w:r w:rsidR="00BB59CA" w:rsidRPr="00BB59CA">
        <w:rPr>
          <w:sz w:val="24"/>
          <w:szCs w:val="24"/>
        </w:rPr>
        <w:t>ризиків та факторів (причин) їх виникнення.</w:t>
      </w:r>
    </w:p>
    <w:p w:rsidR="00B44F3D" w:rsidRPr="00F16C3D" w:rsidRDefault="00651CE5" w:rsidP="00B44F3D">
      <w:pPr>
        <w:suppressAutoHyphens w:val="0"/>
        <w:autoSpaceDE w:val="0"/>
        <w:autoSpaceDN w:val="0"/>
        <w:ind w:firstLine="567"/>
        <w:jc w:val="both"/>
        <w:rPr>
          <w:sz w:val="24"/>
          <w:szCs w:val="24"/>
          <w:lang w:eastAsia="ru-RU"/>
        </w:rPr>
      </w:pPr>
      <w:r w:rsidRPr="00651CE5">
        <w:rPr>
          <w:sz w:val="24"/>
          <w:szCs w:val="24"/>
          <w:lang w:eastAsia="ru-RU"/>
        </w:rPr>
        <w:t>Податкові ризики: сутність та об’єктивна необхідність моніторингу</w:t>
      </w:r>
      <w:r>
        <w:rPr>
          <w:sz w:val="24"/>
          <w:szCs w:val="24"/>
          <w:lang w:eastAsia="ru-RU"/>
        </w:rPr>
        <w:t xml:space="preserve">. </w:t>
      </w:r>
      <w:r w:rsidR="00AD65E6">
        <w:rPr>
          <w:sz w:val="24"/>
          <w:szCs w:val="24"/>
          <w:lang w:eastAsia="ru-RU"/>
        </w:rPr>
        <w:t>П</w:t>
      </w:r>
      <w:r w:rsidR="00AD65E6" w:rsidRPr="00AD65E6">
        <w:rPr>
          <w:rFonts w:cs="TimesNewRoman,Bold"/>
          <w:bCs/>
          <w:sz w:val="24"/>
          <w:szCs w:val="24"/>
        </w:rPr>
        <w:t>оняття «ймовірність» і «невизначеність»</w:t>
      </w:r>
      <w:r w:rsidR="00AD65E6">
        <w:rPr>
          <w:rFonts w:cs="TimesNewRoman,Bold"/>
          <w:bCs/>
          <w:sz w:val="24"/>
          <w:szCs w:val="24"/>
        </w:rPr>
        <w:t xml:space="preserve"> </w:t>
      </w:r>
      <w:r w:rsidR="00AD65E6" w:rsidRPr="00AD65E6">
        <w:rPr>
          <w:rFonts w:cs="TimesNewRoman,Bold"/>
          <w:bCs/>
          <w:sz w:val="24"/>
          <w:szCs w:val="24"/>
        </w:rPr>
        <w:t>основні фактори податкових ризиків.</w:t>
      </w:r>
      <w:r w:rsidR="00F16C3D">
        <w:rPr>
          <w:rFonts w:cs="TimesNewRoman,Bold"/>
          <w:bCs/>
          <w:sz w:val="24"/>
          <w:szCs w:val="24"/>
        </w:rPr>
        <w:t xml:space="preserve"> </w:t>
      </w:r>
      <w:r w:rsidR="00F16C3D" w:rsidRPr="00F16C3D">
        <w:rPr>
          <w:rFonts w:cs="TimesNewRoman,Bold"/>
          <w:bCs/>
          <w:sz w:val="24"/>
          <w:szCs w:val="24"/>
        </w:rPr>
        <w:t>Процес моніторингу податкових ризиків</w:t>
      </w:r>
      <w:r w:rsidR="00F16C3D">
        <w:rPr>
          <w:rFonts w:cs="TimesNewRoman,Bold"/>
          <w:bCs/>
          <w:sz w:val="24"/>
          <w:szCs w:val="24"/>
        </w:rPr>
        <w:t>.</w:t>
      </w:r>
    </w:p>
    <w:p w:rsidR="00651CE5" w:rsidRDefault="00651CE5" w:rsidP="00B44F3D">
      <w:pPr>
        <w:suppressAutoHyphens w:val="0"/>
        <w:autoSpaceDE w:val="0"/>
        <w:autoSpaceDN w:val="0"/>
        <w:ind w:firstLine="567"/>
        <w:jc w:val="both"/>
        <w:rPr>
          <w:sz w:val="24"/>
          <w:szCs w:val="24"/>
          <w:lang w:eastAsia="ru-RU"/>
        </w:rPr>
      </w:pPr>
      <w:r w:rsidRPr="00651CE5">
        <w:rPr>
          <w:sz w:val="24"/>
          <w:szCs w:val="24"/>
          <w:lang w:eastAsia="ru-RU"/>
        </w:rPr>
        <w:t>Управління податковими ризиками</w:t>
      </w:r>
      <w:r>
        <w:rPr>
          <w:sz w:val="24"/>
          <w:szCs w:val="24"/>
          <w:lang w:eastAsia="ru-RU"/>
        </w:rPr>
        <w:t>.</w:t>
      </w:r>
      <w:r w:rsidR="006E0210">
        <w:rPr>
          <w:sz w:val="24"/>
          <w:szCs w:val="24"/>
          <w:lang w:eastAsia="ru-RU"/>
        </w:rPr>
        <w:t xml:space="preserve"> </w:t>
      </w:r>
      <w:r w:rsidR="004B0157" w:rsidRPr="004B0157">
        <w:rPr>
          <w:sz w:val="24"/>
          <w:szCs w:val="24"/>
          <w:lang w:eastAsia="ru-RU"/>
        </w:rPr>
        <w:t>Б</w:t>
      </w:r>
      <w:r w:rsidR="004B0157" w:rsidRPr="004B0157">
        <w:rPr>
          <w:sz w:val="24"/>
          <w:szCs w:val="24"/>
        </w:rPr>
        <w:t>ізнес-ризики.</w:t>
      </w:r>
      <w:r w:rsidR="004B0157" w:rsidRPr="006E0210">
        <w:rPr>
          <w:sz w:val="24"/>
          <w:szCs w:val="24"/>
          <w:lang w:eastAsia="ru-RU"/>
        </w:rPr>
        <w:t xml:space="preserve"> </w:t>
      </w:r>
      <w:r w:rsidR="006E0210" w:rsidRPr="006E0210">
        <w:rPr>
          <w:sz w:val="24"/>
          <w:szCs w:val="24"/>
          <w:lang w:eastAsia="ru-RU"/>
        </w:rPr>
        <w:t>П</w:t>
      </w:r>
      <w:r w:rsidR="006E0210" w:rsidRPr="006E0210">
        <w:rPr>
          <w:sz w:val="24"/>
          <w:szCs w:val="24"/>
        </w:rPr>
        <w:t>одаткова оптимізація</w:t>
      </w:r>
      <w:r w:rsidR="006E0210">
        <w:rPr>
          <w:sz w:val="24"/>
          <w:szCs w:val="24"/>
        </w:rPr>
        <w:t>.</w:t>
      </w:r>
      <w:r w:rsidR="004B0157">
        <w:rPr>
          <w:sz w:val="24"/>
          <w:szCs w:val="24"/>
        </w:rPr>
        <w:t xml:space="preserve"> </w:t>
      </w:r>
      <w:r w:rsidR="004B0157" w:rsidRPr="004B0157">
        <w:rPr>
          <w:sz w:val="24"/>
          <w:szCs w:val="24"/>
        </w:rPr>
        <w:t>Ключові елементи керування податковими ризиками.</w:t>
      </w:r>
    </w:p>
    <w:p w:rsidR="00651CE5" w:rsidRDefault="00651CE5" w:rsidP="00B44F3D">
      <w:pPr>
        <w:suppressAutoHyphens w:val="0"/>
        <w:autoSpaceDE w:val="0"/>
        <w:autoSpaceDN w:val="0"/>
        <w:ind w:firstLine="567"/>
        <w:jc w:val="both"/>
        <w:rPr>
          <w:sz w:val="24"/>
          <w:szCs w:val="24"/>
          <w:lang w:eastAsia="ru-RU"/>
        </w:rPr>
      </w:pPr>
      <w:r w:rsidRPr="00651CE5">
        <w:rPr>
          <w:sz w:val="24"/>
          <w:szCs w:val="24"/>
          <w:lang w:eastAsia="ru-RU"/>
        </w:rPr>
        <w:t>Характеристика зовнішніх факторів прямого і посереднього впливу на підприємницький ризик</w:t>
      </w:r>
      <w:r>
        <w:rPr>
          <w:sz w:val="24"/>
          <w:szCs w:val="24"/>
          <w:lang w:eastAsia="ru-RU"/>
        </w:rPr>
        <w:t xml:space="preserve">. </w:t>
      </w:r>
      <w:r w:rsidRPr="00651CE5">
        <w:rPr>
          <w:sz w:val="24"/>
          <w:szCs w:val="24"/>
          <w:lang w:eastAsia="ru-RU"/>
        </w:rPr>
        <w:t>Характеристика внутрішніх факторів, що впливають на рівень підприємницького ризику</w:t>
      </w:r>
      <w:r>
        <w:rPr>
          <w:sz w:val="24"/>
          <w:szCs w:val="24"/>
          <w:lang w:eastAsia="ru-RU"/>
        </w:rPr>
        <w:t>.</w:t>
      </w:r>
    </w:p>
    <w:p w:rsidR="00651CE5" w:rsidRDefault="00651CE5" w:rsidP="00B44F3D">
      <w:pPr>
        <w:suppressAutoHyphens w:val="0"/>
        <w:autoSpaceDE w:val="0"/>
        <w:autoSpaceDN w:val="0"/>
        <w:ind w:firstLine="567"/>
        <w:jc w:val="both"/>
        <w:rPr>
          <w:sz w:val="24"/>
          <w:szCs w:val="24"/>
          <w:lang w:eastAsia="ru-RU"/>
        </w:rPr>
      </w:pPr>
      <w:r w:rsidRPr="00651CE5">
        <w:rPr>
          <w:sz w:val="24"/>
          <w:szCs w:val="24"/>
          <w:lang w:eastAsia="ru-RU"/>
        </w:rPr>
        <w:t>Метод зменшення податкових зобов’язань та платежів як ступінь знижування податкового ризику</w:t>
      </w:r>
      <w:r>
        <w:rPr>
          <w:sz w:val="24"/>
          <w:szCs w:val="24"/>
          <w:lang w:eastAsia="ru-RU"/>
        </w:rPr>
        <w:t>.</w:t>
      </w:r>
      <w:r w:rsidR="004B0157">
        <w:rPr>
          <w:sz w:val="24"/>
          <w:szCs w:val="24"/>
          <w:lang w:eastAsia="ru-RU"/>
        </w:rPr>
        <w:t xml:space="preserve"> </w:t>
      </w:r>
      <w:r w:rsidR="004B0157" w:rsidRPr="004B0157">
        <w:rPr>
          <w:sz w:val="24"/>
          <w:szCs w:val="24"/>
        </w:rPr>
        <w:t>Податкове планування</w:t>
      </w:r>
      <w:r w:rsidR="004B0157">
        <w:rPr>
          <w:sz w:val="24"/>
          <w:szCs w:val="24"/>
        </w:rPr>
        <w:t xml:space="preserve">. </w:t>
      </w:r>
      <w:r w:rsidR="004B0157" w:rsidRPr="004B0157">
        <w:rPr>
          <w:sz w:val="24"/>
          <w:szCs w:val="24"/>
        </w:rPr>
        <w:t>Мінімізація податків.</w:t>
      </w:r>
      <w:r w:rsidR="005231B6">
        <w:rPr>
          <w:sz w:val="24"/>
          <w:szCs w:val="24"/>
        </w:rPr>
        <w:t xml:space="preserve"> Ознаки та способи податкової мінімізації. </w:t>
      </w:r>
      <w:r w:rsidR="00A32969" w:rsidRPr="00A32969">
        <w:rPr>
          <w:sz w:val="24"/>
          <w:szCs w:val="24"/>
        </w:rPr>
        <w:t>Засоби зменшення податкових платежів.</w:t>
      </w:r>
    </w:p>
    <w:p w:rsidR="002E727E" w:rsidRPr="00685FCA" w:rsidRDefault="002E727E" w:rsidP="00B44F3D">
      <w:pPr>
        <w:suppressAutoHyphens w:val="0"/>
        <w:autoSpaceDE w:val="0"/>
        <w:autoSpaceDN w:val="0"/>
        <w:ind w:firstLine="567"/>
        <w:jc w:val="both"/>
        <w:rPr>
          <w:sz w:val="24"/>
          <w:szCs w:val="24"/>
          <w:lang w:eastAsia="ru-RU"/>
        </w:rPr>
      </w:pPr>
    </w:p>
    <w:p w:rsidR="00B44F3D" w:rsidRPr="00AF3955" w:rsidRDefault="00B44F3D" w:rsidP="00B44F3D">
      <w:pPr>
        <w:suppressAutoHyphens w:val="0"/>
        <w:autoSpaceDE w:val="0"/>
        <w:autoSpaceDN w:val="0"/>
        <w:ind w:firstLine="567"/>
        <w:jc w:val="center"/>
        <w:outlineLvl w:val="4"/>
        <w:rPr>
          <w:b/>
          <w:bCs/>
          <w:iCs/>
          <w:sz w:val="24"/>
          <w:szCs w:val="24"/>
          <w:lang w:eastAsia="ru-RU"/>
        </w:rPr>
      </w:pPr>
      <w:r w:rsidRPr="00685FCA">
        <w:rPr>
          <w:b/>
          <w:bCs/>
          <w:iCs/>
          <w:sz w:val="24"/>
          <w:szCs w:val="24"/>
          <w:lang w:eastAsia="ru-RU"/>
        </w:rPr>
        <w:t xml:space="preserve">Тема 2. </w:t>
      </w:r>
      <w:r w:rsidR="00AF3955" w:rsidRPr="000C252C">
        <w:rPr>
          <w:b/>
          <w:sz w:val="24"/>
          <w:szCs w:val="24"/>
          <w:lang w:eastAsia="ru-RU"/>
        </w:rPr>
        <w:t>Методи визначення та класифікація податкових ризиків</w:t>
      </w:r>
    </w:p>
    <w:p w:rsidR="00B44F3D" w:rsidRPr="00AF3955" w:rsidRDefault="00B44F3D" w:rsidP="00B44F3D">
      <w:pPr>
        <w:suppressAutoHyphens w:val="0"/>
        <w:autoSpaceDE w:val="0"/>
        <w:autoSpaceDN w:val="0"/>
        <w:ind w:firstLine="567"/>
        <w:jc w:val="both"/>
        <w:rPr>
          <w:b/>
          <w:sz w:val="24"/>
          <w:szCs w:val="24"/>
          <w:lang w:eastAsia="ru-RU"/>
        </w:rPr>
      </w:pPr>
    </w:p>
    <w:p w:rsidR="00B47EF8" w:rsidRDefault="007F2241" w:rsidP="00B44F3D">
      <w:pPr>
        <w:suppressAutoHyphens w:val="0"/>
        <w:autoSpaceDE w:val="0"/>
        <w:autoSpaceDN w:val="0"/>
        <w:ind w:firstLine="567"/>
        <w:jc w:val="both"/>
        <w:rPr>
          <w:sz w:val="24"/>
          <w:szCs w:val="24"/>
          <w:lang w:eastAsia="ru-RU"/>
        </w:rPr>
      </w:pPr>
      <w:r>
        <w:rPr>
          <w:sz w:val="24"/>
          <w:szCs w:val="24"/>
          <w:lang w:eastAsia="ru-RU"/>
        </w:rPr>
        <w:t xml:space="preserve">Індикатори податкових ризиків. </w:t>
      </w:r>
      <w:r w:rsidR="000C0A10" w:rsidRPr="000C252C">
        <w:rPr>
          <w:sz w:val="24"/>
          <w:szCs w:val="24"/>
          <w:lang w:eastAsia="ru-RU"/>
        </w:rPr>
        <w:t>Методи визначення податкових ризиків.</w:t>
      </w:r>
      <w:r w:rsidR="000C0A10">
        <w:rPr>
          <w:sz w:val="24"/>
          <w:szCs w:val="24"/>
          <w:lang w:eastAsia="ru-RU"/>
        </w:rPr>
        <w:t xml:space="preserve"> </w:t>
      </w:r>
      <w:r w:rsidR="00F171B2">
        <w:rPr>
          <w:sz w:val="24"/>
          <w:szCs w:val="24"/>
          <w:lang w:eastAsia="ru-RU"/>
        </w:rPr>
        <w:t>Аспекти ризику порушення податкового законодавства.</w:t>
      </w:r>
      <w:r w:rsidR="004D4AE7">
        <w:rPr>
          <w:sz w:val="24"/>
          <w:szCs w:val="24"/>
          <w:lang w:eastAsia="ru-RU"/>
        </w:rPr>
        <w:t xml:space="preserve"> </w:t>
      </w:r>
    </w:p>
    <w:p w:rsidR="00AF3955" w:rsidRDefault="004D4AE7" w:rsidP="00B44F3D">
      <w:pPr>
        <w:suppressAutoHyphens w:val="0"/>
        <w:autoSpaceDE w:val="0"/>
        <w:autoSpaceDN w:val="0"/>
        <w:ind w:firstLine="567"/>
        <w:jc w:val="both"/>
        <w:rPr>
          <w:rStyle w:val="apple-converted-space"/>
          <w:sz w:val="24"/>
          <w:szCs w:val="24"/>
          <w:shd w:val="clear" w:color="auto" w:fill="FFFFFF"/>
        </w:rPr>
      </w:pPr>
      <w:r w:rsidRPr="004D4AE7">
        <w:rPr>
          <w:sz w:val="24"/>
          <w:szCs w:val="24"/>
          <w:shd w:val="clear" w:color="auto" w:fill="FFFFFF"/>
        </w:rPr>
        <w:t>Операційні ризики адміністрування податків</w:t>
      </w:r>
      <w:r>
        <w:rPr>
          <w:sz w:val="24"/>
          <w:szCs w:val="24"/>
          <w:shd w:val="clear" w:color="auto" w:fill="FFFFFF"/>
        </w:rPr>
        <w:t xml:space="preserve">. </w:t>
      </w:r>
      <w:r w:rsidR="00CC5496" w:rsidRPr="00CC5496">
        <w:rPr>
          <w:sz w:val="24"/>
          <w:szCs w:val="24"/>
          <w:shd w:val="clear" w:color="auto" w:fill="FFFFFF"/>
        </w:rPr>
        <w:t>Організаційно-управлінські ризики адміністрування податків.</w:t>
      </w:r>
      <w:r w:rsidR="00CC5496" w:rsidRPr="00CC5496">
        <w:rPr>
          <w:rStyle w:val="apple-converted-space"/>
          <w:sz w:val="24"/>
          <w:szCs w:val="24"/>
          <w:shd w:val="clear" w:color="auto" w:fill="FFFFFF"/>
        </w:rPr>
        <w:t> </w:t>
      </w:r>
    </w:p>
    <w:p w:rsidR="00CF6CC8" w:rsidRDefault="00B47EF8" w:rsidP="00B44F3D">
      <w:pPr>
        <w:suppressAutoHyphens w:val="0"/>
        <w:autoSpaceDE w:val="0"/>
        <w:autoSpaceDN w:val="0"/>
        <w:ind w:firstLine="567"/>
        <w:jc w:val="both"/>
        <w:rPr>
          <w:sz w:val="24"/>
          <w:szCs w:val="24"/>
          <w:shd w:val="clear" w:color="auto" w:fill="FFFFFF"/>
        </w:rPr>
      </w:pPr>
      <w:r>
        <w:rPr>
          <w:sz w:val="24"/>
          <w:szCs w:val="24"/>
          <w:shd w:val="clear" w:color="auto" w:fill="FFFFFF"/>
        </w:rPr>
        <w:t>Типи р</w:t>
      </w:r>
      <w:r w:rsidRPr="00B47EF8">
        <w:rPr>
          <w:sz w:val="24"/>
          <w:szCs w:val="24"/>
          <w:shd w:val="clear" w:color="auto" w:fill="FFFFFF"/>
        </w:rPr>
        <w:t>изик</w:t>
      </w:r>
      <w:r>
        <w:rPr>
          <w:sz w:val="24"/>
          <w:szCs w:val="24"/>
          <w:shd w:val="clear" w:color="auto" w:fill="FFFFFF"/>
        </w:rPr>
        <w:t>ів</w:t>
      </w:r>
      <w:r w:rsidRPr="00B47EF8">
        <w:rPr>
          <w:sz w:val="24"/>
          <w:szCs w:val="24"/>
          <w:shd w:val="clear" w:color="auto" w:fill="FFFFFF"/>
        </w:rPr>
        <w:t xml:space="preserve"> держави як суб'єкта у сфері оподаткування</w:t>
      </w:r>
      <w:r w:rsidRPr="00B47EF8">
        <w:rPr>
          <w:sz w:val="24"/>
          <w:szCs w:val="24"/>
          <w:shd w:val="clear" w:color="auto" w:fill="FFFFFF"/>
          <w:lang w:val="ru-RU"/>
        </w:rPr>
        <w:t xml:space="preserve">: </w:t>
      </w:r>
      <w:r w:rsidRPr="00B47EF8">
        <w:rPr>
          <w:sz w:val="24"/>
          <w:szCs w:val="24"/>
          <w:shd w:val="clear" w:color="auto" w:fill="FFFFFF"/>
        </w:rPr>
        <w:t>ризики недобору</w:t>
      </w:r>
      <w:r w:rsidRPr="00B47EF8">
        <w:rPr>
          <w:sz w:val="24"/>
          <w:szCs w:val="24"/>
          <w:shd w:val="clear" w:color="auto" w:fill="FFFFFF"/>
          <w:lang w:val="ru-RU"/>
        </w:rPr>
        <w:t xml:space="preserve">; </w:t>
      </w:r>
      <w:r w:rsidRPr="00B47EF8">
        <w:rPr>
          <w:sz w:val="24"/>
          <w:szCs w:val="24"/>
          <w:shd w:val="clear" w:color="auto" w:fill="FFFFFF"/>
        </w:rPr>
        <w:t xml:space="preserve">ризики надвитратності. </w:t>
      </w:r>
    </w:p>
    <w:p w:rsidR="00B47EF8" w:rsidRPr="00CF6CC8" w:rsidRDefault="00CF6CC8" w:rsidP="00B44F3D">
      <w:pPr>
        <w:suppressAutoHyphens w:val="0"/>
        <w:autoSpaceDE w:val="0"/>
        <w:autoSpaceDN w:val="0"/>
        <w:ind w:firstLine="567"/>
        <w:jc w:val="both"/>
        <w:rPr>
          <w:sz w:val="24"/>
          <w:szCs w:val="24"/>
          <w:lang w:eastAsia="ru-RU"/>
        </w:rPr>
      </w:pPr>
      <w:r>
        <w:rPr>
          <w:sz w:val="24"/>
          <w:szCs w:val="24"/>
          <w:shd w:val="clear" w:color="auto" w:fill="FFFFFF"/>
        </w:rPr>
        <w:lastRenderedPageBreak/>
        <w:t>Г</w:t>
      </w:r>
      <w:r w:rsidRPr="00CF6CC8">
        <w:rPr>
          <w:sz w:val="24"/>
          <w:szCs w:val="24"/>
          <w:shd w:val="clear" w:color="auto" w:fill="FFFFFF"/>
        </w:rPr>
        <w:t>рупи ризиків:</w:t>
      </w:r>
      <w:r>
        <w:rPr>
          <w:sz w:val="24"/>
          <w:szCs w:val="24"/>
          <w:shd w:val="clear" w:color="auto" w:fill="FFFFFF"/>
        </w:rPr>
        <w:t xml:space="preserve"> </w:t>
      </w:r>
      <w:r w:rsidRPr="00CF6CC8">
        <w:rPr>
          <w:sz w:val="24"/>
          <w:szCs w:val="24"/>
          <w:shd w:val="clear" w:color="auto" w:fill="FFFFFF"/>
        </w:rPr>
        <w:t>випадкові ризики;</w:t>
      </w:r>
      <w:r>
        <w:rPr>
          <w:sz w:val="24"/>
          <w:szCs w:val="24"/>
          <w:shd w:val="clear" w:color="auto" w:fill="FFFFFF"/>
        </w:rPr>
        <w:t xml:space="preserve"> </w:t>
      </w:r>
      <w:r w:rsidRPr="00CF6CC8">
        <w:rPr>
          <w:sz w:val="24"/>
          <w:szCs w:val="24"/>
          <w:shd w:val="clear" w:color="auto" w:fill="FFFFFF"/>
        </w:rPr>
        <w:t>ризики оптимізації оподаткування; ризики ухилення від оподаткування</w:t>
      </w:r>
      <w:r>
        <w:rPr>
          <w:sz w:val="24"/>
          <w:szCs w:val="24"/>
          <w:shd w:val="clear" w:color="auto" w:fill="FFFFFF"/>
        </w:rPr>
        <w:t>.</w:t>
      </w:r>
    </w:p>
    <w:p w:rsidR="00AF3955" w:rsidRPr="00CF6CC8" w:rsidRDefault="00AF3955" w:rsidP="00B44F3D">
      <w:pPr>
        <w:suppressAutoHyphens w:val="0"/>
        <w:autoSpaceDE w:val="0"/>
        <w:autoSpaceDN w:val="0"/>
        <w:ind w:firstLine="567"/>
        <w:jc w:val="both"/>
        <w:rPr>
          <w:sz w:val="24"/>
          <w:szCs w:val="24"/>
          <w:lang w:eastAsia="ru-RU"/>
        </w:rPr>
      </w:pPr>
    </w:p>
    <w:p w:rsidR="00145679" w:rsidRDefault="00145679" w:rsidP="00D125B3">
      <w:pPr>
        <w:jc w:val="center"/>
        <w:rPr>
          <w:b/>
          <w:bCs/>
          <w:iCs/>
          <w:sz w:val="24"/>
          <w:szCs w:val="24"/>
          <w:lang w:eastAsia="ru-RU"/>
        </w:rPr>
      </w:pPr>
    </w:p>
    <w:p w:rsidR="00D125B3" w:rsidRPr="00D125B3" w:rsidRDefault="00B44F3D" w:rsidP="00D125B3">
      <w:pPr>
        <w:jc w:val="center"/>
        <w:rPr>
          <w:b/>
          <w:sz w:val="24"/>
          <w:szCs w:val="24"/>
          <w:lang w:eastAsia="ru-RU"/>
        </w:rPr>
      </w:pPr>
      <w:r w:rsidRPr="00685FCA">
        <w:rPr>
          <w:b/>
          <w:bCs/>
          <w:iCs/>
          <w:sz w:val="24"/>
          <w:szCs w:val="24"/>
          <w:lang w:eastAsia="ru-RU"/>
        </w:rPr>
        <w:t xml:space="preserve">Тема 3. </w:t>
      </w:r>
      <w:r w:rsidR="00D125B3" w:rsidRPr="00D125B3">
        <w:rPr>
          <w:b/>
          <w:sz w:val="24"/>
          <w:szCs w:val="24"/>
        </w:rPr>
        <w:t>Ризики податкових доходів бюджету та управління ними</w:t>
      </w:r>
    </w:p>
    <w:p w:rsidR="00B44F3D" w:rsidRPr="00685FCA" w:rsidRDefault="00B44F3D" w:rsidP="00B44F3D">
      <w:pPr>
        <w:suppressAutoHyphens w:val="0"/>
        <w:autoSpaceDE w:val="0"/>
        <w:autoSpaceDN w:val="0"/>
        <w:jc w:val="center"/>
        <w:outlineLvl w:val="4"/>
        <w:rPr>
          <w:b/>
          <w:bCs/>
          <w:iCs/>
          <w:sz w:val="24"/>
          <w:szCs w:val="24"/>
          <w:lang w:eastAsia="ru-RU"/>
        </w:rPr>
      </w:pPr>
    </w:p>
    <w:p w:rsidR="00B44F3D" w:rsidRDefault="00145679" w:rsidP="001E032F">
      <w:pPr>
        <w:ind w:firstLine="567"/>
        <w:jc w:val="both"/>
        <w:rPr>
          <w:sz w:val="24"/>
          <w:szCs w:val="24"/>
        </w:rPr>
      </w:pPr>
      <w:r w:rsidRPr="001E032F">
        <w:rPr>
          <w:sz w:val="24"/>
          <w:szCs w:val="24"/>
        </w:rPr>
        <w:t xml:space="preserve">Ознаки видів чинників ризиків податкових доходів бюджету. </w:t>
      </w:r>
      <w:r w:rsidR="001E032F" w:rsidRPr="001E032F">
        <w:rPr>
          <w:sz w:val="24"/>
          <w:szCs w:val="24"/>
        </w:rPr>
        <w:t>Чинники ризиків податкових доходів бюджету: основні екзогенні; ендогенн</w:t>
      </w:r>
      <w:r w:rsidR="001E032F">
        <w:rPr>
          <w:sz w:val="24"/>
          <w:szCs w:val="24"/>
        </w:rPr>
        <w:t>і</w:t>
      </w:r>
      <w:r w:rsidR="001E032F" w:rsidRPr="001E032F">
        <w:rPr>
          <w:sz w:val="24"/>
          <w:szCs w:val="24"/>
        </w:rPr>
        <w:t xml:space="preserve"> (внутрішні)</w:t>
      </w:r>
      <w:r w:rsidR="001E032F">
        <w:rPr>
          <w:sz w:val="24"/>
          <w:szCs w:val="24"/>
        </w:rPr>
        <w:t>.</w:t>
      </w:r>
      <w:r w:rsidR="001E032F" w:rsidRPr="001E032F">
        <w:rPr>
          <w:sz w:val="24"/>
          <w:szCs w:val="24"/>
        </w:rPr>
        <w:t> </w:t>
      </w:r>
    </w:p>
    <w:p w:rsidR="005078FB" w:rsidRDefault="005078FB" w:rsidP="001E032F">
      <w:pPr>
        <w:ind w:firstLine="567"/>
        <w:jc w:val="both"/>
        <w:rPr>
          <w:sz w:val="24"/>
          <w:szCs w:val="24"/>
        </w:rPr>
      </w:pPr>
      <w:r>
        <w:rPr>
          <w:sz w:val="24"/>
          <w:szCs w:val="24"/>
        </w:rPr>
        <w:t xml:space="preserve">Розподіл платників податків за категоріями уваги. </w:t>
      </w:r>
      <w:r w:rsidR="008C396A">
        <w:rPr>
          <w:sz w:val="24"/>
          <w:szCs w:val="24"/>
        </w:rPr>
        <w:t xml:space="preserve">Джерела чинників </w:t>
      </w:r>
      <w:r w:rsidR="008C396A" w:rsidRPr="008C396A">
        <w:rPr>
          <w:sz w:val="24"/>
          <w:szCs w:val="24"/>
        </w:rPr>
        <w:t>ризиків податкових доходів</w:t>
      </w:r>
      <w:r w:rsidR="008C396A">
        <w:rPr>
          <w:sz w:val="24"/>
          <w:szCs w:val="24"/>
        </w:rPr>
        <w:t xml:space="preserve"> бюджету.</w:t>
      </w:r>
    </w:p>
    <w:p w:rsidR="00D55977" w:rsidRPr="00307A4B" w:rsidRDefault="00D55977" w:rsidP="00D55977">
      <w:pPr>
        <w:ind w:firstLine="567"/>
        <w:jc w:val="both"/>
        <w:rPr>
          <w:sz w:val="24"/>
          <w:szCs w:val="24"/>
        </w:rPr>
      </w:pPr>
      <w:r w:rsidRPr="00D55977">
        <w:rPr>
          <w:sz w:val="24"/>
          <w:szCs w:val="24"/>
        </w:rPr>
        <w:t>Методи мінімізації та оптимізації ризиків податкових доходів бюджету: підвищення якості та ефективності податкового контролю</w:t>
      </w:r>
      <w:r w:rsidR="00307A4B" w:rsidRPr="00307A4B">
        <w:rPr>
          <w:sz w:val="24"/>
          <w:szCs w:val="24"/>
        </w:rPr>
        <w:t>;</w:t>
      </w:r>
      <w:r w:rsidR="00307A4B">
        <w:rPr>
          <w:sz w:val="24"/>
          <w:szCs w:val="24"/>
        </w:rPr>
        <w:t xml:space="preserve"> </w:t>
      </w:r>
      <w:r w:rsidR="00307A4B" w:rsidRPr="00307A4B">
        <w:rPr>
          <w:sz w:val="24"/>
          <w:szCs w:val="24"/>
        </w:rPr>
        <w:t>підвищення якості та ефективності облікової роботи податкових органів;</w:t>
      </w:r>
      <w:r w:rsidR="00307A4B">
        <w:rPr>
          <w:sz w:val="24"/>
          <w:szCs w:val="24"/>
        </w:rPr>
        <w:t xml:space="preserve"> </w:t>
      </w:r>
      <w:r w:rsidR="00307A4B" w:rsidRPr="00307A4B">
        <w:rPr>
          <w:sz w:val="24"/>
          <w:szCs w:val="24"/>
        </w:rPr>
        <w:t>поліпшення якості інформаційно-роз'яснювальної роботи</w:t>
      </w:r>
      <w:r w:rsidR="00D646BF">
        <w:rPr>
          <w:sz w:val="24"/>
          <w:szCs w:val="24"/>
        </w:rPr>
        <w:t>.</w:t>
      </w:r>
      <w:r w:rsidR="00307A4B" w:rsidRPr="00307A4B">
        <w:rPr>
          <w:sz w:val="24"/>
          <w:szCs w:val="24"/>
        </w:rPr>
        <w:t> </w:t>
      </w:r>
      <w:r w:rsidRPr="00307A4B">
        <w:rPr>
          <w:sz w:val="24"/>
          <w:szCs w:val="24"/>
        </w:rPr>
        <w:t xml:space="preserve"> </w:t>
      </w:r>
    </w:p>
    <w:p w:rsidR="00D125B3" w:rsidRDefault="00D125B3" w:rsidP="00B44F3D">
      <w:pPr>
        <w:suppressAutoHyphens w:val="0"/>
        <w:autoSpaceDE w:val="0"/>
        <w:autoSpaceDN w:val="0"/>
        <w:ind w:firstLine="567"/>
        <w:jc w:val="both"/>
        <w:rPr>
          <w:sz w:val="24"/>
          <w:szCs w:val="24"/>
          <w:lang w:eastAsia="ru-RU"/>
        </w:rPr>
      </w:pPr>
    </w:p>
    <w:p w:rsidR="00D125B3" w:rsidRPr="00685FCA" w:rsidRDefault="00D125B3" w:rsidP="00B44F3D">
      <w:pPr>
        <w:suppressAutoHyphens w:val="0"/>
        <w:autoSpaceDE w:val="0"/>
        <w:autoSpaceDN w:val="0"/>
        <w:ind w:firstLine="567"/>
        <w:jc w:val="both"/>
        <w:rPr>
          <w:sz w:val="24"/>
          <w:szCs w:val="24"/>
          <w:lang w:eastAsia="ru-RU"/>
        </w:rPr>
      </w:pPr>
    </w:p>
    <w:p w:rsidR="00712EE6" w:rsidRPr="00712EE6" w:rsidRDefault="00B44F3D" w:rsidP="00712EE6">
      <w:pPr>
        <w:suppressAutoHyphens w:val="0"/>
        <w:autoSpaceDE w:val="0"/>
        <w:autoSpaceDN w:val="0"/>
        <w:jc w:val="center"/>
        <w:rPr>
          <w:sz w:val="24"/>
          <w:szCs w:val="24"/>
          <w:lang w:eastAsia="ru-RU"/>
        </w:rPr>
      </w:pPr>
      <w:r w:rsidRPr="00685FCA">
        <w:rPr>
          <w:b/>
          <w:bCs/>
          <w:iCs/>
          <w:sz w:val="24"/>
          <w:szCs w:val="24"/>
          <w:lang w:eastAsia="ru-RU"/>
        </w:rPr>
        <w:t xml:space="preserve">Тема 4. </w:t>
      </w:r>
      <w:r w:rsidR="00712EE6" w:rsidRPr="00712EE6">
        <w:rPr>
          <w:b/>
          <w:sz w:val="24"/>
          <w:szCs w:val="24"/>
          <w:lang w:eastAsia="ru-RU"/>
        </w:rPr>
        <w:t xml:space="preserve">Управління ризиками </w:t>
      </w:r>
      <w:r w:rsidR="004D055E">
        <w:rPr>
          <w:b/>
          <w:sz w:val="24"/>
          <w:szCs w:val="24"/>
          <w:lang w:eastAsia="ru-RU"/>
        </w:rPr>
        <w:t>як сучасний інструмент митного контролю</w:t>
      </w:r>
    </w:p>
    <w:p w:rsidR="00B44F3D" w:rsidRPr="00685FCA" w:rsidRDefault="00B44F3D" w:rsidP="00B44F3D">
      <w:pPr>
        <w:suppressAutoHyphens w:val="0"/>
        <w:autoSpaceDE w:val="0"/>
        <w:autoSpaceDN w:val="0"/>
        <w:ind w:left="567" w:firstLine="567"/>
        <w:jc w:val="center"/>
        <w:outlineLvl w:val="4"/>
        <w:rPr>
          <w:b/>
          <w:bCs/>
          <w:iCs/>
          <w:sz w:val="24"/>
          <w:szCs w:val="24"/>
          <w:lang w:eastAsia="ru-RU"/>
        </w:rPr>
      </w:pPr>
    </w:p>
    <w:p w:rsidR="00565D4E" w:rsidRDefault="00565D4E" w:rsidP="00B44F3D">
      <w:pPr>
        <w:suppressAutoHyphens w:val="0"/>
        <w:autoSpaceDE w:val="0"/>
        <w:autoSpaceDN w:val="0"/>
        <w:ind w:firstLine="567"/>
        <w:jc w:val="both"/>
        <w:rPr>
          <w:sz w:val="24"/>
          <w:szCs w:val="24"/>
        </w:rPr>
      </w:pPr>
      <w:r w:rsidRPr="00565D4E">
        <w:rPr>
          <w:sz w:val="24"/>
          <w:szCs w:val="24"/>
        </w:rPr>
        <w:t>Основні визначення ризику</w:t>
      </w:r>
      <w:r>
        <w:rPr>
          <w:sz w:val="24"/>
          <w:szCs w:val="24"/>
        </w:rPr>
        <w:t>.</w:t>
      </w:r>
      <w:r w:rsidR="00246753">
        <w:rPr>
          <w:sz w:val="24"/>
          <w:szCs w:val="24"/>
        </w:rPr>
        <w:t xml:space="preserve"> </w:t>
      </w:r>
      <w:r w:rsidR="00246753" w:rsidRPr="00246753">
        <w:rPr>
          <w:sz w:val="24"/>
          <w:szCs w:val="24"/>
        </w:rPr>
        <w:t>Функції ризику.</w:t>
      </w:r>
      <w:r w:rsidR="007648A0">
        <w:rPr>
          <w:sz w:val="24"/>
          <w:szCs w:val="24"/>
        </w:rPr>
        <w:t xml:space="preserve"> </w:t>
      </w:r>
      <w:r w:rsidR="007648A0" w:rsidRPr="007648A0">
        <w:rPr>
          <w:sz w:val="24"/>
          <w:szCs w:val="24"/>
        </w:rPr>
        <w:t>Зміст індикаторної функції митного ризику.</w:t>
      </w:r>
    </w:p>
    <w:p w:rsidR="004636DF" w:rsidRPr="001F75C8" w:rsidRDefault="004636DF" w:rsidP="00B44F3D">
      <w:pPr>
        <w:suppressAutoHyphens w:val="0"/>
        <w:autoSpaceDE w:val="0"/>
        <w:autoSpaceDN w:val="0"/>
        <w:ind w:firstLine="567"/>
        <w:jc w:val="both"/>
        <w:rPr>
          <w:sz w:val="24"/>
          <w:szCs w:val="24"/>
          <w:lang w:eastAsia="ru-RU"/>
        </w:rPr>
      </w:pPr>
      <w:r w:rsidRPr="004636DF">
        <w:rPr>
          <w:sz w:val="24"/>
          <w:szCs w:val="24"/>
        </w:rPr>
        <w:t>Методологічні основи класифікації митних ризиків</w:t>
      </w:r>
      <w:r>
        <w:rPr>
          <w:sz w:val="24"/>
          <w:szCs w:val="24"/>
        </w:rPr>
        <w:t>.</w:t>
      </w:r>
      <w:r w:rsidR="001F75C8">
        <w:rPr>
          <w:sz w:val="24"/>
          <w:szCs w:val="24"/>
        </w:rPr>
        <w:t xml:space="preserve"> </w:t>
      </w:r>
      <w:r w:rsidR="001F75C8" w:rsidRPr="001F75C8">
        <w:rPr>
          <w:sz w:val="24"/>
          <w:szCs w:val="24"/>
        </w:rPr>
        <w:t>Фактори і джерела митного ризику.</w:t>
      </w:r>
      <w:r w:rsidR="003671F6">
        <w:rPr>
          <w:sz w:val="24"/>
          <w:szCs w:val="24"/>
        </w:rPr>
        <w:t xml:space="preserve"> </w:t>
      </w:r>
      <w:r w:rsidR="003671F6" w:rsidRPr="003671F6">
        <w:rPr>
          <w:sz w:val="24"/>
          <w:szCs w:val="24"/>
        </w:rPr>
        <w:t>Класифікатор сфер ризику</w:t>
      </w:r>
      <w:r w:rsidR="003671F6">
        <w:t>.</w:t>
      </w:r>
      <w:r w:rsidR="00E10465">
        <w:t xml:space="preserve"> </w:t>
      </w:r>
      <w:r w:rsidR="00E10465" w:rsidRPr="00E10465">
        <w:rPr>
          <w:sz w:val="24"/>
          <w:szCs w:val="24"/>
        </w:rPr>
        <w:t>Ознаки класифікації митних ризиків.</w:t>
      </w:r>
    </w:p>
    <w:p w:rsidR="00B44F3D" w:rsidRPr="00EC2C68" w:rsidRDefault="005F74A5" w:rsidP="00B44F3D">
      <w:pPr>
        <w:suppressAutoHyphens w:val="0"/>
        <w:autoSpaceDE w:val="0"/>
        <w:autoSpaceDN w:val="0"/>
        <w:ind w:firstLine="567"/>
        <w:jc w:val="both"/>
        <w:rPr>
          <w:sz w:val="24"/>
          <w:szCs w:val="24"/>
          <w:lang w:eastAsia="ru-RU"/>
        </w:rPr>
      </w:pPr>
      <w:r w:rsidRPr="005F74A5">
        <w:rPr>
          <w:sz w:val="24"/>
          <w:szCs w:val="24"/>
        </w:rPr>
        <w:t>Формалізація ризиків і загроз у системі економічної безпеки держави.</w:t>
      </w:r>
      <w:r w:rsidR="00CC1BB8">
        <w:rPr>
          <w:sz w:val="24"/>
          <w:szCs w:val="24"/>
        </w:rPr>
        <w:t xml:space="preserve"> </w:t>
      </w:r>
      <w:r w:rsidR="00CC1BB8" w:rsidRPr="00CC1BB8">
        <w:rPr>
          <w:sz w:val="24"/>
          <w:szCs w:val="24"/>
        </w:rPr>
        <w:t>Ієрархія систем безпеки.</w:t>
      </w:r>
      <w:r w:rsidR="00EC2C68">
        <w:rPr>
          <w:sz w:val="24"/>
          <w:szCs w:val="24"/>
        </w:rPr>
        <w:t xml:space="preserve"> </w:t>
      </w:r>
      <w:r w:rsidR="00EC2C68" w:rsidRPr="00EC2C68">
        <w:rPr>
          <w:sz w:val="24"/>
          <w:szCs w:val="24"/>
        </w:rPr>
        <w:t>Складові та взаємозв’язок митної безпеки, митних інтересів та митних ризиків.</w:t>
      </w:r>
    </w:p>
    <w:p w:rsidR="003671F6" w:rsidRDefault="003671F6" w:rsidP="00B44F3D">
      <w:pPr>
        <w:suppressAutoHyphens w:val="0"/>
        <w:autoSpaceDE w:val="0"/>
        <w:autoSpaceDN w:val="0"/>
        <w:ind w:firstLine="567"/>
        <w:jc w:val="both"/>
        <w:rPr>
          <w:sz w:val="24"/>
          <w:szCs w:val="24"/>
          <w:lang w:eastAsia="ru-RU"/>
        </w:rPr>
      </w:pPr>
    </w:p>
    <w:p w:rsidR="00196321" w:rsidRPr="00685FCA" w:rsidRDefault="00196321" w:rsidP="00B44F3D">
      <w:pPr>
        <w:suppressAutoHyphens w:val="0"/>
        <w:autoSpaceDE w:val="0"/>
        <w:autoSpaceDN w:val="0"/>
        <w:ind w:firstLine="567"/>
        <w:jc w:val="both"/>
        <w:rPr>
          <w:sz w:val="24"/>
          <w:szCs w:val="24"/>
          <w:lang w:eastAsia="ru-RU"/>
        </w:rPr>
      </w:pPr>
    </w:p>
    <w:p w:rsidR="00B44F3D" w:rsidRPr="00685FCA" w:rsidRDefault="00B44F3D" w:rsidP="00B44F3D">
      <w:pPr>
        <w:suppressAutoHyphens w:val="0"/>
        <w:autoSpaceDE w:val="0"/>
        <w:autoSpaceDN w:val="0"/>
        <w:ind w:left="567" w:firstLine="567"/>
        <w:jc w:val="center"/>
        <w:outlineLvl w:val="4"/>
        <w:rPr>
          <w:b/>
          <w:bCs/>
          <w:iCs/>
          <w:sz w:val="24"/>
          <w:szCs w:val="24"/>
          <w:lang w:eastAsia="ru-RU"/>
        </w:rPr>
      </w:pPr>
      <w:r w:rsidRPr="00685FCA">
        <w:rPr>
          <w:b/>
          <w:bCs/>
          <w:iCs/>
          <w:sz w:val="24"/>
          <w:szCs w:val="24"/>
          <w:lang w:eastAsia="ru-RU"/>
        </w:rPr>
        <w:t xml:space="preserve">Тема 5. </w:t>
      </w:r>
      <w:r w:rsidR="00A712B4">
        <w:rPr>
          <w:b/>
          <w:bCs/>
          <w:iCs/>
          <w:sz w:val="24"/>
          <w:szCs w:val="24"/>
          <w:lang w:eastAsia="ru-RU"/>
        </w:rPr>
        <w:t>Теоретичні основи формування ефективної системи управління ризиками</w:t>
      </w:r>
    </w:p>
    <w:p w:rsidR="00B44F3D" w:rsidRPr="00685FCA" w:rsidRDefault="00B44F3D" w:rsidP="00B44F3D">
      <w:pPr>
        <w:suppressAutoHyphens w:val="0"/>
        <w:autoSpaceDE w:val="0"/>
        <w:autoSpaceDN w:val="0"/>
        <w:ind w:firstLine="567"/>
        <w:jc w:val="both"/>
        <w:rPr>
          <w:sz w:val="24"/>
          <w:szCs w:val="24"/>
          <w:lang w:eastAsia="ru-RU"/>
        </w:rPr>
      </w:pPr>
    </w:p>
    <w:p w:rsidR="008E5B5F" w:rsidRDefault="00BE0737" w:rsidP="008E5B5F">
      <w:pPr>
        <w:suppressAutoHyphens w:val="0"/>
        <w:autoSpaceDE w:val="0"/>
        <w:autoSpaceDN w:val="0"/>
        <w:ind w:firstLine="720"/>
        <w:jc w:val="both"/>
        <w:outlineLvl w:val="4"/>
        <w:rPr>
          <w:bCs/>
          <w:iCs/>
          <w:sz w:val="24"/>
          <w:szCs w:val="24"/>
          <w:lang w:eastAsia="ru-RU"/>
        </w:rPr>
      </w:pPr>
      <w:r>
        <w:rPr>
          <w:sz w:val="24"/>
          <w:szCs w:val="24"/>
        </w:rPr>
        <w:t>П</w:t>
      </w:r>
      <w:r w:rsidRPr="00BE0737">
        <w:rPr>
          <w:sz w:val="24"/>
          <w:szCs w:val="24"/>
        </w:rPr>
        <w:t>оняття система управління ризиками</w:t>
      </w:r>
      <w:r>
        <w:rPr>
          <w:sz w:val="24"/>
          <w:szCs w:val="24"/>
        </w:rPr>
        <w:t xml:space="preserve"> в митній сфері. 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w:t>
      </w:r>
      <w:r w:rsidR="00F86422">
        <w:rPr>
          <w:sz w:val="24"/>
          <w:szCs w:val="24"/>
        </w:rPr>
        <w:t xml:space="preserve"> </w:t>
      </w:r>
      <w:r w:rsidR="00F86422" w:rsidRPr="00F86422">
        <w:rPr>
          <w:sz w:val="24"/>
          <w:szCs w:val="24"/>
        </w:rPr>
        <w:t>Основн</w:t>
      </w:r>
      <w:r w:rsidR="00F86422">
        <w:rPr>
          <w:sz w:val="24"/>
          <w:szCs w:val="24"/>
        </w:rPr>
        <w:t>і</w:t>
      </w:r>
      <w:r w:rsidR="00F86422" w:rsidRPr="00F86422">
        <w:rPr>
          <w:sz w:val="24"/>
          <w:szCs w:val="24"/>
        </w:rPr>
        <w:t xml:space="preserve"> елементи процесу реалізації системи управління ризиками</w:t>
      </w:r>
      <w:r w:rsidR="00F86422">
        <w:rPr>
          <w:sz w:val="24"/>
          <w:szCs w:val="24"/>
        </w:rPr>
        <w:t xml:space="preserve"> в митній сфері.</w:t>
      </w:r>
      <w:r w:rsidR="00442F94">
        <w:rPr>
          <w:sz w:val="24"/>
          <w:szCs w:val="24"/>
        </w:rPr>
        <w:t xml:space="preserve"> </w:t>
      </w:r>
      <w:r w:rsidR="00442F94" w:rsidRPr="00442F94">
        <w:rPr>
          <w:sz w:val="24"/>
          <w:szCs w:val="24"/>
        </w:rPr>
        <w:t>Основн</w:t>
      </w:r>
      <w:r w:rsidR="00442F94">
        <w:rPr>
          <w:sz w:val="24"/>
          <w:szCs w:val="24"/>
        </w:rPr>
        <w:t>і</w:t>
      </w:r>
      <w:r w:rsidR="00442F94" w:rsidRPr="00442F94">
        <w:rPr>
          <w:sz w:val="24"/>
          <w:szCs w:val="24"/>
        </w:rPr>
        <w:t xml:space="preserve"> завдання системи управління ризиками</w:t>
      </w:r>
      <w:r w:rsidR="00442F94">
        <w:rPr>
          <w:sz w:val="24"/>
          <w:szCs w:val="24"/>
        </w:rPr>
        <w:t xml:space="preserve"> в митній сфері.</w:t>
      </w:r>
      <w:r w:rsidR="00680B57">
        <w:rPr>
          <w:sz w:val="24"/>
          <w:szCs w:val="24"/>
        </w:rPr>
        <w:t xml:space="preserve"> </w:t>
      </w:r>
      <w:r w:rsidR="00680B57" w:rsidRPr="00680B57">
        <w:rPr>
          <w:sz w:val="24"/>
          <w:szCs w:val="24"/>
        </w:rPr>
        <w:t>Базові принципи системи управління ризиками</w:t>
      </w:r>
      <w:r w:rsidR="00680B57">
        <w:rPr>
          <w:sz w:val="24"/>
          <w:szCs w:val="24"/>
        </w:rPr>
        <w:t xml:space="preserve"> в митній сфері.</w:t>
      </w:r>
      <w:r w:rsidR="00A50F2A">
        <w:rPr>
          <w:sz w:val="24"/>
          <w:szCs w:val="24"/>
        </w:rPr>
        <w:t xml:space="preserve"> Ц</w:t>
      </w:r>
      <w:r w:rsidR="00A50F2A" w:rsidRPr="00A50F2A">
        <w:rPr>
          <w:sz w:val="24"/>
          <w:szCs w:val="24"/>
        </w:rPr>
        <w:t>ілі застосування системи управління ризиками</w:t>
      </w:r>
      <w:r w:rsidR="00A50F2A">
        <w:rPr>
          <w:sz w:val="24"/>
          <w:szCs w:val="24"/>
        </w:rPr>
        <w:t xml:space="preserve"> в митній сфері.</w:t>
      </w:r>
    </w:p>
    <w:p w:rsidR="00D73309" w:rsidRDefault="008E5B5F" w:rsidP="008E5B5F">
      <w:pPr>
        <w:suppressAutoHyphens w:val="0"/>
        <w:autoSpaceDE w:val="0"/>
        <w:autoSpaceDN w:val="0"/>
        <w:ind w:firstLine="720"/>
        <w:jc w:val="both"/>
        <w:outlineLvl w:val="4"/>
        <w:rPr>
          <w:sz w:val="24"/>
          <w:szCs w:val="24"/>
        </w:rPr>
      </w:pPr>
      <w:r w:rsidRPr="00D26385">
        <w:rPr>
          <w:sz w:val="24"/>
          <w:szCs w:val="24"/>
          <w:lang w:eastAsia="ru-RU"/>
        </w:rPr>
        <w:t>І</w:t>
      </w:r>
      <w:r w:rsidRPr="00D26385">
        <w:rPr>
          <w:sz w:val="24"/>
          <w:szCs w:val="24"/>
          <w:shd w:val="clear" w:color="auto" w:fill="FFFFFF"/>
        </w:rPr>
        <w:t>нформаційн</w:t>
      </w:r>
      <w:r>
        <w:rPr>
          <w:sz w:val="24"/>
          <w:szCs w:val="24"/>
          <w:shd w:val="clear" w:color="auto" w:fill="FFFFFF"/>
        </w:rPr>
        <w:t>е</w:t>
      </w:r>
      <w:r w:rsidRPr="00D26385">
        <w:rPr>
          <w:sz w:val="24"/>
          <w:szCs w:val="24"/>
          <w:shd w:val="clear" w:color="auto" w:fill="FFFFFF"/>
        </w:rPr>
        <w:t xml:space="preserve"> забезпечення управління ризиками в митній с</w:t>
      </w:r>
      <w:r>
        <w:rPr>
          <w:sz w:val="24"/>
          <w:szCs w:val="24"/>
          <w:shd w:val="clear" w:color="auto" w:fill="FFFFFF"/>
        </w:rPr>
        <w:t>ф</w:t>
      </w:r>
      <w:r w:rsidRPr="00D26385">
        <w:rPr>
          <w:sz w:val="24"/>
          <w:szCs w:val="24"/>
          <w:shd w:val="clear" w:color="auto" w:fill="FFFFFF"/>
        </w:rPr>
        <w:t>е</w:t>
      </w:r>
      <w:r>
        <w:rPr>
          <w:sz w:val="24"/>
          <w:szCs w:val="24"/>
          <w:shd w:val="clear" w:color="auto" w:fill="FFFFFF"/>
        </w:rPr>
        <w:t>рі.</w:t>
      </w:r>
      <w:r>
        <w:rPr>
          <w:bCs/>
          <w:iCs/>
          <w:sz w:val="24"/>
          <w:szCs w:val="24"/>
          <w:lang w:eastAsia="ru-RU"/>
        </w:rPr>
        <w:t xml:space="preserve"> </w:t>
      </w:r>
      <w:r w:rsidRPr="008E5B5F">
        <w:rPr>
          <w:sz w:val="24"/>
          <w:szCs w:val="24"/>
        </w:rPr>
        <w:t>Схема оцінки ризику за кожним профілем ризику</w:t>
      </w:r>
      <w:r>
        <w:rPr>
          <w:sz w:val="24"/>
          <w:szCs w:val="24"/>
        </w:rPr>
        <w:t>.</w:t>
      </w:r>
    </w:p>
    <w:p w:rsidR="007B3E4F" w:rsidRDefault="007B3E4F" w:rsidP="008E5B5F">
      <w:pPr>
        <w:suppressAutoHyphens w:val="0"/>
        <w:autoSpaceDE w:val="0"/>
        <w:autoSpaceDN w:val="0"/>
        <w:ind w:firstLine="720"/>
        <w:jc w:val="both"/>
        <w:outlineLvl w:val="4"/>
        <w:rPr>
          <w:sz w:val="24"/>
          <w:szCs w:val="24"/>
        </w:rPr>
      </w:pPr>
      <w:r>
        <w:rPr>
          <w:sz w:val="24"/>
          <w:szCs w:val="24"/>
        </w:rPr>
        <w:t>О</w:t>
      </w:r>
      <w:r w:rsidRPr="007B3E4F">
        <w:rPr>
          <w:sz w:val="24"/>
          <w:szCs w:val="24"/>
        </w:rPr>
        <w:t>б’єктивізац</w:t>
      </w:r>
      <w:r>
        <w:rPr>
          <w:sz w:val="24"/>
          <w:szCs w:val="24"/>
        </w:rPr>
        <w:t>ія</w:t>
      </w:r>
      <w:r w:rsidRPr="007B3E4F">
        <w:rPr>
          <w:sz w:val="24"/>
          <w:szCs w:val="24"/>
        </w:rPr>
        <w:t xml:space="preserve"> профілювання ризиків у системі забезпечення економічної безпеки національної економіки</w:t>
      </w:r>
      <w:r>
        <w:rPr>
          <w:sz w:val="24"/>
          <w:szCs w:val="24"/>
        </w:rPr>
        <w:t>.</w:t>
      </w:r>
    </w:p>
    <w:p w:rsidR="007B3E4F" w:rsidRPr="007B3E4F" w:rsidRDefault="007B3E4F" w:rsidP="008E5B5F">
      <w:pPr>
        <w:suppressAutoHyphens w:val="0"/>
        <w:autoSpaceDE w:val="0"/>
        <w:autoSpaceDN w:val="0"/>
        <w:ind w:firstLine="720"/>
        <w:jc w:val="both"/>
        <w:outlineLvl w:val="4"/>
        <w:rPr>
          <w:bCs/>
          <w:iCs/>
          <w:sz w:val="24"/>
          <w:szCs w:val="24"/>
          <w:lang w:eastAsia="ru-RU"/>
        </w:rPr>
      </w:pPr>
    </w:p>
    <w:p w:rsidR="007B3E4F" w:rsidRDefault="007B3E4F" w:rsidP="00D73309">
      <w:pPr>
        <w:suppressAutoHyphens w:val="0"/>
        <w:autoSpaceDE w:val="0"/>
        <w:autoSpaceDN w:val="0"/>
        <w:ind w:left="2835" w:hanging="2115"/>
        <w:jc w:val="center"/>
        <w:outlineLvl w:val="4"/>
        <w:rPr>
          <w:b/>
          <w:bCs/>
          <w:iCs/>
          <w:sz w:val="24"/>
          <w:szCs w:val="24"/>
          <w:lang w:eastAsia="ru-RU"/>
        </w:rPr>
      </w:pPr>
    </w:p>
    <w:p w:rsidR="0022009F" w:rsidRDefault="00B44F3D" w:rsidP="0022009F">
      <w:pPr>
        <w:suppressAutoHyphens w:val="0"/>
        <w:autoSpaceDE w:val="0"/>
        <w:autoSpaceDN w:val="0"/>
        <w:ind w:left="2835" w:hanging="2115"/>
        <w:jc w:val="center"/>
        <w:outlineLvl w:val="4"/>
        <w:rPr>
          <w:sz w:val="24"/>
          <w:szCs w:val="24"/>
          <w:lang w:eastAsia="ru-RU"/>
        </w:rPr>
      </w:pPr>
      <w:r w:rsidRPr="00685FCA">
        <w:rPr>
          <w:b/>
          <w:bCs/>
          <w:iCs/>
          <w:sz w:val="24"/>
          <w:szCs w:val="24"/>
          <w:lang w:eastAsia="ru-RU"/>
        </w:rPr>
        <w:t>Тема 6.</w:t>
      </w:r>
      <w:r w:rsidR="00FE7569">
        <w:rPr>
          <w:b/>
          <w:bCs/>
          <w:iCs/>
          <w:sz w:val="24"/>
          <w:szCs w:val="24"/>
          <w:lang w:eastAsia="ru-RU"/>
        </w:rPr>
        <w:t xml:space="preserve"> Міжнародний досвід щодо управління ризиками в митній сфері</w:t>
      </w:r>
      <w:r w:rsidRPr="00685FCA">
        <w:rPr>
          <w:b/>
          <w:bCs/>
          <w:iCs/>
          <w:sz w:val="24"/>
          <w:szCs w:val="24"/>
          <w:lang w:eastAsia="ru-RU"/>
        </w:rPr>
        <w:t xml:space="preserve"> </w:t>
      </w:r>
    </w:p>
    <w:p w:rsidR="0022009F" w:rsidRDefault="0022009F" w:rsidP="0022009F">
      <w:pPr>
        <w:suppressAutoHyphens w:val="0"/>
        <w:autoSpaceDE w:val="0"/>
        <w:autoSpaceDN w:val="0"/>
        <w:ind w:left="2835" w:hanging="2115"/>
        <w:jc w:val="center"/>
        <w:outlineLvl w:val="4"/>
        <w:rPr>
          <w:sz w:val="24"/>
          <w:szCs w:val="24"/>
          <w:lang w:eastAsia="ru-RU"/>
        </w:rPr>
      </w:pPr>
    </w:p>
    <w:p w:rsidR="00A75B99" w:rsidRDefault="0022009F" w:rsidP="00B863AB">
      <w:pPr>
        <w:suppressAutoHyphens w:val="0"/>
        <w:autoSpaceDE w:val="0"/>
        <w:autoSpaceDN w:val="0"/>
        <w:ind w:firstLine="851"/>
        <w:jc w:val="both"/>
        <w:outlineLvl w:val="4"/>
        <w:rPr>
          <w:sz w:val="24"/>
          <w:szCs w:val="24"/>
        </w:rPr>
      </w:pPr>
      <w:r w:rsidRPr="0022009F">
        <w:rPr>
          <w:sz w:val="24"/>
          <w:szCs w:val="24"/>
        </w:rPr>
        <w:t>Складові Кіотської конвенції</w:t>
      </w:r>
      <w:r>
        <w:rPr>
          <w:sz w:val="24"/>
          <w:szCs w:val="24"/>
        </w:rPr>
        <w:t xml:space="preserve">. </w:t>
      </w:r>
      <w:r w:rsidR="00074434">
        <w:rPr>
          <w:sz w:val="24"/>
          <w:szCs w:val="24"/>
        </w:rPr>
        <w:t>А</w:t>
      </w:r>
      <w:r w:rsidR="00074434" w:rsidRPr="00074434">
        <w:rPr>
          <w:sz w:val="24"/>
          <w:szCs w:val="24"/>
        </w:rPr>
        <w:t>наліз ризиків відповідно до Кіотської конвенції</w:t>
      </w:r>
      <w:r w:rsidR="00074434">
        <w:rPr>
          <w:sz w:val="24"/>
          <w:szCs w:val="24"/>
        </w:rPr>
        <w:t>.</w:t>
      </w:r>
      <w:r w:rsidR="00B863AB">
        <w:rPr>
          <w:sz w:val="24"/>
          <w:szCs w:val="24"/>
        </w:rPr>
        <w:t xml:space="preserve"> </w:t>
      </w:r>
      <w:r w:rsidR="00B863AB" w:rsidRPr="00B863AB">
        <w:rPr>
          <w:sz w:val="24"/>
          <w:szCs w:val="24"/>
        </w:rPr>
        <w:t>Процес управління ризиками відповідно до положень Всесвітньої митної організації</w:t>
      </w:r>
      <w:r w:rsidR="00B863AB">
        <w:rPr>
          <w:sz w:val="24"/>
          <w:szCs w:val="24"/>
        </w:rPr>
        <w:t>.</w:t>
      </w:r>
    </w:p>
    <w:p w:rsidR="00657D19" w:rsidRDefault="00E10634" w:rsidP="00B863AB">
      <w:pPr>
        <w:suppressAutoHyphens w:val="0"/>
        <w:autoSpaceDE w:val="0"/>
        <w:autoSpaceDN w:val="0"/>
        <w:ind w:firstLine="851"/>
        <w:jc w:val="both"/>
        <w:outlineLvl w:val="4"/>
        <w:rPr>
          <w:sz w:val="24"/>
          <w:szCs w:val="24"/>
        </w:rPr>
      </w:pPr>
      <w:r w:rsidRPr="00E10634">
        <w:rPr>
          <w:sz w:val="24"/>
          <w:szCs w:val="24"/>
        </w:rPr>
        <w:t>Високорівнева схема процесу митного контролю</w:t>
      </w:r>
      <w:r>
        <w:rPr>
          <w:sz w:val="24"/>
          <w:szCs w:val="24"/>
        </w:rPr>
        <w:t>.</w:t>
      </w:r>
      <w:r w:rsidR="00A75B99">
        <w:rPr>
          <w:sz w:val="24"/>
          <w:szCs w:val="24"/>
        </w:rPr>
        <w:t xml:space="preserve"> </w:t>
      </w:r>
      <w:r w:rsidR="00A75B99" w:rsidRPr="00A75B99">
        <w:rPr>
          <w:sz w:val="24"/>
          <w:szCs w:val="24"/>
        </w:rPr>
        <w:t>Низькорівнева схема процесу управління ризиками</w:t>
      </w:r>
      <w:r w:rsidR="00A75B99">
        <w:rPr>
          <w:sz w:val="24"/>
          <w:szCs w:val="24"/>
        </w:rPr>
        <w:t>.</w:t>
      </w:r>
      <w:r w:rsidR="00657D19">
        <w:rPr>
          <w:sz w:val="24"/>
          <w:szCs w:val="24"/>
        </w:rPr>
        <w:t xml:space="preserve"> </w:t>
      </w:r>
    </w:p>
    <w:p w:rsidR="00B44F3D" w:rsidRPr="00A75B99" w:rsidRDefault="00657D19" w:rsidP="00B863AB">
      <w:pPr>
        <w:suppressAutoHyphens w:val="0"/>
        <w:autoSpaceDE w:val="0"/>
        <w:autoSpaceDN w:val="0"/>
        <w:ind w:firstLine="851"/>
        <w:jc w:val="both"/>
        <w:outlineLvl w:val="4"/>
        <w:rPr>
          <w:sz w:val="24"/>
          <w:szCs w:val="24"/>
          <w:lang w:eastAsia="ru-RU"/>
        </w:rPr>
      </w:pPr>
      <w:r w:rsidRPr="00657D19">
        <w:rPr>
          <w:sz w:val="24"/>
          <w:szCs w:val="24"/>
        </w:rPr>
        <w:t>Рамкові стандарти безпеки та полегшення світової торгівлі ВМО</w:t>
      </w:r>
      <w:r w:rsidR="00CF77AE">
        <w:rPr>
          <w:sz w:val="24"/>
          <w:szCs w:val="24"/>
        </w:rPr>
        <w:t>, їх мета та опори</w:t>
      </w:r>
      <w:r>
        <w:rPr>
          <w:sz w:val="24"/>
          <w:szCs w:val="24"/>
        </w:rPr>
        <w:t>.</w:t>
      </w:r>
    </w:p>
    <w:p w:rsidR="00B44F3D" w:rsidRPr="00685FCA" w:rsidRDefault="00B44F3D" w:rsidP="00B44F3D">
      <w:pPr>
        <w:suppressAutoHyphens w:val="0"/>
        <w:autoSpaceDE w:val="0"/>
        <w:autoSpaceDN w:val="0"/>
        <w:ind w:firstLine="567"/>
        <w:jc w:val="both"/>
        <w:rPr>
          <w:sz w:val="24"/>
          <w:szCs w:val="24"/>
          <w:lang w:eastAsia="ru-RU"/>
        </w:rPr>
      </w:pPr>
    </w:p>
    <w:p w:rsidR="00B44F3D" w:rsidRPr="00685FCA" w:rsidRDefault="00B44F3D" w:rsidP="00B44F3D">
      <w:pPr>
        <w:suppressAutoHyphens w:val="0"/>
        <w:autoSpaceDE w:val="0"/>
        <w:autoSpaceDN w:val="0"/>
        <w:ind w:firstLine="567"/>
        <w:jc w:val="both"/>
        <w:rPr>
          <w:sz w:val="24"/>
          <w:szCs w:val="24"/>
          <w:lang w:eastAsia="ru-RU"/>
        </w:rPr>
      </w:pPr>
    </w:p>
    <w:p w:rsidR="00B44F3D" w:rsidRPr="00685FCA" w:rsidRDefault="00B44F3D" w:rsidP="00B44F3D">
      <w:pPr>
        <w:suppressAutoHyphens w:val="0"/>
        <w:autoSpaceDE w:val="0"/>
        <w:autoSpaceDN w:val="0"/>
        <w:ind w:firstLine="567"/>
        <w:jc w:val="both"/>
        <w:rPr>
          <w:sz w:val="24"/>
          <w:szCs w:val="24"/>
          <w:lang w:eastAsia="ru-RU"/>
        </w:rPr>
      </w:pPr>
    </w:p>
    <w:p w:rsidR="00B44F3D" w:rsidRPr="00685FCA" w:rsidRDefault="00B44F3D" w:rsidP="00B44F3D">
      <w:pPr>
        <w:jc w:val="center"/>
        <w:rPr>
          <w:b/>
          <w:sz w:val="24"/>
          <w:szCs w:val="24"/>
        </w:rPr>
      </w:pPr>
      <w:r w:rsidRPr="00685FCA">
        <w:rPr>
          <w:b/>
          <w:sz w:val="24"/>
          <w:szCs w:val="24"/>
        </w:rPr>
        <w:lastRenderedPageBreak/>
        <w:t>РОЗДІЛ 4.  СПИСОК РЕКОМЕНДОВАНОЇ ЛІТЕРАТУРИ</w:t>
      </w:r>
    </w:p>
    <w:p w:rsidR="00B44F3D" w:rsidRPr="00685FCA" w:rsidRDefault="00B44F3D" w:rsidP="00B44F3D">
      <w:pPr>
        <w:jc w:val="center"/>
        <w:rPr>
          <w:b/>
          <w:sz w:val="24"/>
          <w:szCs w:val="24"/>
        </w:rPr>
      </w:pP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Ватуля І.Д. Податки, збори і платежі [ел. ресурс] / І. Ватуля.−К.:ЦУЛ, 2011.- 325 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 xml:space="preserve">Власюк Н.І. Податкова система згідно Податкового кодекса України [текст] / Н. Власюк. – К.: Кондор, 2012.−428. </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 xml:space="preserve">Гавриленко Н.В. Податкова система: посіб. / Н. Гавриленко. – К.: Кондор, 2010.−328с. </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 xml:space="preserve">Дроб’язко С.І. Облік та оподаткування підприємств малого бізнесу : навч. пос. [текст] / С. Дроб’язко. – К.: Кондор, 2012.−416.  </w:t>
      </w:r>
    </w:p>
    <w:p w:rsidR="00B44F3D" w:rsidRPr="00685FCA" w:rsidRDefault="00B44F3D" w:rsidP="00B44F3D">
      <w:pPr>
        <w:widowControl w:val="0"/>
        <w:numPr>
          <w:ilvl w:val="0"/>
          <w:numId w:val="3"/>
        </w:numPr>
        <w:shd w:val="clear" w:color="auto" w:fill="FFFFFF"/>
        <w:tabs>
          <w:tab w:val="clear" w:pos="1440"/>
          <w:tab w:val="num" w:pos="0"/>
          <w:tab w:val="left" w:pos="900"/>
        </w:tabs>
        <w:suppressAutoHyphens w:val="0"/>
        <w:autoSpaceDE w:val="0"/>
        <w:autoSpaceDN w:val="0"/>
        <w:adjustRightInd w:val="0"/>
        <w:ind w:left="0" w:firstLine="0"/>
        <w:jc w:val="both"/>
        <w:rPr>
          <w:spacing w:val="2"/>
          <w:sz w:val="24"/>
          <w:szCs w:val="24"/>
        </w:rPr>
      </w:pPr>
      <w:r w:rsidRPr="00685FCA">
        <w:rPr>
          <w:spacing w:val="8"/>
          <w:sz w:val="24"/>
          <w:szCs w:val="24"/>
        </w:rPr>
        <w:t>Іванов Ю.В. Податкова система:підручник. / Ю.В. Іванов – К.: Атика, 2009. – 920 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Лютий І.О. Податкова система: Навч. пос. рек. МОНУ / І. Лютий І.−К.:ЦУЛ, 2009.−456с.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 xml:space="preserve">Митний кодекс України [ел. ресурс] .- Режим доступу: </w:t>
      </w:r>
      <w:hyperlink r:id="rId7" w:history="1">
        <w:r w:rsidRPr="00685FCA">
          <w:rPr>
            <w:rStyle w:val="a4"/>
            <w:rFonts w:ascii="Times New Roman" w:hAnsi="Times New Roman"/>
            <w:sz w:val="24"/>
            <w:szCs w:val="24"/>
          </w:rPr>
          <w:t>www.rada.gov.ua</w:t>
        </w:r>
      </w:hyperlink>
    </w:p>
    <w:p w:rsidR="00B44F3D" w:rsidRPr="00685FCA" w:rsidRDefault="00B44F3D" w:rsidP="00B44F3D">
      <w:pPr>
        <w:numPr>
          <w:ilvl w:val="0"/>
          <w:numId w:val="3"/>
        </w:numPr>
        <w:tabs>
          <w:tab w:val="clear" w:pos="1440"/>
          <w:tab w:val="num" w:pos="0"/>
          <w:tab w:val="left" w:pos="900"/>
        </w:tabs>
        <w:suppressAutoHyphens w:val="0"/>
        <w:ind w:left="0" w:firstLine="0"/>
        <w:jc w:val="both"/>
        <w:rPr>
          <w:sz w:val="24"/>
          <w:szCs w:val="24"/>
        </w:rPr>
      </w:pPr>
      <w:r w:rsidRPr="00685FCA">
        <w:rPr>
          <w:sz w:val="24"/>
          <w:szCs w:val="24"/>
        </w:rPr>
        <w:t>Онисько С.М. Податкова система: підр. / [Онисько С.М., Тофан І.М., Грицина О.В]; за заг. ред. С.М. Онисько. – [4-те вид. випр. і доп. ]. – Львів: «Магнолія – 2006», 2009. – 336 с.</w:t>
      </w:r>
    </w:p>
    <w:p w:rsidR="00B44F3D" w:rsidRPr="00685FCA" w:rsidRDefault="00B44F3D" w:rsidP="00B44F3D">
      <w:pPr>
        <w:numPr>
          <w:ilvl w:val="0"/>
          <w:numId w:val="3"/>
        </w:numPr>
        <w:shd w:val="clear" w:color="auto" w:fill="FFFFFF"/>
        <w:tabs>
          <w:tab w:val="clear" w:pos="1440"/>
          <w:tab w:val="num" w:pos="0"/>
          <w:tab w:val="left" w:pos="646"/>
          <w:tab w:val="left" w:pos="900"/>
        </w:tabs>
        <w:suppressAutoHyphens w:val="0"/>
        <w:ind w:left="0" w:firstLine="0"/>
        <w:jc w:val="both"/>
        <w:rPr>
          <w:sz w:val="24"/>
          <w:szCs w:val="24"/>
        </w:rPr>
      </w:pPr>
      <w:r w:rsidRPr="00685FCA">
        <w:rPr>
          <w:sz w:val="24"/>
          <w:szCs w:val="24"/>
        </w:rPr>
        <w:t>Панчук А.В. Податкова система України : ОКЛ [Текст] / А. Панчук. – К.: ТОВ «Кондор», 2012. – 106 с.</w:t>
      </w:r>
    </w:p>
    <w:p w:rsidR="00B44F3D" w:rsidRPr="00685FCA" w:rsidRDefault="00B44F3D" w:rsidP="00B44F3D">
      <w:pPr>
        <w:numPr>
          <w:ilvl w:val="0"/>
          <w:numId w:val="3"/>
        </w:numPr>
        <w:shd w:val="clear" w:color="auto" w:fill="FFFFFF"/>
        <w:tabs>
          <w:tab w:val="clear" w:pos="1440"/>
          <w:tab w:val="num" w:pos="0"/>
          <w:tab w:val="left" w:pos="646"/>
          <w:tab w:val="left" w:pos="900"/>
        </w:tabs>
        <w:suppressAutoHyphens w:val="0"/>
        <w:ind w:left="0" w:firstLine="0"/>
        <w:jc w:val="both"/>
        <w:rPr>
          <w:sz w:val="24"/>
          <w:szCs w:val="24"/>
        </w:rPr>
      </w:pPr>
      <w:r w:rsidRPr="00685FCA">
        <w:rPr>
          <w:sz w:val="24"/>
          <w:szCs w:val="24"/>
        </w:rPr>
        <w:t xml:space="preserve">Податкова система: навч. посіб. для студ. ВНЗ / [Лютий М.О., Демиденко Л.М., Романюк М.В. та ін.]; за ред. І.О. Лютого. - К.: ЦУЛ, 2009. – 456 с. </w:t>
      </w:r>
    </w:p>
    <w:p w:rsidR="00B44F3D" w:rsidRPr="00685FCA" w:rsidRDefault="00B44F3D" w:rsidP="00B44F3D">
      <w:pPr>
        <w:pStyle w:val="a"/>
        <w:numPr>
          <w:ilvl w:val="0"/>
          <w:numId w:val="3"/>
        </w:numPr>
        <w:tabs>
          <w:tab w:val="clear" w:pos="1440"/>
          <w:tab w:val="num" w:pos="0"/>
        </w:tabs>
        <w:ind w:left="0" w:firstLine="0"/>
      </w:pPr>
      <w:r w:rsidRPr="00685FCA">
        <w:t xml:space="preserve">Податковий кодекс України від 2.12.2010р. №2755-ІV // URL [Електронний ресурс]. – Режим доступу: </w:t>
      </w:r>
      <w:hyperlink r:id="rId8" w:history="1">
        <w:r w:rsidRPr="00685FCA">
          <w:rPr>
            <w:rStyle w:val="a4"/>
            <w:color w:val="auto"/>
          </w:rPr>
          <w:t>www.rada.gov.ua</w:t>
        </w:r>
      </w:hyperlink>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Пригива Н.Ю. Податкове право: навч. посібн./ Н. Пригива Н. – К. : ЦУЛ, 2010.−368с.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Сідельникова Л. П. Оподаткування суб’єктів підприємництва: навч. посіб. [текст] / Л. Сідельникова. – К.: ТОВ «Кондор», 2013. – 424 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Сідельникова Л. П. Податкова система: навч. посіб. [текст] / Л. Сідельникова. – К.: ТОВ «Кондор», 2012. – 642 с.</w:t>
      </w:r>
    </w:p>
    <w:p w:rsidR="00B44F3D" w:rsidRPr="00685FCA" w:rsidRDefault="00B44F3D" w:rsidP="00B44F3D">
      <w:pPr>
        <w:pStyle w:val="1"/>
        <w:numPr>
          <w:ilvl w:val="0"/>
          <w:numId w:val="3"/>
        </w:numPr>
        <w:tabs>
          <w:tab w:val="clear" w:pos="1440"/>
          <w:tab w:val="num" w:pos="0"/>
          <w:tab w:val="left" w:pos="900"/>
        </w:tabs>
        <w:spacing w:after="0" w:line="240" w:lineRule="auto"/>
        <w:ind w:left="0" w:firstLine="0"/>
        <w:jc w:val="both"/>
        <w:rPr>
          <w:rFonts w:ascii="Times New Roman" w:hAnsi="Times New Roman"/>
          <w:sz w:val="24"/>
          <w:szCs w:val="24"/>
        </w:rPr>
      </w:pPr>
      <w:r w:rsidRPr="00685FCA">
        <w:rPr>
          <w:rFonts w:ascii="Times New Roman" w:hAnsi="Times New Roman"/>
          <w:sz w:val="24"/>
          <w:szCs w:val="24"/>
        </w:rPr>
        <w:t>Фрадинський О.Н. Основи оподаткування: посібн. / О. Фрадинський. −К.: Кондор, 2010. -340с.</w:t>
      </w:r>
    </w:p>
    <w:p w:rsidR="00B44F3D" w:rsidRPr="00685FCA" w:rsidRDefault="00B44F3D" w:rsidP="00B44F3D">
      <w:pPr>
        <w:tabs>
          <w:tab w:val="num" w:pos="0"/>
        </w:tabs>
        <w:ind w:right="-54"/>
        <w:rPr>
          <w:sz w:val="24"/>
          <w:szCs w:val="24"/>
        </w:rPr>
      </w:pPr>
      <w:r w:rsidRPr="00685FCA">
        <w:rPr>
          <w:sz w:val="24"/>
          <w:szCs w:val="24"/>
        </w:rPr>
        <w:t>16. Буряк П.Ю., Беркита К.Ф., Ярема Б.П. Податкова система: теорія і практика застосування активних методів навчання: Навчальний посібник. -– К. : ВД “Професіонал“, 2004. – 224 с.</w:t>
      </w:r>
    </w:p>
    <w:p w:rsidR="00B44F3D" w:rsidRPr="00685FCA" w:rsidRDefault="00B44F3D" w:rsidP="00B44F3D">
      <w:pPr>
        <w:tabs>
          <w:tab w:val="num" w:pos="0"/>
        </w:tabs>
        <w:ind w:right="-54"/>
        <w:rPr>
          <w:sz w:val="24"/>
          <w:szCs w:val="24"/>
        </w:rPr>
      </w:pPr>
      <w:r w:rsidRPr="00685FCA">
        <w:rPr>
          <w:sz w:val="24"/>
          <w:szCs w:val="24"/>
        </w:rPr>
        <w:t>17. Ярема Б.П. Особливості оподаткування товарів при переміщенні через митний кордон України: Навчальний посібник. -– К. : ВД “Професіонал“, 2004. – 272 с.</w:t>
      </w:r>
    </w:p>
    <w:p w:rsidR="00B44F3D" w:rsidRPr="00685FCA" w:rsidRDefault="00B44F3D" w:rsidP="00B44F3D">
      <w:pPr>
        <w:tabs>
          <w:tab w:val="num" w:pos="0"/>
        </w:tabs>
        <w:ind w:right="-54"/>
        <w:rPr>
          <w:sz w:val="24"/>
          <w:szCs w:val="24"/>
        </w:rPr>
      </w:pPr>
      <w:r w:rsidRPr="00685FCA">
        <w:rPr>
          <w:sz w:val="24"/>
          <w:szCs w:val="24"/>
        </w:rPr>
        <w:t>18. Ярема Б.П., Маринець В.П. Податкова система. Збірник задач та тести: Навчальний посібник. - Львів: “Магнолія-Плюс”. 2005. – 274 с.</w:t>
      </w:r>
    </w:p>
    <w:p w:rsidR="00B44F3D" w:rsidRPr="00685FCA" w:rsidRDefault="00B44F3D" w:rsidP="00B44F3D">
      <w:pPr>
        <w:tabs>
          <w:tab w:val="num" w:pos="0"/>
        </w:tabs>
        <w:ind w:right="-54"/>
        <w:rPr>
          <w:sz w:val="24"/>
          <w:szCs w:val="24"/>
        </w:rPr>
      </w:pPr>
      <w:r w:rsidRPr="00685FCA">
        <w:rPr>
          <w:sz w:val="24"/>
          <w:szCs w:val="24"/>
        </w:rPr>
        <w:t xml:space="preserve">19. Ярема Б.П., Маринець В.П., Савчук Н.В., Ярема Я.Р., Шевчук О.М., Буряк О.П., Филипів Р.С. Податковий менеджмент. Підручник. - Львів: “Магнолія </w:t>
      </w:r>
      <w:smartTag w:uri="urn:schemas-microsoft-com:office:smarttags" w:element="metricconverter">
        <w:smartTagPr>
          <w:attr w:name="ProductID" w:val="2006”"/>
        </w:smartTagPr>
        <w:r w:rsidRPr="00685FCA">
          <w:rPr>
            <w:sz w:val="24"/>
            <w:szCs w:val="24"/>
          </w:rPr>
          <w:t>2006”</w:t>
        </w:r>
      </w:smartTag>
      <w:r w:rsidRPr="00685FCA">
        <w:rPr>
          <w:sz w:val="24"/>
          <w:szCs w:val="24"/>
        </w:rPr>
        <w:t>. 2013. – 352 с.</w:t>
      </w:r>
    </w:p>
    <w:p w:rsidR="00B44F3D" w:rsidRPr="00685FCA" w:rsidRDefault="00B44F3D" w:rsidP="00B44F3D">
      <w:pPr>
        <w:pStyle w:val="1"/>
        <w:tabs>
          <w:tab w:val="left" w:pos="900"/>
        </w:tabs>
        <w:spacing w:after="0" w:line="240" w:lineRule="auto"/>
        <w:ind w:left="0"/>
        <w:jc w:val="both"/>
        <w:rPr>
          <w:rFonts w:ascii="Times New Roman" w:hAnsi="Times New Roman"/>
          <w:sz w:val="24"/>
          <w:szCs w:val="24"/>
        </w:rPr>
      </w:pPr>
    </w:p>
    <w:p w:rsidR="00B44F3D" w:rsidRPr="00685FCA" w:rsidRDefault="00B44F3D" w:rsidP="00B44F3D">
      <w:pPr>
        <w:autoSpaceDE w:val="0"/>
        <w:autoSpaceDN w:val="0"/>
        <w:ind w:firstLine="567"/>
        <w:jc w:val="center"/>
        <w:rPr>
          <w:b/>
          <w:sz w:val="24"/>
          <w:szCs w:val="24"/>
        </w:rPr>
      </w:pPr>
    </w:p>
    <w:p w:rsidR="00B44F3D" w:rsidRPr="00685FCA" w:rsidRDefault="00B44F3D" w:rsidP="00B44F3D">
      <w:pPr>
        <w:autoSpaceDE w:val="0"/>
        <w:autoSpaceDN w:val="0"/>
        <w:ind w:firstLine="567"/>
        <w:jc w:val="center"/>
        <w:rPr>
          <w:b/>
          <w:sz w:val="24"/>
          <w:szCs w:val="24"/>
        </w:rPr>
      </w:pPr>
      <w:r w:rsidRPr="00685FCA">
        <w:rPr>
          <w:b/>
          <w:sz w:val="24"/>
          <w:szCs w:val="24"/>
        </w:rPr>
        <w:t>4.1. Додаткова</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Бюджетний кодекс України // Відомості Верховної Ради України, 2010 р. №50—51.</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Цивільний кодекс України // Відомості Верховної Ради України, 2003 р. №40—44.</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Земельний кодекс України// Відомості Верховної Ради України, 2002 р. № 3—4.</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Кодекс України про надра // Відомості Верховної Ради України, 1994 р. №36.</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Водний кодекс України // Відомості Верховної Ради України, 1995 р. №24.</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Лісовий кодекс України // Відомості Верховної Ради України, 2006 р. №21.</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охорону навколишнього середовища” // Відомості Верховної Ради України, 1991 р. №11.</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lastRenderedPageBreak/>
        <w:t>Закон України “Про радіочастотний ресурс України”// Відомості Верховної Ради України, 2004 р. №48, 2005 р. № 17-19.</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оренду землі”// Відомості Верховної Ради України, 2004 р. №10, 2005 р. № 17-19.</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державну реєстрацію юридичних та фізичних осіб-підприємців” // Відомості Верховної Ради України, 2003 р. №31-32.</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митний тариф України” // Відомості Верховної Ради України, 2007 р. №36-43, 2009 р. № 32-37.</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основні засади соціального захисту ветеранів праці та інших громадян похилого віку в Україні” // Відомості Верховної Ради України, 1994 р. №4, 1996 р. № 3, 2008 р. №8.</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статус і соціальний захист громадян, які постраждали внаслідок Чорнобильської катастрофи” // Відомості Верховної Ради України, 1992 р. №13, 37, 1993 р. №26, 1996 р. №3, 1997 р. № 6.</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Закон України “Про статус ветеранів війни, гарантії їх соціального захисту” // Відомості Верховної Ради України, 1993 р. №45, 1993 р. №26, 1995 р. №44, 1996 р. № 1, 1999 р. № 24, 38, 2002 р. № 35.</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 xml:space="preserve">Закон України від 08.07.2010 р. № 2464-УІ “ Про збір та облік </w:t>
      </w:r>
      <w:r>
        <w:rPr>
          <w:sz w:val="24"/>
          <w:szCs w:val="24"/>
        </w:rPr>
        <w:t xml:space="preserve">єдиного внеску </w:t>
      </w:r>
      <w:r w:rsidRPr="00685FCA">
        <w:rPr>
          <w:sz w:val="24"/>
          <w:szCs w:val="24"/>
        </w:rPr>
        <w:t>на загальнообов'язкове державне соціальне страхування// Відомості Верховної Ради України, 2010.</w:t>
      </w:r>
    </w:p>
    <w:p w:rsidR="00B44F3D" w:rsidRPr="00685FCA" w:rsidRDefault="00B44F3D" w:rsidP="00B44F3D">
      <w:pPr>
        <w:numPr>
          <w:ilvl w:val="0"/>
          <w:numId w:val="2"/>
        </w:numPr>
        <w:tabs>
          <w:tab w:val="clear" w:pos="720"/>
          <w:tab w:val="num" w:pos="0"/>
        </w:tabs>
        <w:suppressAutoHyphens w:val="0"/>
        <w:autoSpaceDE w:val="0"/>
        <w:autoSpaceDN w:val="0"/>
        <w:ind w:left="0" w:firstLine="0"/>
        <w:jc w:val="both"/>
        <w:rPr>
          <w:sz w:val="24"/>
          <w:szCs w:val="24"/>
        </w:rPr>
      </w:pPr>
      <w:r w:rsidRPr="00685FCA">
        <w:rPr>
          <w:sz w:val="24"/>
          <w:szCs w:val="24"/>
        </w:rPr>
        <w:t>Постанова КМ України від 21.05.2014 р. № 236 “Про Державну фіскальну службу України“.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06.08.2014 №311 "Про утворення територіальних органів Державної фіскальної служби та визнання такими, що втратили чинність, деяких актів Кабінету Міністрів України"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12.01.2011 №11 "Про затвердження Порядку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23.09.2014 № 966 «Про затвердження форм та Порядку заповнення і подання податкової звітності з податку на додану вартість»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22.09.2014 № 957 «Про затвердження форми податкової накладної та Порядку заповнення податкової накладної»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Кабінету Міністрів України від 16.10.2014 № 569 «Деякі питання електронного адміністрування податку на додану вартість» зі змінами та доповненнями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14.11.2014 № 1128 «Про затвердження Порядку визначення відповідності платника податку на додану вартість критеріям, які дають право на отримання автоматичного бюджетного відшкодування податку на додану вартість»</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14.11.14 № 1130 "Про затвердження Положення про реєстрацію платників податку на додану вартість"</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України від 19.07.2013 №288 "Про затвердження форм звітності з особливого податку на операції з відчуження цінних паперів та операцій з деривативами та порядку їх заповнення"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ДПС України від 30.11.12 № 1089 "Про затвердження Узагальнюючої податкової консультації про забезпечення правомірного декларування максимальних роздрібних цін на підакцизні товари (продукцію) та дотримання суб’єктами господарювання норм Податкового кодексу України"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23.02.11 № 156 "Про затвердження переліку виробників спирту етилового денатурованого (спирту технічного) та щорічних квот на відвантаження такого спирту для потреб підприємств, що виробляють продукти органічного синтезу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lastRenderedPageBreak/>
        <w:t xml:space="preserve">Постанова КМ України від 05.01.11 №19 «Питання використання спирту етилового для виробництва лікарських засобів»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27.12.10 № 1260 «Про затвердження Порядку проведення розрахунку суми зменшення акцизного податку»</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27.12.10 №1251 «Про затвердження Положення про виготовлення, зберігання, продаж марок акцизного податку та маркування алкогольних напоїв і тютюнових виробів»</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Міндоходів від 30.12.13 № 872 "Про затвердження форми Податкової декларації з податку на прибуток підприємства"</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від 06.02. 14 № 121 "Про затвердження форми Податкової декларації з податку на прибуток банку"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України від 27.01.2014 № 84 "Про затвердження форми Податкової декларації з податку на доходи (прибуток) страховика"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Міндоходів від 16.12.13 № 810 "Про затвердження форми Податкової декларації про результати спільної діяльності на території України без створення юридичної особи та Порядку ведення обліку результатів спільної діяльності на території України без створення юридичної особи"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25.06.13 №610 "Про затвердження форм та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24.01.13 № 37 "Про затвердження Положення про Реєстр неприбуткових установ та організацій"</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від 11.12.13 № 794 "Про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Міндоходів України від 11.12.13 № 795 "Про затвердження форми довідки про подану декларацію про майновий стан і доходи (про сплату податку на доходи фізичних осіб та про відсутність податкових зобов’язань з такого податку) та Порядку її заповнення"</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Міндоходів від 24.12.13 № 846 "Про затвердження форми Інформації суб’єктів господарювання, які провадять посередницьку діяльність, пов’язану з наданням послуг з оренди нерухомості (рієлтерів), про укладені за їх посередництвом цивільно-правові договори (угоди)"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Міндоходів України від 16.09.13 № 481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Мінфіну України від 22.11.2011р. № 1484 та Рішення Державної комісії з цінних паперів та фондового ринку від 22.11.2011р. № 1689 „Про затвердження Методики визначення інвестиційного прибутку професійним торговцем цінними паперами при виконанні функцій податкового агента"</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27.12.10 № 1226 «Про затвердження Порядку оподаткування доходів з джерелом їх походження в Україні, що виплачуються фізичній особі - нерезиденту іншим нерезидентом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ДПС України від 21.12.2012 №1179 "Про затвердження Узагальнюючої податкової консультації стосовно особливостей справляння екологічного податку за скиди забруднюючих речовин у водні об’єкти "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ДПС України від 16. 12. 2011 р. № 258 "Про затвердження Узагальнюючої податкової консультації щодо екологічного податку, що справляється за розміщення побутових відходів"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ДПА України від 24.12.10 № 1010 «Про затвердження форми Податкової декларації екологічного податку»</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lastRenderedPageBreak/>
        <w:t>Наказ ДПА України від 24.12.10 № 1011 "Про затвердження форм податкових розрахунків з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17.09.12 № 1000 "Про затвердження форм податкових розрахунків з плати за користування надрами"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КМ України від 30.05.11 № 615 "Про затвердження Порядку надання спеціальних дозволів на користування надрами "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Постанова КМ України від 12.12.94 № 827 "Про затвердження переліків корисних копалин загальнодержавного та місцевого значення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КМ України від 23.11.11 № 1278 "Про затвердження Методики нормативної грошової оцінки земель несільськогосподарського призначення (крім земель населених пунктів)"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від 30.12.2013 №865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від 27.12.13 № 856 "Про затвердження форми Квитанції про прийняття податків і зборів"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КМ України від 03.06.13 № 483 "Про затвердження Порядку інформаційної взаємодії між кадастрами та інформаційними системами"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Міндоходів України від 16.01.14 № 25 "Про затвердження Узагальнюючої податкової консультації щодо орендної плати за земельні ділянки державної та комунальної власності"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КМ України від 03.03.04 №220 "Про затвердження Типового договору оренди землі"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Постанова КМ України від 23.03.1995 № 213 "Про Методику нормативної грошової оцінки земель сільськогосподарського призначення та населених пунктів"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Лист ДФС України від 29.04.2015 №15542/7/99-99-15-04-01-17 "Про сплату авансових внесків з рентної плати"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ДПА України від 24.12.10р №1018 "Про затвердження форми Податкового розрахунку збору за користування радіочастотним ресурсом України"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21.12.12 №1403 "Про затвердження форм податкових декларацій збору за спеціальне використання води"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Мінфіну від 21.12.12 № 1404 "Про затвердження форми Податкового розрахунку збору за спеціальне використання лісових ресурсів"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16.12.11 № 1645 "Про затвердження форм переліків лісокористувачів, яким видано лісорубні квитки та лісові квитки"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07.11.12 № 1159 "Про внесення змін до форм податкових декларацій платника єдиного податку, затверджених наказом Міністерства фінансів України від 21 грудня 2011 року № 1688"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Міністерства фінансів України від 21.12.11 № 1688 "Про затвердження форм податкових декларацій платника єдиного податку " </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20.12.11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lastRenderedPageBreak/>
        <w:t>Наказ ДПС України від 20.02.12 № 137 "Про затвердження Узагальнюючої податкової консультації щодо віднесення до певної групи (другої або третьої) платників єдиного податку фізичних осіб-підприємців, які здійснюють діяльність з надання послуг"</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Наказ Міністерства фінансів України від 10.04.15 № 415 "Про затвердження форми Податкової декларації з транспортного податку"</w:t>
      </w:r>
    </w:p>
    <w:p w:rsidR="00B44F3D" w:rsidRPr="00685FCA" w:rsidRDefault="00B44F3D" w:rsidP="00B44F3D">
      <w:pPr>
        <w:numPr>
          <w:ilvl w:val="0"/>
          <w:numId w:val="2"/>
        </w:numPr>
        <w:shd w:val="clear" w:color="auto" w:fill="FFFFFF"/>
        <w:tabs>
          <w:tab w:val="clear" w:pos="720"/>
          <w:tab w:val="num" w:pos="180"/>
        </w:tabs>
        <w:suppressAutoHyphens w:val="0"/>
        <w:ind w:left="0" w:firstLine="0"/>
        <w:jc w:val="both"/>
        <w:rPr>
          <w:bCs/>
          <w:spacing w:val="-6"/>
          <w:sz w:val="24"/>
          <w:szCs w:val="24"/>
        </w:rPr>
      </w:pPr>
      <w:r w:rsidRPr="00685FCA">
        <w:rPr>
          <w:bCs/>
          <w:spacing w:val="-6"/>
          <w:sz w:val="24"/>
          <w:szCs w:val="24"/>
        </w:rPr>
        <w:t xml:space="preserve">Наказ Мінфіну України від 09.12.2011 р. № 1588 “Порядок обліку платників податків і зборів” </w:t>
      </w:r>
    </w:p>
    <w:p w:rsidR="00B44F3D" w:rsidRPr="00685FCA" w:rsidRDefault="00B44F3D" w:rsidP="00B44F3D">
      <w:pPr>
        <w:jc w:val="center"/>
        <w:rPr>
          <w:b/>
          <w:sz w:val="24"/>
          <w:szCs w:val="24"/>
        </w:rPr>
      </w:pPr>
    </w:p>
    <w:p w:rsidR="00B44F3D" w:rsidRPr="00685FCA" w:rsidRDefault="00B44F3D" w:rsidP="00B44F3D">
      <w:pPr>
        <w:jc w:val="center"/>
        <w:rPr>
          <w:b/>
          <w:sz w:val="24"/>
          <w:szCs w:val="24"/>
        </w:rPr>
      </w:pPr>
    </w:p>
    <w:p w:rsidR="00B44F3D" w:rsidRPr="00685FCA" w:rsidRDefault="00B44F3D" w:rsidP="00B44F3D">
      <w:pPr>
        <w:jc w:val="center"/>
        <w:rPr>
          <w:b/>
          <w:sz w:val="24"/>
          <w:szCs w:val="24"/>
        </w:rPr>
      </w:pPr>
      <w:r w:rsidRPr="00685FCA">
        <w:rPr>
          <w:b/>
          <w:sz w:val="24"/>
          <w:szCs w:val="24"/>
        </w:rPr>
        <w:t>РОЗДІЛ 5.  ІНТЕРНЕТ САЙТИ</w:t>
      </w:r>
    </w:p>
    <w:p w:rsidR="00B44F3D" w:rsidRPr="00685FCA" w:rsidRDefault="00B44F3D" w:rsidP="00B44F3D">
      <w:pPr>
        <w:jc w:val="center"/>
        <w:rPr>
          <w:b/>
          <w:sz w:val="24"/>
          <w:szCs w:val="24"/>
        </w:rPr>
      </w:pP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Президента України. [Електронний ресурс]. Режим доступу: </w:t>
      </w:r>
      <w:hyperlink r:id="rId9" w:history="1">
        <w:r w:rsidRPr="00685FCA">
          <w:rPr>
            <w:sz w:val="24"/>
            <w:szCs w:val="24"/>
          </w:rPr>
          <w:t>http://www.president.gov.ua/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Верховної Ради України. [Електронний ресурс]. Режим доступу: </w:t>
      </w:r>
      <w:hyperlink r:id="rId10" w:history="1">
        <w:r w:rsidRPr="00685FCA">
          <w:rPr>
            <w:sz w:val="24"/>
            <w:szCs w:val="24"/>
          </w:rPr>
          <w:t>http://www.zakon.rada.gov.ua/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Комітету Верховної Ради України з питань бюджету. [Електронний ресурс]. Режим доступу: </w:t>
      </w:r>
      <w:hyperlink r:id="rId11" w:history="1">
        <w:r w:rsidRPr="00685FCA">
          <w:rPr>
            <w:sz w:val="24"/>
            <w:szCs w:val="24"/>
          </w:rPr>
          <w:t>http://www.budget.rada.gov.ua/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Урядового порталу. [Електронний ресурс]. Режим доступу: </w:t>
      </w:r>
      <w:hyperlink r:id="rId12" w:history="1">
        <w:r w:rsidRPr="00685FCA">
          <w:rPr>
            <w:sz w:val="24"/>
            <w:szCs w:val="24"/>
          </w:rPr>
          <w:t>http://www.kmu.gov.ua/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Міністерства фінансів України. [Електронний ресурс]. Режим доступу: </w:t>
      </w:r>
      <w:hyperlink r:id="rId13" w:history="1">
        <w:r w:rsidRPr="00685FCA">
          <w:rPr>
            <w:sz w:val="24"/>
            <w:szCs w:val="24"/>
          </w:rPr>
          <w:t>http://www.minfin.gov.ua/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Віртуального університету Міністерства фінансів України. [Електронний ресурс]. Режим доступу: </w:t>
      </w:r>
      <w:hyperlink r:id="rId14" w:history="1">
        <w:r w:rsidRPr="00685FCA">
          <w:rPr>
            <w:sz w:val="24"/>
            <w:szCs w:val="24"/>
          </w:rPr>
          <w:t>http://edu.minfin.gov.ua/Pages/Default.aspx</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Академії фінансового управління Міністерства фінансів України. [Електронний ресурс]. Режим доступу: </w:t>
      </w:r>
      <w:hyperlink r:id="rId15" w:history="1">
        <w:r w:rsidRPr="00685FCA">
          <w:rPr>
            <w:sz w:val="24"/>
            <w:szCs w:val="24"/>
          </w:rPr>
          <w:t>http://ndfi.minfin.gov.ua/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Державної казначейської служби України. [Електронний ресурс]. Режим доступу: http://treasury.gov.ua/main/uk/index </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Державної фіскальної служби. [Електронний ресурс]. Режим доступу: </w:t>
      </w:r>
      <w:hyperlink r:id="rId16" w:history="1">
        <w:r w:rsidRPr="00685FCA">
          <w:rPr>
            <w:sz w:val="24"/>
            <w:szCs w:val="24"/>
          </w:rPr>
          <w:t>http://minrd.gov.ua/</w:t>
        </w:r>
      </w:hyperlink>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Міністерства економічного розвитку і торгівлі України. [Електронний ресурс]. Режим доступу: </w:t>
      </w:r>
      <w:hyperlink r:id="rId17" w:history="1">
        <w:r w:rsidRPr="00685FCA">
          <w:rPr>
            <w:sz w:val="24"/>
            <w:szCs w:val="24"/>
          </w:rPr>
          <w:t>http://www.me.gov.ua/</w:t>
        </w:r>
      </w:hyperlink>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Офіційний сайт Державної служби статистики України. [Електронний ресурс]. Режим доступу: http://www.ukrstat.gov.ua/.</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Журналу «Урядовий кур'єр» . [Електронний ресурс]. Режим доступу: </w:t>
      </w:r>
      <w:hyperlink r:id="rId18" w:history="1">
        <w:r w:rsidRPr="00685FCA">
          <w:rPr>
            <w:sz w:val="24"/>
            <w:szCs w:val="24"/>
          </w:rPr>
          <w:t>http://www.ukurier.gov.ua/</w:t>
        </w:r>
      </w:hyperlink>
      <w:r w:rsidRPr="00685FCA">
        <w:rPr>
          <w:sz w:val="24"/>
          <w:szCs w:val="24"/>
        </w:rPr>
        <w:t>.</w:t>
      </w:r>
    </w:p>
    <w:p w:rsidR="00B44F3D" w:rsidRPr="00685FCA" w:rsidRDefault="00B44F3D" w:rsidP="00B44F3D">
      <w:pPr>
        <w:numPr>
          <w:ilvl w:val="0"/>
          <w:numId w:val="5"/>
        </w:numPr>
        <w:tabs>
          <w:tab w:val="clear" w:pos="720"/>
          <w:tab w:val="num" w:pos="0"/>
        </w:tabs>
        <w:suppressAutoHyphens w:val="0"/>
        <w:ind w:left="0" w:right="-54" w:firstLine="0"/>
        <w:jc w:val="both"/>
        <w:rPr>
          <w:sz w:val="24"/>
          <w:szCs w:val="24"/>
        </w:rPr>
      </w:pPr>
      <w:r w:rsidRPr="00685FCA">
        <w:rPr>
          <w:sz w:val="24"/>
          <w:szCs w:val="24"/>
        </w:rPr>
        <w:t xml:space="preserve">Офіційний сайт Національної бібліотеки України ім. В.І. Вернадського . [Електронний ресурс]. Режим доступу: </w:t>
      </w:r>
      <w:hyperlink r:id="rId19" w:history="1">
        <w:r w:rsidRPr="00685FCA">
          <w:rPr>
            <w:sz w:val="24"/>
            <w:szCs w:val="24"/>
          </w:rPr>
          <w:t>http://www.nbuv.gov.ua/</w:t>
        </w:r>
      </w:hyperlink>
      <w:r w:rsidRPr="00685FCA">
        <w:rPr>
          <w:sz w:val="24"/>
          <w:szCs w:val="24"/>
        </w:rPr>
        <w:t>.</w:t>
      </w:r>
    </w:p>
    <w:p w:rsidR="00B44F3D" w:rsidRPr="002F73AB" w:rsidRDefault="00B44F3D" w:rsidP="00B44F3D">
      <w:pPr>
        <w:numPr>
          <w:ilvl w:val="0"/>
          <w:numId w:val="5"/>
        </w:numPr>
        <w:tabs>
          <w:tab w:val="clear" w:pos="720"/>
          <w:tab w:val="num" w:pos="0"/>
        </w:tabs>
        <w:suppressAutoHyphens w:val="0"/>
        <w:ind w:left="0" w:right="-54" w:firstLine="0"/>
        <w:jc w:val="both"/>
        <w:rPr>
          <w:sz w:val="28"/>
          <w:szCs w:val="28"/>
        </w:rPr>
      </w:pPr>
      <w:r w:rsidRPr="00685FCA">
        <w:rPr>
          <w:sz w:val="24"/>
          <w:szCs w:val="24"/>
        </w:rPr>
        <w:t xml:space="preserve">Офіційний сайт Львівської національної бібліотеки України ім. В. Стефаника. [Електронний ресурс]. Режим доступу: </w:t>
      </w:r>
      <w:hyperlink r:id="rId20" w:history="1">
        <w:r w:rsidRPr="00685FCA">
          <w:rPr>
            <w:sz w:val="24"/>
            <w:szCs w:val="24"/>
          </w:rPr>
          <w:t>http://www.lsl.lviv.ua/</w:t>
        </w:r>
      </w:hyperlink>
      <w:r w:rsidRPr="002F73AB">
        <w:rPr>
          <w:sz w:val="28"/>
          <w:szCs w:val="28"/>
        </w:rPr>
        <w:t>.</w:t>
      </w:r>
    </w:p>
    <w:p w:rsidR="00B44F3D" w:rsidRDefault="00B44F3D"/>
    <w:sectPr w:rsidR="00B44F3D" w:rsidSect="0009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0827"/>
    <w:multiLevelType w:val="hybridMultilevel"/>
    <w:tmpl w:val="570A9B12"/>
    <w:lvl w:ilvl="0" w:tplc="CE78721E">
      <w:start w:val="1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9691A"/>
    <w:multiLevelType w:val="hybridMultilevel"/>
    <w:tmpl w:val="B400D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C2DA4"/>
    <w:multiLevelType w:val="hybridMultilevel"/>
    <w:tmpl w:val="6E3C4E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8EE25F0"/>
    <w:multiLevelType w:val="hybridMultilevel"/>
    <w:tmpl w:val="EB524698"/>
    <w:lvl w:ilvl="0" w:tplc="8F704A4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FD"/>
    <w:rsid w:val="000064A3"/>
    <w:rsid w:val="000138EA"/>
    <w:rsid w:val="0001619D"/>
    <w:rsid w:val="000178CE"/>
    <w:rsid w:val="000204AD"/>
    <w:rsid w:val="00027CC8"/>
    <w:rsid w:val="000334BC"/>
    <w:rsid w:val="00041CD1"/>
    <w:rsid w:val="00065634"/>
    <w:rsid w:val="00067F06"/>
    <w:rsid w:val="00071E06"/>
    <w:rsid w:val="00074434"/>
    <w:rsid w:val="000802A2"/>
    <w:rsid w:val="00083BC3"/>
    <w:rsid w:val="0009492E"/>
    <w:rsid w:val="000955BA"/>
    <w:rsid w:val="000A055C"/>
    <w:rsid w:val="000A1CF4"/>
    <w:rsid w:val="000A24C8"/>
    <w:rsid w:val="000A3694"/>
    <w:rsid w:val="000A3D34"/>
    <w:rsid w:val="000A5386"/>
    <w:rsid w:val="000B036D"/>
    <w:rsid w:val="000B23E3"/>
    <w:rsid w:val="000B2F73"/>
    <w:rsid w:val="000C0A10"/>
    <w:rsid w:val="000C21D6"/>
    <w:rsid w:val="000C252C"/>
    <w:rsid w:val="000C5624"/>
    <w:rsid w:val="000D0226"/>
    <w:rsid w:val="000D1346"/>
    <w:rsid w:val="000E1622"/>
    <w:rsid w:val="000E327F"/>
    <w:rsid w:val="000E4D53"/>
    <w:rsid w:val="000F3FFC"/>
    <w:rsid w:val="000F4F22"/>
    <w:rsid w:val="00101808"/>
    <w:rsid w:val="00103389"/>
    <w:rsid w:val="00104E80"/>
    <w:rsid w:val="00111E86"/>
    <w:rsid w:val="00114484"/>
    <w:rsid w:val="001246FD"/>
    <w:rsid w:val="001304E1"/>
    <w:rsid w:val="0014481F"/>
    <w:rsid w:val="00145679"/>
    <w:rsid w:val="001464BA"/>
    <w:rsid w:val="001478EA"/>
    <w:rsid w:val="00151D32"/>
    <w:rsid w:val="001525C8"/>
    <w:rsid w:val="00153013"/>
    <w:rsid w:val="001538D5"/>
    <w:rsid w:val="00155B53"/>
    <w:rsid w:val="00166AD9"/>
    <w:rsid w:val="00166F91"/>
    <w:rsid w:val="00170CD2"/>
    <w:rsid w:val="00173B40"/>
    <w:rsid w:val="001746E1"/>
    <w:rsid w:val="00174C6A"/>
    <w:rsid w:val="0018559D"/>
    <w:rsid w:val="0018577C"/>
    <w:rsid w:val="00191C58"/>
    <w:rsid w:val="0019495F"/>
    <w:rsid w:val="001960A3"/>
    <w:rsid w:val="00196321"/>
    <w:rsid w:val="001A66F5"/>
    <w:rsid w:val="001A757B"/>
    <w:rsid w:val="001B0400"/>
    <w:rsid w:val="001B7A31"/>
    <w:rsid w:val="001C48B6"/>
    <w:rsid w:val="001C4C11"/>
    <w:rsid w:val="001C7B9C"/>
    <w:rsid w:val="001D7A24"/>
    <w:rsid w:val="001E032F"/>
    <w:rsid w:val="001E599E"/>
    <w:rsid w:val="001E59A9"/>
    <w:rsid w:val="001E74EB"/>
    <w:rsid w:val="001F6A38"/>
    <w:rsid w:val="001F75C8"/>
    <w:rsid w:val="00203DD9"/>
    <w:rsid w:val="00205612"/>
    <w:rsid w:val="00212B4E"/>
    <w:rsid w:val="00214D4C"/>
    <w:rsid w:val="00216A95"/>
    <w:rsid w:val="0022009F"/>
    <w:rsid w:val="0022057E"/>
    <w:rsid w:val="00232DB6"/>
    <w:rsid w:val="00233441"/>
    <w:rsid w:val="00235839"/>
    <w:rsid w:val="0023734E"/>
    <w:rsid w:val="00240BB6"/>
    <w:rsid w:val="002410C2"/>
    <w:rsid w:val="00243252"/>
    <w:rsid w:val="002465CB"/>
    <w:rsid w:val="00246753"/>
    <w:rsid w:val="00251E0F"/>
    <w:rsid w:val="00252944"/>
    <w:rsid w:val="00253692"/>
    <w:rsid w:val="00256D8D"/>
    <w:rsid w:val="00260057"/>
    <w:rsid w:val="00265448"/>
    <w:rsid w:val="002711CB"/>
    <w:rsid w:val="00271FC1"/>
    <w:rsid w:val="00275BF5"/>
    <w:rsid w:val="002764F9"/>
    <w:rsid w:val="002833B2"/>
    <w:rsid w:val="00283C54"/>
    <w:rsid w:val="0028777C"/>
    <w:rsid w:val="00290779"/>
    <w:rsid w:val="00294213"/>
    <w:rsid w:val="0029535E"/>
    <w:rsid w:val="002959F0"/>
    <w:rsid w:val="002A162D"/>
    <w:rsid w:val="002A16FE"/>
    <w:rsid w:val="002A3421"/>
    <w:rsid w:val="002A6191"/>
    <w:rsid w:val="002A6B7A"/>
    <w:rsid w:val="002A6F90"/>
    <w:rsid w:val="002A71AD"/>
    <w:rsid w:val="002B0C0F"/>
    <w:rsid w:val="002B25CC"/>
    <w:rsid w:val="002C6CF7"/>
    <w:rsid w:val="002C7F03"/>
    <w:rsid w:val="002D3C6D"/>
    <w:rsid w:val="002D3F6B"/>
    <w:rsid w:val="002D4905"/>
    <w:rsid w:val="002D587E"/>
    <w:rsid w:val="002E35BD"/>
    <w:rsid w:val="002E3685"/>
    <w:rsid w:val="002E3D2D"/>
    <w:rsid w:val="002E727E"/>
    <w:rsid w:val="002F12F2"/>
    <w:rsid w:val="002F1AED"/>
    <w:rsid w:val="002F25FE"/>
    <w:rsid w:val="002F2A1C"/>
    <w:rsid w:val="002F3465"/>
    <w:rsid w:val="002F36D8"/>
    <w:rsid w:val="002F4777"/>
    <w:rsid w:val="002F4F60"/>
    <w:rsid w:val="002F68AF"/>
    <w:rsid w:val="002F7E2B"/>
    <w:rsid w:val="003029C6"/>
    <w:rsid w:val="00303452"/>
    <w:rsid w:val="00303FF6"/>
    <w:rsid w:val="00304E99"/>
    <w:rsid w:val="00307A4B"/>
    <w:rsid w:val="003163A2"/>
    <w:rsid w:val="003165A2"/>
    <w:rsid w:val="00320C88"/>
    <w:rsid w:val="00322C02"/>
    <w:rsid w:val="003247D7"/>
    <w:rsid w:val="00330608"/>
    <w:rsid w:val="003315D5"/>
    <w:rsid w:val="003363BE"/>
    <w:rsid w:val="00342620"/>
    <w:rsid w:val="003435E5"/>
    <w:rsid w:val="00344D62"/>
    <w:rsid w:val="003466DB"/>
    <w:rsid w:val="00347018"/>
    <w:rsid w:val="00350D98"/>
    <w:rsid w:val="003510AD"/>
    <w:rsid w:val="003518D6"/>
    <w:rsid w:val="00351A53"/>
    <w:rsid w:val="00362A52"/>
    <w:rsid w:val="0036446F"/>
    <w:rsid w:val="003671F6"/>
    <w:rsid w:val="00370743"/>
    <w:rsid w:val="00373326"/>
    <w:rsid w:val="00375EE4"/>
    <w:rsid w:val="0038098D"/>
    <w:rsid w:val="00383FC0"/>
    <w:rsid w:val="003840AF"/>
    <w:rsid w:val="00387825"/>
    <w:rsid w:val="003922A9"/>
    <w:rsid w:val="0039253A"/>
    <w:rsid w:val="00392F2F"/>
    <w:rsid w:val="00397FC9"/>
    <w:rsid w:val="003A414F"/>
    <w:rsid w:val="003A4469"/>
    <w:rsid w:val="003B56E0"/>
    <w:rsid w:val="003B6893"/>
    <w:rsid w:val="003C3D21"/>
    <w:rsid w:val="003C6BEF"/>
    <w:rsid w:val="003C7824"/>
    <w:rsid w:val="003C7DA2"/>
    <w:rsid w:val="003D0109"/>
    <w:rsid w:val="003D679D"/>
    <w:rsid w:val="003D737C"/>
    <w:rsid w:val="003E13D6"/>
    <w:rsid w:val="003E1C7C"/>
    <w:rsid w:val="003E46CB"/>
    <w:rsid w:val="003E4AA6"/>
    <w:rsid w:val="003F0AC2"/>
    <w:rsid w:val="003F21DC"/>
    <w:rsid w:val="003F409F"/>
    <w:rsid w:val="003F5DE8"/>
    <w:rsid w:val="00400DD2"/>
    <w:rsid w:val="004025CD"/>
    <w:rsid w:val="004027C5"/>
    <w:rsid w:val="0040389C"/>
    <w:rsid w:val="004108A7"/>
    <w:rsid w:val="0041468B"/>
    <w:rsid w:val="00414E6C"/>
    <w:rsid w:val="00417DE1"/>
    <w:rsid w:val="00420180"/>
    <w:rsid w:val="00420E0D"/>
    <w:rsid w:val="004214BD"/>
    <w:rsid w:val="00422389"/>
    <w:rsid w:val="00424F77"/>
    <w:rsid w:val="0042679C"/>
    <w:rsid w:val="00426F7D"/>
    <w:rsid w:val="00437739"/>
    <w:rsid w:val="00441F33"/>
    <w:rsid w:val="00442F94"/>
    <w:rsid w:val="00443A1C"/>
    <w:rsid w:val="00445BED"/>
    <w:rsid w:val="00447717"/>
    <w:rsid w:val="00451AB3"/>
    <w:rsid w:val="0045688C"/>
    <w:rsid w:val="00461D76"/>
    <w:rsid w:val="00462526"/>
    <w:rsid w:val="004636DF"/>
    <w:rsid w:val="00465A49"/>
    <w:rsid w:val="004718BE"/>
    <w:rsid w:val="00477B47"/>
    <w:rsid w:val="00480D1A"/>
    <w:rsid w:val="00480DC8"/>
    <w:rsid w:val="004845AA"/>
    <w:rsid w:val="00485827"/>
    <w:rsid w:val="00486E34"/>
    <w:rsid w:val="0049173C"/>
    <w:rsid w:val="004970D3"/>
    <w:rsid w:val="004A3AD9"/>
    <w:rsid w:val="004A3E6D"/>
    <w:rsid w:val="004A581F"/>
    <w:rsid w:val="004A5936"/>
    <w:rsid w:val="004A6B34"/>
    <w:rsid w:val="004A786B"/>
    <w:rsid w:val="004B0157"/>
    <w:rsid w:val="004B3B9F"/>
    <w:rsid w:val="004B4CDD"/>
    <w:rsid w:val="004B7F8C"/>
    <w:rsid w:val="004C36EB"/>
    <w:rsid w:val="004C38D3"/>
    <w:rsid w:val="004C7C3A"/>
    <w:rsid w:val="004D055E"/>
    <w:rsid w:val="004D3A62"/>
    <w:rsid w:val="004D3DBB"/>
    <w:rsid w:val="004D49BF"/>
    <w:rsid w:val="004D4AE7"/>
    <w:rsid w:val="004D583B"/>
    <w:rsid w:val="004D664E"/>
    <w:rsid w:val="004E2827"/>
    <w:rsid w:val="004E3635"/>
    <w:rsid w:val="004E36C9"/>
    <w:rsid w:val="004E5325"/>
    <w:rsid w:val="004F5B82"/>
    <w:rsid w:val="00500D35"/>
    <w:rsid w:val="005030A9"/>
    <w:rsid w:val="005078FB"/>
    <w:rsid w:val="00510896"/>
    <w:rsid w:val="00515E44"/>
    <w:rsid w:val="00521943"/>
    <w:rsid w:val="005231B6"/>
    <w:rsid w:val="00526D6E"/>
    <w:rsid w:val="005312B8"/>
    <w:rsid w:val="00536EA1"/>
    <w:rsid w:val="0054085A"/>
    <w:rsid w:val="005410A6"/>
    <w:rsid w:val="00542A92"/>
    <w:rsid w:val="00543F72"/>
    <w:rsid w:val="00545915"/>
    <w:rsid w:val="0055101B"/>
    <w:rsid w:val="00556900"/>
    <w:rsid w:val="005611B1"/>
    <w:rsid w:val="00565AC8"/>
    <w:rsid w:val="00565D4E"/>
    <w:rsid w:val="00566B93"/>
    <w:rsid w:val="005701FD"/>
    <w:rsid w:val="00571E1E"/>
    <w:rsid w:val="00572B41"/>
    <w:rsid w:val="0057396C"/>
    <w:rsid w:val="00577197"/>
    <w:rsid w:val="005773B8"/>
    <w:rsid w:val="00584EBC"/>
    <w:rsid w:val="0058532D"/>
    <w:rsid w:val="00590ABA"/>
    <w:rsid w:val="00594634"/>
    <w:rsid w:val="005A31A5"/>
    <w:rsid w:val="005A448A"/>
    <w:rsid w:val="005A4DEE"/>
    <w:rsid w:val="005A5729"/>
    <w:rsid w:val="005B03C2"/>
    <w:rsid w:val="005B51FA"/>
    <w:rsid w:val="005C263B"/>
    <w:rsid w:val="005D352C"/>
    <w:rsid w:val="005E274F"/>
    <w:rsid w:val="005E3839"/>
    <w:rsid w:val="005F05F9"/>
    <w:rsid w:val="005F5C6A"/>
    <w:rsid w:val="005F74A5"/>
    <w:rsid w:val="006009F6"/>
    <w:rsid w:val="00603887"/>
    <w:rsid w:val="0060401C"/>
    <w:rsid w:val="006047EE"/>
    <w:rsid w:val="00604E7C"/>
    <w:rsid w:val="006051A2"/>
    <w:rsid w:val="0060682C"/>
    <w:rsid w:val="00607573"/>
    <w:rsid w:val="00620F68"/>
    <w:rsid w:val="0063349B"/>
    <w:rsid w:val="00634596"/>
    <w:rsid w:val="00636485"/>
    <w:rsid w:val="006369B6"/>
    <w:rsid w:val="00645CAD"/>
    <w:rsid w:val="006519D7"/>
    <w:rsid w:val="00651CE5"/>
    <w:rsid w:val="00657D19"/>
    <w:rsid w:val="00670BB0"/>
    <w:rsid w:val="00676A6F"/>
    <w:rsid w:val="00680B57"/>
    <w:rsid w:val="00684469"/>
    <w:rsid w:val="00690AE6"/>
    <w:rsid w:val="00690FC5"/>
    <w:rsid w:val="0069244F"/>
    <w:rsid w:val="00694766"/>
    <w:rsid w:val="00696573"/>
    <w:rsid w:val="006B142C"/>
    <w:rsid w:val="006C0021"/>
    <w:rsid w:val="006D1376"/>
    <w:rsid w:val="006D21D8"/>
    <w:rsid w:val="006D6561"/>
    <w:rsid w:val="006D70C6"/>
    <w:rsid w:val="006E0210"/>
    <w:rsid w:val="006E3432"/>
    <w:rsid w:val="006F1906"/>
    <w:rsid w:val="006F2756"/>
    <w:rsid w:val="006F509F"/>
    <w:rsid w:val="006F5F6F"/>
    <w:rsid w:val="006F6802"/>
    <w:rsid w:val="006F6D33"/>
    <w:rsid w:val="006F7AA0"/>
    <w:rsid w:val="006F7D44"/>
    <w:rsid w:val="00706631"/>
    <w:rsid w:val="00712EE6"/>
    <w:rsid w:val="00716448"/>
    <w:rsid w:val="0071677D"/>
    <w:rsid w:val="0072116F"/>
    <w:rsid w:val="00722976"/>
    <w:rsid w:val="00724A11"/>
    <w:rsid w:val="00725506"/>
    <w:rsid w:val="00725B8A"/>
    <w:rsid w:val="007265AF"/>
    <w:rsid w:val="00735935"/>
    <w:rsid w:val="00735C1D"/>
    <w:rsid w:val="00747E08"/>
    <w:rsid w:val="00750380"/>
    <w:rsid w:val="007550CD"/>
    <w:rsid w:val="00761641"/>
    <w:rsid w:val="00762240"/>
    <w:rsid w:val="00762754"/>
    <w:rsid w:val="007648A0"/>
    <w:rsid w:val="00766BEA"/>
    <w:rsid w:val="00781569"/>
    <w:rsid w:val="0078186E"/>
    <w:rsid w:val="00781CA6"/>
    <w:rsid w:val="007832EE"/>
    <w:rsid w:val="00785F3C"/>
    <w:rsid w:val="0079186F"/>
    <w:rsid w:val="007921F7"/>
    <w:rsid w:val="007952D9"/>
    <w:rsid w:val="007A2449"/>
    <w:rsid w:val="007A3E7D"/>
    <w:rsid w:val="007A6448"/>
    <w:rsid w:val="007B1AD9"/>
    <w:rsid w:val="007B3E4F"/>
    <w:rsid w:val="007B61DF"/>
    <w:rsid w:val="007B6522"/>
    <w:rsid w:val="007C7B8D"/>
    <w:rsid w:val="007C7FAA"/>
    <w:rsid w:val="007D135B"/>
    <w:rsid w:val="007D252E"/>
    <w:rsid w:val="007D42A7"/>
    <w:rsid w:val="007E41E7"/>
    <w:rsid w:val="007E7FAC"/>
    <w:rsid w:val="007F0CF7"/>
    <w:rsid w:val="007F1522"/>
    <w:rsid w:val="007F2241"/>
    <w:rsid w:val="007F2AFC"/>
    <w:rsid w:val="00800C47"/>
    <w:rsid w:val="00803FCA"/>
    <w:rsid w:val="0081292B"/>
    <w:rsid w:val="00813C86"/>
    <w:rsid w:val="00821187"/>
    <w:rsid w:val="00821DE9"/>
    <w:rsid w:val="00822262"/>
    <w:rsid w:val="00830A60"/>
    <w:rsid w:val="00834EBF"/>
    <w:rsid w:val="00835FEC"/>
    <w:rsid w:val="00843339"/>
    <w:rsid w:val="00843472"/>
    <w:rsid w:val="00845077"/>
    <w:rsid w:val="00845A09"/>
    <w:rsid w:val="00853800"/>
    <w:rsid w:val="00854D1D"/>
    <w:rsid w:val="00860619"/>
    <w:rsid w:val="008725F5"/>
    <w:rsid w:val="00872F3B"/>
    <w:rsid w:val="00874BD7"/>
    <w:rsid w:val="00877347"/>
    <w:rsid w:val="008822CF"/>
    <w:rsid w:val="00884480"/>
    <w:rsid w:val="00884E93"/>
    <w:rsid w:val="00890D21"/>
    <w:rsid w:val="008940AD"/>
    <w:rsid w:val="00896187"/>
    <w:rsid w:val="008966ED"/>
    <w:rsid w:val="008A09E4"/>
    <w:rsid w:val="008B27DF"/>
    <w:rsid w:val="008B73EC"/>
    <w:rsid w:val="008C038A"/>
    <w:rsid w:val="008C396A"/>
    <w:rsid w:val="008C75C0"/>
    <w:rsid w:val="008E102E"/>
    <w:rsid w:val="008E5B5F"/>
    <w:rsid w:val="008E76C4"/>
    <w:rsid w:val="008E7B62"/>
    <w:rsid w:val="008F3789"/>
    <w:rsid w:val="00906A32"/>
    <w:rsid w:val="00907038"/>
    <w:rsid w:val="009266BC"/>
    <w:rsid w:val="00930344"/>
    <w:rsid w:val="00932EF4"/>
    <w:rsid w:val="0093485B"/>
    <w:rsid w:val="009374B5"/>
    <w:rsid w:val="00941651"/>
    <w:rsid w:val="00942CDD"/>
    <w:rsid w:val="009435CC"/>
    <w:rsid w:val="00946420"/>
    <w:rsid w:val="0095300F"/>
    <w:rsid w:val="00953090"/>
    <w:rsid w:val="00954617"/>
    <w:rsid w:val="00954DAE"/>
    <w:rsid w:val="00955D99"/>
    <w:rsid w:val="009561ED"/>
    <w:rsid w:val="00964696"/>
    <w:rsid w:val="0096783F"/>
    <w:rsid w:val="00977664"/>
    <w:rsid w:val="0098198D"/>
    <w:rsid w:val="009845A5"/>
    <w:rsid w:val="00987D3A"/>
    <w:rsid w:val="00991A60"/>
    <w:rsid w:val="009956DC"/>
    <w:rsid w:val="00996ADA"/>
    <w:rsid w:val="009A220A"/>
    <w:rsid w:val="009A414C"/>
    <w:rsid w:val="009A4770"/>
    <w:rsid w:val="009B01FD"/>
    <w:rsid w:val="009B05B5"/>
    <w:rsid w:val="009B105E"/>
    <w:rsid w:val="009B26DC"/>
    <w:rsid w:val="009B4E9C"/>
    <w:rsid w:val="009B5C68"/>
    <w:rsid w:val="009B6393"/>
    <w:rsid w:val="009B7F71"/>
    <w:rsid w:val="009C2C52"/>
    <w:rsid w:val="009C31F6"/>
    <w:rsid w:val="009C4504"/>
    <w:rsid w:val="009C69F6"/>
    <w:rsid w:val="009D065D"/>
    <w:rsid w:val="009D13D7"/>
    <w:rsid w:val="009D29BC"/>
    <w:rsid w:val="009D48D2"/>
    <w:rsid w:val="009D4FFA"/>
    <w:rsid w:val="009D670F"/>
    <w:rsid w:val="009E1129"/>
    <w:rsid w:val="009E1909"/>
    <w:rsid w:val="009E5444"/>
    <w:rsid w:val="009E5D70"/>
    <w:rsid w:val="009F4B44"/>
    <w:rsid w:val="009F768B"/>
    <w:rsid w:val="00A047B2"/>
    <w:rsid w:val="00A13EAE"/>
    <w:rsid w:val="00A16C68"/>
    <w:rsid w:val="00A17FC1"/>
    <w:rsid w:val="00A22E92"/>
    <w:rsid w:val="00A31C25"/>
    <w:rsid w:val="00A32969"/>
    <w:rsid w:val="00A33AF0"/>
    <w:rsid w:val="00A341E9"/>
    <w:rsid w:val="00A34B81"/>
    <w:rsid w:val="00A36D3E"/>
    <w:rsid w:val="00A432F6"/>
    <w:rsid w:val="00A50F2A"/>
    <w:rsid w:val="00A51FA5"/>
    <w:rsid w:val="00A53AD3"/>
    <w:rsid w:val="00A54ABA"/>
    <w:rsid w:val="00A55DBA"/>
    <w:rsid w:val="00A67297"/>
    <w:rsid w:val="00A712B4"/>
    <w:rsid w:val="00A75B99"/>
    <w:rsid w:val="00A8387C"/>
    <w:rsid w:val="00A84571"/>
    <w:rsid w:val="00A84BDD"/>
    <w:rsid w:val="00A84FC4"/>
    <w:rsid w:val="00A85B04"/>
    <w:rsid w:val="00A870B4"/>
    <w:rsid w:val="00A872D2"/>
    <w:rsid w:val="00A874AC"/>
    <w:rsid w:val="00A93C81"/>
    <w:rsid w:val="00A95193"/>
    <w:rsid w:val="00AA2E0C"/>
    <w:rsid w:val="00AA2E91"/>
    <w:rsid w:val="00AA4AD7"/>
    <w:rsid w:val="00AA576A"/>
    <w:rsid w:val="00AA6D70"/>
    <w:rsid w:val="00AA7A39"/>
    <w:rsid w:val="00AB0F3D"/>
    <w:rsid w:val="00AB132E"/>
    <w:rsid w:val="00AB1B72"/>
    <w:rsid w:val="00AB400B"/>
    <w:rsid w:val="00AB694E"/>
    <w:rsid w:val="00AC1E5E"/>
    <w:rsid w:val="00AC25EF"/>
    <w:rsid w:val="00AC2906"/>
    <w:rsid w:val="00AC3B2F"/>
    <w:rsid w:val="00AC7981"/>
    <w:rsid w:val="00AD0E37"/>
    <w:rsid w:val="00AD1629"/>
    <w:rsid w:val="00AD24F6"/>
    <w:rsid w:val="00AD5309"/>
    <w:rsid w:val="00AD65E6"/>
    <w:rsid w:val="00AE4163"/>
    <w:rsid w:val="00AF05B3"/>
    <w:rsid w:val="00AF0BFB"/>
    <w:rsid w:val="00AF3955"/>
    <w:rsid w:val="00AF49E3"/>
    <w:rsid w:val="00AF55C3"/>
    <w:rsid w:val="00B0028A"/>
    <w:rsid w:val="00B013EA"/>
    <w:rsid w:val="00B0155E"/>
    <w:rsid w:val="00B02053"/>
    <w:rsid w:val="00B11A72"/>
    <w:rsid w:val="00B17CD6"/>
    <w:rsid w:val="00B30467"/>
    <w:rsid w:val="00B40D1C"/>
    <w:rsid w:val="00B4285F"/>
    <w:rsid w:val="00B42F67"/>
    <w:rsid w:val="00B440E8"/>
    <w:rsid w:val="00B44F3D"/>
    <w:rsid w:val="00B46310"/>
    <w:rsid w:val="00B47EF8"/>
    <w:rsid w:val="00B553F2"/>
    <w:rsid w:val="00B5585B"/>
    <w:rsid w:val="00B56EAC"/>
    <w:rsid w:val="00B75580"/>
    <w:rsid w:val="00B75BDE"/>
    <w:rsid w:val="00B76402"/>
    <w:rsid w:val="00B80BC5"/>
    <w:rsid w:val="00B829B6"/>
    <w:rsid w:val="00B863AB"/>
    <w:rsid w:val="00B91647"/>
    <w:rsid w:val="00BA198F"/>
    <w:rsid w:val="00BA43F4"/>
    <w:rsid w:val="00BA48A6"/>
    <w:rsid w:val="00BB59CA"/>
    <w:rsid w:val="00BB614E"/>
    <w:rsid w:val="00BC13B2"/>
    <w:rsid w:val="00BC3E41"/>
    <w:rsid w:val="00BC44B0"/>
    <w:rsid w:val="00BC62F9"/>
    <w:rsid w:val="00BC65A8"/>
    <w:rsid w:val="00BC6F41"/>
    <w:rsid w:val="00BD1F08"/>
    <w:rsid w:val="00BD5E7F"/>
    <w:rsid w:val="00BE0737"/>
    <w:rsid w:val="00BE3F6D"/>
    <w:rsid w:val="00BE67AA"/>
    <w:rsid w:val="00BF2A25"/>
    <w:rsid w:val="00C00529"/>
    <w:rsid w:val="00C0085A"/>
    <w:rsid w:val="00C061A5"/>
    <w:rsid w:val="00C0640A"/>
    <w:rsid w:val="00C06C26"/>
    <w:rsid w:val="00C132C4"/>
    <w:rsid w:val="00C13CD1"/>
    <w:rsid w:val="00C15427"/>
    <w:rsid w:val="00C158CD"/>
    <w:rsid w:val="00C24F92"/>
    <w:rsid w:val="00C252CC"/>
    <w:rsid w:val="00C27038"/>
    <w:rsid w:val="00C3078D"/>
    <w:rsid w:val="00C3187F"/>
    <w:rsid w:val="00C46888"/>
    <w:rsid w:val="00C46BDB"/>
    <w:rsid w:val="00C47AF8"/>
    <w:rsid w:val="00C50159"/>
    <w:rsid w:val="00C56EE0"/>
    <w:rsid w:val="00C604D7"/>
    <w:rsid w:val="00C6330C"/>
    <w:rsid w:val="00C64645"/>
    <w:rsid w:val="00C659EE"/>
    <w:rsid w:val="00C75900"/>
    <w:rsid w:val="00C81559"/>
    <w:rsid w:val="00C822E9"/>
    <w:rsid w:val="00C8472D"/>
    <w:rsid w:val="00C849B2"/>
    <w:rsid w:val="00C851E5"/>
    <w:rsid w:val="00C8680E"/>
    <w:rsid w:val="00C919E2"/>
    <w:rsid w:val="00C950CC"/>
    <w:rsid w:val="00CB6434"/>
    <w:rsid w:val="00CB7388"/>
    <w:rsid w:val="00CB76FE"/>
    <w:rsid w:val="00CB79E9"/>
    <w:rsid w:val="00CC1BB8"/>
    <w:rsid w:val="00CC27EB"/>
    <w:rsid w:val="00CC52DF"/>
    <w:rsid w:val="00CC5496"/>
    <w:rsid w:val="00CC5F4E"/>
    <w:rsid w:val="00CC6A2E"/>
    <w:rsid w:val="00CC74D9"/>
    <w:rsid w:val="00CC75F5"/>
    <w:rsid w:val="00CC7EBF"/>
    <w:rsid w:val="00CD34D6"/>
    <w:rsid w:val="00CD36EB"/>
    <w:rsid w:val="00CD5D2F"/>
    <w:rsid w:val="00CD66C1"/>
    <w:rsid w:val="00CF10E2"/>
    <w:rsid w:val="00CF1145"/>
    <w:rsid w:val="00CF3AC7"/>
    <w:rsid w:val="00CF63F1"/>
    <w:rsid w:val="00CF6CC8"/>
    <w:rsid w:val="00CF77AE"/>
    <w:rsid w:val="00D03E09"/>
    <w:rsid w:val="00D04E2D"/>
    <w:rsid w:val="00D07D53"/>
    <w:rsid w:val="00D125B3"/>
    <w:rsid w:val="00D13FEB"/>
    <w:rsid w:val="00D20531"/>
    <w:rsid w:val="00D22966"/>
    <w:rsid w:val="00D23ECC"/>
    <w:rsid w:val="00D2541A"/>
    <w:rsid w:val="00D25A67"/>
    <w:rsid w:val="00D26385"/>
    <w:rsid w:val="00D40054"/>
    <w:rsid w:val="00D417FA"/>
    <w:rsid w:val="00D55977"/>
    <w:rsid w:val="00D57DAA"/>
    <w:rsid w:val="00D608A2"/>
    <w:rsid w:val="00D60A68"/>
    <w:rsid w:val="00D646BF"/>
    <w:rsid w:val="00D65C49"/>
    <w:rsid w:val="00D65E43"/>
    <w:rsid w:val="00D66327"/>
    <w:rsid w:val="00D67859"/>
    <w:rsid w:val="00D73309"/>
    <w:rsid w:val="00D75833"/>
    <w:rsid w:val="00D83153"/>
    <w:rsid w:val="00D84A75"/>
    <w:rsid w:val="00D85A85"/>
    <w:rsid w:val="00D8628C"/>
    <w:rsid w:val="00D876DE"/>
    <w:rsid w:val="00DA0255"/>
    <w:rsid w:val="00DA3385"/>
    <w:rsid w:val="00DB1370"/>
    <w:rsid w:val="00DB1BD4"/>
    <w:rsid w:val="00DB510B"/>
    <w:rsid w:val="00DC037C"/>
    <w:rsid w:val="00DC2DDE"/>
    <w:rsid w:val="00DD0165"/>
    <w:rsid w:val="00DD2647"/>
    <w:rsid w:val="00DD3EB6"/>
    <w:rsid w:val="00DD4D2B"/>
    <w:rsid w:val="00DE03AC"/>
    <w:rsid w:val="00DE051E"/>
    <w:rsid w:val="00DE1236"/>
    <w:rsid w:val="00DE1BFC"/>
    <w:rsid w:val="00DE4426"/>
    <w:rsid w:val="00DE4437"/>
    <w:rsid w:val="00DE5BDB"/>
    <w:rsid w:val="00DE7A44"/>
    <w:rsid w:val="00DF202A"/>
    <w:rsid w:val="00DF2AFC"/>
    <w:rsid w:val="00DF2FEE"/>
    <w:rsid w:val="00DF6C60"/>
    <w:rsid w:val="00E02C52"/>
    <w:rsid w:val="00E043A7"/>
    <w:rsid w:val="00E05E7E"/>
    <w:rsid w:val="00E06B8A"/>
    <w:rsid w:val="00E10465"/>
    <w:rsid w:val="00E10634"/>
    <w:rsid w:val="00E15B7B"/>
    <w:rsid w:val="00E2105C"/>
    <w:rsid w:val="00E217A6"/>
    <w:rsid w:val="00E2390D"/>
    <w:rsid w:val="00E2425B"/>
    <w:rsid w:val="00E26210"/>
    <w:rsid w:val="00E26C8F"/>
    <w:rsid w:val="00E307E5"/>
    <w:rsid w:val="00E36CFA"/>
    <w:rsid w:val="00E405A4"/>
    <w:rsid w:val="00E43DA0"/>
    <w:rsid w:val="00E45153"/>
    <w:rsid w:val="00E45BC6"/>
    <w:rsid w:val="00E45C82"/>
    <w:rsid w:val="00E50805"/>
    <w:rsid w:val="00E50F0D"/>
    <w:rsid w:val="00E51F94"/>
    <w:rsid w:val="00E56EF5"/>
    <w:rsid w:val="00E60284"/>
    <w:rsid w:val="00E60F83"/>
    <w:rsid w:val="00E636EA"/>
    <w:rsid w:val="00E63E7D"/>
    <w:rsid w:val="00E70D2D"/>
    <w:rsid w:val="00E760B7"/>
    <w:rsid w:val="00E7677D"/>
    <w:rsid w:val="00E76E1C"/>
    <w:rsid w:val="00E82D70"/>
    <w:rsid w:val="00E8538E"/>
    <w:rsid w:val="00E86757"/>
    <w:rsid w:val="00E9276B"/>
    <w:rsid w:val="00E92DD3"/>
    <w:rsid w:val="00E9662D"/>
    <w:rsid w:val="00EA06F9"/>
    <w:rsid w:val="00EA0A41"/>
    <w:rsid w:val="00EA1CB5"/>
    <w:rsid w:val="00EA3E68"/>
    <w:rsid w:val="00EA4B40"/>
    <w:rsid w:val="00EA7E38"/>
    <w:rsid w:val="00EB2B29"/>
    <w:rsid w:val="00EB314D"/>
    <w:rsid w:val="00EB6926"/>
    <w:rsid w:val="00EC1078"/>
    <w:rsid w:val="00EC2C68"/>
    <w:rsid w:val="00EC5AF2"/>
    <w:rsid w:val="00EC67FD"/>
    <w:rsid w:val="00EC7297"/>
    <w:rsid w:val="00ED1C36"/>
    <w:rsid w:val="00ED2547"/>
    <w:rsid w:val="00ED2A86"/>
    <w:rsid w:val="00ED5F33"/>
    <w:rsid w:val="00ED61FB"/>
    <w:rsid w:val="00ED7CB9"/>
    <w:rsid w:val="00ED7E8E"/>
    <w:rsid w:val="00EE1028"/>
    <w:rsid w:val="00EE5189"/>
    <w:rsid w:val="00EE5BD4"/>
    <w:rsid w:val="00EE6DD2"/>
    <w:rsid w:val="00EE70F9"/>
    <w:rsid w:val="00EE79D7"/>
    <w:rsid w:val="00EF054E"/>
    <w:rsid w:val="00EF0C79"/>
    <w:rsid w:val="00EF0EB8"/>
    <w:rsid w:val="00EF3BC4"/>
    <w:rsid w:val="00EF4D81"/>
    <w:rsid w:val="00F05F21"/>
    <w:rsid w:val="00F06022"/>
    <w:rsid w:val="00F071AD"/>
    <w:rsid w:val="00F07B55"/>
    <w:rsid w:val="00F13432"/>
    <w:rsid w:val="00F1371C"/>
    <w:rsid w:val="00F139F7"/>
    <w:rsid w:val="00F1488E"/>
    <w:rsid w:val="00F161E6"/>
    <w:rsid w:val="00F16C3D"/>
    <w:rsid w:val="00F171B2"/>
    <w:rsid w:val="00F21484"/>
    <w:rsid w:val="00F22972"/>
    <w:rsid w:val="00F23C7D"/>
    <w:rsid w:val="00F249F2"/>
    <w:rsid w:val="00F24C0E"/>
    <w:rsid w:val="00F2664E"/>
    <w:rsid w:val="00F366E6"/>
    <w:rsid w:val="00F3673F"/>
    <w:rsid w:val="00F41A03"/>
    <w:rsid w:val="00F4372F"/>
    <w:rsid w:val="00F45E1E"/>
    <w:rsid w:val="00F477BD"/>
    <w:rsid w:val="00F50C34"/>
    <w:rsid w:val="00F52E00"/>
    <w:rsid w:val="00F6127F"/>
    <w:rsid w:val="00F631FF"/>
    <w:rsid w:val="00F63C0E"/>
    <w:rsid w:val="00F64ABB"/>
    <w:rsid w:val="00F71BFB"/>
    <w:rsid w:val="00F76205"/>
    <w:rsid w:val="00F76321"/>
    <w:rsid w:val="00F7792C"/>
    <w:rsid w:val="00F8371F"/>
    <w:rsid w:val="00F84870"/>
    <w:rsid w:val="00F86422"/>
    <w:rsid w:val="00F90FB2"/>
    <w:rsid w:val="00F92162"/>
    <w:rsid w:val="00F92574"/>
    <w:rsid w:val="00F93595"/>
    <w:rsid w:val="00F93BD5"/>
    <w:rsid w:val="00F96D26"/>
    <w:rsid w:val="00FA2F25"/>
    <w:rsid w:val="00FA3841"/>
    <w:rsid w:val="00FB167A"/>
    <w:rsid w:val="00FB21E3"/>
    <w:rsid w:val="00FB6E9C"/>
    <w:rsid w:val="00FC1725"/>
    <w:rsid w:val="00FC2982"/>
    <w:rsid w:val="00FC4B45"/>
    <w:rsid w:val="00FC4DAF"/>
    <w:rsid w:val="00FD1681"/>
    <w:rsid w:val="00FD51E6"/>
    <w:rsid w:val="00FD5DE3"/>
    <w:rsid w:val="00FE1C9B"/>
    <w:rsid w:val="00FE4BEA"/>
    <w:rsid w:val="00FE7569"/>
    <w:rsid w:val="00FF2190"/>
    <w:rsid w:val="00FF236C"/>
    <w:rsid w:val="00FF2D6F"/>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1FD"/>
    <w:pPr>
      <w:suppressAutoHyphens/>
      <w:spacing w:after="0" w:line="240" w:lineRule="auto"/>
    </w:pPr>
    <w:rPr>
      <w:rFonts w:ascii="Times New Roman" w:eastAsia="Times New Roman" w:hAnsi="Times New Roman" w:cs="Times New Roman"/>
      <w:sz w:val="18"/>
      <w:szCs w:val="20"/>
      <w:lang w:val="uk-UA" w:eastAsia="ar-SA"/>
    </w:rPr>
  </w:style>
  <w:style w:type="paragraph" w:styleId="2">
    <w:name w:val="heading 2"/>
    <w:basedOn w:val="a0"/>
    <w:next w:val="a0"/>
    <w:link w:val="20"/>
    <w:uiPriority w:val="9"/>
    <w:semiHidden/>
    <w:unhideWhenUsed/>
    <w:qFormat/>
    <w:rsid w:val="002E72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B01FD"/>
    <w:pPr>
      <w:keepNext/>
      <w:tabs>
        <w:tab w:val="num" w:pos="0"/>
      </w:tabs>
      <w:spacing w:line="480" w:lineRule="auto"/>
      <w:ind w:firstLine="200"/>
      <w:jc w:val="center"/>
      <w:outlineLvl w:val="2"/>
    </w:pPr>
    <w:rPr>
      <w:b/>
      <w:bCs/>
    </w:rPr>
  </w:style>
  <w:style w:type="paragraph" w:styleId="7">
    <w:name w:val="heading 7"/>
    <w:basedOn w:val="a0"/>
    <w:next w:val="a0"/>
    <w:link w:val="70"/>
    <w:qFormat/>
    <w:rsid w:val="009B01FD"/>
    <w:pPr>
      <w:keepNext/>
      <w:tabs>
        <w:tab w:val="num" w:pos="0"/>
      </w:tabs>
      <w:jc w:val="center"/>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B01FD"/>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9B01FD"/>
    <w:rPr>
      <w:rFonts w:ascii="Times New Roman" w:eastAsia="Times New Roman" w:hAnsi="Times New Roman" w:cs="Times New Roman"/>
      <w:sz w:val="28"/>
      <w:szCs w:val="20"/>
      <w:lang w:val="uk-UA" w:eastAsia="ar-SA"/>
    </w:rPr>
  </w:style>
  <w:style w:type="character" w:styleId="a4">
    <w:name w:val="Hyperlink"/>
    <w:rsid w:val="00B44F3D"/>
    <w:rPr>
      <w:color w:val="0000FF"/>
      <w:u w:val="single"/>
    </w:rPr>
  </w:style>
  <w:style w:type="paragraph" w:customStyle="1" w:styleId="5">
    <w:name w:val="заголовок 5"/>
    <w:basedOn w:val="a0"/>
    <w:next w:val="a0"/>
    <w:rsid w:val="00B44F3D"/>
    <w:pPr>
      <w:suppressAutoHyphens w:val="0"/>
      <w:autoSpaceDE w:val="0"/>
      <w:autoSpaceDN w:val="0"/>
      <w:spacing w:before="240" w:after="60"/>
    </w:pPr>
    <w:rPr>
      <w:rFonts w:ascii="Arial" w:hAnsi="Arial" w:cs="Arial"/>
      <w:sz w:val="22"/>
      <w:szCs w:val="22"/>
      <w:lang w:val="en-US" w:eastAsia="ru-RU"/>
    </w:rPr>
  </w:style>
  <w:style w:type="paragraph" w:customStyle="1" w:styleId="1">
    <w:name w:val="Абзац списка1"/>
    <w:basedOn w:val="a0"/>
    <w:qFormat/>
    <w:rsid w:val="00B44F3D"/>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B44F3D"/>
    <w:pPr>
      <w:widowControl w:val="0"/>
      <w:numPr>
        <w:numId w:val="4"/>
      </w:numPr>
      <w:suppressAutoHyphens w:val="0"/>
      <w:ind w:left="0" w:firstLine="0"/>
      <w:jc w:val="both"/>
    </w:pPr>
    <w:rPr>
      <w:color w:val="000000"/>
      <w:sz w:val="24"/>
      <w:szCs w:val="24"/>
      <w:lang w:eastAsia="ru-RU"/>
    </w:rPr>
  </w:style>
  <w:style w:type="character" w:customStyle="1" w:styleId="20">
    <w:name w:val="Заголовок 2 Знак"/>
    <w:basedOn w:val="a1"/>
    <w:link w:val="2"/>
    <w:uiPriority w:val="9"/>
    <w:semiHidden/>
    <w:rsid w:val="002E727E"/>
    <w:rPr>
      <w:rFonts w:asciiTheme="majorHAnsi" w:eastAsiaTheme="majorEastAsia" w:hAnsiTheme="majorHAnsi" w:cstheme="majorBidi"/>
      <w:b/>
      <w:bCs/>
      <w:color w:val="4F81BD" w:themeColor="accent1"/>
      <w:sz w:val="26"/>
      <w:szCs w:val="26"/>
      <w:lang w:val="uk-UA" w:eastAsia="ar-SA"/>
    </w:rPr>
  </w:style>
  <w:style w:type="character" w:customStyle="1" w:styleId="apple-converted-space">
    <w:name w:val="apple-converted-space"/>
    <w:basedOn w:val="a1"/>
    <w:rsid w:val="00CC5496"/>
  </w:style>
  <w:style w:type="character" w:styleId="a5">
    <w:name w:val="Strong"/>
    <w:basedOn w:val="a1"/>
    <w:uiPriority w:val="22"/>
    <w:qFormat/>
    <w:rsid w:val="00D55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1FD"/>
    <w:pPr>
      <w:suppressAutoHyphens/>
      <w:spacing w:after="0" w:line="240" w:lineRule="auto"/>
    </w:pPr>
    <w:rPr>
      <w:rFonts w:ascii="Times New Roman" w:eastAsia="Times New Roman" w:hAnsi="Times New Roman" w:cs="Times New Roman"/>
      <w:sz w:val="18"/>
      <w:szCs w:val="20"/>
      <w:lang w:val="uk-UA" w:eastAsia="ar-SA"/>
    </w:rPr>
  </w:style>
  <w:style w:type="paragraph" w:styleId="2">
    <w:name w:val="heading 2"/>
    <w:basedOn w:val="a0"/>
    <w:next w:val="a0"/>
    <w:link w:val="20"/>
    <w:uiPriority w:val="9"/>
    <w:semiHidden/>
    <w:unhideWhenUsed/>
    <w:qFormat/>
    <w:rsid w:val="002E72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B01FD"/>
    <w:pPr>
      <w:keepNext/>
      <w:tabs>
        <w:tab w:val="num" w:pos="0"/>
      </w:tabs>
      <w:spacing w:line="480" w:lineRule="auto"/>
      <w:ind w:firstLine="200"/>
      <w:jc w:val="center"/>
      <w:outlineLvl w:val="2"/>
    </w:pPr>
    <w:rPr>
      <w:b/>
      <w:bCs/>
    </w:rPr>
  </w:style>
  <w:style w:type="paragraph" w:styleId="7">
    <w:name w:val="heading 7"/>
    <w:basedOn w:val="a0"/>
    <w:next w:val="a0"/>
    <w:link w:val="70"/>
    <w:qFormat/>
    <w:rsid w:val="009B01FD"/>
    <w:pPr>
      <w:keepNext/>
      <w:tabs>
        <w:tab w:val="num" w:pos="0"/>
      </w:tabs>
      <w:jc w:val="center"/>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B01FD"/>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9B01FD"/>
    <w:rPr>
      <w:rFonts w:ascii="Times New Roman" w:eastAsia="Times New Roman" w:hAnsi="Times New Roman" w:cs="Times New Roman"/>
      <w:sz w:val="28"/>
      <w:szCs w:val="20"/>
      <w:lang w:val="uk-UA" w:eastAsia="ar-SA"/>
    </w:rPr>
  </w:style>
  <w:style w:type="character" w:styleId="a4">
    <w:name w:val="Hyperlink"/>
    <w:rsid w:val="00B44F3D"/>
    <w:rPr>
      <w:color w:val="0000FF"/>
      <w:u w:val="single"/>
    </w:rPr>
  </w:style>
  <w:style w:type="paragraph" w:customStyle="1" w:styleId="5">
    <w:name w:val="заголовок 5"/>
    <w:basedOn w:val="a0"/>
    <w:next w:val="a0"/>
    <w:rsid w:val="00B44F3D"/>
    <w:pPr>
      <w:suppressAutoHyphens w:val="0"/>
      <w:autoSpaceDE w:val="0"/>
      <w:autoSpaceDN w:val="0"/>
      <w:spacing w:before="240" w:after="60"/>
    </w:pPr>
    <w:rPr>
      <w:rFonts w:ascii="Arial" w:hAnsi="Arial" w:cs="Arial"/>
      <w:sz w:val="22"/>
      <w:szCs w:val="22"/>
      <w:lang w:val="en-US" w:eastAsia="ru-RU"/>
    </w:rPr>
  </w:style>
  <w:style w:type="paragraph" w:customStyle="1" w:styleId="1">
    <w:name w:val="Абзац списка1"/>
    <w:basedOn w:val="a0"/>
    <w:qFormat/>
    <w:rsid w:val="00B44F3D"/>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B44F3D"/>
    <w:pPr>
      <w:widowControl w:val="0"/>
      <w:numPr>
        <w:numId w:val="4"/>
      </w:numPr>
      <w:suppressAutoHyphens w:val="0"/>
      <w:ind w:left="0" w:firstLine="0"/>
      <w:jc w:val="both"/>
    </w:pPr>
    <w:rPr>
      <w:color w:val="000000"/>
      <w:sz w:val="24"/>
      <w:szCs w:val="24"/>
      <w:lang w:eastAsia="ru-RU"/>
    </w:rPr>
  </w:style>
  <w:style w:type="character" w:customStyle="1" w:styleId="20">
    <w:name w:val="Заголовок 2 Знак"/>
    <w:basedOn w:val="a1"/>
    <w:link w:val="2"/>
    <w:uiPriority w:val="9"/>
    <w:semiHidden/>
    <w:rsid w:val="002E727E"/>
    <w:rPr>
      <w:rFonts w:asciiTheme="majorHAnsi" w:eastAsiaTheme="majorEastAsia" w:hAnsiTheme="majorHAnsi" w:cstheme="majorBidi"/>
      <w:b/>
      <w:bCs/>
      <w:color w:val="4F81BD" w:themeColor="accent1"/>
      <w:sz w:val="26"/>
      <w:szCs w:val="26"/>
      <w:lang w:val="uk-UA" w:eastAsia="ar-SA"/>
    </w:rPr>
  </w:style>
  <w:style w:type="character" w:customStyle="1" w:styleId="apple-converted-space">
    <w:name w:val="apple-converted-space"/>
    <w:basedOn w:val="a1"/>
    <w:rsid w:val="00CC5496"/>
  </w:style>
  <w:style w:type="character" w:styleId="a5">
    <w:name w:val="Strong"/>
    <w:basedOn w:val="a1"/>
    <w:uiPriority w:val="22"/>
    <w:qFormat/>
    <w:rsid w:val="00D55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75">
      <w:bodyDiv w:val="1"/>
      <w:marLeft w:val="0"/>
      <w:marRight w:val="0"/>
      <w:marTop w:val="0"/>
      <w:marBottom w:val="0"/>
      <w:divBdr>
        <w:top w:val="none" w:sz="0" w:space="0" w:color="auto"/>
        <w:left w:val="none" w:sz="0" w:space="0" w:color="auto"/>
        <w:bottom w:val="none" w:sz="0" w:space="0" w:color="auto"/>
        <w:right w:val="none" w:sz="0" w:space="0" w:color="auto"/>
      </w:divBdr>
    </w:div>
    <w:div w:id="2784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minfin.gov.ua/" TargetMode="External"/><Relationship Id="rId18" Type="http://schemas.openxmlformats.org/officeDocument/2006/relationships/hyperlink" Target="http://www.ukurier.gov.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rada.gov.ua" TargetMode="External"/><Relationship Id="rId12" Type="http://schemas.openxmlformats.org/officeDocument/2006/relationships/hyperlink" Target="http://www.kmu.gov.ua/" TargetMode="External"/><Relationship Id="rId17" Type="http://schemas.openxmlformats.org/officeDocument/2006/relationships/hyperlink" Target="http://www.me.gov.ua/" TargetMode="External"/><Relationship Id="rId2" Type="http://schemas.openxmlformats.org/officeDocument/2006/relationships/styles" Target="styles.xml"/><Relationship Id="rId16" Type="http://schemas.openxmlformats.org/officeDocument/2006/relationships/hyperlink" Target="http://minrd.gov.ua/" TargetMode="External"/><Relationship Id="rId20" Type="http://schemas.openxmlformats.org/officeDocument/2006/relationships/hyperlink" Target="http://www.lsl.lviv.u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dget.rada.gov.ua/" TargetMode="External"/><Relationship Id="rId5" Type="http://schemas.openxmlformats.org/officeDocument/2006/relationships/webSettings" Target="webSettings.xml"/><Relationship Id="rId15" Type="http://schemas.openxmlformats.org/officeDocument/2006/relationships/hyperlink" Target="http://ndfi.minfin.gov.ua/" TargetMode="External"/><Relationship Id="rId10" Type="http://schemas.openxmlformats.org/officeDocument/2006/relationships/hyperlink" Target="http://www.zakon.rada.gov.ua/" TargetMode="External"/><Relationship Id="rId19"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www.president.gov.ua/" TargetMode="External"/><Relationship Id="rId14" Type="http://schemas.openxmlformats.org/officeDocument/2006/relationships/hyperlink" Target="http://edu.minfin.gov.ua/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15545</Words>
  <Characters>8862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Зоряна</cp:lastModifiedBy>
  <cp:revision>2</cp:revision>
  <dcterms:created xsi:type="dcterms:W3CDTF">2019-09-11T11:43:00Z</dcterms:created>
  <dcterms:modified xsi:type="dcterms:W3CDTF">2019-09-11T11:43:00Z</dcterms:modified>
</cp:coreProperties>
</file>