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6" w:type="dxa"/>
        <w:tblLayout w:type="fixed"/>
        <w:tblLook w:val="01E0" w:firstRow="1" w:lastRow="1" w:firstColumn="1" w:lastColumn="1" w:noHBand="0" w:noVBand="0"/>
      </w:tblPr>
      <w:tblGrid>
        <w:gridCol w:w="1103"/>
        <w:gridCol w:w="6533"/>
      </w:tblGrid>
      <w:tr w:rsidR="006D613D" w:rsidRPr="006D613D" w:rsidTr="00AD56FB">
        <w:trPr>
          <w:cantSplit/>
          <w:trHeight w:val="22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40363" w:rsidRPr="006D613D" w:rsidRDefault="00A94148" w:rsidP="0075323A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D613D">
              <w:rPr>
                <w:b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683260</wp:posOffset>
                  </wp:positionH>
                  <wp:positionV relativeFrom="margin">
                    <wp:posOffset>22860</wp:posOffset>
                  </wp:positionV>
                  <wp:extent cx="659765" cy="800100"/>
                  <wp:effectExtent l="0" t="0" r="0" b="0"/>
                  <wp:wrapSquare wrapText="bothSides"/>
                  <wp:docPr id="20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6D613D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840363" w:rsidRPr="006D613D" w:rsidRDefault="00840363" w:rsidP="0075323A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uk-UA"/>
              </w:rPr>
            </w:pPr>
            <w:r w:rsidRPr="006D613D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840363" w:rsidRPr="006D613D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D613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840363" w:rsidRPr="006D613D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6D613D" w:rsidRDefault="00840363" w:rsidP="0075323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840363" w:rsidRPr="006D613D" w:rsidRDefault="00840363" w:rsidP="0075323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D613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840363" w:rsidRPr="006D613D" w:rsidRDefault="00512CD3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C2A8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екан</w:t>
            </w:r>
          </w:p>
          <w:p w:rsidR="00840363" w:rsidRPr="006D613D" w:rsidRDefault="00840363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840363" w:rsidRPr="006D613D" w:rsidRDefault="00BB368A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  доц. А.</w:t>
            </w:r>
            <w:r w:rsidR="00840363" w:rsidRPr="006D613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В. Стасишин</w:t>
            </w:r>
          </w:p>
          <w:p w:rsidR="00840363" w:rsidRPr="006D613D" w:rsidRDefault="00840363" w:rsidP="0075323A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61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840363" w:rsidRPr="006D613D" w:rsidRDefault="00AC3813" w:rsidP="0075323A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2020</w:t>
            </w:r>
            <w:r w:rsidR="00840363" w:rsidRPr="006D613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р.</w:t>
            </w:r>
          </w:p>
          <w:p w:rsidR="00840363" w:rsidRPr="006D613D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6D613D" w:rsidRDefault="00840363" w:rsidP="0075323A">
            <w:pPr>
              <w:rPr>
                <w:rFonts w:ascii="Times New Roman" w:hAnsi="Times New Roman" w:cs="Times New Roman"/>
                <w:lang w:val="uk-UA"/>
              </w:rPr>
            </w:pPr>
          </w:p>
          <w:p w:rsidR="00840363" w:rsidRPr="006D613D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6D613D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6D613D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6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840363" w:rsidRPr="006D613D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6D613D" w:rsidRDefault="00512CD3" w:rsidP="0075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D2BC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Дослідження операцій</w:t>
            </w:r>
            <w:r w:rsidR="00840363" w:rsidRPr="006D613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ab/>
            </w:r>
          </w:p>
          <w:p w:rsidR="00840363" w:rsidRPr="006D613D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61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840363" w:rsidRPr="006D613D" w:rsidRDefault="00840363" w:rsidP="0075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6D613D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знань:</w:t>
            </w:r>
            <w:r w:rsidR="00E41C31" w:rsidRPr="006D61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05 </w:t>
            </w:r>
            <w:r w:rsidR="00E41C31" w:rsidRPr="006D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  <w:r w:rsidRPr="006D61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Соціальні та поведінкові науки</w:t>
            </w:r>
            <w:r w:rsidR="00E41C31" w:rsidRPr="006D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”</w:t>
            </w:r>
            <w:r w:rsidRPr="006D61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6D613D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61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840363" w:rsidRPr="006D613D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 w:rsidRPr="006D61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051 “Економіка”</w:t>
            </w:r>
            <w:r w:rsidRPr="006D61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6D61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6D61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6D613D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61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840363" w:rsidRPr="006D613D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6D61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 Інформаційні технології в бізнесі</w:t>
            </w:r>
            <w:r w:rsidRPr="006D6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840363" w:rsidRPr="006D613D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61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840363" w:rsidRPr="006D613D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6D613D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6D61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 w:rsidRPr="006D61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бакалавр</w:t>
            </w:r>
            <w:r w:rsidRPr="006D61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6D61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6D61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6D613D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61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840363" w:rsidRPr="006D613D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6D613D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6D613D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6D613D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6D613D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6D613D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6D613D" w:rsidRDefault="00840363" w:rsidP="0075323A">
            <w:pPr>
              <w:rPr>
                <w:lang w:val="uk-UA"/>
              </w:rPr>
            </w:pPr>
          </w:p>
          <w:p w:rsidR="00840363" w:rsidRPr="006D613D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6D613D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6D613D" w:rsidRDefault="00AC3813" w:rsidP="008B1E1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2020</w:t>
            </w:r>
          </w:p>
        </w:tc>
      </w:tr>
      <w:tr w:rsidR="006D613D" w:rsidRPr="006D613D" w:rsidTr="00AD56FB">
        <w:trPr>
          <w:cantSplit/>
          <w:trHeight w:val="22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840363" w:rsidRPr="000C5BC9" w:rsidRDefault="00C80A5D" w:rsidP="007532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5BC9">
              <w:rPr>
                <w:b/>
                <w:sz w:val="28"/>
                <w:szCs w:val="28"/>
                <w:lang w:val="uk-UA"/>
              </w:rPr>
              <w:t>Кафедра</w:t>
            </w:r>
            <w:r w:rsidR="000C5BC9" w:rsidRPr="000C5BC9">
              <w:rPr>
                <w:b/>
                <w:sz w:val="28"/>
                <w:szCs w:val="28"/>
                <w:lang w:val="uk-UA"/>
              </w:rPr>
              <w:t xml:space="preserve"> цифрової економіки та бізнес аналітики</w:t>
            </w:r>
          </w:p>
        </w:tc>
        <w:tc>
          <w:tcPr>
            <w:tcW w:w="653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6D613D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335BC" w:rsidRPr="006D613D" w:rsidRDefault="009335BC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335BC" w:rsidRPr="006D613D" w:rsidRDefault="009335BC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  <w:sectPr w:rsidR="009335BC" w:rsidRPr="006D613D" w:rsidSect="005C2A8C">
          <w:footerReference w:type="even" r:id="rId9"/>
          <w:footerReference w:type="default" r:id="rId10"/>
          <w:pgSz w:w="8391" w:h="11906" w:code="11"/>
          <w:pgMar w:top="567" w:right="340" w:bottom="567" w:left="624" w:header="709" w:footer="709" w:gutter="0"/>
          <w:cols w:space="60"/>
          <w:noEndnote/>
          <w:titlePg/>
          <w:docGrid w:linePitch="272"/>
        </w:sectPr>
      </w:pPr>
    </w:p>
    <w:p w:rsidR="00512CD3" w:rsidRPr="00236BC9" w:rsidRDefault="00512CD3" w:rsidP="00512CD3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lastRenderedPageBreak/>
        <w:t>П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рограма навчальної дисципліни “</w:t>
      </w:r>
      <w:r>
        <w:rPr>
          <w:rFonts w:ascii="Times New Roman" w:hAnsi="Times New Roman" w:cs="Times New Roman"/>
          <w:sz w:val="22"/>
          <w:szCs w:val="22"/>
          <w:lang w:val="uk-UA"/>
        </w:rPr>
        <w:t>Дослідження операцій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”для студентів, які навчаються за галуззю знань 05 “Соціальні та поведінкові науки” спеціальністю 051 “Економіка” спеціалізацією “Інформаційні техно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softHyphen/>
        <w:t>логії в бізнесі” освітнього ступеня бакалавр.</w:t>
      </w: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186D9B" w:rsidP="00512CD3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21</w:t>
      </w:r>
      <w:r w:rsidR="00AC381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січня </w:t>
      </w:r>
      <w:r w:rsidR="00AC3813">
        <w:rPr>
          <w:rFonts w:ascii="Times New Roman" w:hAnsi="Times New Roman" w:cs="Times New Roman"/>
          <w:sz w:val="22"/>
          <w:szCs w:val="22"/>
          <w:lang w:val="uk-UA"/>
        </w:rPr>
        <w:t xml:space="preserve"> 2020</w:t>
      </w:r>
      <w:r w:rsidR="00512CD3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року –</w:t>
      </w:r>
      <w:r w:rsidR="00512CD3">
        <w:rPr>
          <w:rFonts w:ascii="Times New Roman" w:hAnsi="Times New Roman" w:cs="Times New Roman"/>
          <w:sz w:val="22"/>
          <w:szCs w:val="22"/>
          <w:lang w:val="uk-UA"/>
        </w:rPr>
        <w:t xml:space="preserve"> 8</w:t>
      </w:r>
      <w:r w:rsidR="00512CD3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с.</w:t>
      </w: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r w:rsidRPr="00BD7EF6">
        <w:rPr>
          <w:rFonts w:ascii="Times New Roman" w:hAnsi="Times New Roman" w:cs="Times New Roman"/>
          <w:sz w:val="22"/>
          <w:szCs w:val="22"/>
          <w:lang w:val="uk-UA"/>
        </w:rPr>
        <w:t>Мищишин О.Я.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., доцент кафе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дри </w:t>
      </w:r>
      <w:r w:rsidR="000201B4">
        <w:rPr>
          <w:rFonts w:ascii="Times New Roman" w:hAnsi="Times New Roman" w:cs="Times New Roman"/>
          <w:sz w:val="22"/>
          <w:szCs w:val="22"/>
          <w:lang w:val="uk-UA"/>
        </w:rPr>
        <w:t>цифрової економіки та бізнес-аналітики</w:t>
      </w:r>
      <w:r>
        <w:rPr>
          <w:rFonts w:ascii="Times New Roman" w:hAnsi="Times New Roman" w:cs="Times New Roman"/>
          <w:sz w:val="22"/>
          <w:szCs w:val="22"/>
          <w:lang w:val="uk-UA"/>
        </w:rPr>
        <w:t>, к.ф.-м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.н., доцент.</w:t>
      </w: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</w:t>
      </w:r>
      <w:r w:rsidRPr="000201B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засіданні кафедри </w:t>
      </w:r>
      <w:r w:rsidR="000201B4" w:rsidRPr="000201B4">
        <w:rPr>
          <w:rFonts w:ascii="Times New Roman" w:hAnsi="Times New Roman" w:cs="Times New Roman"/>
          <w:b/>
          <w:sz w:val="22"/>
          <w:szCs w:val="22"/>
          <w:lang w:val="uk-UA"/>
        </w:rPr>
        <w:t>цифрової економіки та бізнес-аналітики</w:t>
      </w: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</w:p>
    <w:p w:rsidR="00512CD3" w:rsidRPr="00236BC9" w:rsidRDefault="00AC381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Протокол № 6</w:t>
      </w:r>
      <w:r w:rsidR="00186D9B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від  21 </w:t>
      </w:r>
      <w:r w:rsidR="00186D9B">
        <w:rPr>
          <w:rFonts w:ascii="Times New Roman" w:hAnsi="Times New Roman" w:cs="Times New Roman"/>
          <w:sz w:val="22"/>
          <w:szCs w:val="22"/>
          <w:lang w:val="uk-UA"/>
        </w:rPr>
        <w:t>січня</w:t>
      </w:r>
      <w:r w:rsidR="00512CD3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20</w:t>
      </w:r>
      <w:r>
        <w:rPr>
          <w:rFonts w:ascii="Times New Roman" w:hAnsi="Times New Roman" w:cs="Times New Roman"/>
          <w:sz w:val="22"/>
          <w:szCs w:val="22"/>
          <w:lang w:val="uk-UA"/>
        </w:rPr>
        <w:t>20</w:t>
      </w:r>
      <w:r w:rsidR="00512CD3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Завідувач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кафедри    _____________         </w:t>
      </w:r>
      <w:r w:rsidRPr="00236BC9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  <w:t xml:space="preserve">Шевчук І.Б.   </w:t>
      </w:r>
      <w:r w:rsidRPr="00236BC9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512CD3" w:rsidRPr="00236BC9" w:rsidRDefault="00512CD3" w:rsidP="00512CD3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236BC9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(підпис)                               (прізвище, ініціали)</w:t>
      </w: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фінансами та бізнесу</w:t>
      </w: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Протокол</w:t>
      </w:r>
      <w:r w:rsidR="00186D9B">
        <w:rPr>
          <w:rFonts w:ascii="Times New Roman" w:hAnsi="Times New Roman" w:cs="Times New Roman"/>
          <w:sz w:val="22"/>
          <w:szCs w:val="22"/>
          <w:lang w:val="uk-UA"/>
        </w:rPr>
        <w:t xml:space="preserve"> № 7 від 23</w:t>
      </w:r>
      <w:r w:rsidR="00AC3813">
        <w:rPr>
          <w:rFonts w:ascii="Times New Roman" w:hAnsi="Times New Roman" w:cs="Times New Roman"/>
          <w:sz w:val="22"/>
          <w:szCs w:val="22"/>
          <w:lang w:val="uk-UA"/>
        </w:rPr>
        <w:t xml:space="preserve"> січня 2020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12CD3" w:rsidRPr="00236BC9" w:rsidRDefault="00512CD3" w:rsidP="00512CD3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r>
        <w:rPr>
          <w:rFonts w:ascii="Times New Roman" w:hAnsi="Times New Roman" w:cs="Times New Roman"/>
          <w:sz w:val="22"/>
          <w:szCs w:val="22"/>
          <w:lang w:val="uk-UA"/>
        </w:rPr>
        <w:t>Мищишин О.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, 20</w:t>
      </w:r>
      <w:r w:rsidR="00AC3813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512CD3" w:rsidRPr="00236BC9" w:rsidRDefault="008B6F83" w:rsidP="00512CD3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324485</wp:posOffset>
                </wp:positionV>
                <wp:extent cx="733425" cy="257175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2163" id="Rectangle 45" o:spid="_x0000_s1026" style="position:absolute;margin-left:133.8pt;margin-top:25.55pt;width:5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p7fQIAAPsEAAAOAAAAZHJzL2Uyb0RvYy54bWysVF1v0zAUfUfiP1h+b/OxdG2ipdO2UoQ0&#10;YGLwA1zbaSwc29hu04H471w7bcmAB4TIg+NrXx+fe++5vro+dBLtuXVCqxpn0xQjrqhmQm1r/Onj&#10;erLAyHmiGJFa8Ro/cYevly9fXPWm4rlutWTcIgBRrupNjVvvTZUkjra8I26qDVew2WjbEQ+m3SbM&#10;kh7QO5nkaXqZ9NoyYzXlzsHqatjEy4jfNJz6903juEeyxsDNx9HGcRPGZHlFqq0lphX0SIP8A4uO&#10;CAWXnqFWxBO0s+I3qE5Qq51u/JTqLtFNIyiPMUA0WfpLNI8tMTzGAslx5pwm9/9g6bv9g0WCQe0w&#10;UqSDEn2ApBG1lRwVs5Cf3rgK3B7Ngw0ROnOv6WeHlL5rwY3fWKv7lhMGrLLgnzw7EAwHR9Gmf6sZ&#10;wJOd1zFVh8Z2ARCSgA6xIk/nivCDRxQW5xcXRT7DiMJWPptn88goIdXpsLHOv+a6Q2FSYwvcIzjZ&#10;3zsfyJDq5BLJaynYWkgZDbvd3EmL9gTEsY5f5A8xjt2kCs5Kh2MD4rACHOGOsBfYxmJ/K7O8SG/z&#10;crK+XMwnxbqYTcp5upikWXlbXqZFWazW3wPBrKhawRhX90Lxk/Cy4u8Ke2yBQTJReqivcTmDTMW4&#10;xuzdOMg0fn8KshMe+lCKrsaLsxOpQl1fKQZhk8oTIYd58px+zDLk4PSPWYkqCIUfBLTR7AlEYDUU&#10;CfoQXgyYtNp+xaiH7qux+7IjlmMk3ygQUpkVRWjXaBSzeQ6GHe9sxjtEUYCqscdomN75ocV3xopt&#10;CzdlMTFK34D4GhGFEYQ5sDpKFjosRnB8DUILj+3o9fPNWv4AAAD//wMAUEsDBBQABgAIAAAAIQCj&#10;QVEt3wAAAAkBAAAPAAAAZHJzL2Rvd25yZXYueG1sTI/BTsMwDIbvSLxDZCRuLO3KwtY1nRDSTsCB&#10;DYmr12RttcYpTbqVt8ec2M2WP/3+/mIzuU6c7RBaTxrSWQLCUuVNS7WGz/32YQkiRCSDnSer4ccG&#10;2JS3NwXmxl/ow553sRYcQiFHDU2MfS5lqBrrMMx8b4lvRz84jLwOtTQDXjjcdXKeJEo6bIk/NNjb&#10;l8ZWp93oNKB6NN/vx+xt/zoqXNVTsl18JVrf303PaxDRTvEfhj99VoeSnQ5+JBNEp2GunhSjGhZp&#10;CoKBbJnxcNCwShXIspDXDcpfAAAA//8DAFBLAQItABQABgAIAAAAIQC2gziS/gAAAOEBAAATAAAA&#10;AAAAAAAAAAAAAAAAAABbQ29udGVudF9UeXBlc10ueG1sUEsBAi0AFAAGAAgAAAAhADj9If/WAAAA&#10;lAEAAAsAAAAAAAAAAAAAAAAALwEAAF9yZWxzLy5yZWxzUEsBAi0AFAAGAAgAAAAhAIjsGnt9AgAA&#10;+wQAAA4AAAAAAAAAAAAAAAAALgIAAGRycy9lMm9Eb2MueG1sUEsBAi0AFAAGAAgAAAAhAKNBUS3f&#10;AAAACQEAAA8AAAAAAAAAAAAAAAAA1wQAAGRycy9kb3ducmV2LnhtbFBLBQYAAAAABAAEAPMAAADj&#10;BQAAAAA=&#10;" stroked="f"/>
            </w:pict>
          </mc:Fallback>
        </mc:AlternateContent>
      </w:r>
      <w:r w:rsidR="00512CD3" w:rsidRPr="00236BC9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</w:t>
      </w:r>
      <w:r w:rsidR="00AC3813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="00512CD3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F87C82" w:rsidRDefault="00F87C82" w:rsidP="00F87C82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F87C82" w:rsidRDefault="00F87C82" w:rsidP="00F87C82">
      <w:pPr>
        <w:shd w:val="clear" w:color="auto" w:fill="FFFFFF"/>
        <w:spacing w:line="274" w:lineRule="exact"/>
        <w:ind w:firstLine="254"/>
        <w:jc w:val="both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  <w:lang w:val="uk-UA"/>
        </w:rPr>
      </w:pPr>
    </w:p>
    <w:p w:rsidR="00F87C82" w:rsidRDefault="00F87C82" w:rsidP="00F87C82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uk-UA"/>
        </w:rPr>
        <w:t>В навчальній дисципліні “Дослідження операцій” розглядаються основи дослідження складних економіко-організаційних структур, яким притаманні детерміновані характеристики. В даному курсі за допомогою в тому числі інформаційних технологій будують математичні моделі, що використовуються згодом для прийняття управлінських рішень. Особливу увагу звернуто на забезпечення оптимізації</w:t>
      </w:r>
      <w:r>
        <w:rPr>
          <w:rFonts w:ascii="Times New Roman" w:hAnsi="Times New Roman" w:cs="Times New Roman"/>
          <w:bCs/>
          <w:iC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uk-UA"/>
        </w:rPr>
        <w:t>економічних систем в умовах виникнення ризиків, здійснення розрахунку</w:t>
      </w:r>
      <w:r>
        <w:rPr>
          <w:rFonts w:ascii="Times New Roman" w:hAnsi="Times New Roman" w:cs="Times New Roman"/>
          <w:bCs/>
          <w:iC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uk-UA"/>
        </w:rPr>
        <w:t>виникнення непередбачених ситуацій в складних умовах.</w:t>
      </w:r>
    </w:p>
    <w:p w:rsidR="00F87C82" w:rsidRDefault="00F87C82" w:rsidP="00F87C82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pacing w:val="-2"/>
          <w:sz w:val="22"/>
          <w:szCs w:val="22"/>
          <w:lang w:val="uk-UA"/>
        </w:rPr>
      </w:pPr>
    </w:p>
    <w:p w:rsidR="00F87C82" w:rsidRDefault="00F87C82" w:rsidP="00F87C8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Предмет навчальної дисципліни</w:t>
      </w:r>
    </w:p>
    <w:p w:rsidR="00F87C82" w:rsidRDefault="00F87C82" w:rsidP="00F87C82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Предметом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дисципліни </w:t>
      </w:r>
      <w:r>
        <w:rPr>
          <w:rFonts w:ascii="Times New Roman" w:hAnsi="Times New Roman" w:cs="Times New Roman"/>
          <w:bCs/>
          <w:iCs/>
          <w:sz w:val="22"/>
          <w:szCs w:val="22"/>
          <w:lang w:val="uk-UA"/>
        </w:rPr>
        <w:t>“Дослідження операцій”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є економічні системи  різного рівня та їхні основні характеристики.</w:t>
      </w:r>
    </w:p>
    <w:p w:rsidR="00F87C82" w:rsidRDefault="00F87C82" w:rsidP="00F87C82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F87C82" w:rsidRDefault="00F87C82" w:rsidP="00F87C8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Мета навчальної дисципліни</w:t>
      </w:r>
    </w:p>
    <w:p w:rsidR="00F87C82" w:rsidRDefault="00F87C82" w:rsidP="00F87C8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Мета вивчення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r>
        <w:rPr>
          <w:rFonts w:ascii="Times New Roman" w:hAnsi="Times New Roman" w:cs="Times New Roman"/>
          <w:bCs/>
          <w:iCs/>
          <w:sz w:val="22"/>
          <w:szCs w:val="22"/>
          <w:lang w:val="uk-UA"/>
        </w:rPr>
        <w:t>“Дослідження операцій”</w:t>
      </w:r>
      <w:r>
        <w:rPr>
          <w:rFonts w:ascii="Times New Roman" w:hAnsi="Times New Roman" w:cs="Times New Roman"/>
          <w:sz w:val="22"/>
          <w:szCs w:val="22"/>
          <w:lang w:val="uk-UA"/>
        </w:rPr>
        <w:t>– це формування у студентів абстрактного мислення та набуття навиків симуляції економічних процесів в динаміці їхнього розвитку.</w:t>
      </w:r>
    </w:p>
    <w:p w:rsidR="00F87C82" w:rsidRDefault="00F87C82" w:rsidP="00F87C8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F87C82" w:rsidRDefault="00F87C82" w:rsidP="00F87C82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F87C82" w:rsidRDefault="00F87C82" w:rsidP="00F87C82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Основні завдання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“</w:t>
      </w:r>
      <w:r>
        <w:rPr>
          <w:rFonts w:ascii="Times New Roman" w:hAnsi="Times New Roman" w:cs="Times New Roman"/>
          <w:bCs/>
          <w:iCs/>
          <w:sz w:val="22"/>
          <w:szCs w:val="22"/>
          <w:lang w:val="uk-UA"/>
        </w:rPr>
        <w:t>Дослідження операцій”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– формування системи знань з теорії оптимізації, принципів аналізу їхніх характеристик та 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>форми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їх моделювання.</w:t>
      </w:r>
    </w:p>
    <w:p w:rsidR="00F87C82" w:rsidRDefault="00F87C82" w:rsidP="00F87C82">
      <w:pPr>
        <w:shd w:val="clear" w:color="auto" w:fill="FFFFFF"/>
        <w:ind w:firstLine="25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F87C82" w:rsidRDefault="00F87C82" w:rsidP="00F87C82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структурно-логічній схемі</w:t>
      </w:r>
    </w:p>
    <w:p w:rsidR="00F87C82" w:rsidRDefault="00F87C82" w:rsidP="00F87C8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Дисципліна “Дослідження операцій” взаємопов’язана з таки</w:t>
      </w:r>
      <w:r>
        <w:rPr>
          <w:rFonts w:ascii="Times New Roman" w:hAnsi="Times New Roman" w:cs="Times New Roman"/>
          <w:sz w:val="22"/>
          <w:szCs w:val="22"/>
          <w:lang w:val="uk-UA"/>
        </w:rPr>
        <w:softHyphen/>
        <w:t>ми дисциплінами як „Теорія ймовірностей і математична статистика”, „Інформатика” та „ Економіко-математичне моделювання ”.</w:t>
      </w:r>
    </w:p>
    <w:p w:rsidR="00F87C82" w:rsidRDefault="00F87C82" w:rsidP="00F87C8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Вимоги до знань і умінь</w:t>
      </w:r>
    </w:p>
    <w:p w:rsidR="00F87C82" w:rsidRDefault="00F87C82" w:rsidP="00F87C82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>Вивчення навчальної дисципліни передбачає досягнення такого кваліфі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softHyphen/>
        <w:t>каційного рівня підготовки студента, за якого він повинен:</w:t>
      </w:r>
    </w:p>
    <w:p w:rsidR="00F87C82" w:rsidRDefault="00F87C82" w:rsidP="00F87C82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F87C82" w:rsidRDefault="00F87C82" w:rsidP="00F87C82">
      <w:pPr>
        <w:ind w:firstLine="426"/>
        <w:jc w:val="both"/>
        <w:rPr>
          <w:rFonts w:ascii="Times New Roman" w:hAnsi="Times New Roman" w:cs="Times New Roman"/>
          <w:b/>
          <w:bCs/>
          <w:iCs/>
          <w:lang w:val="uk-UA"/>
        </w:rPr>
      </w:pPr>
      <w:r>
        <w:rPr>
          <w:rFonts w:ascii="Times New Roman" w:hAnsi="Times New Roman" w:cs="Times New Roman"/>
          <w:b/>
          <w:bCs/>
          <w:iCs/>
          <w:lang w:val="uk-UA"/>
        </w:rPr>
        <w:t>а) знати</w:t>
      </w:r>
    </w:p>
    <w:p w:rsidR="00F87C82" w:rsidRDefault="00F87C82" w:rsidP="00063F72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основні наукові підходи та сучасні концепції розвитку теорії оптимізації;</w:t>
      </w:r>
    </w:p>
    <w:p w:rsidR="00F87C82" w:rsidRDefault="00F87C82" w:rsidP="00063F72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проблеми розвитку державних інституцій та бізнес-структур та шляхи їх оптимального розв’язання;</w:t>
      </w:r>
    </w:p>
    <w:p w:rsidR="00F87C82" w:rsidRDefault="00F87C82" w:rsidP="00063F72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можливості використання теорії оптимізації для формування ефективної діяльності державних інституцій та бізнес-структур;</w:t>
      </w:r>
    </w:p>
    <w:p w:rsidR="00F87C82" w:rsidRDefault="00F87C82" w:rsidP="00063F72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пріоритетні дослідження українських науковців-економістів</w:t>
      </w:r>
    </w:p>
    <w:p w:rsidR="00F87C82" w:rsidRDefault="00F87C82" w:rsidP="00F87C82">
      <w:pPr>
        <w:ind w:firstLine="426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uk-UA"/>
        </w:rPr>
        <w:t>б) уміти</w:t>
      </w:r>
    </w:p>
    <w:p w:rsidR="00F87C82" w:rsidRDefault="00F87C82" w:rsidP="00063F72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порівнювати та аналізувати, та ідентифікувати різні економічні структури та системи;</w:t>
      </w:r>
    </w:p>
    <w:p w:rsidR="00F87C82" w:rsidRDefault="00F87C82" w:rsidP="00063F72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об’єктивно оцінювати економічні процеси та створювати їхні математичні моделі;</w:t>
      </w:r>
    </w:p>
    <w:p w:rsidR="00F87C82" w:rsidRDefault="00F87C82" w:rsidP="00063F72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розробляти й вирішувати актуальні питання теорії і практики оптимізації складних структур;</w:t>
      </w:r>
    </w:p>
    <w:p w:rsidR="00F87C82" w:rsidRDefault="00F87C82" w:rsidP="00063F72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застосовувати знання з випадкових процесів в практичній діяльності.</w:t>
      </w:r>
    </w:p>
    <w:p w:rsidR="00F87C82" w:rsidRDefault="00F87C82" w:rsidP="00F87C82">
      <w:pPr>
        <w:shd w:val="clear" w:color="auto" w:fill="FFFFFF"/>
        <w:ind w:firstLine="278"/>
        <w:jc w:val="both"/>
        <w:rPr>
          <w:sz w:val="22"/>
          <w:szCs w:val="22"/>
          <w:lang w:val="uk-UA"/>
        </w:rPr>
      </w:pPr>
    </w:p>
    <w:p w:rsidR="00F87C82" w:rsidRDefault="00F87C82" w:rsidP="00F87C8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</w:t>
      </w:r>
      <w:r>
        <w:rPr>
          <w:rFonts w:ascii="Times New Roman" w:hAnsi="Times New Roman" w:cs="Times New Roman"/>
          <w:sz w:val="22"/>
          <w:szCs w:val="22"/>
          <w:lang w:val="uk-UA"/>
        </w:rPr>
        <w:softHyphen/>
        <w:t>хід</w:t>
      </w:r>
      <w:r>
        <w:rPr>
          <w:rFonts w:ascii="Times New Roman" w:hAnsi="Times New Roman" w:cs="Times New Roman"/>
          <w:sz w:val="22"/>
          <w:szCs w:val="22"/>
          <w:lang w:val="uk-UA"/>
        </w:rPr>
        <w:softHyphen/>
        <w:t>ний рівень сформованості вмінь:</w:t>
      </w:r>
    </w:p>
    <w:p w:rsidR="00F87C82" w:rsidRDefault="00F87C82" w:rsidP="00F87C82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2"/>
      </w:tblGrid>
      <w:tr w:rsidR="00F87C82" w:rsidTr="00F87C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82" w:rsidRDefault="00F87C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82" w:rsidRDefault="00F87C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F87C82" w:rsidTr="00F87C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2" w:rsidRDefault="00F87C8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2" w:rsidRDefault="00F87C8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F87C82" w:rsidTr="00F87C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2" w:rsidRDefault="00F87C8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2" w:rsidRDefault="00F87C8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F87C82" w:rsidTr="00F87C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2" w:rsidRDefault="00F87C8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2" w:rsidRDefault="00F87C8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  <w:t>вати знання для розв’язання нестандартних зав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  <w:t>дань та проблемних ситуацій</w:t>
            </w:r>
          </w:p>
        </w:tc>
      </w:tr>
    </w:tbl>
    <w:p w:rsidR="00F87C82" w:rsidRDefault="00F87C82" w:rsidP="00F87C82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87C82" w:rsidRDefault="00F87C82" w:rsidP="00F87C82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Програма складена на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4 кредити.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512CD3" w:rsidRDefault="00F87C82" w:rsidP="00F87C82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іспит.</w:t>
      </w:r>
    </w:p>
    <w:p w:rsidR="00512CD3" w:rsidRDefault="00512CD3" w:rsidP="00512CD3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F87C82" w:rsidRDefault="00512CD3" w:rsidP="00512CD3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2</w:t>
      </w: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. ТЕМАТИЧНИЙ ПЛАН НАВЧАЛЬНОЇ ДИСЦИПЛІНИ</w:t>
      </w:r>
    </w:p>
    <w:p w:rsidR="00F87C82" w:rsidRDefault="00F87C82" w:rsidP="00512CD3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53"/>
        <w:gridCol w:w="5465"/>
      </w:tblGrid>
      <w:tr w:rsidR="00F87C82" w:rsidTr="00F87C82">
        <w:trPr>
          <w:trHeight w:hRule="exact"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Default="00F87C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 теми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Default="00F87C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F87C82" w:rsidTr="00F87C82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C82" w:rsidRPr="00F87C82" w:rsidRDefault="00F87C82" w:rsidP="00F87C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>Тема 1.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Pr="00F87C82" w:rsidRDefault="00F87C82" w:rsidP="00F87C82">
            <w:pPr>
              <w:pStyle w:val="ad"/>
              <w:ind w:left="0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>Постановка загальної задачі дослідження операцій.</w:t>
            </w:r>
          </w:p>
        </w:tc>
      </w:tr>
      <w:tr w:rsidR="00F87C82" w:rsidTr="00F87C82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C82" w:rsidRPr="00F87C82" w:rsidRDefault="00F87C82" w:rsidP="00F87C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>Тема 2.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Pr="00F87C82" w:rsidRDefault="00F87C82" w:rsidP="00F87C82">
            <w:pPr>
              <w:pStyle w:val="ad"/>
              <w:ind w:left="0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>Загальна задача лінійного програмування та методи її розв’язування.</w:t>
            </w:r>
          </w:p>
        </w:tc>
      </w:tr>
      <w:tr w:rsidR="00F87C82" w:rsidTr="00F87C82">
        <w:trPr>
          <w:trHeight w:val="27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C82" w:rsidRPr="00F87C82" w:rsidRDefault="00F87C82" w:rsidP="00F87C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>Тема 3.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Pr="00F87C82" w:rsidRDefault="00F87C82" w:rsidP="00F87C82">
            <w:pPr>
              <w:pStyle w:val="ad"/>
              <w:ind w:left="0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>Транспортна задача та методи її розв’язування.</w:t>
            </w:r>
          </w:p>
        </w:tc>
      </w:tr>
      <w:tr w:rsidR="00F87C82" w:rsidTr="00F87C82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C82" w:rsidRPr="00F87C82" w:rsidRDefault="00F87C82" w:rsidP="00F87C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>Тема 4.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Pr="00F87C82" w:rsidRDefault="00F87C82" w:rsidP="00F87C82">
            <w:pPr>
              <w:pStyle w:val="ad"/>
              <w:ind w:left="0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>Задача цілочислового лінійного програмування.</w:t>
            </w:r>
          </w:p>
        </w:tc>
      </w:tr>
      <w:tr w:rsidR="00F87C82" w:rsidTr="00F87C82">
        <w:trPr>
          <w:trHeight w:val="25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C82" w:rsidRPr="00F87C82" w:rsidRDefault="00F87C82" w:rsidP="00F87C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>Тема 5.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Pr="00F87C82" w:rsidRDefault="00F87C82" w:rsidP="00F87C8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>Основи динамічного програмування.</w:t>
            </w:r>
          </w:p>
        </w:tc>
      </w:tr>
      <w:tr w:rsidR="00F87C82" w:rsidTr="00F87C82">
        <w:trPr>
          <w:trHeight w:val="287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C82" w:rsidRPr="00F87C82" w:rsidRDefault="00F87C82" w:rsidP="00F87C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>Тема 6.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Pr="00F87C82" w:rsidRDefault="00F87C82" w:rsidP="00F87C8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>Розв’язування задач нелінійного програмування.</w:t>
            </w:r>
          </w:p>
        </w:tc>
      </w:tr>
      <w:tr w:rsidR="00F87C82" w:rsidTr="00F87C82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Pr="00F87C82" w:rsidRDefault="00F87C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 xml:space="preserve">Тема 7. 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Pr="00F87C82" w:rsidRDefault="00F87C82" w:rsidP="00F87C82">
            <w:pPr>
              <w:pStyle w:val="ad"/>
              <w:ind w:left="0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 xml:space="preserve">Моделі управління запасами. </w:t>
            </w:r>
          </w:p>
        </w:tc>
      </w:tr>
      <w:tr w:rsidR="00F87C82" w:rsidTr="00F87C82">
        <w:trPr>
          <w:trHeight w:val="297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Pr="00F87C82" w:rsidRDefault="00F87C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 xml:space="preserve">Тема 8. 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Pr="00F87C82" w:rsidRDefault="00F87C82" w:rsidP="00F87C82">
            <w:pPr>
              <w:pStyle w:val="ad"/>
              <w:ind w:left="0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 xml:space="preserve">Моделювання систем масового обслуговування. </w:t>
            </w:r>
          </w:p>
        </w:tc>
      </w:tr>
      <w:tr w:rsidR="00F87C82" w:rsidTr="00F87C82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Pr="00F87C82" w:rsidRDefault="00F87C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 xml:space="preserve">Тема 9. 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C82" w:rsidRPr="00F87C82" w:rsidRDefault="00F87C82" w:rsidP="00F87C82">
            <w:pPr>
              <w:pStyle w:val="ad"/>
              <w:ind w:left="0"/>
              <w:rPr>
                <w:rFonts w:ascii="Times New Roman" w:hAnsi="Times New Roman" w:cs="Times New Roman"/>
                <w:lang w:val="uk-UA"/>
              </w:rPr>
            </w:pPr>
            <w:r w:rsidRPr="00F87C82">
              <w:rPr>
                <w:rFonts w:ascii="Times New Roman" w:hAnsi="Times New Roman" w:cs="Times New Roman"/>
                <w:lang w:val="uk-UA"/>
              </w:rPr>
              <w:t xml:space="preserve">Ігрове моделювання. </w:t>
            </w:r>
          </w:p>
        </w:tc>
      </w:tr>
    </w:tbl>
    <w:p w:rsidR="00F87C82" w:rsidRDefault="00F87C82" w:rsidP="00512CD3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12CD3" w:rsidRPr="00236BC9" w:rsidRDefault="00512CD3" w:rsidP="00512CD3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3</w:t>
      </w: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ЗМІСТ </w:t>
      </w: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НАВЧАЛЬНОЇ ДИСЦИПЛІНИ </w:t>
      </w:r>
    </w:p>
    <w:p w:rsidR="00512CD3" w:rsidRPr="00236BC9" w:rsidRDefault="00512CD3" w:rsidP="00512CD3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F87C82" w:rsidRDefault="00F87C82" w:rsidP="00F87C82">
      <w:pPr>
        <w:pStyle w:val="Default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ТЕМА 1. </w:t>
      </w:r>
      <w:r>
        <w:rPr>
          <w:b/>
          <w:caps/>
          <w:sz w:val="22"/>
          <w:szCs w:val="22"/>
          <w:lang w:val="uk-UA"/>
        </w:rPr>
        <w:t>Постановка загальної задачі дослідження операцій</w:t>
      </w:r>
      <w:r>
        <w:rPr>
          <w:b/>
          <w:bCs/>
          <w:sz w:val="22"/>
          <w:szCs w:val="22"/>
          <w:lang w:val="uk-UA"/>
        </w:rPr>
        <w:t xml:space="preserve">. </w:t>
      </w:r>
    </w:p>
    <w:p w:rsidR="00F87C82" w:rsidRDefault="00F87C82" w:rsidP="00F87C8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Предмет та основні поняття ДО. Основні етапи операційного дослідження. Типові задачі ДО та їх характеристика.</w:t>
      </w:r>
    </w:p>
    <w:p w:rsidR="00F87C82" w:rsidRDefault="00F87C82" w:rsidP="00F87C82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val="uk-UA"/>
        </w:rPr>
      </w:pPr>
    </w:p>
    <w:p w:rsidR="00F87C82" w:rsidRDefault="00F87C82" w:rsidP="00F87C82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>
        <w:rPr>
          <w:b/>
          <w:bCs/>
          <w:caps/>
          <w:sz w:val="22"/>
          <w:szCs w:val="22"/>
          <w:lang w:val="uk-UA"/>
        </w:rPr>
        <w:t xml:space="preserve">Тема 2. Загальна задача лінійного програмування та методи її розв’язування. </w:t>
      </w:r>
    </w:p>
    <w:p w:rsidR="00F87C82" w:rsidRDefault="00F87C82" w:rsidP="00F87C8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Постановка загальної задачі лінійного програмування (ЗЛП). Канонічна форма ЗЛП. Приклади економічних задач, що зводяться до ЗЛП: а) задача планування виробництва; б) задача про розкрій матеріалів. Графічний метод розв’язування ЗЛП та його наслідки. Приклад. Поняття базисного плану ЗЛП. Методи побудови початкового базисного плану ЗЛП. Симплексний метод розв’язування ЗЛП. Критерій оптимальності розв’язку ЗЛП.</w:t>
      </w:r>
    </w:p>
    <w:p w:rsidR="00F87C82" w:rsidRDefault="00F87C82" w:rsidP="00F87C8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F87C82" w:rsidRDefault="00F87C82" w:rsidP="00F87C82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>
        <w:rPr>
          <w:b/>
          <w:bCs/>
          <w:caps/>
          <w:sz w:val="22"/>
          <w:szCs w:val="22"/>
          <w:lang w:val="uk-UA"/>
        </w:rPr>
        <w:t xml:space="preserve">Тема 3. Транспортна задача та методи її розв’язування. </w:t>
      </w:r>
    </w:p>
    <w:p w:rsidR="00F87C82" w:rsidRDefault="00F87C82" w:rsidP="00F87C8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Загальна постановка транспортної задачі (ТЗ). Критерій розв’язку ТЗ. Відкриті та замкнуті ТЗ. Методи побудови початкового базисного плану ТЗ: а) метод північно-західного кута; б) метод мінімального елемента. . Метод потенціалів розв’язування ТЗ.</w:t>
      </w:r>
    </w:p>
    <w:p w:rsidR="00F87C82" w:rsidRDefault="00F87C82" w:rsidP="00F87C8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F87C82" w:rsidRDefault="00F87C82" w:rsidP="00F87C82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</w:p>
    <w:p w:rsidR="00F87C82" w:rsidRDefault="00F87C82" w:rsidP="00F87C82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>
        <w:rPr>
          <w:b/>
          <w:bCs/>
          <w:caps/>
          <w:sz w:val="22"/>
          <w:szCs w:val="22"/>
          <w:lang w:val="uk-UA"/>
        </w:rPr>
        <w:t xml:space="preserve">Тема 4. Задача цілочислового лінійного програмування. </w:t>
      </w:r>
    </w:p>
    <w:p w:rsidR="00F87C82" w:rsidRDefault="00F87C82" w:rsidP="00F87C8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Постановка задачі цілочислового лінійного програмування (ЗЦЛП). Приклади задач цілочислового лінійного програмування: а) задача про призначення; б) задача про вибір вантажу (задача про комівояжера).  Методи розв’язування ЗЦЛП. Метод віток та границь.</w:t>
      </w:r>
    </w:p>
    <w:p w:rsidR="00F87C82" w:rsidRDefault="00F87C82" w:rsidP="00F87C8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F87C82" w:rsidRDefault="00F87C82" w:rsidP="00F87C82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>
        <w:rPr>
          <w:b/>
          <w:bCs/>
          <w:caps/>
          <w:sz w:val="22"/>
          <w:szCs w:val="22"/>
          <w:lang w:val="uk-UA"/>
        </w:rPr>
        <w:t>Тема 5. Основи динамічного програмування.</w:t>
      </w:r>
    </w:p>
    <w:p w:rsidR="00F87C82" w:rsidRDefault="00F87C82" w:rsidP="00F87C8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Поняття про багатокрокові процеси. Приклади багатокрокових процесів. Ідея методу динамічного програмування. Принцип оптимальності Белмана. Задача розподілу коштів між інвестиційними проектами. Приклад.</w:t>
      </w:r>
    </w:p>
    <w:p w:rsidR="00F87C82" w:rsidRDefault="00F87C82" w:rsidP="00F87C8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F87C82" w:rsidRDefault="00F87C82" w:rsidP="00F87C82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>
        <w:rPr>
          <w:b/>
          <w:bCs/>
          <w:caps/>
          <w:sz w:val="22"/>
          <w:szCs w:val="22"/>
          <w:lang w:val="uk-UA"/>
        </w:rPr>
        <w:t>Тема 6. Розв’язування задач нелінійного програмування.</w:t>
      </w:r>
    </w:p>
    <w:p w:rsidR="00F87C82" w:rsidRDefault="00F87C82" w:rsidP="00F87C8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Постановка задачі нелінійного програмування. Градієнтні методи розв’язування ЗНП: а) простий градієнтний метод. б) метод Франка-Вульфа. в) метод штрафних функцій. г) метод Ерроу-Гурвіца. Задача квадратичного програмування та методи її розв’язування. Задача дробово-лінійного програмування та методи її розв’язування. </w:t>
      </w:r>
    </w:p>
    <w:p w:rsidR="00F87C82" w:rsidRDefault="00F87C82" w:rsidP="00F87C8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F87C82" w:rsidRDefault="00F87C82" w:rsidP="00F87C82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>
        <w:rPr>
          <w:b/>
          <w:bCs/>
          <w:caps/>
          <w:sz w:val="22"/>
          <w:szCs w:val="22"/>
          <w:lang w:val="uk-UA"/>
        </w:rPr>
        <w:t xml:space="preserve">Тема 7. Моделі управління запасами. </w:t>
      </w:r>
    </w:p>
    <w:p w:rsidR="00F87C82" w:rsidRDefault="00F87C82" w:rsidP="00F87C8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Основні компоненти та класифікація задач управління запасами. Детерміновані моделі управління запасами. Модель Уілсона. Стохастичні моделі управління запасами. Моделі управління запасами з розривами цін.</w:t>
      </w:r>
    </w:p>
    <w:p w:rsidR="00F87C82" w:rsidRDefault="00F87C82" w:rsidP="00F87C8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F87C82" w:rsidRDefault="00F87C82" w:rsidP="00F87C82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>
        <w:rPr>
          <w:b/>
          <w:bCs/>
          <w:caps/>
          <w:sz w:val="22"/>
          <w:szCs w:val="22"/>
          <w:lang w:val="uk-UA"/>
        </w:rPr>
        <w:t xml:space="preserve">Тема 8. Моделювання систем масового обслуговування. </w:t>
      </w:r>
    </w:p>
    <w:p w:rsidR="00F87C82" w:rsidRDefault="00F87C82" w:rsidP="00F87C8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Структура математичних моделей систем масового обслуговування (СМО). Класифікація моделей СМО. Найпростіший потік заявок (вимог). Характеристики якості та проблеми аналізу СМО.</w:t>
      </w:r>
    </w:p>
    <w:p w:rsidR="00F87C82" w:rsidRDefault="00F87C82" w:rsidP="00F87C8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F87C82" w:rsidRDefault="00F87C82" w:rsidP="00F87C82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>
        <w:rPr>
          <w:b/>
          <w:bCs/>
          <w:caps/>
          <w:sz w:val="22"/>
          <w:szCs w:val="22"/>
          <w:lang w:val="uk-UA"/>
        </w:rPr>
        <w:t xml:space="preserve">Тема 9. Ігрове моделювання. </w:t>
      </w:r>
    </w:p>
    <w:p w:rsidR="00F87C82" w:rsidRDefault="00F87C82" w:rsidP="00F87C8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Предмет та основні поняття теорії ігор. Класифікація ігор. Розв’язування матричних ігор у чистих стратегіях. Поняття про змішані стратегії. Зведення матричної гри до пари двоїстих задач.</w:t>
      </w:r>
    </w:p>
    <w:p w:rsidR="00F87C82" w:rsidRDefault="00F87C82" w:rsidP="00F87C82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512CD3" w:rsidRPr="005C2A8C" w:rsidRDefault="00512CD3" w:rsidP="00512CD3">
      <w:pPr>
        <w:shd w:val="clear" w:color="auto" w:fill="FFFFFF"/>
        <w:ind w:firstLine="284"/>
        <w:jc w:val="center"/>
        <w:rPr>
          <w:sz w:val="22"/>
          <w:szCs w:val="22"/>
        </w:rPr>
      </w:pPr>
    </w:p>
    <w:p w:rsidR="00512CD3" w:rsidRPr="00236BC9" w:rsidRDefault="00512CD3" w:rsidP="00512CD3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512CD3" w:rsidRPr="00236BC9" w:rsidRDefault="00512CD3" w:rsidP="00512CD3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512CD3" w:rsidRPr="00236BC9" w:rsidRDefault="00512CD3" w:rsidP="00512CD3">
      <w:pPr>
        <w:shd w:val="clear" w:color="auto" w:fill="FFFFFF"/>
        <w:ind w:firstLine="284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i/>
          <w:sz w:val="22"/>
          <w:szCs w:val="22"/>
          <w:lang w:val="uk-UA"/>
        </w:rPr>
        <w:t>Основна: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Бажин И.И. Экономическая кибернетика: компакт-учебник. – Харьков: Консум, 2014.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Бейко И.В. и др. Методы и алгоритмы решения задач оптимизации. – К., 1983.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Дослідження операцій: Підручник, у 2-х томах. Том 1. – ТОВ «Юго-Восток, Лтд», 2015.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Зайченко Ю.П., Шумилов С.А. Исследование</w:t>
      </w:r>
      <w:r w:rsidR="000736B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операций. Сб. задач. – К.: Вища школа, 1984.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Пономаренко Л.А. Основи економічної кібернетики. Підручник. – К.: Київ. нац. торг.-екон. ун-т, 2012.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Хазанова Л.Э. Математические методы в экономике. Учебное пособие. – М.: Изд-во БЕК, 2002.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Шарапов О.Д., Дербенцев В.Д., Семьонов Д.Є. Дослідження операцій: Навч. посібник. – К.: КНЕУ, 2014.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Алдохин И.П., Кулиш С.А. Экономическая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кибернетика. – Харьков: Вища школа, 1983.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Бахмутская Э.Я. Математические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основы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кибернетики. – Харьков, 1972.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Габасов Р.Ф., Киррилов Ф.М. Основы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динамического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программирования. – Минск, 1975.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Каримов Р.Н. Теоретические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основы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кибернетики. – Саратов, 1975.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Кобринский Н.Е. Экономическая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кибернетика: учебник. – М.: Экономика, 1989.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Колемаев В.А. Математическая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экономика: Учебник для вузов. – М.: ЮНИТИ-ДАНА, 2002.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Кузин Л.Т. Основы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кибернетики. – М., 1972.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Лямец В.И., Термиев А.Д. Системный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анализ: вводный курс. – Харьков, 1998.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Ляшко СИ. Обобщенное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управление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линейными системами. – К.: Наукова думка, 1998. </w:t>
      </w:r>
    </w:p>
    <w:p w:rsidR="00F87C82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Семенов Г.В. Лекции по экономической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кибернетике. – Изд-во Казанского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ун-та, 1990. </w:t>
      </w:r>
    </w:p>
    <w:p w:rsidR="00DC719F" w:rsidRDefault="00F87C82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Эртли-Каякоб П. Экономическая</w:t>
      </w:r>
      <w:r w:rsidR="00DC71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кибернетика на практике: Сокр. Пер. с нем. /Под ред. К.А.Багриновского. – М.: Экономика, 1983.</w:t>
      </w:r>
    </w:p>
    <w:p w:rsidR="00DC719F" w:rsidRDefault="00DC719F" w:rsidP="00063F7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Оре О. Теория графов: Пер. с фр. - М.: Наука, 1968. - 352 с.</w:t>
      </w:r>
    </w:p>
    <w:p w:rsidR="00DC719F" w:rsidRDefault="00DC719F" w:rsidP="00F87C82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F87C82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Pr="00562128" w:rsidRDefault="00512CD3" w:rsidP="00512CD3">
      <w:pPr>
        <w:pStyle w:val="Default"/>
        <w:jc w:val="both"/>
        <w:rPr>
          <w:sz w:val="22"/>
          <w:szCs w:val="22"/>
          <w:lang w:val="uk-UA"/>
        </w:rPr>
      </w:pPr>
    </w:p>
    <w:p w:rsidR="00512CD3" w:rsidRPr="00236BC9" w:rsidRDefault="00512CD3" w:rsidP="00512CD3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12CD3" w:rsidRPr="00236BC9" w:rsidRDefault="00512CD3" w:rsidP="00512CD3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12CD3" w:rsidRPr="005C2A8C" w:rsidRDefault="00512CD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sectPr w:rsidR="00512CD3" w:rsidRPr="005C2A8C" w:rsidSect="005C2A8C">
      <w:pgSz w:w="8420" w:h="11907"/>
      <w:pgMar w:top="680" w:right="567" w:bottom="680" w:left="62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72" w:rsidRDefault="00063F72">
      <w:r>
        <w:separator/>
      </w:r>
    </w:p>
  </w:endnote>
  <w:endnote w:type="continuationSeparator" w:id="0">
    <w:p w:rsidR="00063F72" w:rsidRDefault="0006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20" w:rsidRDefault="00D06C0B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20" w:rsidRPr="006D613D" w:rsidRDefault="00D06C0B" w:rsidP="00B34D4F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6D613D">
      <w:rPr>
        <w:rStyle w:val="a5"/>
        <w:rFonts w:ascii="Times New Roman" w:hAnsi="Times New Roman" w:cs="Times New Roman"/>
      </w:rPr>
      <w:fldChar w:fldCharType="begin"/>
    </w:r>
    <w:r w:rsidR="00F25D20" w:rsidRPr="006D613D">
      <w:rPr>
        <w:rStyle w:val="a5"/>
        <w:rFonts w:ascii="Times New Roman" w:hAnsi="Times New Roman" w:cs="Times New Roman"/>
      </w:rPr>
      <w:instrText xml:space="preserve">PAGE  </w:instrText>
    </w:r>
    <w:r w:rsidRPr="006D613D">
      <w:rPr>
        <w:rStyle w:val="a5"/>
        <w:rFonts w:ascii="Times New Roman" w:hAnsi="Times New Roman" w:cs="Times New Roman"/>
      </w:rPr>
      <w:fldChar w:fldCharType="separate"/>
    </w:r>
    <w:r w:rsidR="008B6F83">
      <w:rPr>
        <w:rStyle w:val="a5"/>
        <w:rFonts w:ascii="Times New Roman" w:hAnsi="Times New Roman" w:cs="Times New Roman"/>
        <w:noProof/>
      </w:rPr>
      <w:t>8</w:t>
    </w:r>
    <w:r w:rsidRPr="006D613D">
      <w:rPr>
        <w:rStyle w:val="a5"/>
        <w:rFonts w:ascii="Times New Roman" w:hAnsi="Times New Roman" w:cs="Times New Roman"/>
      </w:rPr>
      <w:fldChar w:fldCharType="end"/>
    </w:r>
  </w:p>
  <w:p w:rsidR="00F25D20" w:rsidRDefault="00F25D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72" w:rsidRDefault="00063F72">
      <w:r>
        <w:separator/>
      </w:r>
    </w:p>
  </w:footnote>
  <w:footnote w:type="continuationSeparator" w:id="0">
    <w:p w:rsidR="00063F72" w:rsidRDefault="0006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1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2E"/>
    <w:rsid w:val="00007853"/>
    <w:rsid w:val="00015B64"/>
    <w:rsid w:val="0001658C"/>
    <w:rsid w:val="000201B4"/>
    <w:rsid w:val="00020611"/>
    <w:rsid w:val="000210CD"/>
    <w:rsid w:val="00033755"/>
    <w:rsid w:val="00063F72"/>
    <w:rsid w:val="000736BC"/>
    <w:rsid w:val="00074601"/>
    <w:rsid w:val="00074B70"/>
    <w:rsid w:val="00080051"/>
    <w:rsid w:val="00094C93"/>
    <w:rsid w:val="00097001"/>
    <w:rsid w:val="000A20B3"/>
    <w:rsid w:val="000A2D98"/>
    <w:rsid w:val="000A3EDA"/>
    <w:rsid w:val="000A4E61"/>
    <w:rsid w:val="000A5B15"/>
    <w:rsid w:val="000A721C"/>
    <w:rsid w:val="000B0FFB"/>
    <w:rsid w:val="000B33EA"/>
    <w:rsid w:val="000C0945"/>
    <w:rsid w:val="000C5BC9"/>
    <w:rsid w:val="000D13B3"/>
    <w:rsid w:val="000D3BD5"/>
    <w:rsid w:val="000D6C25"/>
    <w:rsid w:val="000D7CE8"/>
    <w:rsid w:val="000E05C3"/>
    <w:rsid w:val="000E10DC"/>
    <w:rsid w:val="000F03BF"/>
    <w:rsid w:val="001015EB"/>
    <w:rsid w:val="00101D94"/>
    <w:rsid w:val="00106C7C"/>
    <w:rsid w:val="00111FBD"/>
    <w:rsid w:val="001145D3"/>
    <w:rsid w:val="001274BC"/>
    <w:rsid w:val="00132860"/>
    <w:rsid w:val="00137840"/>
    <w:rsid w:val="001553F8"/>
    <w:rsid w:val="00160FA4"/>
    <w:rsid w:val="00174A4B"/>
    <w:rsid w:val="001854A8"/>
    <w:rsid w:val="00186D9B"/>
    <w:rsid w:val="001874A0"/>
    <w:rsid w:val="00190AF8"/>
    <w:rsid w:val="001911A5"/>
    <w:rsid w:val="001923E3"/>
    <w:rsid w:val="00194BAF"/>
    <w:rsid w:val="0019695A"/>
    <w:rsid w:val="001A4F47"/>
    <w:rsid w:val="001A5C63"/>
    <w:rsid w:val="001A60A2"/>
    <w:rsid w:val="001B2D56"/>
    <w:rsid w:val="001C2FB8"/>
    <w:rsid w:val="001F276D"/>
    <w:rsid w:val="00201493"/>
    <w:rsid w:val="00203340"/>
    <w:rsid w:val="00212234"/>
    <w:rsid w:val="00226087"/>
    <w:rsid w:val="0023439E"/>
    <w:rsid w:val="00234FBF"/>
    <w:rsid w:val="00236FF4"/>
    <w:rsid w:val="0025314E"/>
    <w:rsid w:val="002544CF"/>
    <w:rsid w:val="00254965"/>
    <w:rsid w:val="00256C25"/>
    <w:rsid w:val="00266757"/>
    <w:rsid w:val="00271B0D"/>
    <w:rsid w:val="00282C48"/>
    <w:rsid w:val="002873BE"/>
    <w:rsid w:val="00290EAB"/>
    <w:rsid w:val="002B1A89"/>
    <w:rsid w:val="002C2C1E"/>
    <w:rsid w:val="002C5CC6"/>
    <w:rsid w:val="002D0C84"/>
    <w:rsid w:val="002D705B"/>
    <w:rsid w:val="002F78A8"/>
    <w:rsid w:val="003067AE"/>
    <w:rsid w:val="00325AD5"/>
    <w:rsid w:val="003263D1"/>
    <w:rsid w:val="00330F09"/>
    <w:rsid w:val="003313AC"/>
    <w:rsid w:val="0033172A"/>
    <w:rsid w:val="003325CB"/>
    <w:rsid w:val="00334664"/>
    <w:rsid w:val="00340F4C"/>
    <w:rsid w:val="00343686"/>
    <w:rsid w:val="0034501C"/>
    <w:rsid w:val="003462F7"/>
    <w:rsid w:val="0037041D"/>
    <w:rsid w:val="00372A97"/>
    <w:rsid w:val="00374568"/>
    <w:rsid w:val="003773DA"/>
    <w:rsid w:val="00381F67"/>
    <w:rsid w:val="00386E57"/>
    <w:rsid w:val="00390FAC"/>
    <w:rsid w:val="0039618C"/>
    <w:rsid w:val="003A32B3"/>
    <w:rsid w:val="003A3590"/>
    <w:rsid w:val="003C125A"/>
    <w:rsid w:val="003C190D"/>
    <w:rsid w:val="003D6F05"/>
    <w:rsid w:val="003E48A0"/>
    <w:rsid w:val="003E4C79"/>
    <w:rsid w:val="003F1869"/>
    <w:rsid w:val="00401ED0"/>
    <w:rsid w:val="00402C6C"/>
    <w:rsid w:val="00406D48"/>
    <w:rsid w:val="00421CE3"/>
    <w:rsid w:val="00426152"/>
    <w:rsid w:val="00431719"/>
    <w:rsid w:val="0043597F"/>
    <w:rsid w:val="00435D1F"/>
    <w:rsid w:val="004362A6"/>
    <w:rsid w:val="00445AE2"/>
    <w:rsid w:val="00452E19"/>
    <w:rsid w:val="00464118"/>
    <w:rsid w:val="004723CF"/>
    <w:rsid w:val="00472D1E"/>
    <w:rsid w:val="00482EAB"/>
    <w:rsid w:val="00483E52"/>
    <w:rsid w:val="00485959"/>
    <w:rsid w:val="004A4D7A"/>
    <w:rsid w:val="004B5C0D"/>
    <w:rsid w:val="004B673D"/>
    <w:rsid w:val="004C3460"/>
    <w:rsid w:val="004E3741"/>
    <w:rsid w:val="004F4A1F"/>
    <w:rsid w:val="004F6547"/>
    <w:rsid w:val="00503E6E"/>
    <w:rsid w:val="00512CD3"/>
    <w:rsid w:val="0051378E"/>
    <w:rsid w:val="00535718"/>
    <w:rsid w:val="00543101"/>
    <w:rsid w:val="00544B41"/>
    <w:rsid w:val="00547132"/>
    <w:rsid w:val="0055710A"/>
    <w:rsid w:val="00580D29"/>
    <w:rsid w:val="00586621"/>
    <w:rsid w:val="00596FB0"/>
    <w:rsid w:val="005A6C6B"/>
    <w:rsid w:val="005B1A59"/>
    <w:rsid w:val="005B6A4C"/>
    <w:rsid w:val="005B6E78"/>
    <w:rsid w:val="005C2A8C"/>
    <w:rsid w:val="005C4B29"/>
    <w:rsid w:val="005C645F"/>
    <w:rsid w:val="005D1993"/>
    <w:rsid w:val="005D3802"/>
    <w:rsid w:val="005D67EF"/>
    <w:rsid w:val="005D7673"/>
    <w:rsid w:val="005F7637"/>
    <w:rsid w:val="006007C8"/>
    <w:rsid w:val="00602C29"/>
    <w:rsid w:val="00613F42"/>
    <w:rsid w:val="0062273F"/>
    <w:rsid w:val="00626258"/>
    <w:rsid w:val="00644834"/>
    <w:rsid w:val="006538CE"/>
    <w:rsid w:val="00654692"/>
    <w:rsid w:val="00657C0F"/>
    <w:rsid w:val="00657DD6"/>
    <w:rsid w:val="00673882"/>
    <w:rsid w:val="00684F22"/>
    <w:rsid w:val="006A3B5E"/>
    <w:rsid w:val="006C5453"/>
    <w:rsid w:val="006D613D"/>
    <w:rsid w:val="006D64A6"/>
    <w:rsid w:val="006E1D81"/>
    <w:rsid w:val="006E7105"/>
    <w:rsid w:val="006F2B26"/>
    <w:rsid w:val="006F6F8E"/>
    <w:rsid w:val="007079A4"/>
    <w:rsid w:val="00711F6B"/>
    <w:rsid w:val="00720264"/>
    <w:rsid w:val="00723AC8"/>
    <w:rsid w:val="007245BE"/>
    <w:rsid w:val="00737BEB"/>
    <w:rsid w:val="0074018D"/>
    <w:rsid w:val="00742582"/>
    <w:rsid w:val="00743D6D"/>
    <w:rsid w:val="007459D5"/>
    <w:rsid w:val="00746CBE"/>
    <w:rsid w:val="00747AE5"/>
    <w:rsid w:val="00753464"/>
    <w:rsid w:val="00754AC2"/>
    <w:rsid w:val="0075586B"/>
    <w:rsid w:val="00762673"/>
    <w:rsid w:val="007714E6"/>
    <w:rsid w:val="0077595C"/>
    <w:rsid w:val="0077608A"/>
    <w:rsid w:val="00777BD3"/>
    <w:rsid w:val="00781170"/>
    <w:rsid w:val="00781DB3"/>
    <w:rsid w:val="007C47D1"/>
    <w:rsid w:val="007D169F"/>
    <w:rsid w:val="007E67B6"/>
    <w:rsid w:val="007F1605"/>
    <w:rsid w:val="007F489E"/>
    <w:rsid w:val="007F7164"/>
    <w:rsid w:val="008023BC"/>
    <w:rsid w:val="00815060"/>
    <w:rsid w:val="00824439"/>
    <w:rsid w:val="00832152"/>
    <w:rsid w:val="008360C4"/>
    <w:rsid w:val="00840363"/>
    <w:rsid w:val="0085007E"/>
    <w:rsid w:val="00852DA7"/>
    <w:rsid w:val="00853F4E"/>
    <w:rsid w:val="008542AF"/>
    <w:rsid w:val="00857398"/>
    <w:rsid w:val="00861C65"/>
    <w:rsid w:val="00865C37"/>
    <w:rsid w:val="008673A4"/>
    <w:rsid w:val="00873A9A"/>
    <w:rsid w:val="00876D6F"/>
    <w:rsid w:val="008776DA"/>
    <w:rsid w:val="008923C7"/>
    <w:rsid w:val="00896051"/>
    <w:rsid w:val="008A5A8E"/>
    <w:rsid w:val="008B1E1B"/>
    <w:rsid w:val="008B6F83"/>
    <w:rsid w:val="008C6062"/>
    <w:rsid w:val="008D59FA"/>
    <w:rsid w:val="008E0CA0"/>
    <w:rsid w:val="008E5479"/>
    <w:rsid w:val="008E71B7"/>
    <w:rsid w:val="008F4B8E"/>
    <w:rsid w:val="0090700E"/>
    <w:rsid w:val="00910532"/>
    <w:rsid w:val="00915A38"/>
    <w:rsid w:val="00915C10"/>
    <w:rsid w:val="00920B5E"/>
    <w:rsid w:val="00921454"/>
    <w:rsid w:val="009220AD"/>
    <w:rsid w:val="0092398E"/>
    <w:rsid w:val="00927558"/>
    <w:rsid w:val="009326AE"/>
    <w:rsid w:val="009335BC"/>
    <w:rsid w:val="009348BA"/>
    <w:rsid w:val="0093583E"/>
    <w:rsid w:val="009421CA"/>
    <w:rsid w:val="00944D04"/>
    <w:rsid w:val="009544E8"/>
    <w:rsid w:val="00963F0F"/>
    <w:rsid w:val="009730B6"/>
    <w:rsid w:val="00975F2B"/>
    <w:rsid w:val="00984421"/>
    <w:rsid w:val="00985326"/>
    <w:rsid w:val="0098581A"/>
    <w:rsid w:val="009952F2"/>
    <w:rsid w:val="00995C35"/>
    <w:rsid w:val="009A1FB5"/>
    <w:rsid w:val="009A4954"/>
    <w:rsid w:val="009A70EA"/>
    <w:rsid w:val="009A7784"/>
    <w:rsid w:val="009B3F46"/>
    <w:rsid w:val="009C66A4"/>
    <w:rsid w:val="009C6DA1"/>
    <w:rsid w:val="009E0E8B"/>
    <w:rsid w:val="009F29A7"/>
    <w:rsid w:val="009F508B"/>
    <w:rsid w:val="00A101F4"/>
    <w:rsid w:val="00A10B45"/>
    <w:rsid w:val="00A13A09"/>
    <w:rsid w:val="00A16D84"/>
    <w:rsid w:val="00A2232B"/>
    <w:rsid w:val="00A27A77"/>
    <w:rsid w:val="00A66052"/>
    <w:rsid w:val="00A7761F"/>
    <w:rsid w:val="00A8227F"/>
    <w:rsid w:val="00A83D88"/>
    <w:rsid w:val="00A85C51"/>
    <w:rsid w:val="00A868BA"/>
    <w:rsid w:val="00A94148"/>
    <w:rsid w:val="00AA6149"/>
    <w:rsid w:val="00AA6CC5"/>
    <w:rsid w:val="00AB2F65"/>
    <w:rsid w:val="00AC3813"/>
    <w:rsid w:val="00AD56FB"/>
    <w:rsid w:val="00AE149D"/>
    <w:rsid w:val="00AF2B56"/>
    <w:rsid w:val="00B16407"/>
    <w:rsid w:val="00B20FA9"/>
    <w:rsid w:val="00B24B12"/>
    <w:rsid w:val="00B26812"/>
    <w:rsid w:val="00B31F0E"/>
    <w:rsid w:val="00B32BFC"/>
    <w:rsid w:val="00B34D4F"/>
    <w:rsid w:val="00B406D7"/>
    <w:rsid w:val="00B478EC"/>
    <w:rsid w:val="00B544DE"/>
    <w:rsid w:val="00B54638"/>
    <w:rsid w:val="00B5641F"/>
    <w:rsid w:val="00B61E76"/>
    <w:rsid w:val="00B62629"/>
    <w:rsid w:val="00B64D13"/>
    <w:rsid w:val="00B73E88"/>
    <w:rsid w:val="00B83230"/>
    <w:rsid w:val="00B8366F"/>
    <w:rsid w:val="00B8402F"/>
    <w:rsid w:val="00B94124"/>
    <w:rsid w:val="00BB368A"/>
    <w:rsid w:val="00BC14BE"/>
    <w:rsid w:val="00BD27A2"/>
    <w:rsid w:val="00BD2C2A"/>
    <w:rsid w:val="00BD713A"/>
    <w:rsid w:val="00BF048F"/>
    <w:rsid w:val="00BF14B9"/>
    <w:rsid w:val="00C01C8E"/>
    <w:rsid w:val="00C01CA7"/>
    <w:rsid w:val="00C14121"/>
    <w:rsid w:val="00C150DF"/>
    <w:rsid w:val="00C30397"/>
    <w:rsid w:val="00C3297E"/>
    <w:rsid w:val="00C34C50"/>
    <w:rsid w:val="00C40B7C"/>
    <w:rsid w:val="00C4720E"/>
    <w:rsid w:val="00C579D7"/>
    <w:rsid w:val="00C67708"/>
    <w:rsid w:val="00C67D63"/>
    <w:rsid w:val="00C80A5D"/>
    <w:rsid w:val="00C822D3"/>
    <w:rsid w:val="00C87CAC"/>
    <w:rsid w:val="00C910B7"/>
    <w:rsid w:val="00C937AA"/>
    <w:rsid w:val="00CA6003"/>
    <w:rsid w:val="00CC2F29"/>
    <w:rsid w:val="00CC3997"/>
    <w:rsid w:val="00CC4B2D"/>
    <w:rsid w:val="00CC5998"/>
    <w:rsid w:val="00CC6D9C"/>
    <w:rsid w:val="00CD5226"/>
    <w:rsid w:val="00CE73A4"/>
    <w:rsid w:val="00CF7BD0"/>
    <w:rsid w:val="00D04B2A"/>
    <w:rsid w:val="00D0527A"/>
    <w:rsid w:val="00D06C0B"/>
    <w:rsid w:val="00D15821"/>
    <w:rsid w:val="00D33CA8"/>
    <w:rsid w:val="00D44A24"/>
    <w:rsid w:val="00D50CCC"/>
    <w:rsid w:val="00D55F1F"/>
    <w:rsid w:val="00D64B89"/>
    <w:rsid w:val="00D74B7F"/>
    <w:rsid w:val="00D7715F"/>
    <w:rsid w:val="00D8042C"/>
    <w:rsid w:val="00D854D6"/>
    <w:rsid w:val="00D85573"/>
    <w:rsid w:val="00D866CD"/>
    <w:rsid w:val="00D977CE"/>
    <w:rsid w:val="00DA19F6"/>
    <w:rsid w:val="00DA7477"/>
    <w:rsid w:val="00DC59E4"/>
    <w:rsid w:val="00DC719F"/>
    <w:rsid w:val="00DD1473"/>
    <w:rsid w:val="00DD2E74"/>
    <w:rsid w:val="00DD3E00"/>
    <w:rsid w:val="00DE052E"/>
    <w:rsid w:val="00DE0620"/>
    <w:rsid w:val="00DE4399"/>
    <w:rsid w:val="00DE7995"/>
    <w:rsid w:val="00DF0849"/>
    <w:rsid w:val="00DF32EE"/>
    <w:rsid w:val="00DF5956"/>
    <w:rsid w:val="00E02750"/>
    <w:rsid w:val="00E02ABC"/>
    <w:rsid w:val="00E049C0"/>
    <w:rsid w:val="00E06F84"/>
    <w:rsid w:val="00E269C0"/>
    <w:rsid w:val="00E41C31"/>
    <w:rsid w:val="00E423CC"/>
    <w:rsid w:val="00E46C75"/>
    <w:rsid w:val="00E50297"/>
    <w:rsid w:val="00E533FF"/>
    <w:rsid w:val="00E54FBA"/>
    <w:rsid w:val="00E56C6A"/>
    <w:rsid w:val="00E56ED4"/>
    <w:rsid w:val="00E60874"/>
    <w:rsid w:val="00E70C85"/>
    <w:rsid w:val="00E8542D"/>
    <w:rsid w:val="00E87602"/>
    <w:rsid w:val="00E92202"/>
    <w:rsid w:val="00E9482E"/>
    <w:rsid w:val="00EA1B90"/>
    <w:rsid w:val="00EA589C"/>
    <w:rsid w:val="00EA5BA1"/>
    <w:rsid w:val="00EB169E"/>
    <w:rsid w:val="00EB3A0E"/>
    <w:rsid w:val="00EB3FA0"/>
    <w:rsid w:val="00EB65BD"/>
    <w:rsid w:val="00EC2444"/>
    <w:rsid w:val="00EC2720"/>
    <w:rsid w:val="00EC337D"/>
    <w:rsid w:val="00EC6448"/>
    <w:rsid w:val="00ED1B34"/>
    <w:rsid w:val="00EE31E2"/>
    <w:rsid w:val="00EF12AD"/>
    <w:rsid w:val="00EF5763"/>
    <w:rsid w:val="00EF745C"/>
    <w:rsid w:val="00F01EAC"/>
    <w:rsid w:val="00F05FFB"/>
    <w:rsid w:val="00F06E80"/>
    <w:rsid w:val="00F10D4B"/>
    <w:rsid w:val="00F21A06"/>
    <w:rsid w:val="00F24D13"/>
    <w:rsid w:val="00F25D20"/>
    <w:rsid w:val="00F3039C"/>
    <w:rsid w:val="00F31818"/>
    <w:rsid w:val="00F43072"/>
    <w:rsid w:val="00F543F8"/>
    <w:rsid w:val="00F54A11"/>
    <w:rsid w:val="00F56A91"/>
    <w:rsid w:val="00F57D8A"/>
    <w:rsid w:val="00F7147D"/>
    <w:rsid w:val="00F74604"/>
    <w:rsid w:val="00F80100"/>
    <w:rsid w:val="00F80BDF"/>
    <w:rsid w:val="00F8166E"/>
    <w:rsid w:val="00F847DB"/>
    <w:rsid w:val="00F87872"/>
    <w:rsid w:val="00F87C82"/>
    <w:rsid w:val="00F93928"/>
    <w:rsid w:val="00FA15AA"/>
    <w:rsid w:val="00FA52AB"/>
    <w:rsid w:val="00FA6E9D"/>
    <w:rsid w:val="00FC24C3"/>
    <w:rsid w:val="00FE3442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F2939C44-2E86-4611-90D5-9A23C0E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F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402C6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840363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7">
    <w:name w:val="Font Style57"/>
    <w:basedOn w:val="a0"/>
    <w:rsid w:val="00C822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6A3B5E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6A3B5E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rsid w:val="006A3B5E"/>
    <w:pPr>
      <w:spacing w:line="379" w:lineRule="exact"/>
      <w:ind w:firstLine="55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6A3B5E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5">
    <w:name w:val="Font Style85"/>
    <w:basedOn w:val="a0"/>
    <w:rsid w:val="006A3B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6A3B5E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2">
    <w:name w:val="Font Style92"/>
    <w:basedOn w:val="a0"/>
    <w:rsid w:val="006A3B5E"/>
    <w:rPr>
      <w:rFonts w:ascii="Georgia" w:hAnsi="Georgia" w:cs="Georgia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rsid w:val="006A3B5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4">
    <w:name w:val="Font Style94"/>
    <w:basedOn w:val="a0"/>
    <w:rsid w:val="006A3B5E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paragraph" w:styleId="a4">
    <w:name w:val="footer"/>
    <w:basedOn w:val="a"/>
    <w:rsid w:val="00B34D4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34D4F"/>
  </w:style>
  <w:style w:type="paragraph" w:customStyle="1" w:styleId="a6">
    <w:name w:val="Знак Знак Знак Знак Знак"/>
    <w:basedOn w:val="a"/>
    <w:rsid w:val="00F25D2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586621"/>
    <w:rPr>
      <w:color w:val="0000FF"/>
      <w:u w:val="single"/>
    </w:rPr>
  </w:style>
  <w:style w:type="paragraph" w:styleId="a8">
    <w:name w:val="Body Text"/>
    <w:basedOn w:val="a"/>
    <w:link w:val="a9"/>
    <w:rsid w:val="0023439E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Основний текст Знак"/>
    <w:basedOn w:val="a0"/>
    <w:link w:val="a8"/>
    <w:rsid w:val="0023439E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02C6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40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a">
    <w:name w:val="header"/>
    <w:basedOn w:val="a"/>
    <w:link w:val="ab"/>
    <w:rsid w:val="00426152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rsid w:val="00426152"/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8B1E1B"/>
    <w:pPr>
      <w:ind w:left="720"/>
      <w:contextualSpacing/>
    </w:pPr>
  </w:style>
  <w:style w:type="paragraph" w:customStyle="1" w:styleId="Default">
    <w:name w:val="Default"/>
    <w:rsid w:val="008B1E1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d">
    <w:name w:val="Body Text Indent"/>
    <w:basedOn w:val="a"/>
    <w:link w:val="ae"/>
    <w:semiHidden/>
    <w:unhideWhenUsed/>
    <w:rsid w:val="00512CD3"/>
    <w:pPr>
      <w:spacing w:after="120"/>
      <w:ind w:left="360"/>
    </w:pPr>
  </w:style>
  <w:style w:type="character" w:customStyle="1" w:styleId="ae">
    <w:name w:val="Основний текст з відступом Знак"/>
    <w:basedOn w:val="a0"/>
    <w:link w:val="ad"/>
    <w:semiHidden/>
    <w:rsid w:val="00512CD3"/>
    <w:rPr>
      <w:rFonts w:ascii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52B3-392C-46E6-9FFD-5A992956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5819</Words>
  <Characters>3318</Characters>
  <Application>Microsoft Office Word</Application>
  <DocSecurity>0</DocSecurity>
  <Lines>27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ЛДФА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Irynka</cp:lastModifiedBy>
  <cp:revision>2</cp:revision>
  <cp:lastPrinted>2018-01-26T07:24:00Z</cp:lastPrinted>
  <dcterms:created xsi:type="dcterms:W3CDTF">2020-03-02T04:42:00Z</dcterms:created>
  <dcterms:modified xsi:type="dcterms:W3CDTF">2020-03-02T04:42:00Z</dcterms:modified>
</cp:coreProperties>
</file>