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90D" w:rsidRPr="00347F19" w:rsidRDefault="008F490D" w:rsidP="008F490D">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347F19">
        <w:rPr>
          <w:rFonts w:ascii="Times New Roman" w:eastAsia="Times New Roman" w:hAnsi="Times New Roman" w:cs="Times New Roman"/>
          <w:b/>
          <w:bCs/>
          <w:sz w:val="24"/>
          <w:szCs w:val="24"/>
          <w:lang w:eastAsia="ru-RU"/>
        </w:rPr>
        <w:t>НАУКОВІ ТЕМИ</w:t>
      </w:r>
    </w:p>
    <w:p w:rsidR="008F490D" w:rsidRPr="00347F19" w:rsidRDefault="008F490D" w:rsidP="008F490D">
      <w:pPr>
        <w:spacing w:after="0" w:line="240" w:lineRule="auto"/>
        <w:jc w:val="center"/>
        <w:rPr>
          <w:rFonts w:ascii="Times New Roman" w:eastAsia="Times New Roman" w:hAnsi="Times New Roman" w:cs="Times New Roman"/>
          <w:b/>
          <w:bCs/>
          <w:sz w:val="24"/>
          <w:szCs w:val="24"/>
          <w:lang w:eastAsia="ru-RU"/>
        </w:rPr>
      </w:pPr>
    </w:p>
    <w:p w:rsidR="00AE6B77" w:rsidRPr="00347F19" w:rsidRDefault="00825352" w:rsidP="00E17232">
      <w:pPr>
        <w:spacing w:after="0" w:line="240" w:lineRule="auto"/>
        <w:jc w:val="both"/>
        <w:rPr>
          <w:rFonts w:ascii="Times New Roman" w:eastAsia="Times New Roman" w:hAnsi="Times New Roman" w:cs="Times New Roman"/>
          <w:b/>
          <w:bCs/>
          <w:sz w:val="24"/>
          <w:szCs w:val="24"/>
          <w:lang w:eastAsia="ru-RU"/>
        </w:rPr>
      </w:pPr>
      <w:r w:rsidRPr="00347F19">
        <w:rPr>
          <w:rFonts w:ascii="Times New Roman" w:eastAsia="Times New Roman" w:hAnsi="Times New Roman" w:cs="Times New Roman"/>
          <w:b/>
          <w:bCs/>
          <w:sz w:val="24"/>
          <w:szCs w:val="24"/>
          <w:lang w:eastAsia="ru-RU"/>
        </w:rPr>
        <w:t xml:space="preserve">«Модернізація фінансової системи України: тенденції та пріоритети» (науковий керівник </w:t>
      </w:r>
      <w:proofErr w:type="spellStart"/>
      <w:r w:rsidRPr="00347F19">
        <w:rPr>
          <w:rFonts w:ascii="Times New Roman" w:eastAsia="Times New Roman" w:hAnsi="Times New Roman" w:cs="Times New Roman"/>
          <w:b/>
          <w:bCs/>
          <w:sz w:val="24"/>
          <w:szCs w:val="24"/>
          <w:lang w:eastAsia="ru-RU"/>
        </w:rPr>
        <w:t>д.е.н</w:t>
      </w:r>
      <w:proofErr w:type="spellEnd"/>
      <w:r w:rsidRPr="00347F19">
        <w:rPr>
          <w:rFonts w:ascii="Times New Roman" w:eastAsia="Times New Roman" w:hAnsi="Times New Roman" w:cs="Times New Roman"/>
          <w:b/>
          <w:bCs/>
          <w:sz w:val="24"/>
          <w:szCs w:val="24"/>
          <w:lang w:eastAsia="ru-RU"/>
        </w:rPr>
        <w:t xml:space="preserve">., професор кафедри фінансового менеджменту ЛНУ ім. </w:t>
      </w:r>
      <w:proofErr w:type="spellStart"/>
      <w:r w:rsidRPr="00347F19">
        <w:rPr>
          <w:rFonts w:ascii="Times New Roman" w:eastAsia="Times New Roman" w:hAnsi="Times New Roman" w:cs="Times New Roman"/>
          <w:b/>
          <w:bCs/>
          <w:sz w:val="24"/>
          <w:szCs w:val="24"/>
          <w:lang w:eastAsia="ru-RU"/>
        </w:rPr>
        <w:t>І.Франка</w:t>
      </w:r>
      <w:proofErr w:type="spellEnd"/>
      <w:r w:rsidRPr="00347F19">
        <w:rPr>
          <w:rFonts w:ascii="Times New Roman" w:eastAsia="Times New Roman" w:hAnsi="Times New Roman" w:cs="Times New Roman"/>
          <w:b/>
          <w:bCs/>
          <w:sz w:val="24"/>
          <w:szCs w:val="24"/>
          <w:lang w:eastAsia="ru-RU"/>
        </w:rPr>
        <w:t xml:space="preserve"> Ситник Н.С., номер державної реєстрації </w:t>
      </w:r>
      <w:r w:rsidRPr="00347F19">
        <w:rPr>
          <w:rFonts w:ascii="Times New Roman" w:eastAsia="Times New Roman" w:hAnsi="Times New Roman" w:cs="Times New Roman"/>
          <w:b/>
          <w:bCs/>
          <w:sz w:val="24"/>
          <w:szCs w:val="24"/>
          <w:lang w:val="ru-RU" w:eastAsia="ru-RU"/>
        </w:rPr>
        <w:t>0121U110244</w:t>
      </w:r>
      <w:r w:rsidRPr="00347F19">
        <w:rPr>
          <w:rFonts w:ascii="Times New Roman" w:eastAsia="Times New Roman" w:hAnsi="Times New Roman" w:cs="Times New Roman"/>
          <w:b/>
          <w:bCs/>
          <w:sz w:val="24"/>
          <w:szCs w:val="24"/>
          <w:lang w:eastAsia="ru-RU"/>
        </w:rPr>
        <w:t>, термін виконання 2021-2025 рр.).</w:t>
      </w:r>
    </w:p>
    <w:p w:rsidR="00DA7DFF" w:rsidRPr="00347F19" w:rsidRDefault="00DA7DFF" w:rsidP="00DA7DFF">
      <w:pPr>
        <w:ind w:firstLine="709"/>
        <w:jc w:val="both"/>
        <w:rPr>
          <w:rFonts w:ascii="Times New Roman" w:hAnsi="Times New Roman" w:cs="Times New Roman"/>
          <w:sz w:val="24"/>
          <w:szCs w:val="24"/>
        </w:rPr>
      </w:pPr>
      <w:r w:rsidRPr="00347F19">
        <w:rPr>
          <w:rFonts w:ascii="Times New Roman" w:hAnsi="Times New Roman" w:cs="Times New Roman"/>
          <w:b/>
          <w:bCs/>
          <w:sz w:val="24"/>
          <w:szCs w:val="24"/>
        </w:rPr>
        <w:t>Мета:</w:t>
      </w:r>
      <w:r w:rsidRPr="00347F19">
        <w:rPr>
          <w:rFonts w:ascii="Times New Roman" w:hAnsi="Times New Roman" w:cs="Times New Roman"/>
          <w:sz w:val="24"/>
          <w:szCs w:val="24"/>
        </w:rPr>
        <w:t xml:space="preserve"> розробка рекомендацій </w:t>
      </w:r>
      <w:r w:rsidRPr="00347F19">
        <w:rPr>
          <w:rFonts w:ascii="Times New Roman" w:hAnsi="Times New Roman" w:cs="Times New Roman"/>
          <w:color w:val="000000" w:themeColor="text1"/>
          <w:sz w:val="24"/>
          <w:szCs w:val="24"/>
        </w:rPr>
        <w:t>щодо</w:t>
      </w:r>
      <w:r w:rsidRPr="00347F19">
        <w:rPr>
          <w:rFonts w:ascii="Times New Roman" w:hAnsi="Times New Roman" w:cs="Times New Roman"/>
          <w:sz w:val="24"/>
          <w:szCs w:val="24"/>
        </w:rPr>
        <w:t xml:space="preserve"> модернізації та підвищення ефективності функціонування фінансової системи України </w:t>
      </w:r>
    </w:p>
    <w:p w:rsidR="00E17232" w:rsidRPr="00347F19" w:rsidRDefault="00E17232" w:rsidP="00E17232">
      <w:pPr>
        <w:spacing w:after="0" w:line="240" w:lineRule="auto"/>
        <w:jc w:val="both"/>
        <w:rPr>
          <w:rFonts w:ascii="Times New Roman" w:eastAsia="Calibri" w:hAnsi="Times New Roman" w:cs="Times New Roman"/>
          <w:b/>
          <w:bCs/>
          <w:color w:val="000000" w:themeColor="text1"/>
          <w:sz w:val="24"/>
          <w:szCs w:val="24"/>
        </w:rPr>
      </w:pPr>
    </w:p>
    <w:p w:rsidR="00E17232" w:rsidRPr="00347F19" w:rsidRDefault="00E17232" w:rsidP="00E17232">
      <w:pPr>
        <w:spacing w:after="0" w:line="240" w:lineRule="auto"/>
        <w:jc w:val="both"/>
        <w:rPr>
          <w:rFonts w:ascii="Times New Roman" w:eastAsia="Calibri" w:hAnsi="Times New Roman" w:cs="Times New Roman"/>
          <w:b/>
          <w:bCs/>
          <w:color w:val="000000" w:themeColor="text1"/>
          <w:sz w:val="24"/>
          <w:szCs w:val="24"/>
        </w:rPr>
      </w:pPr>
      <w:r w:rsidRPr="00347F19">
        <w:rPr>
          <w:rFonts w:ascii="Times New Roman" w:eastAsia="Calibri" w:hAnsi="Times New Roman" w:cs="Times New Roman"/>
          <w:b/>
          <w:bCs/>
          <w:color w:val="000000" w:themeColor="text1"/>
          <w:sz w:val="24"/>
          <w:szCs w:val="24"/>
        </w:rPr>
        <w:t>«Бюджетно-податкова політика активізації підприємництва в стратегії забезпечення конкурентоспроможності національної економіки підприємництва» (</w:t>
      </w:r>
      <w:r w:rsidRPr="00347F19">
        <w:rPr>
          <w:rFonts w:ascii="Times New Roman" w:eastAsia="Times New Roman" w:hAnsi="Times New Roman" w:cs="Times New Roman"/>
          <w:b/>
          <w:bCs/>
          <w:color w:val="000000" w:themeColor="text1"/>
          <w:sz w:val="24"/>
          <w:szCs w:val="24"/>
          <w:lang w:eastAsia="ru-RU"/>
        </w:rPr>
        <w:t xml:space="preserve">науковий керівник </w:t>
      </w:r>
      <w:proofErr w:type="spellStart"/>
      <w:r w:rsidRPr="00347F19">
        <w:rPr>
          <w:rFonts w:ascii="Times New Roman" w:eastAsia="Calibri" w:hAnsi="Times New Roman" w:cs="Times New Roman"/>
          <w:b/>
          <w:bCs/>
          <w:color w:val="000000" w:themeColor="text1"/>
          <w:sz w:val="24"/>
          <w:szCs w:val="24"/>
        </w:rPr>
        <w:t>д.е.н</w:t>
      </w:r>
      <w:proofErr w:type="spellEnd"/>
      <w:r w:rsidRPr="00347F19">
        <w:rPr>
          <w:rFonts w:ascii="Times New Roman" w:eastAsia="Calibri" w:hAnsi="Times New Roman" w:cs="Times New Roman"/>
          <w:b/>
          <w:bCs/>
          <w:color w:val="000000" w:themeColor="text1"/>
          <w:sz w:val="24"/>
          <w:szCs w:val="24"/>
        </w:rPr>
        <w:t xml:space="preserve">., професор кафедри державних та місцевих фінансів ЛНУ ім. </w:t>
      </w:r>
      <w:proofErr w:type="spellStart"/>
      <w:r w:rsidRPr="00347F19">
        <w:rPr>
          <w:rFonts w:ascii="Times New Roman" w:eastAsia="Calibri" w:hAnsi="Times New Roman" w:cs="Times New Roman"/>
          <w:b/>
          <w:bCs/>
          <w:color w:val="000000" w:themeColor="text1"/>
          <w:sz w:val="24"/>
          <w:szCs w:val="24"/>
        </w:rPr>
        <w:t>І.Франка</w:t>
      </w:r>
      <w:proofErr w:type="spellEnd"/>
      <w:r w:rsidRPr="00347F19">
        <w:rPr>
          <w:rFonts w:ascii="Times New Roman" w:eastAsia="Calibri" w:hAnsi="Times New Roman" w:cs="Times New Roman"/>
          <w:b/>
          <w:bCs/>
          <w:color w:val="000000" w:themeColor="text1"/>
          <w:sz w:val="24"/>
          <w:szCs w:val="24"/>
        </w:rPr>
        <w:t xml:space="preserve"> Ситник Н.С., номер державної реєстрації 0116</w:t>
      </w:r>
      <w:r w:rsidRPr="00347F19">
        <w:rPr>
          <w:rFonts w:ascii="Times New Roman" w:eastAsia="Calibri" w:hAnsi="Times New Roman" w:cs="Times New Roman"/>
          <w:b/>
          <w:bCs/>
          <w:color w:val="000000" w:themeColor="text1"/>
          <w:sz w:val="24"/>
          <w:szCs w:val="24"/>
          <w:lang w:val="ru-RU"/>
        </w:rPr>
        <w:t>U</w:t>
      </w:r>
      <w:r w:rsidRPr="00347F19">
        <w:rPr>
          <w:rFonts w:ascii="Times New Roman" w:eastAsia="Calibri" w:hAnsi="Times New Roman" w:cs="Times New Roman"/>
          <w:b/>
          <w:bCs/>
          <w:color w:val="000000" w:themeColor="text1"/>
          <w:sz w:val="24"/>
          <w:szCs w:val="24"/>
        </w:rPr>
        <w:t xml:space="preserve">001657, </w:t>
      </w:r>
      <w:r w:rsidRPr="00347F19">
        <w:rPr>
          <w:rFonts w:ascii="Times New Roman" w:eastAsia="Times New Roman" w:hAnsi="Times New Roman" w:cs="Times New Roman"/>
          <w:b/>
          <w:bCs/>
          <w:color w:val="000000" w:themeColor="text1"/>
          <w:sz w:val="24"/>
          <w:szCs w:val="24"/>
          <w:lang w:eastAsia="ru-RU"/>
        </w:rPr>
        <w:t xml:space="preserve">термін виконання </w:t>
      </w:r>
      <w:r w:rsidRPr="00347F19">
        <w:rPr>
          <w:rFonts w:ascii="Times New Roman" w:eastAsia="Calibri" w:hAnsi="Times New Roman" w:cs="Times New Roman"/>
          <w:b/>
          <w:bCs/>
          <w:color w:val="000000" w:themeColor="text1"/>
          <w:sz w:val="24"/>
          <w:szCs w:val="24"/>
        </w:rPr>
        <w:t>2016-2020 рр.).</w:t>
      </w:r>
    </w:p>
    <w:p w:rsidR="00AE6B77" w:rsidRPr="00347F19" w:rsidRDefault="00AE6B77" w:rsidP="00AE6B77">
      <w:pPr>
        <w:spacing w:after="0" w:line="240" w:lineRule="auto"/>
        <w:ind w:firstLine="708"/>
        <w:jc w:val="both"/>
        <w:rPr>
          <w:rFonts w:ascii="Times New Roman" w:hAnsi="Times New Roman" w:cs="Times New Roman"/>
          <w:color w:val="000000"/>
          <w:sz w:val="24"/>
          <w:szCs w:val="24"/>
        </w:rPr>
      </w:pPr>
      <w:r w:rsidRPr="00347F19">
        <w:rPr>
          <w:rFonts w:ascii="Times New Roman" w:hAnsi="Times New Roman" w:cs="Times New Roman"/>
          <w:b/>
          <w:spacing w:val="-2"/>
          <w:sz w:val="24"/>
          <w:szCs w:val="24"/>
        </w:rPr>
        <w:t>Мета</w:t>
      </w:r>
      <w:r w:rsidRPr="00347F19">
        <w:rPr>
          <w:rFonts w:ascii="Times New Roman" w:hAnsi="Times New Roman" w:cs="Times New Roman"/>
          <w:spacing w:val="-2"/>
          <w:sz w:val="24"/>
          <w:szCs w:val="24"/>
        </w:rPr>
        <w:t xml:space="preserve">: </w:t>
      </w:r>
      <w:r w:rsidRPr="00347F19">
        <w:rPr>
          <w:rFonts w:ascii="Times New Roman" w:hAnsi="Times New Roman" w:cs="Times New Roman"/>
          <w:color w:val="000000"/>
          <w:sz w:val="24"/>
          <w:szCs w:val="24"/>
        </w:rPr>
        <w:t>розроблення концептуальних, методологічних і методико-прикладних засад формування та реалізації бюджетно-податкової політики України для активізації підприємництва в стратегії забезпечення конкурентоспроможності національної економіки.</w:t>
      </w:r>
    </w:p>
    <w:p w:rsidR="00AE6B77" w:rsidRPr="00347F19" w:rsidRDefault="00AE6B77" w:rsidP="00AE6B77">
      <w:pPr>
        <w:spacing w:after="0" w:line="240" w:lineRule="auto"/>
        <w:ind w:firstLine="709"/>
        <w:jc w:val="both"/>
        <w:rPr>
          <w:rFonts w:ascii="Times New Roman" w:hAnsi="Times New Roman" w:cs="Times New Roman"/>
          <w:caps/>
          <w:sz w:val="24"/>
          <w:szCs w:val="24"/>
        </w:rPr>
      </w:pPr>
      <w:r w:rsidRPr="00347F19">
        <w:rPr>
          <w:rFonts w:ascii="Times New Roman" w:hAnsi="Times New Roman" w:cs="Times New Roman"/>
          <w:b/>
          <w:spacing w:val="-2"/>
          <w:sz w:val="24"/>
          <w:szCs w:val="24"/>
        </w:rPr>
        <w:t>Об’єкт дослідження</w:t>
      </w:r>
      <w:r w:rsidRPr="00347F19">
        <w:rPr>
          <w:rFonts w:ascii="Times New Roman" w:hAnsi="Times New Roman" w:cs="Times New Roman"/>
          <w:spacing w:val="-2"/>
          <w:sz w:val="24"/>
          <w:szCs w:val="24"/>
        </w:rPr>
        <w:t>:</w:t>
      </w:r>
      <w:r w:rsidRPr="00347F19">
        <w:rPr>
          <w:rFonts w:ascii="Times New Roman" w:eastAsia="MS Mincho" w:hAnsi="Times New Roman" w:cs="Times New Roman"/>
          <w:sz w:val="24"/>
          <w:szCs w:val="24"/>
        </w:rPr>
        <w:t xml:space="preserve"> процеси </w:t>
      </w:r>
      <w:r w:rsidRPr="00347F19">
        <w:rPr>
          <w:rFonts w:ascii="Times New Roman" w:hAnsi="Times New Roman" w:cs="Times New Roman"/>
          <w:color w:val="000000"/>
          <w:sz w:val="24"/>
          <w:szCs w:val="24"/>
        </w:rPr>
        <w:t>формування та реалізації бюджетно-податкової політики активізації підприємництва в стратегії забезпечення конкурентоспроможності національної економіки.</w:t>
      </w:r>
    </w:p>
    <w:p w:rsidR="00AE6B77" w:rsidRPr="00347F19" w:rsidRDefault="00AE6B77" w:rsidP="00AE6B77">
      <w:pPr>
        <w:spacing w:after="0" w:line="240" w:lineRule="auto"/>
        <w:ind w:firstLine="708"/>
        <w:jc w:val="both"/>
        <w:rPr>
          <w:rFonts w:ascii="Times New Roman" w:hAnsi="Times New Roman" w:cs="Times New Roman"/>
          <w:caps/>
          <w:sz w:val="24"/>
          <w:szCs w:val="24"/>
        </w:rPr>
      </w:pPr>
      <w:r w:rsidRPr="00347F19">
        <w:rPr>
          <w:rFonts w:ascii="Times New Roman" w:eastAsia="MS Mincho" w:hAnsi="Times New Roman" w:cs="Times New Roman"/>
          <w:b/>
          <w:bCs/>
          <w:sz w:val="24"/>
          <w:szCs w:val="24"/>
        </w:rPr>
        <w:t>Предмет</w:t>
      </w:r>
      <w:r w:rsidRPr="00347F19">
        <w:rPr>
          <w:rFonts w:ascii="Times New Roman" w:eastAsia="MS Mincho" w:hAnsi="Times New Roman" w:cs="Times New Roman"/>
          <w:sz w:val="24"/>
          <w:szCs w:val="24"/>
        </w:rPr>
        <w:t xml:space="preserve"> </w:t>
      </w:r>
      <w:r w:rsidRPr="00347F19">
        <w:rPr>
          <w:rFonts w:ascii="Times New Roman" w:hAnsi="Times New Roman" w:cs="Times New Roman"/>
          <w:b/>
          <w:spacing w:val="-2"/>
          <w:sz w:val="24"/>
          <w:szCs w:val="24"/>
        </w:rPr>
        <w:t>дослідження</w:t>
      </w:r>
      <w:r w:rsidRPr="00347F19">
        <w:rPr>
          <w:rFonts w:ascii="Times New Roman" w:hAnsi="Times New Roman" w:cs="Times New Roman"/>
          <w:spacing w:val="-2"/>
          <w:sz w:val="24"/>
          <w:szCs w:val="24"/>
        </w:rPr>
        <w:t xml:space="preserve">: </w:t>
      </w:r>
      <w:r w:rsidRPr="00347F19">
        <w:rPr>
          <w:rFonts w:ascii="Times New Roman" w:hAnsi="Times New Roman" w:cs="Times New Roman"/>
          <w:color w:val="000000"/>
          <w:sz w:val="24"/>
          <w:szCs w:val="24"/>
        </w:rPr>
        <w:t>теоретико-методологічні, методичні та прикладні засади формування та реалізації бюджетно-податкової політики України для активізації підприємництва в стратегії забезпечення конкурентоспроможності національної економіки.</w:t>
      </w:r>
    </w:p>
    <w:p w:rsidR="00AE6B77" w:rsidRPr="00347F19" w:rsidRDefault="00AE6B77" w:rsidP="00AE6B77">
      <w:pPr>
        <w:spacing w:after="0" w:line="240" w:lineRule="auto"/>
        <w:ind w:firstLine="709"/>
        <w:jc w:val="both"/>
        <w:rPr>
          <w:rFonts w:ascii="Times New Roman" w:hAnsi="Times New Roman" w:cs="Times New Roman"/>
          <w:sz w:val="24"/>
          <w:szCs w:val="24"/>
        </w:rPr>
      </w:pPr>
      <w:r w:rsidRPr="00347F19">
        <w:rPr>
          <w:rFonts w:ascii="Times New Roman" w:hAnsi="Times New Roman" w:cs="Times New Roman"/>
          <w:b/>
          <w:bCs/>
          <w:sz w:val="24"/>
          <w:szCs w:val="24"/>
        </w:rPr>
        <w:t xml:space="preserve">Наукова новизна дослідження </w:t>
      </w:r>
      <w:r w:rsidRPr="00347F19">
        <w:rPr>
          <w:rFonts w:ascii="Times New Roman" w:hAnsi="Times New Roman" w:cs="Times New Roman"/>
          <w:bCs/>
          <w:sz w:val="24"/>
          <w:szCs w:val="24"/>
        </w:rPr>
        <w:t>полягає</w:t>
      </w:r>
      <w:r w:rsidRPr="00347F19">
        <w:rPr>
          <w:rFonts w:ascii="Times New Roman" w:hAnsi="Times New Roman" w:cs="Times New Roman"/>
          <w:b/>
          <w:sz w:val="24"/>
          <w:szCs w:val="24"/>
        </w:rPr>
        <w:t xml:space="preserve"> </w:t>
      </w:r>
      <w:r w:rsidRPr="00347F19">
        <w:rPr>
          <w:rFonts w:ascii="Times New Roman" w:hAnsi="Times New Roman" w:cs="Times New Roman"/>
          <w:sz w:val="24"/>
          <w:szCs w:val="24"/>
        </w:rPr>
        <w:t xml:space="preserve">у </w:t>
      </w:r>
      <w:r w:rsidRPr="00347F19">
        <w:rPr>
          <w:rFonts w:ascii="Times New Roman" w:hAnsi="Times New Roman" w:cs="Times New Roman"/>
          <w:color w:val="FF0000"/>
          <w:sz w:val="24"/>
          <w:szCs w:val="24"/>
        </w:rPr>
        <w:t xml:space="preserve"> </w:t>
      </w:r>
      <w:r w:rsidRPr="00347F19">
        <w:rPr>
          <w:rFonts w:ascii="Times New Roman" w:hAnsi="Times New Roman" w:cs="Times New Roman"/>
          <w:sz w:val="24"/>
          <w:szCs w:val="24"/>
        </w:rPr>
        <w:t>досягненні наступних результатів:</w:t>
      </w:r>
    </w:p>
    <w:p w:rsidR="00AE6B77" w:rsidRPr="00347F19" w:rsidRDefault="00AE6B77" w:rsidP="00AE6B77">
      <w:pPr>
        <w:spacing w:after="0" w:line="240" w:lineRule="auto"/>
        <w:ind w:firstLine="709"/>
        <w:jc w:val="both"/>
        <w:rPr>
          <w:rFonts w:ascii="Times New Roman" w:hAnsi="Times New Roman"/>
          <w:caps/>
          <w:sz w:val="24"/>
          <w:szCs w:val="24"/>
        </w:rPr>
      </w:pPr>
      <w:r w:rsidRPr="00347F19">
        <w:rPr>
          <w:rFonts w:ascii="Times New Roman" w:hAnsi="Times New Roman" w:cs="Times New Roman"/>
          <w:b/>
          <w:bCs/>
          <w:i/>
          <w:sz w:val="24"/>
          <w:szCs w:val="24"/>
        </w:rPr>
        <w:t xml:space="preserve">вперше: </w:t>
      </w:r>
      <w:r w:rsidRPr="00347F19">
        <w:rPr>
          <w:rFonts w:ascii="Times New Roman" w:hAnsi="Times New Roman"/>
          <w:color w:val="000000"/>
          <w:sz w:val="24"/>
          <w:szCs w:val="24"/>
        </w:rPr>
        <w:t xml:space="preserve">сформовано модель </w:t>
      </w:r>
      <w:proofErr w:type="spellStart"/>
      <w:r w:rsidRPr="00347F19">
        <w:rPr>
          <w:rFonts w:ascii="Times New Roman" w:hAnsi="Times New Roman"/>
          <w:color w:val="000000"/>
          <w:sz w:val="24"/>
          <w:szCs w:val="24"/>
        </w:rPr>
        <w:t>інтеграційно</w:t>
      </w:r>
      <w:proofErr w:type="spellEnd"/>
      <w:r w:rsidRPr="00347F19">
        <w:rPr>
          <w:rFonts w:ascii="Times New Roman" w:hAnsi="Times New Roman"/>
          <w:color w:val="000000"/>
          <w:sz w:val="24"/>
          <w:szCs w:val="24"/>
        </w:rPr>
        <w:t xml:space="preserve"> орієнтованого підприємницького середовища на основі виявлення системних характеристик його технологічних, економічних, інституційних та географічних факторів, що дає змогу активізувати розвиток підприємництва з урахуванням стратегічних пріоритетів конкурентоспроможності національної економіки; </w:t>
      </w:r>
      <w:r w:rsidRPr="00347F19">
        <w:rPr>
          <w:rFonts w:ascii="Times New Roman" w:hAnsi="Times New Roman"/>
          <w:bCs/>
          <w:iCs/>
          <w:sz w:val="24"/>
          <w:szCs w:val="24"/>
        </w:rPr>
        <w:t>розроблено рекомендації щодо запровадження у практику реалізації фіскальної політики такого інституційного механізму як «фіскальна консолідація», яка визначається як комплекс заходів, спрямованих на оптимізацію бюджетних витрат, здійснення структурних реформ, збільшення надходжень до бюджету не тільки шляхом змін у системі оподаткування, а й за рахунок стимулювання економіки і бізнесу.</w:t>
      </w:r>
    </w:p>
    <w:p w:rsidR="00AE6B77" w:rsidRPr="00347F19" w:rsidRDefault="00AE6B77" w:rsidP="00AE6B77">
      <w:pPr>
        <w:spacing w:after="0" w:line="240" w:lineRule="auto"/>
        <w:ind w:firstLine="709"/>
        <w:jc w:val="both"/>
        <w:rPr>
          <w:rFonts w:ascii="Times New Roman" w:hAnsi="Times New Roman"/>
          <w:color w:val="000000"/>
          <w:sz w:val="24"/>
          <w:szCs w:val="24"/>
        </w:rPr>
      </w:pPr>
      <w:r w:rsidRPr="00347F19">
        <w:rPr>
          <w:rFonts w:ascii="Times New Roman" w:hAnsi="Times New Roman" w:cs="Times New Roman"/>
          <w:b/>
          <w:i/>
          <w:sz w:val="24"/>
          <w:szCs w:val="24"/>
        </w:rPr>
        <w:t xml:space="preserve">удосконалено: </w:t>
      </w:r>
      <w:r w:rsidRPr="00347F19">
        <w:rPr>
          <w:rFonts w:ascii="Times New Roman" w:hAnsi="Times New Roman"/>
          <w:sz w:val="24"/>
          <w:szCs w:val="24"/>
        </w:rPr>
        <w:t xml:space="preserve">прикладні інструменти державної податкової політики з метою посилення їх впливу на формування основних бюджетних показників в аспекті розвитку фіскальної системи Європейського Союзу; методичний підхід щодо оцінювання </w:t>
      </w:r>
      <w:r w:rsidRPr="00347F19">
        <w:rPr>
          <w:rFonts w:ascii="Times New Roman" w:hAnsi="Times New Roman"/>
          <w:color w:val="000000"/>
          <w:sz w:val="24"/>
          <w:szCs w:val="24"/>
        </w:rPr>
        <w:t>стану конкурентоспроможності економіки України на основі визначення міри реалізації потенціалу конкурентоспроможності регіонів України за наступними компонентами та головними показниками в їх межах: фінансово-економічна (ВРП, капітальні інвестиції, чисельність суб’єктів бізнесу, індекси споживчих цін, індекси промислового та сільськогосподарського виробництва, ін.); соціальна (рівень безробіття, середня заробітна плата, заборгованість з оплати праці, міграційні характеристики, ін.); зовнішньоекономічна (показники експорту та імпорту товарів і послуг, коефіцієнти покриття, прямі іноземні інвестиції, сальдо зовнішньої торгівлі та ін.); інноваційно-інвестиційна (обсяги та питомі параметри інвестиційної і інноваційної діяльності, обсяги та ефективність науково-дослідної діяльності, ін.); організаційно-інституційна (якісні характеристики регуляторної діяльності, ефективності використання бюджетного ресурсу, керованості процесів державного управління.</w:t>
      </w:r>
    </w:p>
    <w:p w:rsidR="00AE6B77" w:rsidRPr="00347F19" w:rsidRDefault="00AE6B77" w:rsidP="00AE6B77">
      <w:pPr>
        <w:tabs>
          <w:tab w:val="left" w:pos="993"/>
        </w:tabs>
        <w:spacing w:after="0" w:line="240" w:lineRule="auto"/>
        <w:ind w:firstLine="709"/>
        <w:jc w:val="both"/>
        <w:rPr>
          <w:rFonts w:ascii="Times New Roman" w:hAnsi="Times New Roman"/>
          <w:caps/>
          <w:sz w:val="24"/>
          <w:szCs w:val="24"/>
        </w:rPr>
      </w:pPr>
      <w:r w:rsidRPr="00347F19">
        <w:rPr>
          <w:rFonts w:ascii="Times New Roman" w:hAnsi="Times New Roman" w:cs="Times New Roman"/>
          <w:b/>
          <w:i/>
          <w:iCs/>
          <w:sz w:val="24"/>
          <w:szCs w:val="24"/>
        </w:rPr>
        <w:t>набули подальшого розвитку:</w:t>
      </w:r>
      <w:r w:rsidRPr="00347F19">
        <w:rPr>
          <w:rFonts w:ascii="Times New Roman" w:hAnsi="Times New Roman" w:cs="Times New Roman"/>
          <w:b/>
          <w:sz w:val="24"/>
          <w:szCs w:val="24"/>
        </w:rPr>
        <w:t xml:space="preserve"> </w:t>
      </w:r>
      <w:r w:rsidRPr="00347F19">
        <w:rPr>
          <w:rFonts w:ascii="Times New Roman" w:hAnsi="Times New Roman" w:cs="Times New Roman"/>
          <w:color w:val="000000"/>
          <w:sz w:val="24"/>
          <w:szCs w:val="24"/>
        </w:rPr>
        <w:t xml:space="preserve">категоріально-понятійний апарат формування та реалізації бюджетно-податкової політики активізації підприємництва в стратегії забезпечення конкурентоспроможності національної економіки, який, на відміну від існуючих передбачає уточнення сутнісних ознак, категорій і понять та взаємозв'язків між ними; </w:t>
      </w:r>
      <w:r w:rsidRPr="00347F19">
        <w:rPr>
          <w:rFonts w:ascii="Times New Roman" w:hAnsi="Times New Roman" w:cs="Times New Roman"/>
          <w:sz w:val="24"/>
          <w:szCs w:val="24"/>
          <w:lang w:eastAsia="uk-UA"/>
        </w:rPr>
        <w:t xml:space="preserve">організаційні засади створення </w:t>
      </w:r>
      <w:r w:rsidRPr="00347F19">
        <w:rPr>
          <w:rFonts w:ascii="Times New Roman" w:eastAsia="Times New Roman" w:hAnsi="Times New Roman" w:cs="Times New Roman"/>
          <w:sz w:val="24"/>
          <w:szCs w:val="24"/>
          <w:lang w:eastAsia="uk-UA"/>
        </w:rPr>
        <w:t>податков</w:t>
      </w:r>
      <w:r w:rsidRPr="00347F19">
        <w:rPr>
          <w:rFonts w:ascii="Times New Roman" w:hAnsi="Times New Roman" w:cs="Times New Roman"/>
          <w:sz w:val="24"/>
          <w:szCs w:val="24"/>
          <w:lang w:eastAsia="uk-UA"/>
        </w:rPr>
        <w:t>ої</w:t>
      </w:r>
      <w:r w:rsidRPr="00347F19">
        <w:rPr>
          <w:rFonts w:ascii="Times New Roman" w:eastAsia="Times New Roman" w:hAnsi="Times New Roman" w:cs="Times New Roman"/>
          <w:sz w:val="24"/>
          <w:szCs w:val="24"/>
          <w:lang w:eastAsia="uk-UA"/>
        </w:rPr>
        <w:t xml:space="preserve"> конкуренці</w:t>
      </w:r>
      <w:r w:rsidRPr="00347F19">
        <w:rPr>
          <w:rFonts w:ascii="Times New Roman" w:hAnsi="Times New Roman" w:cs="Times New Roman"/>
          <w:sz w:val="24"/>
          <w:szCs w:val="24"/>
          <w:lang w:eastAsia="uk-UA"/>
        </w:rPr>
        <w:t>ї</w:t>
      </w:r>
      <w:r w:rsidRPr="00347F19">
        <w:rPr>
          <w:rFonts w:ascii="Times New Roman" w:eastAsia="Times New Roman" w:hAnsi="Times New Roman" w:cs="Times New Roman"/>
          <w:sz w:val="24"/>
          <w:szCs w:val="24"/>
          <w:lang w:eastAsia="uk-UA"/>
        </w:rPr>
        <w:t xml:space="preserve"> як конкуренці</w:t>
      </w:r>
      <w:r w:rsidRPr="00347F19">
        <w:rPr>
          <w:rFonts w:ascii="Times New Roman" w:hAnsi="Times New Roman" w:cs="Times New Roman"/>
          <w:sz w:val="24"/>
          <w:szCs w:val="24"/>
          <w:lang w:eastAsia="uk-UA"/>
        </w:rPr>
        <w:t>ї</w:t>
      </w:r>
      <w:r w:rsidRPr="00347F19">
        <w:rPr>
          <w:rFonts w:ascii="Times New Roman" w:eastAsia="Times New Roman" w:hAnsi="Times New Roman" w:cs="Times New Roman"/>
          <w:sz w:val="24"/>
          <w:szCs w:val="24"/>
          <w:lang w:eastAsia="uk-UA"/>
        </w:rPr>
        <w:t xml:space="preserve"> між державами за критерієм ефективності ведення податкової політики та сприятливого підприємницького клімату з метою залучення іноземних інвестицій, мобільного капіталу та робочої сили в умовах інтеграції та економічної глобалізації; </w:t>
      </w:r>
      <w:r w:rsidRPr="00347F19">
        <w:rPr>
          <w:rFonts w:ascii="Times New Roman" w:hAnsi="Times New Roman"/>
          <w:bCs/>
          <w:iCs/>
          <w:sz w:val="24"/>
          <w:szCs w:val="24"/>
        </w:rPr>
        <w:t xml:space="preserve">стратегічні напрями державної політики технологічної модернізації та </w:t>
      </w:r>
      <w:proofErr w:type="spellStart"/>
      <w:r w:rsidRPr="00347F19">
        <w:rPr>
          <w:rFonts w:ascii="Times New Roman" w:hAnsi="Times New Roman"/>
          <w:bCs/>
          <w:iCs/>
          <w:sz w:val="24"/>
          <w:szCs w:val="24"/>
        </w:rPr>
        <w:lastRenderedPageBreak/>
        <w:t>реіндустріалізації</w:t>
      </w:r>
      <w:proofErr w:type="spellEnd"/>
      <w:r w:rsidRPr="00347F19">
        <w:rPr>
          <w:rFonts w:ascii="Times New Roman" w:hAnsi="Times New Roman"/>
          <w:bCs/>
          <w:iCs/>
          <w:sz w:val="24"/>
          <w:szCs w:val="24"/>
        </w:rPr>
        <w:t xml:space="preserve"> економіки з метою підвищення </w:t>
      </w:r>
      <w:r w:rsidRPr="00347F19">
        <w:rPr>
          <w:rFonts w:ascii="Times New Roman" w:hAnsi="Times New Roman"/>
          <w:color w:val="000000"/>
          <w:sz w:val="24"/>
          <w:szCs w:val="24"/>
        </w:rPr>
        <w:t>конкурентоспроможності економіки України.</w:t>
      </w:r>
    </w:p>
    <w:p w:rsidR="00AE6B77" w:rsidRPr="00347F19" w:rsidRDefault="00AE6B77" w:rsidP="00AE6B77">
      <w:pPr>
        <w:spacing w:after="0" w:line="240" w:lineRule="auto"/>
        <w:ind w:firstLine="709"/>
        <w:jc w:val="both"/>
        <w:rPr>
          <w:rFonts w:ascii="Times New Roman" w:hAnsi="Times New Roman"/>
          <w:sz w:val="24"/>
          <w:szCs w:val="24"/>
        </w:rPr>
      </w:pPr>
      <w:r w:rsidRPr="00347F19">
        <w:rPr>
          <w:rFonts w:ascii="Times New Roman" w:hAnsi="Times New Roman" w:cs="Times New Roman"/>
          <w:b/>
          <w:bCs/>
          <w:sz w:val="24"/>
          <w:szCs w:val="24"/>
        </w:rPr>
        <w:t xml:space="preserve">Прогнозовані припущення про розвиток об’єкта дослідження. </w:t>
      </w:r>
      <w:r w:rsidRPr="00347F19">
        <w:rPr>
          <w:rFonts w:ascii="Times New Roman" w:eastAsia="MS Mincho" w:hAnsi="Times New Roman"/>
          <w:sz w:val="24"/>
          <w:szCs w:val="24"/>
        </w:rPr>
        <w:t xml:space="preserve">Теоретичні, науково-методичні та практичні результати наукового дослідження </w:t>
      </w:r>
      <w:r w:rsidRPr="00347F19">
        <w:rPr>
          <w:rFonts w:ascii="Times New Roman" w:hAnsi="Times New Roman"/>
          <w:sz w:val="24"/>
          <w:szCs w:val="24"/>
        </w:rPr>
        <w:t>використовують у навчальному процесі Львівського національного університету імені Івана Франка при розробці навчальних посібників,  методичного  забезпечення та  викладанні  навчальних дисциплін.</w:t>
      </w:r>
    </w:p>
    <w:p w:rsidR="00AE6B77" w:rsidRPr="00347F19" w:rsidRDefault="00AE6B77" w:rsidP="00AE6B77">
      <w:pPr>
        <w:spacing w:after="0" w:line="240" w:lineRule="auto"/>
        <w:ind w:firstLine="709"/>
        <w:jc w:val="both"/>
        <w:rPr>
          <w:rFonts w:ascii="Times New Roman" w:eastAsia="MS Mincho" w:hAnsi="Times New Roman" w:cs="Times New Roman"/>
          <w:sz w:val="24"/>
          <w:szCs w:val="24"/>
          <w:lang w:eastAsia="ru-RU"/>
        </w:rPr>
      </w:pPr>
    </w:p>
    <w:p w:rsidR="00111462" w:rsidRPr="00E17232" w:rsidRDefault="00111462">
      <w:pPr>
        <w:rPr>
          <w:sz w:val="20"/>
          <w:szCs w:val="20"/>
        </w:rPr>
      </w:pPr>
    </w:p>
    <w:sectPr w:rsidR="00111462" w:rsidRPr="00E172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77"/>
    <w:rsid w:val="00111462"/>
    <w:rsid w:val="00347F19"/>
    <w:rsid w:val="00825352"/>
    <w:rsid w:val="008F490D"/>
    <w:rsid w:val="00AE6B77"/>
    <w:rsid w:val="00DA7DFF"/>
    <w:rsid w:val="00E17232"/>
    <w:rsid w:val="00F34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ED6B-F04F-476B-ACE0-AD1DC407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AE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2842</Words>
  <Characters>1621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7</cp:revision>
  <dcterms:created xsi:type="dcterms:W3CDTF">2023-01-15T17:46:00Z</dcterms:created>
  <dcterms:modified xsi:type="dcterms:W3CDTF">2023-01-24T07:43:00Z</dcterms:modified>
</cp:coreProperties>
</file>