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AD" w:rsidRDefault="00533CAD" w:rsidP="009171D6">
      <w:pPr>
        <w:pageBreakBefore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4719268" cy="6469380"/>
            <wp:effectExtent l="19050" t="0" r="51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660" t="15936" r="51944"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25" cy="647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D6" w:rsidRPr="00236BC9" w:rsidRDefault="00533CAD" w:rsidP="009171D6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4947173" cy="6469380"/>
            <wp:effectExtent l="19050" t="0" r="582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720" t="17707" r="18910" b="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460" cy="647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  <w:r w:rsidR="009171D6"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9171D6" w:rsidRPr="00236BC9" w:rsidRDefault="009171D6" w:rsidP="009171D6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4013A2" w:rsidRPr="00883B7C" w:rsidRDefault="004013A2" w:rsidP="004013A2">
      <w:pPr>
        <w:ind w:firstLine="539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Інтенсивний розвиток економіки, збільшення </w:t>
      </w:r>
      <w:r w:rsidRPr="00883B7C">
        <w:rPr>
          <w:rFonts w:ascii="Times New Roman" w:hAnsi="Times New Roman" w:cs="Times New Roman"/>
          <w:bCs/>
          <w:sz w:val="22"/>
          <w:szCs w:val="22"/>
          <w:lang w:val="uk-UA"/>
        </w:rPr>
        <w:t>об'єму дослідницьких, конструкторських і експериментальних робіт,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та, у свою чергу, постійно зростаючий обсяг наукової інформації, а також її критичне осмислення вимагає ухвалення своєчасних і ефективних рішень. Для розробки таких рішень потрібне проведення постійних наукових досліджень, постановка експериментів. Для успішного вирішення поставлених завдань необхідно опанувати методологію організації економічних наукових досліджень.</w:t>
      </w:r>
    </w:p>
    <w:p w:rsidR="004013A2" w:rsidRPr="00883B7C" w:rsidRDefault="004013A2" w:rsidP="004013A2">
      <w:pPr>
        <w:ind w:firstLine="539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sz w:val="22"/>
          <w:szCs w:val="22"/>
          <w:lang w:val="uk-UA"/>
        </w:rPr>
        <w:t>Саме тому в сучасних умовах серйозного значення набуває підготовка висококваліфікованих науковців, що мають високу професійну й теоретичну підготовку, здатних до самостійної творчої роботи.</w:t>
      </w:r>
    </w:p>
    <w:p w:rsidR="004013A2" w:rsidRPr="00A97AFE" w:rsidRDefault="004013A2" w:rsidP="004013A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pacing w:val="-2"/>
          <w:sz w:val="22"/>
          <w:szCs w:val="22"/>
          <w:lang w:val="uk-UA"/>
        </w:rPr>
      </w:pPr>
    </w:p>
    <w:p w:rsidR="004013A2" w:rsidRDefault="004013A2" w:rsidP="004013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4013A2" w:rsidRPr="00A97AFE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Предметом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дисципліни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“Методологія 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наукових досліджень” є система та процес 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економічного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наукового дослідження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>.</w:t>
      </w:r>
    </w:p>
    <w:p w:rsidR="004013A2" w:rsidRPr="00A97AFE" w:rsidRDefault="004013A2" w:rsidP="004013A2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4013A2" w:rsidRDefault="004013A2" w:rsidP="004013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4013A2" w:rsidRPr="00A97AFE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Мета вивчення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досліджень” – це формування системи знань із методики та техніки проведення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досліджень.</w:t>
      </w:r>
    </w:p>
    <w:p w:rsidR="004013A2" w:rsidRPr="000E4529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Основні завдання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“Методологія </w:t>
      </w:r>
      <w:r>
        <w:rPr>
          <w:rFonts w:ascii="Times New Roman" w:hAnsi="Times New Roman" w:cs="Times New Roman"/>
          <w:sz w:val="22"/>
          <w:szCs w:val="22"/>
          <w:lang w:val="uk-UA"/>
        </w:rPr>
        <w:t>економічних наукових досліджень”:</w:t>
      </w:r>
    </w:p>
    <w:p w:rsidR="004013A2" w:rsidRDefault="004013A2" w:rsidP="004013A2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висвітлення теоретичних основ, питань методики, технології та організації науково-дослідницької діяльності; </w:t>
      </w:r>
    </w:p>
    <w:p w:rsidR="004013A2" w:rsidRPr="00A97AFE" w:rsidRDefault="004013A2" w:rsidP="004013A2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формування теоретичного й практичного підґрунтя для ефективного, кваліфіков</w:t>
      </w:r>
      <w:r>
        <w:rPr>
          <w:rFonts w:ascii="Times New Roman" w:hAnsi="Times New Roman" w:cs="Times New Roman"/>
          <w:sz w:val="22"/>
          <w:szCs w:val="22"/>
          <w:lang w:val="uk-UA"/>
        </w:rPr>
        <w:t>аного проведення економічних наукових дослі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джень студентами як у процесі навчання в університеті, так і на практиці.</w:t>
      </w:r>
    </w:p>
    <w:p w:rsidR="004013A2" w:rsidRPr="000E4529" w:rsidRDefault="004013A2" w:rsidP="004013A2">
      <w:pPr>
        <w:shd w:val="clear" w:color="auto" w:fill="FFFFFF"/>
        <w:ind w:firstLine="25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структурно-логічній схемі</w:t>
      </w:r>
    </w:p>
    <w:p w:rsidR="009170EC" w:rsidRDefault="009170EC" w:rsidP="009170EC">
      <w:pPr>
        <w:pStyle w:val="ad"/>
        <w:spacing w:before="0" w:beforeAutospacing="0" w:after="0" w:afterAutospacing="0" w:line="0" w:lineRule="atLeast"/>
        <w:ind w:firstLine="720"/>
        <w:jc w:val="both"/>
        <w:rPr>
          <w:sz w:val="22"/>
          <w:szCs w:val="22"/>
          <w:lang w:val="uk-UA"/>
        </w:rPr>
      </w:pPr>
    </w:p>
    <w:p w:rsidR="009A0265" w:rsidRPr="009A0265" w:rsidRDefault="004013A2" w:rsidP="009170EC">
      <w:pPr>
        <w:pStyle w:val="ad"/>
        <w:spacing w:before="0" w:beforeAutospacing="0" w:after="0" w:afterAutospacing="0" w:line="0" w:lineRule="atLeast"/>
        <w:ind w:firstLine="720"/>
        <w:jc w:val="both"/>
        <w:rPr>
          <w:sz w:val="22"/>
          <w:szCs w:val="22"/>
          <w:lang w:val="uk-UA"/>
        </w:rPr>
      </w:pPr>
      <w:r w:rsidRPr="000421CE">
        <w:rPr>
          <w:sz w:val="22"/>
          <w:szCs w:val="22"/>
          <w:lang w:val="uk-UA"/>
        </w:rPr>
        <w:t xml:space="preserve">Дисципліна “Методологія економічних наукових досліджень” взаємопов’язана з такою </w:t>
      </w:r>
      <w:r w:rsidRPr="009A0265">
        <w:rPr>
          <w:sz w:val="22"/>
          <w:szCs w:val="22"/>
          <w:lang w:val="uk-UA"/>
        </w:rPr>
        <w:t>дисципліною як «</w:t>
      </w:r>
      <w:r w:rsidR="00F5180E" w:rsidRPr="009A0265">
        <w:rPr>
          <w:sz w:val="22"/>
          <w:szCs w:val="22"/>
          <w:lang w:val="uk-UA"/>
        </w:rPr>
        <w:t>Макроекономічний аналіз</w:t>
      </w:r>
      <w:r w:rsidRPr="009A0265">
        <w:rPr>
          <w:sz w:val="22"/>
          <w:szCs w:val="22"/>
          <w:lang w:val="uk-UA"/>
        </w:rPr>
        <w:t>»</w:t>
      </w:r>
      <w:r w:rsidR="009A0265" w:rsidRPr="009A0265">
        <w:rPr>
          <w:sz w:val="22"/>
          <w:szCs w:val="22"/>
          <w:lang w:val="uk-UA"/>
        </w:rPr>
        <w:t>, «</w:t>
      </w:r>
      <w:r w:rsidR="009A0265" w:rsidRPr="009A0265">
        <w:rPr>
          <w:color w:val="000000"/>
          <w:sz w:val="22"/>
          <w:szCs w:val="22"/>
          <w:lang w:val="uk-UA"/>
        </w:rPr>
        <w:t>Мікроекономічний аналіз», «Актуарні розрахунки», «Інструменти вимірювання і оцінювання соціально-економічних процесів», «Технології антикризового та інтелектуального управління бізнесом», «Конкурентний моніторинг бізнесу».</w:t>
      </w:r>
    </w:p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lastRenderedPageBreak/>
        <w:t>Вимоги до знань і умінь</w:t>
      </w:r>
    </w:p>
    <w:p w:rsidR="00F25E47" w:rsidRDefault="00F25E47" w:rsidP="00F25E4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>При вивченні дисципліни «</w:t>
      </w:r>
      <w:r>
        <w:rPr>
          <w:rFonts w:ascii="Times New Roman" w:hAnsi="Times New Roman" w:cs="Times New Roman"/>
          <w:sz w:val="22"/>
          <w:szCs w:val="22"/>
          <w:lang w:val="uk-UA"/>
        </w:rPr>
        <w:t>Методологія економічних наукових досліджень</w:t>
      </w: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» </w:t>
      </w:r>
      <w:r w:rsidRPr="00DA4852">
        <w:rPr>
          <w:rFonts w:ascii="Times New Roman" w:hAnsi="Times New Roman" w:cs="Times New Roman"/>
          <w:b/>
          <w:i/>
          <w:spacing w:val="-1"/>
          <w:sz w:val="22"/>
          <w:szCs w:val="22"/>
          <w:lang w:val="uk-UA"/>
        </w:rPr>
        <w:t>здобувачі вищої освіти набувають такі компетентності (здатність)</w:t>
      </w: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>:</w:t>
      </w:r>
    </w:p>
    <w:p w:rsidR="00F25E47" w:rsidRDefault="00F25E47" w:rsidP="00F25E4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F25E47" w:rsidRDefault="00F25E47" w:rsidP="00F25E4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394EAF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Інтегральна Компетентність(ІК)</w:t>
      </w:r>
      <w:r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F25E47" w:rsidRPr="00394EAF" w:rsidRDefault="00F25E47" w:rsidP="00F25E4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394EAF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ІК1</w:t>
      </w:r>
      <w:r w:rsidRPr="00394EAF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–</w:t>
      </w:r>
      <w:r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</w:t>
      </w:r>
      <w:r w:rsidRPr="00394EAF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</w:t>
      </w:r>
      <w:r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</w:t>
      </w:r>
      <w:r w:rsidRPr="00394EAF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проведення досліджень та/або здійснення інновацій за невизначених умов та вимог.</w:t>
      </w:r>
    </w:p>
    <w:p w:rsidR="00F25E47" w:rsidRDefault="00F25E47" w:rsidP="00F25E4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F25E47" w:rsidRPr="009170EC" w:rsidRDefault="00F25E47" w:rsidP="00F25E47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9170EC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Загальні компетентності (ЗК)</w:t>
      </w:r>
      <w:r w:rsidRPr="009170EC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F25E47" w:rsidRPr="009170EC" w:rsidRDefault="00F25E47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ЗК2</w:t>
      </w:r>
      <w:r w:rsidRPr="009170EC">
        <w:rPr>
          <w:rStyle w:val="normaltextrun"/>
          <w:sz w:val="22"/>
          <w:szCs w:val="22"/>
          <w:lang w:val="uk-UA"/>
        </w:rPr>
        <w:t xml:space="preserve"> − Здатність до абстрактного мислення, аналізу та синтезу. </w:t>
      </w:r>
      <w:r w:rsidRPr="009170EC">
        <w:rPr>
          <w:rStyle w:val="eop"/>
          <w:sz w:val="22"/>
          <w:szCs w:val="22"/>
        </w:rPr>
        <w:t> </w:t>
      </w:r>
    </w:p>
    <w:p w:rsidR="00F25E47" w:rsidRPr="009170EC" w:rsidRDefault="00F25E47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ЗК8</w:t>
      </w:r>
      <w:r w:rsidRPr="009170EC">
        <w:rPr>
          <w:rStyle w:val="normaltextrun"/>
          <w:sz w:val="22"/>
          <w:szCs w:val="22"/>
          <w:lang w:val="uk-UA"/>
        </w:rPr>
        <w:t xml:space="preserve"> − Здатність проводити дослідження на відповідному рівні. </w:t>
      </w:r>
      <w:r w:rsidRPr="009170EC">
        <w:rPr>
          <w:rStyle w:val="eop"/>
          <w:sz w:val="22"/>
          <w:szCs w:val="22"/>
        </w:rPr>
        <w:t> </w:t>
      </w:r>
    </w:p>
    <w:p w:rsidR="00F25E47" w:rsidRPr="009170EC" w:rsidRDefault="00F25E47" w:rsidP="00F25E47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</w:rPr>
      </w:pPr>
    </w:p>
    <w:p w:rsidR="00F25E47" w:rsidRPr="009170EC" w:rsidRDefault="00F25E47" w:rsidP="00F25E47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9170EC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Спеціальні (фахові) компетентності (СК):</w:t>
      </w:r>
    </w:p>
    <w:p w:rsidR="00F25E47" w:rsidRPr="009170EC" w:rsidRDefault="00F25E47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СК5</w:t>
      </w:r>
      <w:r w:rsidRPr="009170EC">
        <w:rPr>
          <w:rStyle w:val="normaltextrun"/>
          <w:sz w:val="22"/>
          <w:szCs w:val="22"/>
          <w:lang w:val="uk-UA"/>
        </w:rPr>
        <w:t xml:space="preserve"> − Здатність визначати ключові тренди </w:t>
      </w:r>
      <w:r w:rsidRPr="009170EC">
        <w:rPr>
          <w:rStyle w:val="spellingerror"/>
          <w:sz w:val="22"/>
          <w:szCs w:val="22"/>
          <w:lang w:val="uk-UA"/>
        </w:rPr>
        <w:t>соціально</w:t>
      </w:r>
      <w:r w:rsidR="009170EC">
        <w:rPr>
          <w:rStyle w:val="spellingerror"/>
          <w:sz w:val="22"/>
          <w:szCs w:val="22"/>
          <w:lang w:val="uk-UA"/>
        </w:rPr>
        <w:t>-</w:t>
      </w:r>
      <w:r w:rsidRPr="009170EC">
        <w:rPr>
          <w:rStyle w:val="spellingerror"/>
          <w:sz w:val="22"/>
          <w:szCs w:val="22"/>
          <w:lang w:val="uk-UA"/>
        </w:rPr>
        <w:t>економічного</w:t>
      </w:r>
      <w:r w:rsidRPr="009170EC">
        <w:rPr>
          <w:rStyle w:val="normaltextrun"/>
          <w:sz w:val="22"/>
          <w:szCs w:val="22"/>
          <w:lang w:val="uk-UA"/>
        </w:rPr>
        <w:t xml:space="preserve"> та людського розвитку.</w:t>
      </w:r>
      <w:r w:rsidRPr="009170EC">
        <w:rPr>
          <w:rStyle w:val="eop"/>
          <w:sz w:val="22"/>
          <w:szCs w:val="22"/>
        </w:rPr>
        <w:t> </w:t>
      </w:r>
    </w:p>
    <w:p w:rsidR="00F25E47" w:rsidRPr="009170EC" w:rsidRDefault="00F25E47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СК6</w:t>
      </w:r>
      <w:r w:rsidRPr="009170EC">
        <w:rPr>
          <w:rStyle w:val="normaltextrun"/>
          <w:sz w:val="22"/>
          <w:szCs w:val="22"/>
          <w:lang w:val="uk-UA"/>
        </w:rPr>
        <w:t xml:space="preserve"> − Здатність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 ресурси. </w:t>
      </w:r>
      <w:r w:rsidRPr="009170EC">
        <w:rPr>
          <w:rStyle w:val="eop"/>
          <w:sz w:val="22"/>
          <w:szCs w:val="22"/>
        </w:rPr>
        <w:t> </w:t>
      </w:r>
    </w:p>
    <w:p w:rsidR="00F25E47" w:rsidRPr="009170EC" w:rsidRDefault="00F25E47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СК8</w:t>
      </w:r>
      <w:r w:rsidRPr="009170EC">
        <w:rPr>
          <w:rStyle w:val="normaltextrun"/>
          <w:sz w:val="22"/>
          <w:szCs w:val="22"/>
          <w:lang w:val="uk-UA"/>
        </w:rPr>
        <w:t xml:space="preserve"> − Здатність оцінювати можливі ризики, соціально-економічні наслідки управлінських рішень. </w:t>
      </w:r>
      <w:r w:rsidRPr="009170EC">
        <w:rPr>
          <w:rStyle w:val="eop"/>
          <w:sz w:val="22"/>
          <w:szCs w:val="22"/>
        </w:rPr>
        <w:t> </w:t>
      </w:r>
    </w:p>
    <w:p w:rsidR="00F25E47" w:rsidRPr="009170EC" w:rsidRDefault="00F25E47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СК10</w:t>
      </w:r>
      <w:r w:rsidRPr="009170EC">
        <w:rPr>
          <w:rStyle w:val="normaltextrun"/>
          <w:sz w:val="22"/>
          <w:szCs w:val="22"/>
          <w:lang w:val="uk-UA"/>
        </w:rPr>
        <w:t xml:space="preserve"> − Здатність до розробки сценаріїв і стратегій розвитку</w:t>
      </w:r>
      <w:r w:rsidRPr="009170EC">
        <w:rPr>
          <w:rStyle w:val="eop"/>
          <w:sz w:val="22"/>
          <w:szCs w:val="22"/>
        </w:rPr>
        <w:t> </w:t>
      </w:r>
    </w:p>
    <w:p w:rsidR="00F25E47" w:rsidRPr="009170EC" w:rsidRDefault="00F25E47" w:rsidP="00F25E4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9170EC">
        <w:rPr>
          <w:rStyle w:val="normaltextrun"/>
          <w:sz w:val="22"/>
          <w:szCs w:val="22"/>
          <w:lang w:val="uk-UA"/>
        </w:rPr>
        <w:t>соціально-економічних систем.  </w:t>
      </w:r>
      <w:r w:rsidRPr="009170EC">
        <w:rPr>
          <w:rStyle w:val="eop"/>
          <w:sz w:val="22"/>
          <w:szCs w:val="22"/>
        </w:rPr>
        <w:t> </w:t>
      </w:r>
    </w:p>
    <w:p w:rsidR="00F25E47" w:rsidRPr="009170EC" w:rsidRDefault="00F25E47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СК13</w:t>
      </w:r>
      <w:r w:rsidRPr="009170EC">
        <w:rPr>
          <w:rStyle w:val="normaltextrun"/>
          <w:sz w:val="22"/>
          <w:szCs w:val="22"/>
          <w:lang w:val="uk-UA"/>
        </w:rPr>
        <w:t xml:space="preserve"> − Здатність розробляти бізнес-рішення та оцінювати нові технологічні пропозиції.</w:t>
      </w:r>
      <w:r w:rsidRPr="009170EC">
        <w:rPr>
          <w:rStyle w:val="eop"/>
          <w:sz w:val="22"/>
          <w:szCs w:val="22"/>
        </w:rPr>
        <w:t> </w:t>
      </w:r>
    </w:p>
    <w:p w:rsidR="00F25E47" w:rsidRPr="009170EC" w:rsidRDefault="00F25E47" w:rsidP="00F25E47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F25E47" w:rsidRPr="009170EC" w:rsidRDefault="00F25E47" w:rsidP="00F25E47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9170EC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Програмні результати навчання</w:t>
      </w:r>
      <w:r w:rsidRPr="009170EC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F25E47" w:rsidRPr="009170EC" w:rsidRDefault="00F25E47" w:rsidP="00F25E47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9170EC" w:rsidRPr="009170EC" w:rsidRDefault="009170EC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 xml:space="preserve">ПР01 – </w:t>
      </w:r>
      <w:r w:rsidRPr="009170EC">
        <w:rPr>
          <w:rStyle w:val="normaltextrun"/>
          <w:sz w:val="22"/>
          <w:szCs w:val="22"/>
          <w:lang w:val="uk-UA"/>
        </w:rPr>
        <w:t>Формулювати, аналізувати та синтезувати рішення науково-практичних проблем.</w:t>
      </w:r>
      <w:r w:rsidRPr="009170EC">
        <w:rPr>
          <w:rStyle w:val="eop"/>
          <w:sz w:val="22"/>
          <w:szCs w:val="22"/>
        </w:rPr>
        <w:t> </w:t>
      </w:r>
    </w:p>
    <w:p w:rsidR="009170EC" w:rsidRPr="009170EC" w:rsidRDefault="009170EC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ПР03</w:t>
      </w:r>
      <w:r w:rsidRPr="009170EC">
        <w:rPr>
          <w:rStyle w:val="normaltextrun"/>
          <w:sz w:val="22"/>
          <w:szCs w:val="22"/>
          <w:lang w:val="uk-UA"/>
        </w:rPr>
        <w:t xml:space="preserve"> − Вільно спілкуватися з професійних та наукових питань державною та іноземною мовами усно і письмово.  </w:t>
      </w:r>
      <w:r w:rsidRPr="009170EC">
        <w:rPr>
          <w:rStyle w:val="eop"/>
          <w:sz w:val="22"/>
          <w:szCs w:val="22"/>
        </w:rPr>
        <w:t> </w:t>
      </w:r>
    </w:p>
    <w:p w:rsidR="009170EC" w:rsidRPr="009170EC" w:rsidRDefault="009170EC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ПР0</w:t>
      </w:r>
      <w:r w:rsidRPr="009170EC">
        <w:rPr>
          <w:rStyle w:val="normaltextrun"/>
          <w:sz w:val="22"/>
          <w:szCs w:val="22"/>
          <w:lang w:val="uk-UA"/>
        </w:rPr>
        <w:t xml:space="preserve">4 − Розробляти соціально-економічні </w:t>
      </w:r>
      <w:r w:rsidRPr="009170EC">
        <w:rPr>
          <w:rStyle w:val="spellingerror"/>
          <w:sz w:val="22"/>
          <w:szCs w:val="22"/>
          <w:lang w:val="uk-UA"/>
        </w:rPr>
        <w:t>проєкти</w:t>
      </w:r>
      <w:r w:rsidRPr="009170EC">
        <w:rPr>
          <w:rStyle w:val="normaltextrun"/>
          <w:sz w:val="22"/>
          <w:szCs w:val="22"/>
          <w:lang w:val="uk-UA"/>
        </w:rPr>
        <w:t xml:space="preserve">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 обмежень. </w:t>
      </w:r>
      <w:r w:rsidRPr="009170EC">
        <w:rPr>
          <w:rStyle w:val="eop"/>
          <w:sz w:val="22"/>
          <w:szCs w:val="22"/>
        </w:rPr>
        <w:t> </w:t>
      </w:r>
    </w:p>
    <w:p w:rsidR="009170EC" w:rsidRPr="009170EC" w:rsidRDefault="009170EC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lastRenderedPageBreak/>
        <w:t>ПР07</w:t>
      </w:r>
      <w:r w:rsidRPr="009170EC">
        <w:rPr>
          <w:rStyle w:val="normaltextrun"/>
          <w:sz w:val="22"/>
          <w:szCs w:val="22"/>
          <w:lang w:val="uk-UA"/>
        </w:rPr>
        <w:t xml:space="preserve"> − 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 </w:t>
      </w:r>
      <w:r w:rsidRPr="009170EC">
        <w:rPr>
          <w:rStyle w:val="eop"/>
          <w:sz w:val="22"/>
          <w:szCs w:val="22"/>
        </w:rPr>
        <w:t> </w:t>
      </w:r>
    </w:p>
    <w:p w:rsidR="009170EC" w:rsidRPr="009170EC" w:rsidRDefault="009170EC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ПР09</w:t>
      </w:r>
      <w:r w:rsidRPr="009170EC">
        <w:rPr>
          <w:rStyle w:val="normaltextrun"/>
          <w:sz w:val="22"/>
          <w:szCs w:val="22"/>
          <w:lang w:val="uk-UA"/>
        </w:rPr>
        <w:t xml:space="preserve"> − 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 </w:t>
      </w:r>
      <w:r w:rsidRPr="009170EC">
        <w:rPr>
          <w:rStyle w:val="eop"/>
          <w:sz w:val="22"/>
          <w:szCs w:val="22"/>
        </w:rPr>
        <w:t> </w:t>
      </w:r>
    </w:p>
    <w:p w:rsidR="009170EC" w:rsidRPr="009170EC" w:rsidRDefault="009170EC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ПР11</w:t>
      </w:r>
      <w:r w:rsidRPr="009170EC">
        <w:rPr>
          <w:rStyle w:val="normaltextrun"/>
          <w:sz w:val="22"/>
          <w:szCs w:val="22"/>
          <w:lang w:val="uk-UA"/>
        </w:rPr>
        <w:t xml:space="preserve"> − Визначати та критично оцінювати стан та тенденції соціально-економічного розвитку, формувати та аналізувати моделі економічних систем та процесів. </w:t>
      </w:r>
      <w:r w:rsidRPr="009170EC">
        <w:rPr>
          <w:rStyle w:val="eop"/>
          <w:sz w:val="22"/>
          <w:szCs w:val="22"/>
        </w:rPr>
        <w:t> </w:t>
      </w:r>
    </w:p>
    <w:p w:rsidR="009170EC" w:rsidRPr="009170EC" w:rsidRDefault="009170EC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ПР12</w:t>
      </w:r>
      <w:r w:rsidRPr="009170EC">
        <w:rPr>
          <w:rStyle w:val="normaltextrun"/>
          <w:sz w:val="22"/>
          <w:szCs w:val="22"/>
          <w:lang w:val="uk-UA"/>
        </w:rPr>
        <w:t xml:space="preserve"> − Обґрунтовувати управлінські рішення щодо ефективного розвитку суб’єктів господарювання, враховуючи цілі, ресурси, обмеження та ризики. </w:t>
      </w:r>
      <w:r w:rsidRPr="009170EC">
        <w:rPr>
          <w:rStyle w:val="eop"/>
          <w:sz w:val="22"/>
          <w:szCs w:val="22"/>
        </w:rPr>
        <w:t> </w:t>
      </w:r>
    </w:p>
    <w:p w:rsidR="009170EC" w:rsidRPr="009170EC" w:rsidRDefault="009170EC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ПР13</w:t>
      </w:r>
      <w:r w:rsidRPr="009170EC">
        <w:rPr>
          <w:rStyle w:val="normaltextrun"/>
          <w:sz w:val="22"/>
          <w:szCs w:val="22"/>
          <w:lang w:val="uk-UA"/>
        </w:rPr>
        <w:t xml:space="preserve"> − Оцінювати можливі ризики, соціально-економічні наслідки управлінських рішень. </w:t>
      </w:r>
      <w:r w:rsidRPr="009170EC">
        <w:rPr>
          <w:rStyle w:val="eop"/>
          <w:sz w:val="22"/>
          <w:szCs w:val="22"/>
        </w:rPr>
        <w:t> </w:t>
      </w:r>
    </w:p>
    <w:p w:rsidR="009170EC" w:rsidRPr="009170EC" w:rsidRDefault="009170EC" w:rsidP="009170EC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9170EC">
        <w:rPr>
          <w:rStyle w:val="normaltextrun"/>
          <w:b/>
          <w:bCs/>
          <w:sz w:val="22"/>
          <w:szCs w:val="22"/>
          <w:lang w:val="uk-UA"/>
        </w:rPr>
        <w:t>ПР14</w:t>
      </w:r>
      <w:r w:rsidRPr="009170EC">
        <w:rPr>
          <w:rStyle w:val="normaltextrun"/>
          <w:sz w:val="22"/>
          <w:szCs w:val="22"/>
          <w:lang w:val="uk-UA"/>
        </w:rPr>
        <w:t xml:space="preserve"> − Розробляти сценарії і стратегії розвитку соціально-економічних систем. </w:t>
      </w:r>
      <w:r w:rsidRPr="009170EC">
        <w:rPr>
          <w:rStyle w:val="eop"/>
          <w:sz w:val="22"/>
          <w:szCs w:val="22"/>
        </w:rPr>
        <w:t> </w:t>
      </w:r>
    </w:p>
    <w:p w:rsidR="00F25E47" w:rsidRPr="009170EC" w:rsidRDefault="00F25E47" w:rsidP="00F25E47">
      <w:pPr>
        <w:pStyle w:val="a8"/>
        <w:ind w:left="114" w:firstLine="709"/>
        <w:contextualSpacing/>
        <w:jc w:val="both"/>
        <w:rPr>
          <w:sz w:val="22"/>
          <w:szCs w:val="22"/>
          <w:lang w:val="ru-RU"/>
        </w:rPr>
      </w:pPr>
    </w:p>
    <w:p w:rsidR="00F25E47" w:rsidRDefault="00F25E47" w:rsidP="00F25E47">
      <w:pPr>
        <w:pStyle w:val="a8"/>
        <w:ind w:left="114" w:firstLine="709"/>
        <w:jc w:val="both"/>
        <w:rPr>
          <w:sz w:val="22"/>
          <w:szCs w:val="22"/>
        </w:rPr>
      </w:pPr>
      <w:r w:rsidRPr="00DA4852">
        <w:rPr>
          <w:sz w:val="22"/>
          <w:szCs w:val="22"/>
        </w:rPr>
        <w:t>Вивчення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навчальної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дисципліни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«</w:t>
      </w:r>
      <w:r w:rsidR="009170EC">
        <w:rPr>
          <w:sz w:val="22"/>
          <w:szCs w:val="22"/>
        </w:rPr>
        <w:t>Методологія економічних наукових досліджень</w:t>
      </w:r>
      <w:r w:rsidRPr="00DA4852">
        <w:rPr>
          <w:sz w:val="22"/>
          <w:szCs w:val="22"/>
        </w:rPr>
        <w:t>»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передбачає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 xml:space="preserve">досягнення такого кваліфікаційного рівня підготовки </w:t>
      </w:r>
      <w:r w:rsidR="00740BF5">
        <w:rPr>
          <w:sz w:val="22"/>
          <w:szCs w:val="22"/>
        </w:rPr>
        <w:t>магістра</w:t>
      </w:r>
      <w:r w:rsidRPr="00DA4852">
        <w:rPr>
          <w:sz w:val="22"/>
          <w:szCs w:val="22"/>
        </w:rPr>
        <w:t>, за якого він повинен:</w:t>
      </w:r>
    </w:p>
    <w:p w:rsidR="009170EC" w:rsidRPr="00DA4852" w:rsidRDefault="009170EC" w:rsidP="00F25E47">
      <w:pPr>
        <w:pStyle w:val="a8"/>
        <w:ind w:left="114" w:firstLine="709"/>
        <w:jc w:val="both"/>
        <w:rPr>
          <w:sz w:val="22"/>
          <w:szCs w:val="22"/>
        </w:rPr>
      </w:pPr>
    </w:p>
    <w:p w:rsidR="004013A2" w:rsidRDefault="004013A2" w:rsidP="004013A2">
      <w:pPr>
        <w:shd w:val="clear" w:color="auto" w:fill="FFFFFF"/>
        <w:ind w:firstLine="254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а) знати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закономірності розвитку науки та методологію проведення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методологічні основи сучасної науки;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категоріальний апарат методології науки;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види і форми науково-дослідної роботи;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технологію організації наукового дослідження;</w:t>
      </w:r>
    </w:p>
    <w:p w:rsidR="004013A2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рівні та методи наукового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структуру та основні етапи науково-дослідної роботи;</w:t>
      </w:r>
    </w:p>
    <w:p w:rsidR="009170EC" w:rsidRDefault="009170EC" w:rsidP="004013A2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z w:val="22"/>
          <w:szCs w:val="22"/>
          <w:lang w:val="uk-UA"/>
        </w:rPr>
        <w:t>б) уміти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формувати проблему дослідження;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розробляти, обґрунтовувати та доводити наукові гіпотези;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формулювати мету і завдання, об’єкт і предмет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економічного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логічно будувати наукове дослідження відповідно до його мети і завдань;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працювати з джерелами інформації, проводити аналіз теоретико-експериментальних даних, формулювати висновки та пропозиції, оформляти результати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досліджень.</w:t>
      </w:r>
    </w:p>
    <w:p w:rsidR="004013A2" w:rsidRDefault="004013A2" w:rsidP="004013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p w:rsidR="004013A2" w:rsidRPr="0003026F" w:rsidRDefault="004013A2" w:rsidP="004013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4013A2" w:rsidRPr="00A97AFE" w:rsidTr="00064E1F">
        <w:tc>
          <w:tcPr>
            <w:tcW w:w="2410" w:type="dxa"/>
            <w:vAlign w:val="center"/>
          </w:tcPr>
          <w:p w:rsidR="004013A2" w:rsidRPr="00A97AFE" w:rsidRDefault="004013A2" w:rsidP="00064E1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4013A2" w:rsidRPr="00A97AFE" w:rsidRDefault="004013A2" w:rsidP="00064E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4013A2" w:rsidRPr="00A97AFE" w:rsidTr="00064E1F">
        <w:tc>
          <w:tcPr>
            <w:tcW w:w="2410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4013A2" w:rsidRPr="00A97AFE" w:rsidTr="00064E1F">
        <w:tc>
          <w:tcPr>
            <w:tcW w:w="2410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4013A2" w:rsidRPr="00A97AFE" w:rsidTr="00064E1F">
        <w:tc>
          <w:tcPr>
            <w:tcW w:w="2410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4013A2" w:rsidRPr="00A97AFE" w:rsidRDefault="004013A2" w:rsidP="004013A2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13A2" w:rsidRPr="00A97AFE" w:rsidRDefault="004013A2" w:rsidP="004013A2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Програма складена на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4 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кредити.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4013A2" w:rsidRPr="00A97AFE" w:rsidRDefault="004013A2" w:rsidP="004013A2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9171D6" w:rsidRDefault="009171D6" w:rsidP="00AD56F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170EC" w:rsidRDefault="009170EC" w:rsidP="00AD56F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4013A2" w:rsidRPr="00C91164" w:rsidRDefault="004013A2" w:rsidP="004013A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637"/>
      </w:tblGrid>
      <w:tr w:rsidR="004013A2" w:rsidRPr="00A97AFE" w:rsidTr="00064E1F">
        <w:trPr>
          <w:trHeight w:hRule="exact" w:val="3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E57D23" w:rsidRDefault="004013A2" w:rsidP="00064E1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Наука як продуктивна сила. Формування вченого як носія наукових знань.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Поняття наукового дослідження. Вимоги до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дослідження.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Методологічні основи та методи 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дослідженнях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Інформаційне забезпечення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досліджень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</w:t>
            </w:r>
          </w:p>
        </w:tc>
      </w:tr>
      <w:tr w:rsidR="004013A2" w:rsidRPr="00586041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відображення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правила оформлення </w:t>
            </w: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результатів наукових досліджень.</w:t>
            </w:r>
          </w:p>
        </w:tc>
      </w:tr>
      <w:tr w:rsidR="004013A2" w:rsidRPr="00586041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Технологія проведення </w:t>
            </w:r>
            <w:r w:rsidRPr="007E14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магістерського дослідження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E57D23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8.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E57D23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Академічна доброчесність в навчальній та  науковій діяльності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</w:tr>
    </w:tbl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3</w:t>
      </w: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4013A2" w:rsidRPr="00A97AFE" w:rsidRDefault="004013A2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1.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 Наука як продуктивна сила. Формування вченого як носія наукових знань.</w:t>
      </w:r>
    </w:p>
    <w:p w:rsidR="004013A2" w:rsidRPr="00D71D2B" w:rsidRDefault="004013A2" w:rsidP="004013A2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Предмет і сутність науки та її головна функція. Класифікація видів наукової діяльності. Функція науки у формування економічних знань. Середовище формування вченого і використання знаннєвого ресурсу. Особливості розумової праці та її організації.</w:t>
      </w:r>
    </w:p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</w:p>
    <w:p w:rsidR="004013A2" w:rsidRPr="00CC5A21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2</w:t>
      </w:r>
      <w:r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. Поняття наукового дослідження. Вимоги до наукового дослідження</w:t>
      </w:r>
    </w:p>
    <w:p w:rsidR="004013A2" w:rsidRPr="00CC5A21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>Об’єкт і предмет наукового дослідження. Завдання наукового дослі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softHyphen/>
        <w:t>дження. Етапи наукового дослідження. Основні види наукових досліджень.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Наукові знання у забезпеченні економічного зростання.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013A2" w:rsidRPr="00CC5A21" w:rsidRDefault="004013A2" w:rsidP="004013A2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</w:p>
    <w:p w:rsidR="004013A2" w:rsidRPr="00CC5A21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3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. Методологічні основи та методи у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економічних 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наукових дослідженнях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Методологія наукових досліджень. Принципи в наукових дослідже-ннях. Методи наукових досліджень. Теоретичні методи дослідження. Емпіричні методи наукового дослідження. 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>Методи економічного дослі-дження. Місце і особливості застосування аналітичних і статистичних методів обробки наукових даних.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013A2" w:rsidRPr="00CC5A21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досліджень.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70C0"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4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Інформаційне забезпечення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наукових досліджень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Загальна характеристика інформації. Наукова інформація. Функції інформації. Види джерел інформації. Друковані джерела інформації: нав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чальні матеріали; наукові матеріали; нормативні матеріали; статистичні матеріали; інші матеріали (науково-популярні, рекламні, патентно-ліцен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зійні, довідкові, бібліографічні, виробничі).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Первинні джерела інформації. Вторинні джерела інформації.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Інформаційне забезпечення. Комунікаційне забезпечення. Методика по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шуку необхідної інформації.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Пошук інформації в бібліотеці. Бібліотека, бібліотечний фонд, бібліо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течний каталог (алфавітний, систематичний, предметний).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Комп’ютерні технології пошуку інформації.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Порядок обробки та групування інформації. Способи фіксації інформа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ції: анотація; резюме; тези; реферат; цитата; конспект; покажчики.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5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</w:t>
      </w:r>
      <w:r w:rsidRPr="002526C7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Організація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економічного </w:t>
      </w:r>
      <w:r w:rsidRPr="002526C7">
        <w:rPr>
          <w:rFonts w:ascii="Times New Roman" w:hAnsi="Times New Roman" w:cs="Times New Roman"/>
          <w:b/>
          <w:sz w:val="22"/>
          <w:szCs w:val="22"/>
          <w:lang w:val="uk-UA"/>
        </w:rPr>
        <w:t>наукового дослідження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Сутність та основні етапи організації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t>досліджень. Визначення проб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леми та її конкретизація. Попередня розробка теоретичних положень. Роз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робка гіпотез. Вибір проблеми та вимоги до теми дослідження. Визначення мети і завдань наукового дослідження. Конкретизація проблеми дослідже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ння. Визначення методики та методів дослідження. Застосування систем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ного підходу в наукових дослідженнях.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ТЕМА 6</w:t>
      </w:r>
      <w:r w:rsidRPr="002526C7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. Форми відображення  та правила оформлення результатів наукових досліджень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викладу матеріалів дослідження. Публікації. Функції публі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кацій.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видання. Науково-дослідні та джерелознавчі наукові видання. Монографія, автореферат дисертації, препринт, тези доповідей та матеріали наукової конференції, збірник наукових праць.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неперіодичні видання: книга, брошура, наукові збірки, жур-нали.Види монографій: наукові та практичні.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висвітлення підсумків наукової роботи: тези, тези доповіді, реферат. Види рефератів: інформативні, розширені або зведені, наукові.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Винахідницька діяльність. Результати НДР: нові технологічні процеси й агрегати, матеріали і з'єднання, пристрої і конструкції можуть скласти предмет винаходу або відкриття.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Усна передача інформації про наукові результати. Доповідь, повідом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лення на нарадах, семінарах, симпозіумах, конференціях. Бесіди при особистих зустрічах.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Загальні вимоги щодо оформлення результатів наукового дослідження.</w:t>
      </w:r>
    </w:p>
    <w:p w:rsidR="004013A2" w:rsidRPr="008F7A74" w:rsidRDefault="004013A2" w:rsidP="004013A2">
      <w:pPr>
        <w:shd w:val="clear" w:color="auto" w:fill="FFFFFF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7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 Технологія проведення магістерського дослідження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Організація наукової роботи студентів магістратури. Вибір теми дослідження. Складання плану дослідження. Аналіз літератури з обраної тематики. Проведення дослідження. Аналіз результатів і підготовка висновків з проведеного наукового дослідження. 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Розробка рекомендацій щодо досягнення мети наукового дослідження та розв’язання поставлених завдань. Основні форми впровадження результатів наукових досліджень. Критерії ефективності наукових досліджень. Особливості апробації результатів наукового дослідження. 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Підготовка тез доповідей та виступів на науково-практичних конференціях. Дискусія як форма апробації наукового дослідження. Порядок ведення наукової дискусії.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sz w:val="22"/>
          <w:szCs w:val="22"/>
          <w:lang w:val="uk-UA"/>
        </w:rPr>
      </w:pPr>
    </w:p>
    <w:p w:rsidR="009170EC" w:rsidRDefault="009170EC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 xml:space="preserve">ТЕМА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8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Академічна доброчесність в навчальній та  науковій діяльності.</w:t>
      </w:r>
    </w:p>
    <w:p w:rsidR="004013A2" w:rsidRDefault="004013A2" w:rsidP="004013A2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  Поняття академічної доброчесності. Ознаки академічної доброчесності. Види порушень академічних норм в освітньому середовищі. Плагіат та його види. Системи для перевірки тексту на унікальність. Відповідальність за порушення академічної доброчесності. Профілактика плагіату в навчальному процесу. Різні форми академічного шахрайства. </w:t>
      </w:r>
    </w:p>
    <w:p w:rsidR="00F5180E" w:rsidRDefault="00F5180E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5180E" w:rsidRDefault="00F5180E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4013A2" w:rsidRPr="00A97AFE" w:rsidRDefault="004013A2" w:rsidP="004013A2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F5180E" w:rsidRDefault="00F5180E" w:rsidP="00F5180E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Основна:</w:t>
      </w:r>
    </w:p>
    <w:p w:rsidR="00F5180E" w:rsidRDefault="00F5180E" w:rsidP="00F5180E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Антошкіна Л. І. Стеченко Д.М. Методологія економічних досліджень: підручник. – К.: Знання, 2015. – 311с. 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>Шейко В.М., Кушнаренко П.М. Організація та методика науково-дослідницької діяльності: Підручник. Київ: «Знання - Прес», - 2002. - 293с.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Мочерний С.В. Методологія економічного дослідження. – Л.: Світ, 2001. – 415с.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>Єрмаков О.Ю., Погріщук Г.Б., Чорнодон В.І. Основи методології наукових економічних досліджень: Навчальний посібник. –</w:t>
      </w:r>
      <w:r w:rsidRPr="003B5C1C">
        <w:rPr>
          <w:rFonts w:ascii="Times New Roman" w:hAnsi="Times New Roman" w:cs="Times New Roman"/>
          <w:spacing w:val="67"/>
          <w:sz w:val="22"/>
          <w:szCs w:val="22"/>
          <w:lang w:val="uk-UA"/>
        </w:rPr>
        <w:t xml:space="preserve"> </w:t>
      </w:r>
      <w:r w:rsidRPr="003B5C1C">
        <w:rPr>
          <w:rFonts w:ascii="Times New Roman" w:hAnsi="Times New Roman" w:cs="Times New Roman"/>
          <w:sz w:val="22"/>
          <w:szCs w:val="22"/>
          <w:lang w:val="uk-UA"/>
        </w:rPr>
        <w:t>Тернопіль: «Підручники і посібники», 2010. – 290с.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Кислий В. М. Організація наукових досліджень: навчальний посібник / В. М. Кислий. – Суми : Університетська книга, 2011. – 224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Клепко С. Ф. Наукова робота і управління знаннями: Навчальний посібник. – Полтава : ПОІППО, 2005. – 201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Клименюк О. В. Методологія та методи наукового дослідження: Навчальний посібник. – К. : Міленіум, 2005. – 186 с.</w:t>
      </w:r>
    </w:p>
    <w:p w:rsidR="00F5180E" w:rsidRPr="00F5180E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Крушельницька В. О. Методологія та організація наукових досліджень: Навч. посіб. – К. : Кондор, 2003. – 192 с.</w:t>
      </w:r>
    </w:p>
    <w:p w:rsidR="00F5180E" w:rsidRPr="00F5180E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Основи методології та організації наукових досліджень: Навч. посіб. для студентів, курсантів, аспірантів і ад’юнктів / за ред. </w:t>
      </w:r>
      <w:r w:rsidRPr="003B5C1C">
        <w:rPr>
          <w:rFonts w:ascii="Times New Roman" w:hAnsi="Times New Roman" w:cs="Times New Roman"/>
          <w:sz w:val="22"/>
          <w:szCs w:val="22"/>
        </w:rPr>
        <w:t>А. Є. Конверського. – К. : Центр учбової літератури, 2010. – 352 с.</w:t>
      </w:r>
    </w:p>
    <w:p w:rsidR="00F5180E" w:rsidRPr="00F5180E" w:rsidRDefault="00F5180E" w:rsidP="00F518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5180E" w:rsidRDefault="00F5180E" w:rsidP="00F5180E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Додаткова:</w:t>
      </w:r>
    </w:p>
    <w:p w:rsidR="00F5180E" w:rsidRPr="003B5C1C" w:rsidRDefault="00F5180E" w:rsidP="00F5180E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Основи наукових досліджень у схемах і таблицях : навч. посіб. / О. П. Кириленко, В. В. Письменний. – Тернопіль : ТНЕУ, 2013. – 228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 xml:space="preserve">Пилипчук М. І. Основи наукових досліджень / М. І. Пилипчук, А. С. </w:t>
      </w:r>
      <w:r w:rsidRPr="003B5C1C">
        <w:rPr>
          <w:rFonts w:ascii="Times New Roman" w:hAnsi="Times New Roman" w:cs="Times New Roman"/>
          <w:sz w:val="22"/>
          <w:szCs w:val="22"/>
        </w:rPr>
        <w:lastRenderedPageBreak/>
        <w:t>Григор’єв, В. В. Шостак. – К. : Знання, 2007. – 270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Рассоха І. М. Конспект лекцій з навчальної дисципліни «Методологія та організація наукових досліджень. – Х. : ХНАМГ, 2011. – 76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Сисоєва С. О., Кристопчук Т. Є. Методологія науково-педагогічних досліджень: Підручник / С. О. Сисоєва, Т. Є. Кристопчук. – Рівне : Волинські обереги, 2013. – 360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Шейко В. М. Організація та методика науково-дослідницької діяльності : Підручник / В. М. Шейко, Н. М. Кушнаренко. – 6-те вид., переробл. і доповн. – К. : Знання, 2008. – 310 с.</w:t>
      </w:r>
    </w:p>
    <w:p w:rsidR="004013A2" w:rsidRDefault="004013A2" w:rsidP="004013A2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4013A2" w:rsidRDefault="004013A2" w:rsidP="004013A2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t>Інтернет-ресурси</w:t>
      </w: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:</w:t>
      </w:r>
    </w:p>
    <w:p w:rsidR="00F5180E" w:rsidRDefault="00F5180E" w:rsidP="004013A2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4013A2" w:rsidRDefault="004013A2" w:rsidP="004013A2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013A2">
        <w:rPr>
          <w:rFonts w:ascii="Times New Roman" w:hAnsi="Times New Roman" w:cs="Times New Roman"/>
          <w:sz w:val="22"/>
          <w:szCs w:val="22"/>
          <w:lang w:val="uk-UA"/>
        </w:rPr>
        <w:t>Основи методології та організації наукових досліджень: навч. Посібник</w:t>
      </w:r>
      <w:r w:rsidR="00F5180E" w:rsidRPr="00F5180E">
        <w:rPr>
          <w:rFonts w:ascii="Times New Roman" w:hAnsi="Times New Roman" w:cs="Times New Roman"/>
          <w:sz w:val="22"/>
          <w:szCs w:val="22"/>
        </w:rPr>
        <w:t xml:space="preserve"> 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t>для студентів [Електронний ресурс] / За ред. А.Є. Конверського. – Режим</w:t>
      </w:r>
      <w:r w:rsidR="00F5180E"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t>доступу: http: //www. ebooktime.net/book_254.html</w:t>
      </w:r>
    </w:p>
    <w:p w:rsidR="004013A2" w:rsidRDefault="004013A2" w:rsidP="004013A2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013A2">
        <w:rPr>
          <w:rFonts w:ascii="Times New Roman" w:hAnsi="Times New Roman" w:cs="Times New Roman"/>
          <w:sz w:val="22"/>
          <w:szCs w:val="22"/>
          <w:lang w:val="uk-UA"/>
        </w:rPr>
        <w:t>Марцин В.С. Основи наукових дослі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softHyphen/>
        <w:t>джень: Навчальний посібник[Електронний ресурс] / Марцин В.С., Міценко Н.Г., Даниленко О.А. –</w:t>
      </w:r>
      <w:r w:rsidR="00F5180E" w:rsidRPr="00F5180E">
        <w:rPr>
          <w:rFonts w:ascii="Times New Roman" w:hAnsi="Times New Roman" w:cs="Times New Roman"/>
          <w:sz w:val="22"/>
          <w:szCs w:val="22"/>
        </w:rPr>
        <w:t xml:space="preserve"> 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t xml:space="preserve">Режим доступу: </w:t>
      </w:r>
      <w:hyperlink r:id="rId8" w:history="1">
        <w:r w:rsidR="00C116C3" w:rsidRPr="00EB47CC">
          <w:rPr>
            <w:rStyle w:val="a7"/>
            <w:rFonts w:ascii="Times New Roman" w:hAnsi="Times New Roman" w:cs="Times New Roman"/>
            <w:sz w:val="22"/>
            <w:szCs w:val="22"/>
            <w:lang w:val="uk-UA"/>
          </w:rPr>
          <w:t>http://www.info-library.com.ua/books-book-162.html%85</w:t>
        </w:r>
      </w:hyperlink>
    </w:p>
    <w:p w:rsidR="00C116C3" w:rsidRDefault="00C116C3" w:rsidP="004013A2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Академічна доброчесність: онлайн-курс для викладачів. Режим доступу: </w:t>
      </w:r>
      <w:hyperlink r:id="rId9" w:history="1">
        <w:r w:rsidRPr="00EB47CC">
          <w:rPr>
            <w:rStyle w:val="a7"/>
            <w:rFonts w:ascii="Times New Roman" w:hAnsi="Times New Roman" w:cs="Times New Roman"/>
            <w:sz w:val="22"/>
            <w:szCs w:val="22"/>
            <w:lang w:val="uk-UA"/>
          </w:rPr>
          <w:t>https://courses.prometheus.org.ua/courses/course-v1:Prometheus+AI101+2021_T2/about</w:t>
        </w:r>
      </w:hyperlink>
    </w:p>
    <w:p w:rsidR="00C116C3" w:rsidRPr="004013A2" w:rsidRDefault="00C116C3" w:rsidP="00C116C3">
      <w:pPr>
        <w:ind w:left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86621" w:rsidRPr="004013A2" w:rsidRDefault="00586621" w:rsidP="004013A2">
      <w:pPr>
        <w:shd w:val="clear" w:color="auto" w:fill="FFFFFF"/>
        <w:spacing w:line="278" w:lineRule="exact"/>
        <w:rPr>
          <w:rFonts w:ascii="Times New Roman" w:hAnsi="Times New Roman" w:cs="Times New Roman"/>
          <w:sz w:val="22"/>
          <w:szCs w:val="22"/>
          <w:lang w:val="uk-UA"/>
        </w:rPr>
      </w:pPr>
    </w:p>
    <w:sectPr w:rsidR="00586621" w:rsidRPr="004013A2" w:rsidSect="00256C25">
      <w:footerReference w:type="even" r:id="rId10"/>
      <w:footerReference w:type="default" r:id="rId11"/>
      <w:type w:val="nextColumn"/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7F" w:rsidRDefault="00B9147F">
      <w:r>
        <w:separator/>
      </w:r>
    </w:p>
  </w:endnote>
  <w:endnote w:type="continuationSeparator" w:id="1">
    <w:p w:rsidR="00B9147F" w:rsidRDefault="00B9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0D050C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0D050C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CAD">
      <w:rPr>
        <w:rStyle w:val="a5"/>
        <w:noProof/>
      </w:rPr>
      <w:t>4</w: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7F" w:rsidRDefault="00B9147F">
      <w:r>
        <w:separator/>
      </w:r>
    </w:p>
  </w:footnote>
  <w:footnote w:type="continuationSeparator" w:id="1">
    <w:p w:rsidR="00B9147F" w:rsidRDefault="00B9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6C9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0104"/>
    <w:multiLevelType w:val="hybridMultilevel"/>
    <w:tmpl w:val="4F32C7DE"/>
    <w:lvl w:ilvl="0" w:tplc="B9B00C62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B7EA9"/>
    <w:multiLevelType w:val="hybridMultilevel"/>
    <w:tmpl w:val="D4D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6"/>
  </w:num>
  <w:num w:numId="15">
    <w:abstractNumId w:val="13"/>
  </w:num>
  <w:num w:numId="16">
    <w:abstractNumId w:val="7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07853"/>
    <w:rsid w:val="000151EA"/>
    <w:rsid w:val="00015B64"/>
    <w:rsid w:val="0001658C"/>
    <w:rsid w:val="00020611"/>
    <w:rsid w:val="000210CD"/>
    <w:rsid w:val="00030999"/>
    <w:rsid w:val="00033755"/>
    <w:rsid w:val="00074601"/>
    <w:rsid w:val="00074B70"/>
    <w:rsid w:val="00080051"/>
    <w:rsid w:val="00094C93"/>
    <w:rsid w:val="00097001"/>
    <w:rsid w:val="000A20B3"/>
    <w:rsid w:val="000A2D98"/>
    <w:rsid w:val="000A3EDA"/>
    <w:rsid w:val="000A4E61"/>
    <w:rsid w:val="000A5B15"/>
    <w:rsid w:val="000A721C"/>
    <w:rsid w:val="000B0FFB"/>
    <w:rsid w:val="000B33EA"/>
    <w:rsid w:val="000C0945"/>
    <w:rsid w:val="000D050C"/>
    <w:rsid w:val="000D13B3"/>
    <w:rsid w:val="000D3BD5"/>
    <w:rsid w:val="000D6C25"/>
    <w:rsid w:val="000D7CE8"/>
    <w:rsid w:val="000E05C3"/>
    <w:rsid w:val="000E10DC"/>
    <w:rsid w:val="000F03BF"/>
    <w:rsid w:val="001015EB"/>
    <w:rsid w:val="00101D94"/>
    <w:rsid w:val="00111FBD"/>
    <w:rsid w:val="001145D3"/>
    <w:rsid w:val="00132860"/>
    <w:rsid w:val="00137840"/>
    <w:rsid w:val="001553F8"/>
    <w:rsid w:val="00160FA4"/>
    <w:rsid w:val="00174A4B"/>
    <w:rsid w:val="001854A8"/>
    <w:rsid w:val="00186BE5"/>
    <w:rsid w:val="001874A0"/>
    <w:rsid w:val="00190AF8"/>
    <w:rsid w:val="001911A5"/>
    <w:rsid w:val="001923E3"/>
    <w:rsid w:val="0019695A"/>
    <w:rsid w:val="001A4F47"/>
    <w:rsid w:val="001A5C63"/>
    <w:rsid w:val="001A60A2"/>
    <w:rsid w:val="001B2D56"/>
    <w:rsid w:val="001B5100"/>
    <w:rsid w:val="001D1CC3"/>
    <w:rsid w:val="001F276D"/>
    <w:rsid w:val="00201493"/>
    <w:rsid w:val="00203340"/>
    <w:rsid w:val="00212234"/>
    <w:rsid w:val="00226087"/>
    <w:rsid w:val="0023439E"/>
    <w:rsid w:val="00234FBF"/>
    <w:rsid w:val="00236FF4"/>
    <w:rsid w:val="0025314E"/>
    <w:rsid w:val="002544CF"/>
    <w:rsid w:val="00254965"/>
    <w:rsid w:val="00256C25"/>
    <w:rsid w:val="00266757"/>
    <w:rsid w:val="00271B0D"/>
    <w:rsid w:val="00282C48"/>
    <w:rsid w:val="002873BE"/>
    <w:rsid w:val="00290EAB"/>
    <w:rsid w:val="002B1A89"/>
    <w:rsid w:val="002C2C1E"/>
    <w:rsid w:val="002C5CC6"/>
    <w:rsid w:val="002D0C84"/>
    <w:rsid w:val="002F78A8"/>
    <w:rsid w:val="003024D8"/>
    <w:rsid w:val="003067AE"/>
    <w:rsid w:val="00307E6F"/>
    <w:rsid w:val="00325AD5"/>
    <w:rsid w:val="003263D1"/>
    <w:rsid w:val="003278BE"/>
    <w:rsid w:val="00330F09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6E57"/>
    <w:rsid w:val="00390FAC"/>
    <w:rsid w:val="0039618C"/>
    <w:rsid w:val="003A32B3"/>
    <w:rsid w:val="003A3590"/>
    <w:rsid w:val="003C125A"/>
    <w:rsid w:val="003C190D"/>
    <w:rsid w:val="003D4BC7"/>
    <w:rsid w:val="003D6F05"/>
    <w:rsid w:val="003E4099"/>
    <w:rsid w:val="003E48A0"/>
    <w:rsid w:val="003E4C79"/>
    <w:rsid w:val="003F1869"/>
    <w:rsid w:val="004013A2"/>
    <w:rsid w:val="00401ED0"/>
    <w:rsid w:val="00402C6C"/>
    <w:rsid w:val="00406D48"/>
    <w:rsid w:val="00421CE3"/>
    <w:rsid w:val="00426152"/>
    <w:rsid w:val="00431719"/>
    <w:rsid w:val="0043597F"/>
    <w:rsid w:val="00435D1F"/>
    <w:rsid w:val="004362A6"/>
    <w:rsid w:val="00445AE2"/>
    <w:rsid w:val="00451733"/>
    <w:rsid w:val="00452E19"/>
    <w:rsid w:val="00464118"/>
    <w:rsid w:val="004723CF"/>
    <w:rsid w:val="00472D1E"/>
    <w:rsid w:val="00482EAB"/>
    <w:rsid w:val="00483E52"/>
    <w:rsid w:val="00485959"/>
    <w:rsid w:val="004972A4"/>
    <w:rsid w:val="004A4D7A"/>
    <w:rsid w:val="004B5C0D"/>
    <w:rsid w:val="004B673D"/>
    <w:rsid w:val="004C3460"/>
    <w:rsid w:val="004E3741"/>
    <w:rsid w:val="004F6547"/>
    <w:rsid w:val="00503E6E"/>
    <w:rsid w:val="0051378E"/>
    <w:rsid w:val="00533CAD"/>
    <w:rsid w:val="00535718"/>
    <w:rsid w:val="00543101"/>
    <w:rsid w:val="00544B41"/>
    <w:rsid w:val="00547132"/>
    <w:rsid w:val="0055710A"/>
    <w:rsid w:val="00577AF6"/>
    <w:rsid w:val="00580D29"/>
    <w:rsid w:val="00586621"/>
    <w:rsid w:val="00596FB0"/>
    <w:rsid w:val="005A4501"/>
    <w:rsid w:val="005A6C6B"/>
    <w:rsid w:val="005B1A59"/>
    <w:rsid w:val="005B6A4C"/>
    <w:rsid w:val="005B6E78"/>
    <w:rsid w:val="005C645F"/>
    <w:rsid w:val="005D1993"/>
    <w:rsid w:val="005D3802"/>
    <w:rsid w:val="005D67EF"/>
    <w:rsid w:val="005D7673"/>
    <w:rsid w:val="005E4092"/>
    <w:rsid w:val="005F7637"/>
    <w:rsid w:val="006007C8"/>
    <w:rsid w:val="00602C29"/>
    <w:rsid w:val="00613F42"/>
    <w:rsid w:val="0062273F"/>
    <w:rsid w:val="00626258"/>
    <w:rsid w:val="00640744"/>
    <w:rsid w:val="00644834"/>
    <w:rsid w:val="006538CE"/>
    <w:rsid w:val="00654692"/>
    <w:rsid w:val="00657C0F"/>
    <w:rsid w:val="00657DD6"/>
    <w:rsid w:val="00673882"/>
    <w:rsid w:val="00684F22"/>
    <w:rsid w:val="006A3B5E"/>
    <w:rsid w:val="006B6A50"/>
    <w:rsid w:val="006D64A6"/>
    <w:rsid w:val="006E1D81"/>
    <w:rsid w:val="006E7105"/>
    <w:rsid w:val="006F2B26"/>
    <w:rsid w:val="007079A4"/>
    <w:rsid w:val="00711F6B"/>
    <w:rsid w:val="00720264"/>
    <w:rsid w:val="00723AC8"/>
    <w:rsid w:val="007245BE"/>
    <w:rsid w:val="00726F09"/>
    <w:rsid w:val="00737BEB"/>
    <w:rsid w:val="0074018D"/>
    <w:rsid w:val="00740BF5"/>
    <w:rsid w:val="00742582"/>
    <w:rsid w:val="00743D6D"/>
    <w:rsid w:val="007459D5"/>
    <w:rsid w:val="00746CBE"/>
    <w:rsid w:val="00753464"/>
    <w:rsid w:val="00754AC2"/>
    <w:rsid w:val="0075586B"/>
    <w:rsid w:val="00762673"/>
    <w:rsid w:val="007714E6"/>
    <w:rsid w:val="0077595C"/>
    <w:rsid w:val="0077608A"/>
    <w:rsid w:val="00777BD3"/>
    <w:rsid w:val="00781170"/>
    <w:rsid w:val="00781DB3"/>
    <w:rsid w:val="007C47D1"/>
    <w:rsid w:val="007D169F"/>
    <w:rsid w:val="007E67B6"/>
    <w:rsid w:val="007F1605"/>
    <w:rsid w:val="007F489E"/>
    <w:rsid w:val="007F7164"/>
    <w:rsid w:val="008023BC"/>
    <w:rsid w:val="00806CB6"/>
    <w:rsid w:val="00815060"/>
    <w:rsid w:val="0082443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76DA"/>
    <w:rsid w:val="008923C7"/>
    <w:rsid w:val="00896051"/>
    <w:rsid w:val="008A5A8E"/>
    <w:rsid w:val="008C6062"/>
    <w:rsid w:val="008D59FA"/>
    <w:rsid w:val="008E0CA0"/>
    <w:rsid w:val="008E5479"/>
    <w:rsid w:val="008E71B7"/>
    <w:rsid w:val="008F4B8E"/>
    <w:rsid w:val="008F4FA1"/>
    <w:rsid w:val="0090700E"/>
    <w:rsid w:val="00910532"/>
    <w:rsid w:val="00915A38"/>
    <w:rsid w:val="00915C10"/>
    <w:rsid w:val="009170EC"/>
    <w:rsid w:val="009171D6"/>
    <w:rsid w:val="00920B5E"/>
    <w:rsid w:val="00921454"/>
    <w:rsid w:val="009220AD"/>
    <w:rsid w:val="0092398E"/>
    <w:rsid w:val="00927558"/>
    <w:rsid w:val="009326AE"/>
    <w:rsid w:val="00933394"/>
    <w:rsid w:val="009335BC"/>
    <w:rsid w:val="009348BA"/>
    <w:rsid w:val="0093583E"/>
    <w:rsid w:val="009421CA"/>
    <w:rsid w:val="00944D04"/>
    <w:rsid w:val="009544E8"/>
    <w:rsid w:val="00963F0F"/>
    <w:rsid w:val="009730B6"/>
    <w:rsid w:val="00975F2B"/>
    <w:rsid w:val="00976C1D"/>
    <w:rsid w:val="00984421"/>
    <w:rsid w:val="00985326"/>
    <w:rsid w:val="0098581A"/>
    <w:rsid w:val="009952F2"/>
    <w:rsid w:val="00995C35"/>
    <w:rsid w:val="009A0265"/>
    <w:rsid w:val="009A1FB5"/>
    <w:rsid w:val="009A7784"/>
    <w:rsid w:val="009B3F46"/>
    <w:rsid w:val="009C66A4"/>
    <w:rsid w:val="009C6DA1"/>
    <w:rsid w:val="009D083B"/>
    <w:rsid w:val="009E0E8B"/>
    <w:rsid w:val="009F29A7"/>
    <w:rsid w:val="009F2E56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8BA"/>
    <w:rsid w:val="00AA6149"/>
    <w:rsid w:val="00AA6CC5"/>
    <w:rsid w:val="00AB1A59"/>
    <w:rsid w:val="00AB2F65"/>
    <w:rsid w:val="00AC7859"/>
    <w:rsid w:val="00AD56FB"/>
    <w:rsid w:val="00AE149D"/>
    <w:rsid w:val="00B16407"/>
    <w:rsid w:val="00B20FA9"/>
    <w:rsid w:val="00B24B12"/>
    <w:rsid w:val="00B26812"/>
    <w:rsid w:val="00B31F0E"/>
    <w:rsid w:val="00B32BFC"/>
    <w:rsid w:val="00B34D4F"/>
    <w:rsid w:val="00B406D7"/>
    <w:rsid w:val="00B478EC"/>
    <w:rsid w:val="00B544DE"/>
    <w:rsid w:val="00B54638"/>
    <w:rsid w:val="00B5641F"/>
    <w:rsid w:val="00B61E76"/>
    <w:rsid w:val="00B64D13"/>
    <w:rsid w:val="00B73E88"/>
    <w:rsid w:val="00B83230"/>
    <w:rsid w:val="00B8366F"/>
    <w:rsid w:val="00B8402F"/>
    <w:rsid w:val="00B9147F"/>
    <w:rsid w:val="00B94124"/>
    <w:rsid w:val="00BC14BE"/>
    <w:rsid w:val="00BD27A2"/>
    <w:rsid w:val="00BD2C2A"/>
    <w:rsid w:val="00BD713A"/>
    <w:rsid w:val="00BF048F"/>
    <w:rsid w:val="00BF14B9"/>
    <w:rsid w:val="00C01C8E"/>
    <w:rsid w:val="00C01CA7"/>
    <w:rsid w:val="00C116C3"/>
    <w:rsid w:val="00C14121"/>
    <w:rsid w:val="00C150DF"/>
    <w:rsid w:val="00C30397"/>
    <w:rsid w:val="00C3297E"/>
    <w:rsid w:val="00C34C50"/>
    <w:rsid w:val="00C40B7C"/>
    <w:rsid w:val="00C4720E"/>
    <w:rsid w:val="00C579D7"/>
    <w:rsid w:val="00C67708"/>
    <w:rsid w:val="00C67D63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16A2"/>
    <w:rsid w:val="00CE73A4"/>
    <w:rsid w:val="00CF3057"/>
    <w:rsid w:val="00CF7BD0"/>
    <w:rsid w:val="00D00E39"/>
    <w:rsid w:val="00D04B2A"/>
    <w:rsid w:val="00D05188"/>
    <w:rsid w:val="00D0527A"/>
    <w:rsid w:val="00D15821"/>
    <w:rsid w:val="00D16DA9"/>
    <w:rsid w:val="00D33CA8"/>
    <w:rsid w:val="00D44A24"/>
    <w:rsid w:val="00D50CCC"/>
    <w:rsid w:val="00D55F1F"/>
    <w:rsid w:val="00D64B89"/>
    <w:rsid w:val="00D72845"/>
    <w:rsid w:val="00D7715F"/>
    <w:rsid w:val="00D8042C"/>
    <w:rsid w:val="00D854D6"/>
    <w:rsid w:val="00D85573"/>
    <w:rsid w:val="00D866CD"/>
    <w:rsid w:val="00D977CE"/>
    <w:rsid w:val="00DA19F6"/>
    <w:rsid w:val="00DA7477"/>
    <w:rsid w:val="00DC25F0"/>
    <w:rsid w:val="00DC59E4"/>
    <w:rsid w:val="00DD1473"/>
    <w:rsid w:val="00DD2E74"/>
    <w:rsid w:val="00DD3E00"/>
    <w:rsid w:val="00DD78DA"/>
    <w:rsid w:val="00DE052E"/>
    <w:rsid w:val="00DE0620"/>
    <w:rsid w:val="00DE4399"/>
    <w:rsid w:val="00DF0849"/>
    <w:rsid w:val="00DF32EE"/>
    <w:rsid w:val="00DF5956"/>
    <w:rsid w:val="00E02750"/>
    <w:rsid w:val="00E02ABC"/>
    <w:rsid w:val="00E049C0"/>
    <w:rsid w:val="00E06F84"/>
    <w:rsid w:val="00E269C0"/>
    <w:rsid w:val="00E41C31"/>
    <w:rsid w:val="00E423CC"/>
    <w:rsid w:val="00E46C75"/>
    <w:rsid w:val="00E50297"/>
    <w:rsid w:val="00E533FF"/>
    <w:rsid w:val="00E54FBA"/>
    <w:rsid w:val="00E56C6A"/>
    <w:rsid w:val="00E56ED4"/>
    <w:rsid w:val="00E70C85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25E47"/>
    <w:rsid w:val="00F3039C"/>
    <w:rsid w:val="00F31818"/>
    <w:rsid w:val="00F43072"/>
    <w:rsid w:val="00F5180E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7872"/>
    <w:rsid w:val="00F93928"/>
    <w:rsid w:val="00FA15AA"/>
    <w:rsid w:val="00FA264C"/>
    <w:rsid w:val="00FA52AB"/>
    <w:rsid w:val="00FA6E9D"/>
    <w:rsid w:val="00FC24C3"/>
    <w:rsid w:val="00FE344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9171D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A02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25E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25E47"/>
  </w:style>
  <w:style w:type="character" w:customStyle="1" w:styleId="eop">
    <w:name w:val="eop"/>
    <w:basedOn w:val="a0"/>
    <w:rsid w:val="00F25E47"/>
  </w:style>
  <w:style w:type="character" w:customStyle="1" w:styleId="spellingerror">
    <w:name w:val="spellingerror"/>
    <w:basedOn w:val="a0"/>
    <w:rsid w:val="00F25E47"/>
  </w:style>
  <w:style w:type="paragraph" w:styleId="ae">
    <w:name w:val="Balloon Text"/>
    <w:basedOn w:val="a"/>
    <w:link w:val="af"/>
    <w:semiHidden/>
    <w:unhideWhenUsed/>
    <w:rsid w:val="00533C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33CA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book-162.html%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urses.prometheus.org.ua/courses/course-v1:Prometheus+AI101+2021_T2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ЛДФА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Анна Старух</cp:lastModifiedBy>
  <cp:revision>24</cp:revision>
  <cp:lastPrinted>2017-01-24T08:02:00Z</cp:lastPrinted>
  <dcterms:created xsi:type="dcterms:W3CDTF">2019-09-10T12:01:00Z</dcterms:created>
  <dcterms:modified xsi:type="dcterms:W3CDTF">2022-12-05T08:02:00Z</dcterms:modified>
</cp:coreProperties>
</file>