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49" w:rsidRPr="007E5B60" w:rsidRDefault="002B1A49" w:rsidP="002B1A4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B60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2B1A49" w:rsidRDefault="002B1A49" w:rsidP="002B1A4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B60">
        <w:rPr>
          <w:rFonts w:ascii="Times New Roman" w:eastAsia="Times New Roman" w:hAnsi="Times New Roman"/>
          <w:b/>
          <w:sz w:val="28"/>
          <w:szCs w:val="28"/>
          <w:lang w:eastAsia="ru-RU"/>
        </w:rPr>
        <w:t>Львівський національний університет імені Івана Франка</w:t>
      </w:r>
    </w:p>
    <w:p w:rsidR="002B1A49" w:rsidRPr="007E5B60" w:rsidRDefault="002B1A49" w:rsidP="002B1A4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Факультет управління фінансами та бізнесу</w:t>
      </w:r>
    </w:p>
    <w:p w:rsidR="002B1A49" w:rsidRDefault="002B1A49" w:rsidP="002B1A49">
      <w:pPr>
        <w:pStyle w:val="Style50"/>
        <w:widowControl/>
        <w:jc w:val="center"/>
        <w:rPr>
          <w:rStyle w:val="FontStyle86"/>
          <w:sz w:val="28"/>
          <w:szCs w:val="28"/>
        </w:rPr>
      </w:pPr>
    </w:p>
    <w:p w:rsidR="00F173CD" w:rsidRPr="00A16865" w:rsidRDefault="00F173CD" w:rsidP="002B1A49">
      <w:pPr>
        <w:pStyle w:val="Style50"/>
        <w:widowControl/>
        <w:jc w:val="center"/>
        <w:rPr>
          <w:rStyle w:val="FontStyle86"/>
          <w:sz w:val="28"/>
          <w:szCs w:val="28"/>
        </w:rPr>
      </w:pPr>
    </w:p>
    <w:p w:rsidR="002B1A49" w:rsidRPr="00A16865" w:rsidRDefault="002B1A49" w:rsidP="002B1A49">
      <w:pPr>
        <w:pStyle w:val="Style50"/>
        <w:widowControl/>
        <w:jc w:val="center"/>
        <w:rPr>
          <w:rStyle w:val="FontStyle86"/>
          <w:sz w:val="28"/>
          <w:szCs w:val="28"/>
        </w:rPr>
      </w:pPr>
    </w:p>
    <w:p w:rsidR="002B1A49" w:rsidRPr="007E5B60" w:rsidRDefault="002B1A49" w:rsidP="002B1A49">
      <w:pPr>
        <w:spacing w:after="0" w:line="240" w:lineRule="auto"/>
        <w:ind w:left="424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56D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0F56D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</w:t>
      </w:r>
      <w:r w:rsidRPr="007E5B6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Затверджено</w:t>
      </w:r>
    </w:p>
    <w:p w:rsidR="002B1A49" w:rsidRPr="007E5B60" w:rsidRDefault="002B1A49" w:rsidP="002B1A49">
      <w:pPr>
        <w:spacing w:after="0" w:line="240" w:lineRule="auto"/>
        <w:ind w:left="424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56D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0F56D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</w:t>
      </w:r>
      <w:r w:rsidRPr="007E5B60">
        <w:rPr>
          <w:rFonts w:ascii="Times New Roman" w:eastAsia="Times New Roman" w:hAnsi="Times New Roman"/>
          <w:sz w:val="26"/>
          <w:szCs w:val="26"/>
          <w:lang w:eastAsia="ru-RU"/>
        </w:rPr>
        <w:t>На засіданні приймальної комісії</w:t>
      </w:r>
    </w:p>
    <w:p w:rsidR="002B1A49" w:rsidRPr="007E5B60" w:rsidRDefault="002B1A49" w:rsidP="002B1A49">
      <w:pPr>
        <w:spacing w:after="0" w:line="240" w:lineRule="auto"/>
        <w:ind w:left="424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56D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0F56D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</w:t>
      </w:r>
      <w:r w:rsidRPr="007E5B60">
        <w:rPr>
          <w:rFonts w:ascii="Times New Roman" w:eastAsia="Times New Roman" w:hAnsi="Times New Roman"/>
          <w:sz w:val="26"/>
          <w:szCs w:val="26"/>
          <w:lang w:eastAsia="ru-RU"/>
        </w:rPr>
        <w:t>Львівського національного університету</w:t>
      </w:r>
    </w:p>
    <w:p w:rsidR="002B1A49" w:rsidRPr="007E5B60" w:rsidRDefault="002B1A49" w:rsidP="002B1A49">
      <w:pPr>
        <w:spacing w:after="0" w:line="240" w:lineRule="auto"/>
        <w:ind w:left="424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56D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0F56D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</w:t>
      </w:r>
      <w:r w:rsidRPr="007E5B60">
        <w:rPr>
          <w:rFonts w:ascii="Times New Roman" w:eastAsia="Times New Roman" w:hAnsi="Times New Roman"/>
          <w:sz w:val="26"/>
          <w:szCs w:val="26"/>
          <w:lang w:eastAsia="ru-RU"/>
        </w:rPr>
        <w:t>імені Івана Франка</w:t>
      </w:r>
    </w:p>
    <w:p w:rsidR="002B1A49" w:rsidRPr="007E5B60" w:rsidRDefault="002B1A49" w:rsidP="002B1A49">
      <w:pPr>
        <w:spacing w:after="0" w:line="240" w:lineRule="auto"/>
        <w:ind w:left="424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56D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0F56D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 </w:t>
      </w:r>
      <w:r w:rsidRPr="007E5B60">
        <w:rPr>
          <w:rFonts w:ascii="Times New Roman" w:eastAsia="Times New Roman" w:hAnsi="Times New Roman"/>
          <w:sz w:val="26"/>
          <w:szCs w:val="26"/>
          <w:lang w:eastAsia="ru-RU"/>
        </w:rPr>
        <w:t>_____________ 20__ р. (протокол № __)</w:t>
      </w:r>
    </w:p>
    <w:p w:rsidR="002B1A49" w:rsidRPr="007E5B60" w:rsidRDefault="002B1A49" w:rsidP="002B1A49">
      <w:pPr>
        <w:spacing w:after="0" w:line="240" w:lineRule="auto"/>
        <w:ind w:left="424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1A49" w:rsidRDefault="002B1A49" w:rsidP="002B1A49">
      <w:pPr>
        <w:spacing w:after="0" w:line="240" w:lineRule="auto"/>
        <w:ind w:left="424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56D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0F56D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 </w:t>
      </w:r>
      <w:r w:rsidRPr="007E5B60">
        <w:rPr>
          <w:rFonts w:ascii="Times New Roman" w:eastAsia="Times New Roman" w:hAnsi="Times New Roman"/>
          <w:sz w:val="26"/>
          <w:szCs w:val="26"/>
          <w:lang w:eastAsia="ru-RU"/>
        </w:rPr>
        <w:t xml:space="preserve">Ректор </w:t>
      </w:r>
    </w:p>
    <w:p w:rsidR="002B1A49" w:rsidRPr="007E5B60" w:rsidRDefault="002B1A49" w:rsidP="002B1A49">
      <w:pPr>
        <w:spacing w:after="0" w:line="240" w:lineRule="auto"/>
        <w:ind w:left="424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7E5B60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7E5B60">
        <w:rPr>
          <w:rFonts w:ascii="Times New Roman" w:eastAsia="Times New Roman" w:hAnsi="Times New Roman"/>
          <w:sz w:val="26"/>
          <w:szCs w:val="26"/>
          <w:lang w:eastAsia="ru-RU"/>
        </w:rPr>
        <w:t xml:space="preserve"> В.П. Мельник</w:t>
      </w:r>
    </w:p>
    <w:p w:rsidR="002B1A49" w:rsidRPr="007E5B60" w:rsidRDefault="002B1A49" w:rsidP="002B1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49" w:rsidRPr="007E5B60" w:rsidRDefault="002B1A49" w:rsidP="002B1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49" w:rsidRPr="007E5B60" w:rsidRDefault="002B1A49" w:rsidP="002B1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49" w:rsidRDefault="002B1A49" w:rsidP="002B1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49" w:rsidRPr="007E5B60" w:rsidRDefault="002B1A49" w:rsidP="002B1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49" w:rsidRPr="007E5B60" w:rsidRDefault="002B1A49" w:rsidP="002B1A49">
      <w:pPr>
        <w:pStyle w:val="1"/>
        <w:shd w:val="clear" w:color="auto" w:fill="FFFFFF"/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E5B6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ПРОГРАМА</w:t>
      </w:r>
    </w:p>
    <w:p w:rsidR="002B1A49" w:rsidRPr="007E5B60" w:rsidRDefault="00BB10F6" w:rsidP="002B1A4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додаткового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2B1A49" w:rsidRPr="007E5B60">
        <w:rPr>
          <w:rFonts w:ascii="Times New Roman" w:eastAsia="Times New Roman" w:hAnsi="Times New Roman"/>
          <w:b/>
          <w:sz w:val="30"/>
          <w:szCs w:val="30"/>
          <w:lang w:eastAsia="ru-RU"/>
        </w:rPr>
        <w:t>вступного випробування</w:t>
      </w:r>
      <w:r w:rsidR="008454F4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ф</w:t>
      </w:r>
      <w:r w:rsidRPr="007E5B60">
        <w:rPr>
          <w:rFonts w:ascii="Times New Roman" w:eastAsia="Times New Roman" w:hAnsi="Times New Roman"/>
          <w:b/>
          <w:sz w:val="30"/>
          <w:szCs w:val="30"/>
          <w:lang w:eastAsia="ru-RU"/>
        </w:rPr>
        <w:t>ахового</w:t>
      </w:r>
      <w:r w:rsidR="008454F4">
        <w:rPr>
          <w:rFonts w:ascii="Times New Roman" w:eastAsia="Times New Roman" w:hAnsi="Times New Roman"/>
          <w:b/>
          <w:sz w:val="30"/>
          <w:szCs w:val="30"/>
          <w:lang w:eastAsia="ru-RU"/>
        </w:rPr>
        <w:t>)</w:t>
      </w:r>
    </w:p>
    <w:p w:rsidR="002B1A49" w:rsidRPr="007E5B60" w:rsidRDefault="002B1A49" w:rsidP="002B1A4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E5B60">
        <w:rPr>
          <w:rFonts w:ascii="Times New Roman" w:eastAsia="Times New Roman" w:hAnsi="Times New Roman"/>
          <w:b/>
          <w:sz w:val="30"/>
          <w:szCs w:val="30"/>
          <w:lang w:eastAsia="ru-RU"/>
        </w:rPr>
        <w:t>для здобуття</w:t>
      </w:r>
    </w:p>
    <w:p w:rsidR="002B1A49" w:rsidRPr="007E5B60" w:rsidRDefault="002B1A49" w:rsidP="002B1A4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E5B60">
        <w:rPr>
          <w:rFonts w:ascii="Times New Roman" w:eastAsia="Times New Roman" w:hAnsi="Times New Roman"/>
          <w:b/>
          <w:sz w:val="30"/>
          <w:szCs w:val="30"/>
          <w:lang w:eastAsia="ru-RU"/>
        </w:rPr>
        <w:t>освітнього ступеня магістра</w:t>
      </w:r>
    </w:p>
    <w:p w:rsidR="002B1A49" w:rsidRPr="007E5B60" w:rsidRDefault="002B1A49" w:rsidP="002B1A4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B1A49" w:rsidRPr="007E5B60" w:rsidRDefault="002B1A49" w:rsidP="002B1A4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E5B60">
        <w:rPr>
          <w:rFonts w:ascii="Times New Roman" w:eastAsia="Times New Roman" w:hAnsi="Times New Roman"/>
          <w:b/>
          <w:sz w:val="30"/>
          <w:szCs w:val="30"/>
          <w:lang w:eastAsia="ru-RU"/>
        </w:rPr>
        <w:t>спеціальності</w:t>
      </w:r>
    </w:p>
    <w:p w:rsidR="002B1A49" w:rsidRPr="007E5B60" w:rsidRDefault="002B1A49" w:rsidP="002B1A4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E5B60">
        <w:rPr>
          <w:rFonts w:ascii="Times New Roman" w:eastAsia="Times New Roman" w:hAnsi="Times New Roman"/>
          <w:b/>
          <w:sz w:val="30"/>
          <w:szCs w:val="30"/>
          <w:lang w:eastAsia="ru-RU"/>
        </w:rPr>
        <w:t>072 “Фінанси, банківська справа та страхування”</w:t>
      </w:r>
    </w:p>
    <w:p w:rsidR="002B1A49" w:rsidRPr="00666E82" w:rsidRDefault="002B1A49" w:rsidP="00F7769A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5C51F3">
        <w:rPr>
          <w:rFonts w:ascii="Times New Roman" w:hAnsi="Times New Roman"/>
          <w:b/>
          <w:sz w:val="30"/>
          <w:szCs w:val="30"/>
          <w:lang w:val="ru-RU"/>
        </w:rPr>
        <w:t>(</w:t>
      </w:r>
      <w:proofErr w:type="spellStart"/>
      <w:r w:rsidR="00BB10F6">
        <w:rPr>
          <w:rFonts w:ascii="Times New Roman" w:hAnsi="Times New Roman"/>
          <w:b/>
          <w:sz w:val="30"/>
          <w:szCs w:val="30"/>
          <w:lang w:val="ru-RU"/>
        </w:rPr>
        <w:t>освітня</w:t>
      </w:r>
      <w:proofErr w:type="spellEnd"/>
      <w:r w:rsidR="00BB10F6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proofErr w:type="spellStart"/>
      <w:r w:rsidR="00BB10F6">
        <w:rPr>
          <w:rFonts w:ascii="Times New Roman" w:hAnsi="Times New Roman"/>
          <w:b/>
          <w:sz w:val="30"/>
          <w:szCs w:val="30"/>
          <w:lang w:val="ru-RU"/>
        </w:rPr>
        <w:t>програма</w:t>
      </w:r>
      <w:proofErr w:type="spellEnd"/>
      <w:r w:rsidR="00F173CD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Pr="00666E82">
        <w:rPr>
          <w:rFonts w:ascii="Times New Roman" w:hAnsi="Times New Roman"/>
          <w:b/>
          <w:sz w:val="30"/>
          <w:szCs w:val="30"/>
        </w:rPr>
        <w:t>“Фінанси, митна та податкова справа”)</w:t>
      </w:r>
    </w:p>
    <w:p w:rsidR="002B1A49" w:rsidRPr="007E5B60" w:rsidRDefault="002B1A49" w:rsidP="002B1A49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B1A49" w:rsidRPr="00A16865" w:rsidRDefault="002B1A49" w:rsidP="002B1A49">
      <w:pPr>
        <w:spacing w:after="0" w:line="240" w:lineRule="auto"/>
        <w:rPr>
          <w:rFonts w:ascii="Times New Roman" w:hAnsi="Times New Roman"/>
          <w:szCs w:val="20"/>
        </w:rPr>
      </w:pPr>
    </w:p>
    <w:p w:rsidR="002B1A49" w:rsidRPr="00A16865" w:rsidRDefault="002B1A49" w:rsidP="002B1A49">
      <w:pPr>
        <w:rPr>
          <w:rFonts w:ascii="Times New Roman" w:hAnsi="Times New Roman"/>
          <w:szCs w:val="20"/>
        </w:rPr>
      </w:pPr>
    </w:p>
    <w:p w:rsidR="002B1A49" w:rsidRPr="007E5B60" w:rsidRDefault="002B1A49" w:rsidP="002B1A49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B6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Затверджено</w:t>
      </w:r>
    </w:p>
    <w:p w:rsidR="002B1A49" w:rsidRPr="007E5B60" w:rsidRDefault="002B1A49" w:rsidP="002B1A49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B60">
        <w:rPr>
          <w:rFonts w:ascii="Times New Roman" w:eastAsia="Times New Roman" w:hAnsi="Times New Roman"/>
          <w:sz w:val="26"/>
          <w:szCs w:val="26"/>
          <w:lang w:eastAsia="ru-RU"/>
        </w:rPr>
        <w:t xml:space="preserve">  На засіданні Вченої ради факультету</w:t>
      </w:r>
    </w:p>
    <w:p w:rsidR="002B1A49" w:rsidRPr="007E5B60" w:rsidRDefault="002B1A49" w:rsidP="002B1A49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B60">
        <w:rPr>
          <w:rFonts w:ascii="Times New Roman" w:eastAsia="Times New Roman" w:hAnsi="Times New Roman"/>
          <w:sz w:val="26"/>
          <w:szCs w:val="26"/>
          <w:lang w:eastAsia="ru-RU"/>
        </w:rPr>
        <w:t xml:space="preserve">  управління фінансами та бізнесу</w:t>
      </w:r>
    </w:p>
    <w:p w:rsidR="002B1A49" w:rsidRPr="007E5B60" w:rsidRDefault="002B1A49" w:rsidP="002B1A49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B60">
        <w:rPr>
          <w:rFonts w:ascii="Times New Roman" w:eastAsia="Times New Roman" w:hAnsi="Times New Roman"/>
          <w:sz w:val="26"/>
          <w:szCs w:val="26"/>
          <w:lang w:eastAsia="ru-RU"/>
        </w:rPr>
        <w:t xml:space="preserve">  Львівського національного університету</w:t>
      </w:r>
    </w:p>
    <w:p w:rsidR="002B1A49" w:rsidRPr="007E5B60" w:rsidRDefault="002B1A49" w:rsidP="002B1A49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B60">
        <w:rPr>
          <w:rFonts w:ascii="Times New Roman" w:eastAsia="Times New Roman" w:hAnsi="Times New Roman"/>
          <w:sz w:val="26"/>
          <w:szCs w:val="26"/>
          <w:lang w:eastAsia="ru-RU"/>
        </w:rPr>
        <w:t xml:space="preserve">  імені Івана Франка</w:t>
      </w:r>
    </w:p>
    <w:p w:rsidR="002B1A49" w:rsidRPr="007E5B60" w:rsidRDefault="00FF020A" w:rsidP="002B1A49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D5070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2B1A49" w:rsidRPr="007E5B60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B1A49" w:rsidRPr="007E5B60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8D507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B1A49" w:rsidRPr="007E5B60">
        <w:rPr>
          <w:rFonts w:ascii="Times New Roman" w:eastAsia="Times New Roman" w:hAnsi="Times New Roman"/>
          <w:sz w:val="26"/>
          <w:szCs w:val="26"/>
          <w:lang w:eastAsia="ru-RU"/>
        </w:rPr>
        <w:t xml:space="preserve"> р. (протокол № </w:t>
      </w:r>
      <w:r w:rsidR="008D507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2B1A49" w:rsidRPr="007E5B60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2B1A49" w:rsidRPr="007E5B60" w:rsidRDefault="002B1A49" w:rsidP="002B1A49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1A49" w:rsidRPr="00666E82" w:rsidRDefault="002B1A49" w:rsidP="002B1A49">
      <w:pPr>
        <w:ind w:left="4956"/>
        <w:rPr>
          <w:rFonts w:ascii="Times New Roman" w:hAnsi="Times New Roman"/>
          <w:sz w:val="26"/>
          <w:szCs w:val="26"/>
        </w:rPr>
      </w:pPr>
      <w:r w:rsidRPr="007E5B6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5C51F3">
        <w:rPr>
          <w:rFonts w:ascii="Times New Roman" w:hAnsi="Times New Roman"/>
          <w:sz w:val="26"/>
          <w:szCs w:val="26"/>
          <w:lang w:val="ru-RU"/>
        </w:rPr>
        <w:t>Г</w:t>
      </w:r>
      <w:r w:rsidRPr="00666E82">
        <w:rPr>
          <w:rFonts w:ascii="Times New Roman" w:hAnsi="Times New Roman"/>
          <w:sz w:val="26"/>
          <w:szCs w:val="26"/>
        </w:rPr>
        <w:t xml:space="preserve">олова Вченої </w:t>
      </w:r>
      <w:proofErr w:type="gramStart"/>
      <w:r w:rsidRPr="00666E82">
        <w:rPr>
          <w:rFonts w:ascii="Times New Roman" w:hAnsi="Times New Roman"/>
          <w:sz w:val="26"/>
          <w:szCs w:val="26"/>
        </w:rPr>
        <w:t>ради</w:t>
      </w:r>
      <w:proofErr w:type="gramEnd"/>
    </w:p>
    <w:p w:rsidR="002B1A49" w:rsidRPr="00666E82" w:rsidRDefault="002B1A49" w:rsidP="002B1A49">
      <w:pPr>
        <w:ind w:left="4956"/>
        <w:rPr>
          <w:rFonts w:ascii="Times New Roman" w:hAnsi="Times New Roman"/>
          <w:sz w:val="26"/>
          <w:szCs w:val="26"/>
        </w:rPr>
      </w:pPr>
      <w:r w:rsidRPr="00666E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666E82">
        <w:rPr>
          <w:rFonts w:ascii="Times New Roman" w:hAnsi="Times New Roman"/>
          <w:sz w:val="26"/>
          <w:szCs w:val="26"/>
        </w:rPr>
        <w:t xml:space="preserve">___________________ А. В. </w:t>
      </w:r>
      <w:proofErr w:type="spellStart"/>
      <w:r w:rsidRPr="00666E82">
        <w:rPr>
          <w:rFonts w:ascii="Times New Roman" w:hAnsi="Times New Roman"/>
          <w:sz w:val="26"/>
          <w:szCs w:val="26"/>
        </w:rPr>
        <w:t>Стасишин</w:t>
      </w:r>
      <w:proofErr w:type="spellEnd"/>
    </w:p>
    <w:p w:rsidR="002B1A49" w:rsidRDefault="002B1A49" w:rsidP="002B1A49">
      <w:pPr>
        <w:ind w:left="4956"/>
        <w:rPr>
          <w:rFonts w:ascii="Times New Roman" w:hAnsi="Times New Roman"/>
          <w:sz w:val="26"/>
          <w:szCs w:val="26"/>
        </w:rPr>
      </w:pPr>
    </w:p>
    <w:p w:rsidR="00F173CD" w:rsidRPr="00A16865" w:rsidRDefault="00F173CD" w:rsidP="002B1A49">
      <w:pPr>
        <w:ind w:left="4956"/>
        <w:rPr>
          <w:rFonts w:ascii="Times New Roman" w:hAnsi="Times New Roman"/>
          <w:sz w:val="26"/>
          <w:szCs w:val="26"/>
        </w:rPr>
      </w:pPr>
    </w:p>
    <w:p w:rsidR="002B1A49" w:rsidRPr="007E5B60" w:rsidRDefault="002B1A49" w:rsidP="002B1A49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B1A49" w:rsidRPr="00DC1C10" w:rsidRDefault="008D5070" w:rsidP="002B1A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 – 2020</w:t>
      </w:r>
    </w:p>
    <w:p w:rsidR="002B1A49" w:rsidRPr="00EF17C9" w:rsidRDefault="002B1A49" w:rsidP="002B1A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7C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Програма </w:t>
      </w:r>
      <w:r w:rsidRPr="00EF17C9">
        <w:rPr>
          <w:rFonts w:ascii="Times New Roman" w:hAnsi="Times New Roman"/>
          <w:color w:val="000000"/>
          <w:sz w:val="28"/>
          <w:szCs w:val="28"/>
        </w:rPr>
        <w:tab/>
      </w:r>
      <w:r w:rsidR="00BB10F6">
        <w:rPr>
          <w:rFonts w:ascii="Times New Roman" w:eastAsia="Times New Roman" w:hAnsi="Times New Roman"/>
          <w:sz w:val="28"/>
          <w:szCs w:val="28"/>
          <w:lang w:eastAsia="ru-RU"/>
        </w:rPr>
        <w:t>додаткового</w:t>
      </w:r>
      <w:r w:rsidR="00BB10F6" w:rsidRPr="00EF17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17C9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вступного випробування </w:t>
      </w:r>
      <w:r w:rsidR="00D778C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B10F6" w:rsidRPr="00EF17C9">
        <w:rPr>
          <w:rFonts w:ascii="Times New Roman" w:hAnsi="Times New Roman"/>
          <w:color w:val="000000"/>
          <w:sz w:val="28"/>
          <w:szCs w:val="28"/>
        </w:rPr>
        <w:t>ф</w:t>
      </w:r>
      <w:r w:rsidR="00BB10F6" w:rsidRPr="00EF17C9">
        <w:rPr>
          <w:rFonts w:ascii="Times New Roman" w:eastAsia="Times New Roman" w:hAnsi="Times New Roman"/>
          <w:sz w:val="28"/>
          <w:szCs w:val="28"/>
          <w:lang w:eastAsia="ru-RU"/>
        </w:rPr>
        <w:t>ахового</w:t>
      </w:r>
      <w:r w:rsidR="00D778C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EF17C9">
        <w:rPr>
          <w:rFonts w:ascii="Times New Roman" w:eastAsia="Times New Roman" w:hAnsi="Times New Roman"/>
          <w:sz w:val="28"/>
          <w:szCs w:val="28"/>
          <w:lang w:eastAsia="ru-RU"/>
        </w:rPr>
        <w:t>для здобуття освітнього ступеня магістра, спеціальності 072 “Фінанси, банківська справа та страхування”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0F6">
        <w:rPr>
          <w:rFonts w:ascii="Times New Roman" w:eastAsia="Times New Roman" w:hAnsi="Times New Roman"/>
          <w:sz w:val="28"/>
          <w:szCs w:val="28"/>
          <w:lang w:eastAsia="ru-RU"/>
        </w:rPr>
        <w:t>(освітня програма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0F6" w:rsidRPr="00EF17C9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Фінанси, митна та податкова справа”</w:t>
      </w:r>
      <w:r w:rsidR="00BB10F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77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17C9">
        <w:rPr>
          <w:rFonts w:ascii="Times New Roman" w:hAnsi="Times New Roman"/>
          <w:sz w:val="28"/>
          <w:szCs w:val="28"/>
        </w:rPr>
        <w:t xml:space="preserve"> </w:t>
      </w:r>
      <w:r w:rsidRPr="00EF17C9">
        <w:rPr>
          <w:rFonts w:ascii="Times New Roman" w:hAnsi="Times New Roman"/>
          <w:color w:val="000000"/>
          <w:sz w:val="28"/>
          <w:szCs w:val="28"/>
        </w:rPr>
        <w:t>– Львів, ЛНУ ФУФБ, 20</w:t>
      </w:r>
      <w:r w:rsidR="008D5070">
        <w:rPr>
          <w:rFonts w:ascii="Times New Roman" w:hAnsi="Times New Roman"/>
          <w:color w:val="000000"/>
          <w:sz w:val="28"/>
          <w:szCs w:val="28"/>
        </w:rPr>
        <w:t>20</w:t>
      </w:r>
      <w:r w:rsidRPr="00EF17C9">
        <w:rPr>
          <w:rFonts w:ascii="Times New Roman" w:hAnsi="Times New Roman"/>
          <w:color w:val="000000"/>
          <w:sz w:val="28"/>
          <w:szCs w:val="28"/>
        </w:rPr>
        <w:t xml:space="preserve">. – </w:t>
      </w:r>
      <w:r w:rsidR="00CD425F">
        <w:rPr>
          <w:rFonts w:ascii="Times New Roman" w:hAnsi="Times New Roman"/>
          <w:color w:val="000000"/>
          <w:sz w:val="28"/>
          <w:szCs w:val="28"/>
        </w:rPr>
        <w:t>6</w:t>
      </w:r>
      <w:bookmarkStart w:id="0" w:name="_GoBack"/>
      <w:bookmarkEnd w:id="0"/>
      <w:r w:rsidRPr="00EF17C9">
        <w:rPr>
          <w:rFonts w:ascii="Times New Roman" w:hAnsi="Times New Roman"/>
          <w:color w:val="000000"/>
          <w:sz w:val="28"/>
          <w:szCs w:val="28"/>
        </w:rPr>
        <w:t xml:space="preserve"> с.</w:t>
      </w:r>
    </w:p>
    <w:p w:rsidR="002B1A49" w:rsidRPr="00EF17C9" w:rsidRDefault="002B1A49" w:rsidP="002B1A49">
      <w:pPr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2B1A49" w:rsidRPr="00AB5065" w:rsidRDefault="002B1A49" w:rsidP="002B1A49">
      <w:pPr>
        <w:ind w:firstLine="540"/>
        <w:rPr>
          <w:sz w:val="24"/>
          <w:szCs w:val="24"/>
        </w:rPr>
      </w:pPr>
    </w:p>
    <w:p w:rsidR="002B1A49" w:rsidRPr="00554C9B" w:rsidRDefault="002B1A49" w:rsidP="002B1A49">
      <w:pPr>
        <w:spacing w:after="0"/>
        <w:ind w:firstLine="53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4C9B">
        <w:rPr>
          <w:rFonts w:ascii="Times New Roman" w:hAnsi="Times New Roman"/>
          <w:b/>
          <w:color w:val="000000"/>
          <w:sz w:val="28"/>
          <w:szCs w:val="28"/>
        </w:rPr>
        <w:t>Розробники:</w:t>
      </w:r>
    </w:p>
    <w:p w:rsidR="002B1A49" w:rsidRPr="00554C9B" w:rsidRDefault="002B1A49" w:rsidP="002B1A49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54C9B">
        <w:rPr>
          <w:rFonts w:ascii="Times New Roman" w:hAnsi="Times New Roman"/>
          <w:b/>
          <w:color w:val="000000"/>
          <w:sz w:val="28"/>
          <w:szCs w:val="28"/>
        </w:rPr>
        <w:t xml:space="preserve">Ситник Н.С., </w:t>
      </w:r>
      <w:proofErr w:type="spellStart"/>
      <w:r w:rsidRPr="00554C9B">
        <w:rPr>
          <w:rFonts w:ascii="Times New Roman" w:hAnsi="Times New Roman"/>
          <w:color w:val="000000"/>
          <w:sz w:val="28"/>
          <w:szCs w:val="28"/>
        </w:rPr>
        <w:t>д.е.н</w:t>
      </w:r>
      <w:proofErr w:type="spellEnd"/>
      <w:r w:rsidRPr="00554C9B">
        <w:rPr>
          <w:rFonts w:ascii="Times New Roman" w:hAnsi="Times New Roman"/>
          <w:color w:val="000000"/>
          <w:sz w:val="28"/>
          <w:szCs w:val="28"/>
        </w:rPr>
        <w:t xml:space="preserve">., професор кафедри </w:t>
      </w:r>
      <w:r w:rsidR="008D5070">
        <w:rPr>
          <w:rFonts w:ascii="Times New Roman" w:hAnsi="Times New Roman"/>
          <w:color w:val="000000"/>
          <w:sz w:val="28"/>
          <w:szCs w:val="28"/>
        </w:rPr>
        <w:t>фінансового менеджменту</w:t>
      </w:r>
    </w:p>
    <w:p w:rsidR="002B1A49" w:rsidRPr="00243098" w:rsidRDefault="002B1A49" w:rsidP="002B1A49">
      <w:pPr>
        <w:spacing w:after="0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554C9B">
        <w:rPr>
          <w:rFonts w:ascii="Times New Roman" w:hAnsi="Times New Roman"/>
          <w:b/>
          <w:color w:val="000000"/>
          <w:sz w:val="28"/>
          <w:szCs w:val="28"/>
        </w:rPr>
        <w:t>Стасишин</w:t>
      </w:r>
      <w:proofErr w:type="spellEnd"/>
      <w:r w:rsidRPr="00554C9B">
        <w:rPr>
          <w:rFonts w:ascii="Times New Roman" w:hAnsi="Times New Roman"/>
          <w:b/>
          <w:color w:val="000000"/>
          <w:sz w:val="28"/>
          <w:szCs w:val="28"/>
        </w:rPr>
        <w:t xml:space="preserve"> А.В., </w:t>
      </w:r>
      <w:proofErr w:type="spellStart"/>
      <w:r w:rsidRPr="00554C9B">
        <w:rPr>
          <w:rFonts w:ascii="Times New Roman" w:hAnsi="Times New Roman"/>
          <w:color w:val="000000"/>
          <w:sz w:val="28"/>
          <w:szCs w:val="28"/>
        </w:rPr>
        <w:t>к.е.н</w:t>
      </w:r>
      <w:proofErr w:type="spellEnd"/>
      <w:r w:rsidRPr="00554C9B">
        <w:rPr>
          <w:rFonts w:ascii="Times New Roman" w:hAnsi="Times New Roman"/>
          <w:color w:val="000000"/>
          <w:sz w:val="28"/>
          <w:szCs w:val="28"/>
        </w:rPr>
        <w:t>., доцент кафедри економі</w:t>
      </w:r>
      <w:r w:rsidR="00243098">
        <w:rPr>
          <w:rFonts w:ascii="Times New Roman" w:hAnsi="Times New Roman"/>
          <w:color w:val="000000"/>
          <w:sz w:val="28"/>
          <w:szCs w:val="28"/>
        </w:rPr>
        <w:t xml:space="preserve">ки та публічного </w:t>
      </w:r>
      <w:r w:rsidR="00243098" w:rsidRPr="00243098">
        <w:rPr>
          <w:rFonts w:ascii="Times New Roman" w:hAnsi="Times New Roman"/>
          <w:color w:val="000000"/>
          <w:sz w:val="26"/>
          <w:szCs w:val="26"/>
        </w:rPr>
        <w:t>управління</w:t>
      </w:r>
    </w:p>
    <w:p w:rsidR="002B1A49" w:rsidRPr="00554C9B" w:rsidRDefault="002B1A49" w:rsidP="002B1A49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54C9B">
        <w:rPr>
          <w:rFonts w:ascii="Times New Roman" w:hAnsi="Times New Roman"/>
          <w:b/>
          <w:color w:val="000000"/>
          <w:sz w:val="28"/>
          <w:szCs w:val="28"/>
        </w:rPr>
        <w:t>Дубик</w:t>
      </w:r>
      <w:proofErr w:type="spellEnd"/>
      <w:r w:rsidRPr="00554C9B">
        <w:rPr>
          <w:rFonts w:ascii="Times New Roman" w:hAnsi="Times New Roman"/>
          <w:b/>
          <w:color w:val="000000"/>
          <w:sz w:val="28"/>
          <w:szCs w:val="28"/>
        </w:rPr>
        <w:t xml:space="preserve"> В.Я. </w:t>
      </w:r>
      <w:proofErr w:type="spellStart"/>
      <w:r w:rsidRPr="00554C9B">
        <w:rPr>
          <w:rFonts w:ascii="Times New Roman" w:hAnsi="Times New Roman"/>
          <w:color w:val="000000"/>
          <w:sz w:val="28"/>
          <w:szCs w:val="28"/>
        </w:rPr>
        <w:t>к.е.н</w:t>
      </w:r>
      <w:proofErr w:type="spellEnd"/>
      <w:r w:rsidRPr="00554C9B">
        <w:rPr>
          <w:rFonts w:ascii="Times New Roman" w:hAnsi="Times New Roman"/>
          <w:color w:val="000000"/>
          <w:sz w:val="28"/>
          <w:szCs w:val="28"/>
        </w:rPr>
        <w:t>.,</w:t>
      </w:r>
      <w:r w:rsidRPr="00554C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54C9B">
        <w:rPr>
          <w:rFonts w:ascii="Times New Roman" w:hAnsi="Times New Roman"/>
          <w:color w:val="000000"/>
          <w:sz w:val="28"/>
          <w:szCs w:val="28"/>
        </w:rPr>
        <w:t xml:space="preserve">доцент кафедри </w:t>
      </w:r>
      <w:r w:rsidR="008D5070">
        <w:rPr>
          <w:rFonts w:ascii="Times New Roman" w:hAnsi="Times New Roman"/>
          <w:color w:val="000000"/>
          <w:sz w:val="28"/>
          <w:szCs w:val="28"/>
        </w:rPr>
        <w:t>фінансового менеджменту</w:t>
      </w:r>
    </w:p>
    <w:p w:rsidR="002B1A49" w:rsidRPr="00554C9B" w:rsidRDefault="002B1A49" w:rsidP="002B1A49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54C9B">
        <w:rPr>
          <w:rFonts w:ascii="Times New Roman" w:hAnsi="Times New Roman"/>
          <w:b/>
          <w:color w:val="000000"/>
          <w:sz w:val="28"/>
          <w:szCs w:val="28"/>
        </w:rPr>
        <w:t>Західна О.Р.</w:t>
      </w:r>
      <w:r w:rsidRPr="00554C9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54C9B">
        <w:rPr>
          <w:rFonts w:ascii="Times New Roman" w:hAnsi="Times New Roman"/>
          <w:color w:val="000000"/>
          <w:sz w:val="28"/>
          <w:szCs w:val="28"/>
        </w:rPr>
        <w:t>к.е.н</w:t>
      </w:r>
      <w:proofErr w:type="spellEnd"/>
      <w:r w:rsidRPr="00554C9B">
        <w:rPr>
          <w:rFonts w:ascii="Times New Roman" w:hAnsi="Times New Roman"/>
          <w:color w:val="000000"/>
          <w:sz w:val="28"/>
          <w:szCs w:val="28"/>
        </w:rPr>
        <w:t xml:space="preserve">., доцент кафедри </w:t>
      </w:r>
      <w:r w:rsidR="008D5070">
        <w:rPr>
          <w:rFonts w:ascii="Times New Roman" w:hAnsi="Times New Roman"/>
          <w:color w:val="000000"/>
          <w:sz w:val="28"/>
          <w:szCs w:val="28"/>
        </w:rPr>
        <w:t>фінансового менеджменту</w:t>
      </w:r>
    </w:p>
    <w:p w:rsidR="002B1A49" w:rsidRDefault="002B1A49" w:rsidP="002B1A49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3409">
        <w:rPr>
          <w:rFonts w:ascii="Times New Roman" w:hAnsi="Times New Roman"/>
          <w:b/>
          <w:color w:val="000000"/>
          <w:sz w:val="28"/>
          <w:szCs w:val="28"/>
        </w:rPr>
        <w:t>Петик</w:t>
      </w:r>
      <w:proofErr w:type="spellEnd"/>
      <w:r w:rsidRPr="00493409">
        <w:rPr>
          <w:rFonts w:ascii="Times New Roman" w:hAnsi="Times New Roman"/>
          <w:b/>
          <w:color w:val="000000"/>
          <w:sz w:val="28"/>
          <w:szCs w:val="28"/>
        </w:rPr>
        <w:t xml:space="preserve"> Л.О.,</w:t>
      </w:r>
      <w:r w:rsidRPr="004934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3409">
        <w:rPr>
          <w:rFonts w:ascii="Times New Roman" w:hAnsi="Times New Roman"/>
          <w:color w:val="000000"/>
          <w:sz w:val="28"/>
          <w:szCs w:val="28"/>
        </w:rPr>
        <w:t>к.е.н</w:t>
      </w:r>
      <w:proofErr w:type="spellEnd"/>
      <w:r w:rsidRPr="00493409">
        <w:rPr>
          <w:rFonts w:ascii="Times New Roman" w:hAnsi="Times New Roman"/>
          <w:color w:val="000000"/>
          <w:sz w:val="28"/>
          <w:szCs w:val="28"/>
        </w:rPr>
        <w:t xml:space="preserve">., доцент кафедри </w:t>
      </w:r>
      <w:r w:rsidR="008D5070">
        <w:rPr>
          <w:rFonts w:ascii="Times New Roman" w:hAnsi="Times New Roman"/>
          <w:color w:val="000000"/>
          <w:sz w:val="28"/>
          <w:szCs w:val="28"/>
        </w:rPr>
        <w:t>фінансового менеджменту</w:t>
      </w:r>
    </w:p>
    <w:p w:rsidR="00FF020A" w:rsidRPr="00493409" w:rsidRDefault="00FF020A" w:rsidP="00FF020A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3409">
        <w:rPr>
          <w:rFonts w:ascii="Times New Roman" w:hAnsi="Times New Roman"/>
          <w:b/>
          <w:color w:val="000000"/>
          <w:sz w:val="28"/>
          <w:szCs w:val="28"/>
        </w:rPr>
        <w:t>Попович Д.В.</w:t>
      </w:r>
      <w:r w:rsidRPr="0049340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93409">
        <w:rPr>
          <w:rFonts w:ascii="Times New Roman" w:hAnsi="Times New Roman"/>
          <w:color w:val="000000"/>
          <w:sz w:val="28"/>
          <w:szCs w:val="28"/>
        </w:rPr>
        <w:t>к.е.н</w:t>
      </w:r>
      <w:proofErr w:type="spellEnd"/>
      <w:r w:rsidRPr="00493409">
        <w:rPr>
          <w:rFonts w:ascii="Times New Roman" w:hAnsi="Times New Roman"/>
          <w:color w:val="000000"/>
          <w:sz w:val="28"/>
          <w:szCs w:val="28"/>
        </w:rPr>
        <w:t xml:space="preserve">., доцент кафедри </w:t>
      </w:r>
      <w:r w:rsidR="008D5070">
        <w:rPr>
          <w:rFonts w:ascii="Times New Roman" w:hAnsi="Times New Roman"/>
          <w:color w:val="000000"/>
          <w:sz w:val="28"/>
          <w:szCs w:val="28"/>
        </w:rPr>
        <w:t>фінансового менеджменту</w:t>
      </w:r>
    </w:p>
    <w:p w:rsidR="00FF020A" w:rsidRDefault="00FF020A" w:rsidP="00FF020A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F020A">
        <w:rPr>
          <w:rFonts w:ascii="Times New Roman" w:hAnsi="Times New Roman"/>
          <w:b/>
          <w:color w:val="000000"/>
          <w:sz w:val="28"/>
          <w:szCs w:val="28"/>
        </w:rPr>
        <w:t>Шушкова</w:t>
      </w:r>
      <w:proofErr w:type="spellEnd"/>
      <w:r w:rsidRPr="00FF020A">
        <w:rPr>
          <w:rFonts w:ascii="Times New Roman" w:hAnsi="Times New Roman"/>
          <w:b/>
          <w:color w:val="000000"/>
          <w:sz w:val="28"/>
          <w:szCs w:val="28"/>
        </w:rPr>
        <w:t xml:space="preserve"> Ю.В.,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3409">
        <w:rPr>
          <w:rFonts w:ascii="Times New Roman" w:hAnsi="Times New Roman"/>
          <w:color w:val="000000"/>
          <w:sz w:val="28"/>
          <w:szCs w:val="28"/>
        </w:rPr>
        <w:t>к.е.н</w:t>
      </w:r>
      <w:proofErr w:type="spellEnd"/>
      <w:r w:rsidRPr="00493409">
        <w:rPr>
          <w:rFonts w:ascii="Times New Roman" w:hAnsi="Times New Roman"/>
          <w:color w:val="000000"/>
          <w:sz w:val="28"/>
          <w:szCs w:val="28"/>
        </w:rPr>
        <w:t xml:space="preserve">., доцент кафедри </w:t>
      </w:r>
      <w:r w:rsidR="008D5070">
        <w:rPr>
          <w:rFonts w:ascii="Times New Roman" w:hAnsi="Times New Roman"/>
          <w:color w:val="000000"/>
          <w:sz w:val="28"/>
          <w:szCs w:val="28"/>
        </w:rPr>
        <w:t>фінансового менеджменту</w:t>
      </w:r>
    </w:p>
    <w:p w:rsidR="002B1A49" w:rsidRPr="00641402" w:rsidRDefault="002B1A49" w:rsidP="002B1A49">
      <w:pPr>
        <w:jc w:val="both"/>
        <w:rPr>
          <w:color w:val="FFC000"/>
          <w:sz w:val="26"/>
          <w:szCs w:val="26"/>
        </w:rPr>
      </w:pPr>
    </w:p>
    <w:p w:rsidR="002B1A49" w:rsidRPr="002D2CD5" w:rsidRDefault="002B1A49" w:rsidP="002B1A49">
      <w:pPr>
        <w:rPr>
          <w:color w:val="FFC000"/>
        </w:rPr>
      </w:pPr>
    </w:p>
    <w:p w:rsidR="002B1A49" w:rsidRPr="00AB5065" w:rsidRDefault="002B1A49" w:rsidP="002B1A49"/>
    <w:p w:rsidR="002B1A49" w:rsidRPr="00AB5065" w:rsidRDefault="002B1A49" w:rsidP="002B1A49"/>
    <w:p w:rsidR="002B1A49" w:rsidRPr="008C47C4" w:rsidRDefault="002B1A49" w:rsidP="002B1A49">
      <w:pPr>
        <w:spacing w:before="240"/>
        <w:ind w:firstLine="539"/>
        <w:jc w:val="both"/>
        <w:rPr>
          <w:b/>
          <w:bCs/>
          <w:sz w:val="28"/>
          <w:szCs w:val="28"/>
        </w:rPr>
      </w:pPr>
    </w:p>
    <w:p w:rsidR="002B1A49" w:rsidRPr="00AB5065" w:rsidRDefault="002B1A49" w:rsidP="002B1A49">
      <w:pPr>
        <w:pStyle w:val="5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964E7" w:rsidRDefault="009964E7"/>
    <w:p w:rsidR="0044335C" w:rsidRDefault="0044335C"/>
    <w:p w:rsidR="0044335C" w:rsidRDefault="0044335C"/>
    <w:p w:rsidR="0044335C" w:rsidRDefault="0044335C"/>
    <w:p w:rsidR="0044335C" w:rsidRDefault="0044335C"/>
    <w:p w:rsidR="00DC4655" w:rsidRDefault="00DC4655"/>
    <w:p w:rsidR="00DC4655" w:rsidRDefault="00DC4655"/>
    <w:p w:rsidR="00DC4655" w:rsidRDefault="00DC4655"/>
    <w:p w:rsidR="00DC4655" w:rsidRDefault="00DC4655"/>
    <w:p w:rsidR="00DC4655" w:rsidRDefault="00DC4655"/>
    <w:p w:rsidR="008D5070" w:rsidRDefault="008D5070"/>
    <w:p w:rsidR="00DC4655" w:rsidRDefault="00DC4655"/>
    <w:p w:rsidR="00DC4655" w:rsidRDefault="00DC4655"/>
    <w:p w:rsidR="00BB10F6" w:rsidRDefault="00BB10F6" w:rsidP="00DA7AA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CD" w:rsidRDefault="00F173CD" w:rsidP="00DA7AA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AA0" w:rsidRPr="00DA7AA0" w:rsidRDefault="00DA7AA0" w:rsidP="00DA7AA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AA0">
        <w:rPr>
          <w:rFonts w:ascii="Times New Roman" w:hAnsi="Times New Roman"/>
          <w:b/>
          <w:sz w:val="28"/>
          <w:szCs w:val="28"/>
        </w:rPr>
        <w:t xml:space="preserve">1. ПОЯСНЮВАЛЬНА ЗАПИСКА </w:t>
      </w:r>
    </w:p>
    <w:p w:rsidR="00F00779" w:rsidRPr="00F00779" w:rsidRDefault="00F00779" w:rsidP="004B2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779">
        <w:rPr>
          <w:rFonts w:ascii="Times New Roman" w:hAnsi="Times New Roman"/>
          <w:sz w:val="28"/>
          <w:szCs w:val="28"/>
        </w:rPr>
        <w:t xml:space="preserve">Для продовження навчання за ступенем вищої освіти </w:t>
      </w:r>
      <w:r w:rsidR="00BB10F6" w:rsidRPr="00EF17C9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Pr="00F00779">
        <w:rPr>
          <w:rFonts w:ascii="Times New Roman" w:hAnsi="Times New Roman"/>
          <w:sz w:val="28"/>
          <w:szCs w:val="28"/>
        </w:rPr>
        <w:t>магістр</w:t>
      </w:r>
      <w:r w:rsidR="00BB10F6" w:rsidRPr="00EF17C9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Pr="00F00779">
        <w:rPr>
          <w:rFonts w:ascii="Times New Roman" w:hAnsi="Times New Roman"/>
          <w:sz w:val="28"/>
          <w:szCs w:val="28"/>
        </w:rPr>
        <w:t xml:space="preserve"> спеціальності </w:t>
      </w:r>
      <w:r w:rsidR="00BB10F6" w:rsidRPr="00EF17C9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Pr="00F00779">
        <w:rPr>
          <w:rFonts w:ascii="Times New Roman" w:hAnsi="Times New Roman"/>
          <w:sz w:val="28"/>
          <w:szCs w:val="28"/>
        </w:rPr>
        <w:t>Фінанси, банківська справа та страхування</w:t>
      </w:r>
      <w:r w:rsidR="00BB10F6" w:rsidRPr="00EF17C9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Pr="00F00779">
        <w:rPr>
          <w:rFonts w:ascii="Times New Roman" w:hAnsi="Times New Roman"/>
          <w:sz w:val="28"/>
          <w:szCs w:val="28"/>
        </w:rPr>
        <w:t xml:space="preserve"> (</w:t>
      </w:r>
      <w:r w:rsidR="00BB10F6">
        <w:rPr>
          <w:rFonts w:ascii="Times New Roman" w:hAnsi="Times New Roman"/>
          <w:sz w:val="28"/>
          <w:szCs w:val="28"/>
        </w:rPr>
        <w:t>освітня програма</w:t>
      </w:r>
      <w:r w:rsidRPr="00F00779">
        <w:rPr>
          <w:rFonts w:ascii="Times New Roman" w:hAnsi="Times New Roman"/>
          <w:sz w:val="28"/>
          <w:szCs w:val="28"/>
        </w:rPr>
        <w:t xml:space="preserve"> </w:t>
      </w:r>
      <w:r w:rsidR="00BB10F6" w:rsidRPr="00EF17C9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Pr="00F00779">
        <w:rPr>
          <w:rFonts w:ascii="Times New Roman" w:hAnsi="Times New Roman"/>
          <w:sz w:val="28"/>
          <w:szCs w:val="28"/>
        </w:rPr>
        <w:t>Фіна</w:t>
      </w:r>
      <w:r w:rsidR="008D5070">
        <w:rPr>
          <w:rFonts w:ascii="Times New Roman" w:hAnsi="Times New Roman"/>
          <w:sz w:val="28"/>
          <w:szCs w:val="28"/>
        </w:rPr>
        <w:t>нси, митна та податкова справа</w:t>
      </w:r>
      <w:r w:rsidR="00BB10F6" w:rsidRPr="00EF17C9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Pr="00F00779">
        <w:rPr>
          <w:rFonts w:ascii="Times New Roman" w:hAnsi="Times New Roman"/>
          <w:sz w:val="28"/>
          <w:szCs w:val="28"/>
        </w:rPr>
        <w:t>) згідно Правил прийому до Львівського національного університету імені Івана Франка у 20</w:t>
      </w:r>
      <w:r w:rsidR="008D5070">
        <w:rPr>
          <w:rFonts w:ascii="Times New Roman" w:hAnsi="Times New Roman"/>
          <w:sz w:val="28"/>
          <w:szCs w:val="28"/>
        </w:rPr>
        <w:t>20</w:t>
      </w:r>
      <w:r w:rsidRPr="00F00779">
        <w:rPr>
          <w:rFonts w:ascii="Times New Roman" w:hAnsi="Times New Roman"/>
          <w:sz w:val="28"/>
          <w:szCs w:val="28"/>
        </w:rPr>
        <w:t xml:space="preserve"> році особи, що вступають на умовах перехресного вступу складають додаткове вступне випробування.</w:t>
      </w:r>
    </w:p>
    <w:p w:rsidR="00481A5E" w:rsidRDefault="004B2AD8" w:rsidP="00D2666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B2AD8">
        <w:rPr>
          <w:rFonts w:ascii="Times New Roman" w:hAnsi="Times New Roman"/>
          <w:i/>
          <w:sz w:val="28"/>
          <w:szCs w:val="28"/>
        </w:rPr>
        <w:t xml:space="preserve">Мета додаткового вступного випробування </w:t>
      </w:r>
      <w:r w:rsidRPr="004B2AD8">
        <w:rPr>
          <w:rFonts w:ascii="Times New Roman" w:hAnsi="Times New Roman"/>
          <w:sz w:val="28"/>
          <w:szCs w:val="28"/>
        </w:rPr>
        <w:t xml:space="preserve">полягає у з’ясуванні рівня теоретичних знань і практичних умінь та навичок, необхідних для опанування нормативних і варіативних дисциплін за програмою підготовки фахівця освітнього рівня </w:t>
      </w:r>
      <w:r w:rsidR="00BB10F6" w:rsidRPr="00EF17C9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Pr="004B2AD8">
        <w:rPr>
          <w:rFonts w:ascii="Times New Roman" w:hAnsi="Times New Roman"/>
          <w:sz w:val="28"/>
          <w:szCs w:val="28"/>
        </w:rPr>
        <w:t>магістр</w:t>
      </w:r>
      <w:r w:rsidR="00BB10F6" w:rsidRPr="00EF17C9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Pr="004B2AD8">
        <w:rPr>
          <w:rFonts w:ascii="Times New Roman" w:hAnsi="Times New Roman"/>
          <w:sz w:val="28"/>
          <w:szCs w:val="28"/>
        </w:rPr>
        <w:t xml:space="preserve"> за спеціальністю </w:t>
      </w:r>
      <w:r w:rsidR="00BB10F6" w:rsidRPr="00EF17C9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Pr="004B2AD8">
        <w:rPr>
          <w:rFonts w:ascii="Times New Roman" w:hAnsi="Times New Roman"/>
          <w:sz w:val="28"/>
          <w:szCs w:val="28"/>
        </w:rPr>
        <w:t>Фінанси, банківська справа та страхування</w:t>
      </w:r>
      <w:r w:rsidR="00BB10F6" w:rsidRPr="00EF17C9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Pr="004B2AD8">
        <w:rPr>
          <w:rFonts w:ascii="Times New Roman" w:hAnsi="Times New Roman"/>
          <w:sz w:val="28"/>
          <w:szCs w:val="28"/>
        </w:rPr>
        <w:t xml:space="preserve"> (</w:t>
      </w:r>
      <w:r w:rsidR="00BB10F6">
        <w:rPr>
          <w:rFonts w:ascii="Times New Roman" w:hAnsi="Times New Roman"/>
          <w:sz w:val="28"/>
          <w:szCs w:val="28"/>
        </w:rPr>
        <w:t>освітня програма</w:t>
      </w:r>
      <w:r w:rsidRPr="004B2AD8">
        <w:rPr>
          <w:rFonts w:ascii="Times New Roman" w:hAnsi="Times New Roman"/>
          <w:sz w:val="28"/>
          <w:szCs w:val="28"/>
        </w:rPr>
        <w:t xml:space="preserve"> </w:t>
      </w:r>
      <w:r w:rsidR="00BB10F6" w:rsidRPr="00EF17C9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Pr="004B2AD8">
        <w:rPr>
          <w:rFonts w:ascii="Times New Roman" w:hAnsi="Times New Roman"/>
          <w:sz w:val="28"/>
          <w:szCs w:val="28"/>
        </w:rPr>
        <w:t>Фіна</w:t>
      </w:r>
      <w:r w:rsidR="008D5070">
        <w:rPr>
          <w:rFonts w:ascii="Times New Roman" w:hAnsi="Times New Roman"/>
          <w:sz w:val="28"/>
          <w:szCs w:val="28"/>
        </w:rPr>
        <w:t>нси, митна та податкова справа</w:t>
      </w:r>
      <w:r w:rsidR="00BB10F6" w:rsidRPr="00EF17C9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Pr="004B2A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B2AD8" w:rsidRDefault="004B2AD8" w:rsidP="00D2666C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  <w:lang w:eastAsia="en-US"/>
        </w:rPr>
      </w:pPr>
      <w:r w:rsidRPr="00E415A8">
        <w:rPr>
          <w:sz w:val="28"/>
          <w:szCs w:val="28"/>
          <w:lang w:eastAsia="en-US"/>
        </w:rPr>
        <w:t>Додатковим фаховим вступним випробуванням, я</w:t>
      </w:r>
      <w:r w:rsidRPr="00E415A8">
        <w:rPr>
          <w:sz w:val="28"/>
          <w:szCs w:val="28"/>
        </w:rPr>
        <w:t xml:space="preserve">кщо абітурієнт вступає для здобуття ступеня магістра за спеціальністю </w:t>
      </w:r>
      <w:r w:rsidR="00BB10F6" w:rsidRPr="00EF17C9">
        <w:rPr>
          <w:sz w:val="28"/>
          <w:szCs w:val="28"/>
          <w:lang w:eastAsia="ru-RU"/>
        </w:rPr>
        <w:t>“</w:t>
      </w:r>
      <w:r w:rsidRPr="00F00779">
        <w:rPr>
          <w:sz w:val="28"/>
          <w:szCs w:val="28"/>
        </w:rPr>
        <w:t>Фінанси, банківська справа та страхування</w:t>
      </w:r>
      <w:r w:rsidR="00BB10F6" w:rsidRPr="00EF17C9">
        <w:rPr>
          <w:sz w:val="28"/>
          <w:szCs w:val="28"/>
          <w:lang w:eastAsia="ru-RU"/>
        </w:rPr>
        <w:t>”</w:t>
      </w:r>
      <w:r w:rsidRPr="00F00779">
        <w:rPr>
          <w:sz w:val="28"/>
          <w:szCs w:val="28"/>
        </w:rPr>
        <w:t xml:space="preserve"> (</w:t>
      </w:r>
      <w:r w:rsidR="00BB10F6">
        <w:rPr>
          <w:sz w:val="28"/>
          <w:szCs w:val="28"/>
        </w:rPr>
        <w:t>освітня програма</w:t>
      </w:r>
      <w:r w:rsidRPr="00F00779">
        <w:rPr>
          <w:sz w:val="28"/>
          <w:szCs w:val="28"/>
        </w:rPr>
        <w:t xml:space="preserve"> </w:t>
      </w:r>
      <w:r w:rsidR="00BB10F6" w:rsidRPr="00EF17C9">
        <w:rPr>
          <w:sz w:val="28"/>
          <w:szCs w:val="28"/>
          <w:lang w:eastAsia="ru-RU"/>
        </w:rPr>
        <w:t>“</w:t>
      </w:r>
      <w:r w:rsidRPr="00F00779">
        <w:rPr>
          <w:sz w:val="28"/>
          <w:szCs w:val="28"/>
        </w:rPr>
        <w:t>Фіна</w:t>
      </w:r>
      <w:r w:rsidR="00CF4809">
        <w:rPr>
          <w:sz w:val="28"/>
          <w:szCs w:val="28"/>
        </w:rPr>
        <w:t>нси, митна та податкова справа</w:t>
      </w:r>
      <w:r w:rsidR="00BB10F6" w:rsidRPr="00EF17C9">
        <w:rPr>
          <w:sz w:val="28"/>
          <w:szCs w:val="28"/>
          <w:lang w:eastAsia="ru-RU"/>
        </w:rPr>
        <w:t>”</w:t>
      </w:r>
      <w:r w:rsidRPr="00F0077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E415A8">
        <w:rPr>
          <w:sz w:val="28"/>
          <w:szCs w:val="28"/>
        </w:rPr>
        <w:t>на основі ступеня бакалавр (спеціаліст), здобутого за іншою спеціальністю,</w:t>
      </w:r>
      <w:r>
        <w:rPr>
          <w:sz w:val="28"/>
          <w:szCs w:val="28"/>
        </w:rPr>
        <w:t xml:space="preserve"> </w:t>
      </w:r>
      <w:r w:rsidRPr="00E415A8">
        <w:rPr>
          <w:sz w:val="28"/>
          <w:szCs w:val="28"/>
          <w:lang w:eastAsia="en-US"/>
        </w:rPr>
        <w:t xml:space="preserve">є </w:t>
      </w:r>
      <w:r w:rsidR="00DA7AA0">
        <w:rPr>
          <w:sz w:val="28"/>
          <w:szCs w:val="28"/>
          <w:lang w:eastAsia="en-US"/>
        </w:rPr>
        <w:t xml:space="preserve">фахове вступне випробування (додаткове) </w:t>
      </w:r>
      <w:r>
        <w:rPr>
          <w:sz w:val="28"/>
          <w:szCs w:val="28"/>
          <w:lang w:eastAsia="en-US"/>
        </w:rPr>
        <w:t xml:space="preserve">у формі </w:t>
      </w:r>
      <w:r w:rsidR="00DA7AA0">
        <w:rPr>
          <w:sz w:val="28"/>
          <w:szCs w:val="28"/>
          <w:lang w:eastAsia="en-US"/>
        </w:rPr>
        <w:t>співбесіди</w:t>
      </w:r>
      <w:r w:rsidRPr="00E415A8">
        <w:rPr>
          <w:sz w:val="28"/>
          <w:szCs w:val="28"/>
          <w:lang w:eastAsia="en-US"/>
        </w:rPr>
        <w:t>.</w:t>
      </w:r>
    </w:p>
    <w:p w:rsidR="00911964" w:rsidRDefault="00911964" w:rsidP="00D2666C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  <w:lang w:eastAsia="en-US"/>
        </w:rPr>
      </w:pPr>
    </w:p>
    <w:p w:rsidR="00BB10F6" w:rsidRDefault="00BB10F6" w:rsidP="00D2666C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  <w:lang w:eastAsia="en-US"/>
        </w:rPr>
      </w:pPr>
    </w:p>
    <w:p w:rsidR="00BB10F6" w:rsidRDefault="00BB10F6" w:rsidP="00D2666C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  <w:lang w:eastAsia="en-US"/>
        </w:rPr>
      </w:pPr>
    </w:p>
    <w:p w:rsidR="00DA7AA0" w:rsidRPr="00E415A8" w:rsidRDefault="00DA7AA0" w:rsidP="00D2666C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eastAsia="en-US"/>
        </w:rPr>
      </w:pPr>
    </w:p>
    <w:p w:rsidR="00DA7AA0" w:rsidRPr="0045035E" w:rsidRDefault="00DA7AA0" w:rsidP="00740833">
      <w:pPr>
        <w:tabs>
          <w:tab w:val="left" w:pos="28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C1C10">
        <w:rPr>
          <w:rFonts w:ascii="Times New Roman" w:hAnsi="Times New Roman"/>
          <w:b/>
          <w:sz w:val="28"/>
          <w:szCs w:val="28"/>
        </w:rPr>
        <w:t>СТРУКТУРА СПІВБЕСІДИ</w:t>
      </w:r>
      <w:r w:rsidR="0045035E">
        <w:rPr>
          <w:rFonts w:ascii="Times New Roman" w:hAnsi="Times New Roman"/>
          <w:b/>
          <w:sz w:val="28"/>
          <w:szCs w:val="28"/>
        </w:rPr>
        <w:t xml:space="preserve"> </w:t>
      </w:r>
    </w:p>
    <w:p w:rsidR="00410CEB" w:rsidRPr="009A13C0" w:rsidRDefault="00410CEB" w:rsidP="009A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C0">
        <w:rPr>
          <w:rFonts w:ascii="Times New Roman" w:hAnsi="Times New Roman"/>
          <w:sz w:val="28"/>
          <w:szCs w:val="28"/>
        </w:rPr>
        <w:t xml:space="preserve">Співбесіда проходить у формі усного представлення вступником реферату. </w:t>
      </w:r>
    </w:p>
    <w:p w:rsidR="00226662" w:rsidRPr="009A13C0" w:rsidRDefault="00226662" w:rsidP="009A13C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eastAsia="en-US"/>
        </w:rPr>
      </w:pPr>
      <w:r w:rsidRPr="009A13C0">
        <w:rPr>
          <w:sz w:val="28"/>
          <w:szCs w:val="28"/>
          <w:lang w:eastAsia="en-US"/>
        </w:rPr>
        <w:t>Реферат подається вступником у письмовому вигляді (у трьох примірниках) разом із документами до Приймальної комісії та представляється усно перед екзаменаційною комісією у день іспиту.</w:t>
      </w:r>
    </w:p>
    <w:p w:rsidR="00036854" w:rsidRPr="009A13C0" w:rsidRDefault="00036854" w:rsidP="009A13C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A13C0">
        <w:rPr>
          <w:rFonts w:ascii="Times New Roman" w:hAnsi="Times New Roman"/>
          <w:sz w:val="28"/>
          <w:szCs w:val="28"/>
        </w:rPr>
        <w:t xml:space="preserve">Реферат має відповідати тематичній спрямованості (тематика рефератів представлена у пункті </w:t>
      </w:r>
      <w:r w:rsidR="00A062CB" w:rsidRPr="009A13C0">
        <w:rPr>
          <w:rFonts w:ascii="Times New Roman" w:hAnsi="Times New Roman"/>
          <w:sz w:val="28"/>
          <w:szCs w:val="28"/>
        </w:rPr>
        <w:t>4</w:t>
      </w:r>
      <w:r w:rsidRPr="009A13C0">
        <w:rPr>
          <w:rFonts w:ascii="Times New Roman" w:hAnsi="Times New Roman"/>
          <w:sz w:val="28"/>
          <w:szCs w:val="28"/>
        </w:rPr>
        <w:t>) та бути логічно структурованим – містити вступну частину, що описує актуальність дослідження, основну (викладення матеріалів дослідження) і заключну частину (висновки).</w:t>
      </w:r>
    </w:p>
    <w:p w:rsidR="00036854" w:rsidRPr="009A13C0" w:rsidRDefault="00036854" w:rsidP="009A13C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A13C0">
        <w:rPr>
          <w:rFonts w:ascii="Times New Roman" w:hAnsi="Times New Roman"/>
          <w:sz w:val="28"/>
          <w:szCs w:val="28"/>
        </w:rPr>
        <w:t xml:space="preserve">Обсяг реферату – </w:t>
      </w:r>
      <w:r w:rsidR="00CE18F4" w:rsidRPr="009A13C0">
        <w:rPr>
          <w:rFonts w:ascii="Times New Roman" w:hAnsi="Times New Roman"/>
          <w:b/>
          <w:sz w:val="28"/>
          <w:szCs w:val="28"/>
        </w:rPr>
        <w:t>7</w:t>
      </w:r>
      <w:r w:rsidRPr="009A13C0">
        <w:rPr>
          <w:rFonts w:ascii="Times New Roman" w:hAnsi="Times New Roman"/>
          <w:b/>
          <w:sz w:val="28"/>
          <w:szCs w:val="28"/>
        </w:rPr>
        <w:t>-1</w:t>
      </w:r>
      <w:r w:rsidR="00CE18F4" w:rsidRPr="009A13C0">
        <w:rPr>
          <w:rFonts w:ascii="Times New Roman" w:hAnsi="Times New Roman"/>
          <w:b/>
          <w:sz w:val="28"/>
          <w:szCs w:val="28"/>
        </w:rPr>
        <w:t>0</w:t>
      </w:r>
      <w:r w:rsidRPr="009A13C0">
        <w:rPr>
          <w:rFonts w:ascii="Times New Roman" w:hAnsi="Times New Roman"/>
          <w:b/>
          <w:sz w:val="28"/>
          <w:szCs w:val="28"/>
        </w:rPr>
        <w:t xml:space="preserve"> </w:t>
      </w:r>
      <w:r w:rsidRPr="009A13C0">
        <w:rPr>
          <w:rFonts w:ascii="Times New Roman" w:hAnsi="Times New Roman"/>
          <w:sz w:val="28"/>
          <w:szCs w:val="28"/>
        </w:rPr>
        <w:t xml:space="preserve">сторінок формату </w:t>
      </w:r>
      <w:r w:rsidRPr="009A13C0">
        <w:rPr>
          <w:rFonts w:ascii="Times New Roman" w:hAnsi="Times New Roman"/>
          <w:b/>
          <w:sz w:val="28"/>
          <w:szCs w:val="28"/>
        </w:rPr>
        <w:t>А4</w:t>
      </w:r>
      <w:r w:rsidRPr="009A13C0">
        <w:rPr>
          <w:rFonts w:ascii="Times New Roman" w:hAnsi="Times New Roman"/>
          <w:sz w:val="28"/>
          <w:szCs w:val="28"/>
        </w:rPr>
        <w:t xml:space="preserve">. Текст має бути надрукованим через 1,5 інтервал з використанням шрифту </w:t>
      </w:r>
      <w:r w:rsidRPr="009A13C0">
        <w:rPr>
          <w:rFonts w:ascii="Times New Roman" w:hAnsi="Times New Roman"/>
          <w:b/>
          <w:bCs/>
          <w:sz w:val="28"/>
          <w:szCs w:val="28"/>
          <w:lang w:val="en-US"/>
        </w:rPr>
        <w:t>Times</w:t>
      </w:r>
      <w:r w:rsidRPr="009A13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13C0">
        <w:rPr>
          <w:rFonts w:ascii="Times New Roman" w:hAnsi="Times New Roman"/>
          <w:b/>
          <w:bCs/>
          <w:sz w:val="28"/>
          <w:szCs w:val="28"/>
          <w:lang w:val="en-US"/>
        </w:rPr>
        <w:t>New</w:t>
      </w:r>
      <w:r w:rsidRPr="009A13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13C0">
        <w:rPr>
          <w:rFonts w:ascii="Times New Roman" w:hAnsi="Times New Roman"/>
          <w:b/>
          <w:bCs/>
          <w:sz w:val="28"/>
          <w:szCs w:val="28"/>
          <w:lang w:val="en-US"/>
        </w:rPr>
        <w:t>Roman</w:t>
      </w:r>
      <w:r w:rsidRPr="009A13C0">
        <w:rPr>
          <w:rFonts w:ascii="Times New Roman" w:hAnsi="Times New Roman"/>
          <w:sz w:val="28"/>
          <w:szCs w:val="28"/>
        </w:rPr>
        <w:t xml:space="preserve">, кегель шрифту – </w:t>
      </w:r>
      <w:r w:rsidRPr="009A13C0">
        <w:rPr>
          <w:rFonts w:ascii="Times New Roman" w:hAnsi="Times New Roman"/>
          <w:b/>
          <w:bCs/>
          <w:sz w:val="28"/>
          <w:szCs w:val="28"/>
        </w:rPr>
        <w:t>14</w:t>
      </w:r>
      <w:r w:rsidRPr="009A13C0">
        <w:rPr>
          <w:rFonts w:ascii="Times New Roman" w:hAnsi="Times New Roman"/>
          <w:sz w:val="28"/>
          <w:szCs w:val="28"/>
        </w:rPr>
        <w:t>. Абзаци – 1,5 см, поля</w:t>
      </w:r>
      <w:r w:rsidRPr="009A13C0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9A13C0">
        <w:rPr>
          <w:rFonts w:ascii="Times New Roman" w:hAnsi="Times New Roman"/>
          <w:sz w:val="28"/>
          <w:szCs w:val="28"/>
        </w:rPr>
        <w:t>2 см.</w:t>
      </w:r>
    </w:p>
    <w:p w:rsidR="00226662" w:rsidRPr="009A13C0" w:rsidRDefault="00226662" w:rsidP="009A13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13C0">
        <w:rPr>
          <w:rFonts w:ascii="Times New Roman" w:hAnsi="Times New Roman"/>
          <w:sz w:val="28"/>
          <w:szCs w:val="28"/>
        </w:rPr>
        <w:t xml:space="preserve">Вступник отримує також додаткові  запитання за темою </w:t>
      </w:r>
      <w:r w:rsidR="00B4718C" w:rsidRPr="009A13C0">
        <w:rPr>
          <w:rFonts w:ascii="Times New Roman" w:hAnsi="Times New Roman"/>
          <w:sz w:val="28"/>
          <w:szCs w:val="28"/>
        </w:rPr>
        <w:t>реферату.</w:t>
      </w:r>
      <w:r w:rsidRPr="009A13C0">
        <w:rPr>
          <w:rFonts w:ascii="Times New Roman" w:hAnsi="Times New Roman"/>
          <w:sz w:val="28"/>
          <w:szCs w:val="28"/>
        </w:rPr>
        <w:t xml:space="preserve"> Загальний обсяг часу, відведений на одн</w:t>
      </w:r>
      <w:r w:rsidR="00B4718C" w:rsidRPr="009A13C0">
        <w:rPr>
          <w:rFonts w:ascii="Times New Roman" w:hAnsi="Times New Roman"/>
          <w:sz w:val="28"/>
          <w:szCs w:val="28"/>
        </w:rPr>
        <w:t>ого</w:t>
      </w:r>
      <w:r w:rsidRPr="009A13C0">
        <w:rPr>
          <w:rFonts w:ascii="Times New Roman" w:hAnsi="Times New Roman"/>
          <w:sz w:val="28"/>
          <w:szCs w:val="28"/>
        </w:rPr>
        <w:t xml:space="preserve"> </w:t>
      </w:r>
      <w:r w:rsidR="00B4718C" w:rsidRPr="009A13C0">
        <w:rPr>
          <w:rFonts w:ascii="Times New Roman" w:hAnsi="Times New Roman"/>
          <w:sz w:val="28"/>
          <w:szCs w:val="28"/>
        </w:rPr>
        <w:t>вступника, становить до 20</w:t>
      </w:r>
      <w:r w:rsidRPr="009A13C0">
        <w:rPr>
          <w:rFonts w:ascii="Times New Roman" w:hAnsi="Times New Roman"/>
          <w:sz w:val="28"/>
          <w:szCs w:val="28"/>
        </w:rPr>
        <w:t xml:space="preserve"> хв.</w:t>
      </w:r>
    </w:p>
    <w:p w:rsidR="00226662" w:rsidRPr="009A13C0" w:rsidRDefault="00226662" w:rsidP="009A13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13C0">
        <w:rPr>
          <w:rFonts w:ascii="Times New Roman" w:hAnsi="Times New Roman"/>
          <w:sz w:val="28"/>
          <w:szCs w:val="28"/>
        </w:rPr>
        <w:t>Співбесіду з кожним вступником проводять не менше трьох членів комісії.</w:t>
      </w:r>
    </w:p>
    <w:p w:rsidR="00A062CB" w:rsidRDefault="00A062CB" w:rsidP="000440C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3C0" w:rsidRDefault="009A13C0" w:rsidP="000440C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3C0" w:rsidRDefault="009A13C0" w:rsidP="000440C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0CF" w:rsidRPr="009A13C0" w:rsidRDefault="000440CF" w:rsidP="00823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3C0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9A13C0">
        <w:rPr>
          <w:rFonts w:ascii="Times New Roman" w:hAnsi="Times New Roman"/>
          <w:sz w:val="28"/>
          <w:szCs w:val="28"/>
        </w:rPr>
        <w:t xml:space="preserve"> </w:t>
      </w:r>
      <w:r w:rsidRPr="009A13C0">
        <w:rPr>
          <w:rFonts w:ascii="Times New Roman" w:hAnsi="Times New Roman"/>
          <w:b/>
          <w:sz w:val="28"/>
          <w:szCs w:val="28"/>
        </w:rPr>
        <w:t>ВИМОГИ ДО ВІДПОВІДІ ВСТУПНИКА</w:t>
      </w:r>
    </w:p>
    <w:p w:rsidR="000440CF" w:rsidRPr="009A13C0" w:rsidRDefault="000440CF" w:rsidP="009A13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13C0">
        <w:rPr>
          <w:rFonts w:ascii="Times New Roman" w:hAnsi="Times New Roman"/>
          <w:sz w:val="28"/>
          <w:szCs w:val="28"/>
        </w:rPr>
        <w:t>У процесі співбесіди вступник має показати достатній рівень знань і вмінь</w:t>
      </w:r>
      <w:r w:rsidR="00A92EF4" w:rsidRPr="009A13C0">
        <w:rPr>
          <w:rFonts w:ascii="Times New Roman" w:hAnsi="Times New Roman"/>
          <w:sz w:val="28"/>
          <w:szCs w:val="28"/>
        </w:rPr>
        <w:t xml:space="preserve"> в межах вибраної теми</w:t>
      </w:r>
      <w:r w:rsidRPr="009A13C0">
        <w:rPr>
          <w:rFonts w:ascii="Times New Roman" w:hAnsi="Times New Roman"/>
          <w:sz w:val="28"/>
          <w:szCs w:val="28"/>
        </w:rPr>
        <w:t>.</w:t>
      </w:r>
    </w:p>
    <w:p w:rsidR="000440CF" w:rsidRPr="009A13C0" w:rsidRDefault="008A1DB3" w:rsidP="009A13C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eastAsia="en-US"/>
        </w:rPr>
      </w:pPr>
      <w:r w:rsidRPr="009A13C0">
        <w:rPr>
          <w:sz w:val="28"/>
          <w:szCs w:val="28"/>
          <w:lang w:eastAsia="en-US"/>
        </w:rPr>
        <w:t>Реферат</w:t>
      </w:r>
      <w:r w:rsidR="000440CF" w:rsidRPr="009A13C0">
        <w:rPr>
          <w:sz w:val="28"/>
          <w:szCs w:val="28"/>
          <w:lang w:eastAsia="en-US"/>
        </w:rPr>
        <w:t xml:space="preserve"> оцінюватиметься за такими критеріями:</w:t>
      </w:r>
    </w:p>
    <w:p w:rsidR="000440CF" w:rsidRPr="009A13C0" w:rsidRDefault="000440CF" w:rsidP="009A13C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eastAsia="en-US"/>
        </w:rPr>
      </w:pPr>
      <w:r w:rsidRPr="009A13C0">
        <w:rPr>
          <w:sz w:val="28"/>
          <w:szCs w:val="28"/>
          <w:lang w:eastAsia="en-US"/>
        </w:rPr>
        <w:t>- Творчий підхід.</w:t>
      </w:r>
    </w:p>
    <w:p w:rsidR="000440CF" w:rsidRPr="009A13C0" w:rsidRDefault="000440CF" w:rsidP="009A13C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eastAsia="en-US"/>
        </w:rPr>
      </w:pPr>
      <w:r w:rsidRPr="009A13C0">
        <w:rPr>
          <w:sz w:val="28"/>
          <w:szCs w:val="28"/>
          <w:lang w:eastAsia="en-US"/>
        </w:rPr>
        <w:t>- Самостійність у викладенні думок.</w:t>
      </w:r>
    </w:p>
    <w:p w:rsidR="000440CF" w:rsidRPr="009A13C0" w:rsidRDefault="000440CF" w:rsidP="009A13C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eastAsia="en-US"/>
        </w:rPr>
      </w:pPr>
      <w:r w:rsidRPr="009A13C0">
        <w:rPr>
          <w:sz w:val="28"/>
          <w:szCs w:val="28"/>
          <w:lang w:eastAsia="en-US"/>
        </w:rPr>
        <w:t>- Критичне мислення.</w:t>
      </w:r>
    </w:p>
    <w:p w:rsidR="000440CF" w:rsidRPr="009A13C0" w:rsidRDefault="000440CF" w:rsidP="009A13C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eastAsia="en-US"/>
        </w:rPr>
      </w:pPr>
      <w:r w:rsidRPr="009A13C0">
        <w:rPr>
          <w:sz w:val="28"/>
          <w:szCs w:val="28"/>
          <w:lang w:eastAsia="en-US"/>
        </w:rPr>
        <w:t>- Цілісність змісту.</w:t>
      </w:r>
    </w:p>
    <w:p w:rsidR="000440CF" w:rsidRPr="009A13C0" w:rsidRDefault="000440CF" w:rsidP="009A13C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eastAsia="en-US"/>
        </w:rPr>
      </w:pPr>
      <w:r w:rsidRPr="009A13C0">
        <w:rPr>
          <w:sz w:val="28"/>
          <w:szCs w:val="28"/>
          <w:lang w:eastAsia="en-US"/>
        </w:rPr>
        <w:t>- Акуратність.</w:t>
      </w:r>
    </w:p>
    <w:p w:rsidR="007415BC" w:rsidRPr="009A13C0" w:rsidRDefault="007415BC" w:rsidP="009A13C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eastAsia="en-US"/>
        </w:rPr>
      </w:pPr>
      <w:r w:rsidRPr="009A13C0">
        <w:rPr>
          <w:sz w:val="28"/>
          <w:szCs w:val="28"/>
          <w:lang w:eastAsia="en-US"/>
        </w:rPr>
        <w:t>Під час усної відповіді вступника екзаменаційна комісія враховуватиме таке:</w:t>
      </w:r>
    </w:p>
    <w:p w:rsidR="00115C86" w:rsidRPr="009A13C0" w:rsidRDefault="00115C86" w:rsidP="009A13C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13C0">
        <w:rPr>
          <w:rFonts w:ascii="Times New Roman" w:hAnsi="Times New Roman"/>
          <w:sz w:val="28"/>
          <w:szCs w:val="28"/>
        </w:rPr>
        <w:t>глиб</w:t>
      </w:r>
      <w:r w:rsidR="0053211A" w:rsidRPr="009A13C0">
        <w:rPr>
          <w:rFonts w:ascii="Times New Roman" w:hAnsi="Times New Roman"/>
          <w:sz w:val="28"/>
          <w:szCs w:val="28"/>
        </w:rPr>
        <w:t>ину</w:t>
      </w:r>
      <w:r w:rsidRPr="009A13C0">
        <w:rPr>
          <w:rFonts w:ascii="Times New Roman" w:hAnsi="Times New Roman"/>
          <w:sz w:val="28"/>
          <w:szCs w:val="28"/>
        </w:rPr>
        <w:t xml:space="preserve"> розкри</w:t>
      </w:r>
      <w:r w:rsidR="0053211A" w:rsidRPr="009A13C0">
        <w:rPr>
          <w:rFonts w:ascii="Times New Roman" w:hAnsi="Times New Roman"/>
          <w:sz w:val="28"/>
          <w:szCs w:val="28"/>
        </w:rPr>
        <w:t>ття</w:t>
      </w:r>
      <w:r w:rsidRPr="009A13C0">
        <w:rPr>
          <w:rFonts w:ascii="Times New Roman" w:hAnsi="Times New Roman"/>
          <w:sz w:val="28"/>
          <w:szCs w:val="28"/>
        </w:rPr>
        <w:t xml:space="preserve"> зміст</w:t>
      </w:r>
      <w:r w:rsidR="0053211A" w:rsidRPr="009A13C0">
        <w:rPr>
          <w:rFonts w:ascii="Times New Roman" w:hAnsi="Times New Roman"/>
          <w:sz w:val="28"/>
          <w:szCs w:val="28"/>
        </w:rPr>
        <w:t>у</w:t>
      </w:r>
      <w:r w:rsidRPr="009A13C0">
        <w:rPr>
          <w:rFonts w:ascii="Times New Roman" w:hAnsi="Times New Roman"/>
          <w:sz w:val="28"/>
          <w:szCs w:val="28"/>
        </w:rPr>
        <w:t xml:space="preserve"> поставлених теоретичних питань;</w:t>
      </w:r>
    </w:p>
    <w:p w:rsidR="0053211A" w:rsidRPr="009A13C0" w:rsidRDefault="0053211A" w:rsidP="009A13C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13C0">
        <w:rPr>
          <w:rFonts w:ascii="Times New Roman" w:hAnsi="Times New Roman"/>
          <w:sz w:val="28"/>
          <w:szCs w:val="28"/>
        </w:rPr>
        <w:t>вільне володіння понятійним апаратом;</w:t>
      </w:r>
    </w:p>
    <w:p w:rsidR="00115C86" w:rsidRPr="009A13C0" w:rsidRDefault="00115C86" w:rsidP="009A13C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13C0">
        <w:rPr>
          <w:rFonts w:ascii="Times New Roman" w:hAnsi="Times New Roman"/>
          <w:sz w:val="28"/>
          <w:szCs w:val="28"/>
        </w:rPr>
        <w:t>вміння робити власні висновки та узагальнення;</w:t>
      </w:r>
    </w:p>
    <w:p w:rsidR="00115C86" w:rsidRPr="009A13C0" w:rsidRDefault="0053211A" w:rsidP="009A13C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13C0">
        <w:rPr>
          <w:rFonts w:ascii="Times New Roman" w:hAnsi="Times New Roman"/>
          <w:sz w:val="28"/>
          <w:szCs w:val="28"/>
        </w:rPr>
        <w:t xml:space="preserve">здатність давати </w:t>
      </w:r>
      <w:r w:rsidR="00115C86" w:rsidRPr="009A13C0">
        <w:rPr>
          <w:rFonts w:ascii="Times New Roman" w:hAnsi="Times New Roman"/>
          <w:sz w:val="28"/>
          <w:szCs w:val="28"/>
        </w:rPr>
        <w:t>вичерпні</w:t>
      </w:r>
      <w:r w:rsidRPr="009A13C0">
        <w:rPr>
          <w:rFonts w:ascii="Times New Roman" w:hAnsi="Times New Roman"/>
          <w:sz w:val="28"/>
          <w:szCs w:val="28"/>
        </w:rPr>
        <w:t xml:space="preserve"> відповіді на додаткові питання.</w:t>
      </w:r>
    </w:p>
    <w:p w:rsidR="00A062CB" w:rsidRPr="009A13C0" w:rsidRDefault="00A062CB" w:rsidP="009A1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13C0">
        <w:rPr>
          <w:rFonts w:ascii="Times New Roman" w:hAnsi="Times New Roman"/>
          <w:sz w:val="28"/>
          <w:szCs w:val="28"/>
        </w:rPr>
        <w:t>Під час співбесіди екзаменатори зазначають повноту відповідей у протоколі співбесіди, який після закінчення співбесіди підписується екзаменаторами та вступником.</w:t>
      </w:r>
    </w:p>
    <w:p w:rsidR="008C4F69" w:rsidRPr="009A13C0" w:rsidRDefault="008C4F69" w:rsidP="009A1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13C0">
        <w:rPr>
          <w:rFonts w:ascii="Times New Roman" w:hAnsi="Times New Roman"/>
          <w:sz w:val="28"/>
          <w:szCs w:val="28"/>
        </w:rPr>
        <w:t xml:space="preserve">Результат відповіді вступника оцінюється </w:t>
      </w:r>
      <w:r w:rsidRPr="009A13C0">
        <w:rPr>
          <w:rFonts w:ascii="Times New Roman" w:hAnsi="Times New Roman"/>
          <w:i/>
          <w:sz w:val="28"/>
          <w:szCs w:val="28"/>
        </w:rPr>
        <w:t>зараховано/не зараховано</w:t>
      </w:r>
      <w:r w:rsidRPr="009A13C0">
        <w:rPr>
          <w:rFonts w:ascii="Times New Roman" w:hAnsi="Times New Roman"/>
          <w:sz w:val="28"/>
          <w:szCs w:val="28"/>
        </w:rPr>
        <w:t xml:space="preserve"> і є допуском до складання вступних випробувань з іноземної мови та професійно-орієнтованих дисциплін.</w:t>
      </w:r>
    </w:p>
    <w:p w:rsidR="008C4F69" w:rsidRPr="009A13C0" w:rsidRDefault="008C4F69" w:rsidP="009A1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13C0">
        <w:rPr>
          <w:rFonts w:ascii="Times New Roman" w:hAnsi="Times New Roman"/>
          <w:sz w:val="28"/>
          <w:szCs w:val="28"/>
        </w:rPr>
        <w:t>Інформація про результати співбесіди оголошується вступникові в день її проведення.</w:t>
      </w:r>
    </w:p>
    <w:p w:rsidR="00911964" w:rsidRPr="00F173CD" w:rsidRDefault="0053211A" w:rsidP="004C6141">
      <w:pPr>
        <w:spacing w:after="0" w:line="240" w:lineRule="atLeast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115C86">
        <w:rPr>
          <w:rFonts w:ascii="Times New Roman" w:hAnsi="Times New Roman"/>
          <w:sz w:val="28"/>
          <w:szCs w:val="28"/>
        </w:rPr>
        <w:t xml:space="preserve"> </w:t>
      </w:r>
    </w:p>
    <w:p w:rsidR="00226662" w:rsidRDefault="00A062CB" w:rsidP="00226662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A7AA0">
        <w:rPr>
          <w:rFonts w:ascii="Times New Roman" w:hAnsi="Times New Roman"/>
          <w:b/>
          <w:sz w:val="28"/>
          <w:szCs w:val="28"/>
        </w:rPr>
        <w:t xml:space="preserve">. </w:t>
      </w:r>
      <w:r w:rsidR="00A42DF6">
        <w:rPr>
          <w:rFonts w:ascii="Times New Roman" w:hAnsi="Times New Roman"/>
          <w:b/>
          <w:sz w:val="28"/>
          <w:szCs w:val="28"/>
        </w:rPr>
        <w:t xml:space="preserve">РЕКОМЕНДОВАНА ТЕМАТИКА РЕФЕРАТІВ </w:t>
      </w:r>
    </w:p>
    <w:p w:rsidR="00B7541C" w:rsidRPr="00646B7F" w:rsidRDefault="00481A5E" w:rsidP="00226662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833">
        <w:rPr>
          <w:rFonts w:ascii="Times New Roman" w:hAnsi="Times New Roman"/>
          <w:b/>
          <w:sz w:val="28"/>
          <w:szCs w:val="28"/>
        </w:rPr>
        <w:t xml:space="preserve"> ДЛЯ ПІДГОТОВКИ ДО ДОДАТКОВ</w:t>
      </w:r>
      <w:r w:rsidR="00740833" w:rsidRPr="00740833">
        <w:rPr>
          <w:rFonts w:ascii="Times New Roman" w:hAnsi="Times New Roman"/>
          <w:b/>
          <w:sz w:val="28"/>
          <w:szCs w:val="28"/>
        </w:rPr>
        <w:t>ОГО</w:t>
      </w:r>
      <w:r w:rsidRPr="00740833">
        <w:rPr>
          <w:rFonts w:ascii="Times New Roman" w:hAnsi="Times New Roman"/>
          <w:b/>
          <w:sz w:val="28"/>
          <w:szCs w:val="28"/>
        </w:rPr>
        <w:t xml:space="preserve"> ВСТУПН</w:t>
      </w:r>
      <w:r w:rsidR="00740833" w:rsidRPr="00740833">
        <w:rPr>
          <w:rFonts w:ascii="Times New Roman" w:hAnsi="Times New Roman"/>
          <w:b/>
          <w:sz w:val="28"/>
          <w:szCs w:val="28"/>
        </w:rPr>
        <w:t xml:space="preserve">ОГО </w:t>
      </w:r>
      <w:r w:rsidR="00740833" w:rsidRPr="00646B7F">
        <w:rPr>
          <w:rFonts w:ascii="Times New Roman" w:hAnsi="Times New Roman"/>
          <w:b/>
          <w:sz w:val="28"/>
          <w:szCs w:val="28"/>
        </w:rPr>
        <w:t>ВИПРОБУВАННЯ</w:t>
      </w:r>
      <w:r w:rsidR="008454F4" w:rsidRPr="00646B7F">
        <w:rPr>
          <w:rFonts w:ascii="Times New Roman" w:hAnsi="Times New Roman"/>
          <w:b/>
          <w:sz w:val="28"/>
          <w:szCs w:val="28"/>
        </w:rPr>
        <w:t xml:space="preserve"> </w:t>
      </w:r>
    </w:p>
    <w:p w:rsidR="00CB1C8F" w:rsidRDefault="00CB1C8F" w:rsidP="00646B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6B7F">
        <w:rPr>
          <w:rFonts w:ascii="Times New Roman" w:hAnsi="Times New Roman"/>
          <w:sz w:val="28"/>
          <w:szCs w:val="28"/>
        </w:rPr>
        <w:t>Структура і загальна характеристика фінансової системи</w:t>
      </w:r>
      <w:r>
        <w:rPr>
          <w:rFonts w:ascii="Times New Roman" w:hAnsi="Times New Roman"/>
          <w:sz w:val="28"/>
          <w:szCs w:val="28"/>
        </w:rPr>
        <w:t xml:space="preserve"> України.</w:t>
      </w:r>
    </w:p>
    <w:p w:rsidR="00646B7F" w:rsidRDefault="00646B7F" w:rsidP="00646B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6B7F">
        <w:rPr>
          <w:rFonts w:ascii="Times New Roman" w:hAnsi="Times New Roman"/>
          <w:sz w:val="28"/>
          <w:szCs w:val="28"/>
        </w:rPr>
        <w:t>Роль місцевих бюджетів у фінансовій системі України.</w:t>
      </w:r>
    </w:p>
    <w:p w:rsidR="00646B7F" w:rsidRPr="00646B7F" w:rsidRDefault="00646B7F" w:rsidP="00646B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6B7F">
        <w:rPr>
          <w:rFonts w:ascii="Times New Roman" w:hAnsi="Times New Roman"/>
          <w:sz w:val="28"/>
          <w:szCs w:val="28"/>
        </w:rPr>
        <w:t>Сутність та роль бюджету в соціально-економічних процесах.</w:t>
      </w:r>
    </w:p>
    <w:p w:rsidR="00646B7F" w:rsidRPr="00646B7F" w:rsidRDefault="00646B7F" w:rsidP="00073F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B7F">
        <w:rPr>
          <w:rFonts w:ascii="Times New Roman" w:hAnsi="Times New Roman"/>
          <w:sz w:val="28"/>
          <w:szCs w:val="28"/>
        </w:rPr>
        <w:t>Концептуальні підходи до формування державного бюджету в умовах ринкової економіки.</w:t>
      </w:r>
    </w:p>
    <w:p w:rsidR="00646B7F" w:rsidRPr="00646B7F" w:rsidRDefault="00646B7F" w:rsidP="00646B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6B7F">
        <w:rPr>
          <w:rFonts w:ascii="Times New Roman" w:hAnsi="Times New Roman"/>
          <w:sz w:val="28"/>
          <w:szCs w:val="28"/>
        </w:rPr>
        <w:t>Роль фінансів у розвитку міжнародних зв’язків.</w:t>
      </w:r>
    </w:p>
    <w:p w:rsidR="00646B7F" w:rsidRPr="00646B7F" w:rsidRDefault="00646B7F" w:rsidP="00073F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B7F">
        <w:rPr>
          <w:rFonts w:ascii="Times New Roman" w:hAnsi="Times New Roman"/>
          <w:sz w:val="28"/>
          <w:szCs w:val="28"/>
        </w:rPr>
        <w:t>Фінансові ресурси підприємства і джерела їх формування.</w:t>
      </w:r>
    </w:p>
    <w:p w:rsidR="00646B7F" w:rsidRPr="00646B7F" w:rsidRDefault="00646B7F" w:rsidP="00073F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B7F">
        <w:rPr>
          <w:rFonts w:ascii="Times New Roman" w:hAnsi="Times New Roman"/>
          <w:sz w:val="28"/>
          <w:szCs w:val="28"/>
        </w:rPr>
        <w:t>Характеристика фінансових відносин суб’єктів господарювання різних форм власності.</w:t>
      </w:r>
    </w:p>
    <w:p w:rsidR="00646B7F" w:rsidRPr="00646B7F" w:rsidRDefault="00646B7F" w:rsidP="00646B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6B7F">
        <w:rPr>
          <w:rFonts w:ascii="Times New Roman" w:hAnsi="Times New Roman"/>
          <w:sz w:val="28"/>
          <w:szCs w:val="28"/>
        </w:rPr>
        <w:t xml:space="preserve">Роль </w:t>
      </w:r>
      <w:r w:rsidR="00CB517D">
        <w:rPr>
          <w:rFonts w:ascii="Times New Roman" w:hAnsi="Times New Roman"/>
          <w:sz w:val="28"/>
          <w:szCs w:val="28"/>
        </w:rPr>
        <w:t>трансфертів</w:t>
      </w:r>
      <w:r w:rsidRPr="00646B7F">
        <w:rPr>
          <w:rFonts w:ascii="Times New Roman" w:hAnsi="Times New Roman"/>
          <w:sz w:val="28"/>
          <w:szCs w:val="28"/>
        </w:rPr>
        <w:t xml:space="preserve"> у формуванні дохідної бази місцевих бюджетів.</w:t>
      </w:r>
    </w:p>
    <w:p w:rsidR="00646B7F" w:rsidRPr="00646B7F" w:rsidRDefault="00AE65FF" w:rsidP="00646B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Сучасна </w:t>
      </w:r>
      <w:r w:rsidR="00646B7F" w:rsidRPr="00646B7F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а</w:t>
      </w:r>
      <w:r w:rsidR="00646B7F" w:rsidRPr="00646B7F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а</w:t>
      </w:r>
      <w:r w:rsidR="00646B7F" w:rsidRPr="00646B7F">
        <w:rPr>
          <w:rFonts w:ascii="Times New Roman" w:hAnsi="Times New Roman"/>
          <w:sz w:val="28"/>
          <w:szCs w:val="28"/>
        </w:rPr>
        <w:t xml:space="preserve"> України.</w:t>
      </w:r>
    </w:p>
    <w:p w:rsidR="00646B7F" w:rsidRPr="00646B7F" w:rsidRDefault="00A92455" w:rsidP="00646B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517D">
        <w:rPr>
          <w:rFonts w:ascii="Times New Roman" w:hAnsi="Times New Roman"/>
          <w:sz w:val="28"/>
          <w:szCs w:val="28"/>
        </w:rPr>
        <w:t>Фінансова політика України та</w:t>
      </w:r>
      <w:r w:rsidR="00646B7F" w:rsidRPr="00646B7F">
        <w:rPr>
          <w:rFonts w:ascii="Times New Roman" w:hAnsi="Times New Roman"/>
          <w:sz w:val="28"/>
          <w:szCs w:val="28"/>
        </w:rPr>
        <w:t xml:space="preserve"> інструменти її реалізації.</w:t>
      </w:r>
    </w:p>
    <w:p w:rsidR="00646B7F" w:rsidRPr="00646B7F" w:rsidRDefault="00A92455" w:rsidP="00646B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6B7F" w:rsidRPr="00646B7F">
        <w:rPr>
          <w:rFonts w:ascii="Times New Roman" w:hAnsi="Times New Roman"/>
          <w:sz w:val="28"/>
          <w:szCs w:val="28"/>
        </w:rPr>
        <w:t xml:space="preserve">Прямі і непрямі податки </w:t>
      </w:r>
      <w:r w:rsidR="007E5CEA">
        <w:rPr>
          <w:rFonts w:ascii="Times New Roman" w:hAnsi="Times New Roman"/>
          <w:sz w:val="28"/>
          <w:szCs w:val="28"/>
        </w:rPr>
        <w:t>в Україні</w:t>
      </w:r>
      <w:r w:rsidR="00646B7F" w:rsidRPr="00646B7F">
        <w:rPr>
          <w:rFonts w:ascii="Times New Roman" w:hAnsi="Times New Roman"/>
          <w:sz w:val="28"/>
          <w:szCs w:val="28"/>
        </w:rPr>
        <w:t>.</w:t>
      </w:r>
    </w:p>
    <w:p w:rsidR="00646B7F" w:rsidRPr="00646B7F" w:rsidRDefault="00A92455" w:rsidP="00646B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6B7F" w:rsidRPr="00646B7F">
        <w:rPr>
          <w:rFonts w:ascii="Times New Roman" w:hAnsi="Times New Roman"/>
          <w:sz w:val="28"/>
          <w:szCs w:val="28"/>
        </w:rPr>
        <w:t>Оптимізація бюджетного дефіциту.</w:t>
      </w:r>
    </w:p>
    <w:p w:rsidR="00646B7F" w:rsidRPr="00646B7F" w:rsidRDefault="00A92455" w:rsidP="00646B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6B7F" w:rsidRPr="00646B7F">
        <w:rPr>
          <w:rFonts w:ascii="Times New Roman" w:hAnsi="Times New Roman"/>
          <w:sz w:val="28"/>
          <w:szCs w:val="28"/>
        </w:rPr>
        <w:t>Роль і місце бюджету у фінансовому механізмі держави.</w:t>
      </w:r>
    </w:p>
    <w:p w:rsidR="00646B7F" w:rsidRPr="00646B7F" w:rsidRDefault="007A5C3C" w:rsidP="00AE65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6B7F" w:rsidRPr="00646B7F">
        <w:rPr>
          <w:rFonts w:ascii="Times New Roman" w:hAnsi="Times New Roman"/>
          <w:sz w:val="28"/>
          <w:szCs w:val="28"/>
        </w:rPr>
        <w:t>Роль місцевих податків і зборів у формуванні доходів місцевих бюджетів.</w:t>
      </w:r>
    </w:p>
    <w:p w:rsidR="00646B7F" w:rsidRPr="00646B7F" w:rsidRDefault="00A92455" w:rsidP="00646B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6B7F" w:rsidRPr="00646B7F">
        <w:rPr>
          <w:rFonts w:ascii="Times New Roman" w:hAnsi="Times New Roman"/>
          <w:sz w:val="28"/>
          <w:szCs w:val="28"/>
        </w:rPr>
        <w:t xml:space="preserve">Міжнародні валютно-кредитні установи та їх </w:t>
      </w:r>
      <w:r w:rsidR="007E5CEA">
        <w:rPr>
          <w:rFonts w:ascii="Times New Roman" w:hAnsi="Times New Roman"/>
          <w:sz w:val="28"/>
          <w:szCs w:val="28"/>
        </w:rPr>
        <w:t>співпраця</w:t>
      </w:r>
      <w:r w:rsidR="00646B7F" w:rsidRPr="00646B7F">
        <w:rPr>
          <w:rFonts w:ascii="Times New Roman" w:hAnsi="Times New Roman"/>
          <w:sz w:val="28"/>
          <w:szCs w:val="28"/>
        </w:rPr>
        <w:t xml:space="preserve"> з Україною.</w:t>
      </w:r>
    </w:p>
    <w:p w:rsidR="00646B7F" w:rsidRDefault="00A92455" w:rsidP="00646B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6B7F" w:rsidRPr="00646B7F">
        <w:rPr>
          <w:rFonts w:ascii="Times New Roman" w:hAnsi="Times New Roman"/>
          <w:sz w:val="28"/>
          <w:szCs w:val="28"/>
        </w:rPr>
        <w:t xml:space="preserve">Методи, принципи і джерела формування </w:t>
      </w:r>
      <w:r w:rsidR="00536017">
        <w:rPr>
          <w:rFonts w:ascii="Times New Roman" w:hAnsi="Times New Roman"/>
          <w:sz w:val="28"/>
          <w:szCs w:val="28"/>
        </w:rPr>
        <w:t xml:space="preserve">Державного </w:t>
      </w:r>
      <w:r w:rsidR="00646B7F" w:rsidRPr="00646B7F">
        <w:rPr>
          <w:rFonts w:ascii="Times New Roman" w:hAnsi="Times New Roman"/>
          <w:sz w:val="28"/>
          <w:szCs w:val="28"/>
        </w:rPr>
        <w:t>бюджету</w:t>
      </w:r>
      <w:r w:rsidR="00536017">
        <w:rPr>
          <w:rFonts w:ascii="Times New Roman" w:hAnsi="Times New Roman"/>
          <w:sz w:val="28"/>
          <w:szCs w:val="28"/>
        </w:rPr>
        <w:t xml:space="preserve"> України</w:t>
      </w:r>
      <w:r w:rsidR="00646B7F" w:rsidRPr="00646B7F">
        <w:rPr>
          <w:rFonts w:ascii="Times New Roman" w:hAnsi="Times New Roman"/>
          <w:sz w:val="28"/>
          <w:szCs w:val="28"/>
        </w:rPr>
        <w:t>.</w:t>
      </w:r>
    </w:p>
    <w:p w:rsidR="00536017" w:rsidRDefault="00536017" w:rsidP="00646B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Бюджетна політика України на сучасному етапі.</w:t>
      </w:r>
    </w:p>
    <w:p w:rsidR="00536017" w:rsidRPr="00646B7F" w:rsidRDefault="0010181A" w:rsidP="00073F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6017">
        <w:rPr>
          <w:rFonts w:ascii="Times New Roman" w:hAnsi="Times New Roman"/>
          <w:sz w:val="28"/>
          <w:szCs w:val="28"/>
        </w:rPr>
        <w:t>Податкова політика України на сучасному етапі</w:t>
      </w:r>
      <w:r>
        <w:rPr>
          <w:rFonts w:ascii="Times New Roman" w:hAnsi="Times New Roman"/>
          <w:sz w:val="28"/>
          <w:szCs w:val="28"/>
        </w:rPr>
        <w:t>.</w:t>
      </w:r>
    </w:p>
    <w:p w:rsidR="00646B7F" w:rsidRPr="00646B7F" w:rsidRDefault="00A92455" w:rsidP="008B0E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46B7F" w:rsidRPr="00646B7F">
        <w:rPr>
          <w:rFonts w:ascii="Times New Roman" w:hAnsi="Times New Roman"/>
          <w:sz w:val="28"/>
          <w:szCs w:val="28"/>
        </w:rPr>
        <w:t>Вплив непрямих податків на фінансово-господарську діяльність підприємств.</w:t>
      </w:r>
    </w:p>
    <w:p w:rsidR="008B0E71" w:rsidRDefault="00A92455" w:rsidP="008B0E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6B7F" w:rsidRPr="008B0E71">
        <w:rPr>
          <w:rFonts w:ascii="Times New Roman" w:hAnsi="Times New Roman"/>
          <w:sz w:val="28"/>
          <w:szCs w:val="28"/>
        </w:rPr>
        <w:t>Характеристика складу і структури видатків державного бюджету України</w:t>
      </w:r>
      <w:r w:rsidR="0010181A">
        <w:rPr>
          <w:rFonts w:ascii="Times New Roman" w:hAnsi="Times New Roman"/>
          <w:sz w:val="28"/>
          <w:szCs w:val="28"/>
        </w:rPr>
        <w:t>.</w:t>
      </w:r>
    </w:p>
    <w:p w:rsidR="00646B7F" w:rsidRPr="008B0E71" w:rsidRDefault="00DF6ECF" w:rsidP="00646B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6B7F" w:rsidRPr="008B0E71">
        <w:rPr>
          <w:rFonts w:ascii="Times New Roman" w:hAnsi="Times New Roman"/>
          <w:sz w:val="28"/>
          <w:szCs w:val="28"/>
        </w:rPr>
        <w:t>Податки в системі фінансових відносин підприємства.</w:t>
      </w:r>
    </w:p>
    <w:p w:rsidR="00646B7F" w:rsidRPr="00646B7F" w:rsidRDefault="00DF6ECF" w:rsidP="00646B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71BC">
        <w:rPr>
          <w:rFonts w:ascii="Times New Roman" w:hAnsi="Times New Roman"/>
          <w:sz w:val="28"/>
          <w:szCs w:val="28"/>
        </w:rPr>
        <w:t>Страховий ринок України на сучасному етапі.</w:t>
      </w:r>
    </w:p>
    <w:p w:rsidR="00646B7F" w:rsidRPr="00646B7F" w:rsidRDefault="00DF6ECF" w:rsidP="00646B7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6B7F" w:rsidRPr="00646B7F">
        <w:rPr>
          <w:rFonts w:ascii="Times New Roman" w:hAnsi="Times New Roman"/>
          <w:sz w:val="28"/>
          <w:szCs w:val="28"/>
        </w:rPr>
        <w:t>Бюджет як основний фінансовий план держави.</w:t>
      </w:r>
    </w:p>
    <w:p w:rsidR="008B0E71" w:rsidRDefault="00DF6ECF" w:rsidP="00BB67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6B7F" w:rsidRPr="008B0E71">
        <w:rPr>
          <w:rFonts w:ascii="Times New Roman" w:hAnsi="Times New Roman"/>
          <w:sz w:val="28"/>
          <w:szCs w:val="28"/>
        </w:rPr>
        <w:t>Митні органи України, їх функції та повноваження.</w:t>
      </w:r>
    </w:p>
    <w:p w:rsidR="007471BF" w:rsidRDefault="00DF6ECF" w:rsidP="00646B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6B7F" w:rsidRPr="007471BF">
        <w:rPr>
          <w:rFonts w:ascii="Times New Roman" w:hAnsi="Times New Roman"/>
          <w:sz w:val="28"/>
          <w:szCs w:val="28"/>
        </w:rPr>
        <w:t>Проблеми та перспективи розвитку страхування в Україні.</w:t>
      </w:r>
    </w:p>
    <w:p w:rsidR="00646B7F" w:rsidRDefault="00DF6ECF" w:rsidP="00646B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6B7F" w:rsidRPr="007471BF">
        <w:rPr>
          <w:rFonts w:ascii="Times New Roman" w:hAnsi="Times New Roman"/>
          <w:sz w:val="28"/>
          <w:szCs w:val="28"/>
        </w:rPr>
        <w:t>Кредитування підприємств.</w:t>
      </w:r>
    </w:p>
    <w:p w:rsidR="00AB71BC" w:rsidRDefault="00DF6ECF" w:rsidP="00646B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Банківська система України.</w:t>
      </w:r>
    </w:p>
    <w:p w:rsidR="00DF6ECF" w:rsidRDefault="007A5C3C" w:rsidP="00646B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Роль Національного банку України у грошово-кредитній політиці.</w:t>
      </w:r>
    </w:p>
    <w:p w:rsidR="00BB674D" w:rsidRPr="00BB674D" w:rsidRDefault="007A5C3C" w:rsidP="00BB67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74D">
        <w:rPr>
          <w:rFonts w:ascii="Times New Roman" w:hAnsi="Times New Roman"/>
          <w:sz w:val="28"/>
          <w:szCs w:val="28"/>
        </w:rPr>
        <w:t xml:space="preserve"> Структура фінансового ринку України.</w:t>
      </w:r>
    </w:p>
    <w:p w:rsidR="00BB674D" w:rsidRPr="00BB674D" w:rsidRDefault="007A5C3C" w:rsidP="00BB67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74D">
        <w:rPr>
          <w:rFonts w:ascii="Times New Roman" w:hAnsi="Times New Roman"/>
          <w:sz w:val="28"/>
          <w:szCs w:val="28"/>
        </w:rPr>
        <w:t xml:space="preserve"> </w:t>
      </w:r>
      <w:r w:rsidR="00BB674D" w:rsidRPr="00BB674D">
        <w:rPr>
          <w:rFonts w:ascii="Times New Roman" w:hAnsi="Times New Roman"/>
          <w:sz w:val="28"/>
          <w:szCs w:val="28"/>
        </w:rPr>
        <w:t>Фінансова безпека України</w:t>
      </w:r>
      <w:r w:rsidR="00BB674D">
        <w:rPr>
          <w:rFonts w:ascii="Times New Roman" w:hAnsi="Times New Roman"/>
          <w:sz w:val="28"/>
          <w:szCs w:val="28"/>
        </w:rPr>
        <w:t>.</w:t>
      </w:r>
    </w:p>
    <w:p w:rsidR="00EB68E9" w:rsidRPr="00F173CD" w:rsidRDefault="00EB68E9" w:rsidP="00BA5D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BA5D6E" w:rsidRDefault="00BB674D" w:rsidP="00BA5D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A5D6E">
        <w:rPr>
          <w:rFonts w:ascii="Times New Roman" w:hAnsi="Times New Roman"/>
          <w:b/>
          <w:sz w:val="28"/>
          <w:szCs w:val="28"/>
        </w:rPr>
        <w:t xml:space="preserve">. </w:t>
      </w:r>
      <w:r w:rsidR="00BA5D6E" w:rsidRPr="008804A6">
        <w:rPr>
          <w:rFonts w:ascii="Times New Roman" w:hAnsi="Times New Roman"/>
          <w:b/>
          <w:sz w:val="28"/>
          <w:szCs w:val="28"/>
        </w:rPr>
        <w:t>РЕКОМЕНДОВАНА ЛІТЕРАТУРА</w:t>
      </w:r>
    </w:p>
    <w:p w:rsidR="00BA5D6E" w:rsidRPr="00816FC1" w:rsidRDefault="00BA5D6E" w:rsidP="00BA5D6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eastAsia="uk-UA"/>
        </w:rPr>
      </w:pPr>
      <w:r w:rsidRPr="007E76AB">
        <w:rPr>
          <w:rFonts w:ascii="Times New Roman" w:hAnsi="Times New Roman"/>
          <w:sz w:val="28"/>
          <w:szCs w:val="28"/>
        </w:rPr>
        <w:t xml:space="preserve">Конституція України: №254к/96ВР Прийнята на V сесії Верховної Ради України 28 червня 1996 року // Офіційний сайт Верховної Ради України. – Режим доступу: </w:t>
      </w:r>
      <w:hyperlink r:id="rId9" w:history="1">
        <w:r w:rsidRPr="001E69B2">
          <w:rPr>
            <w:rStyle w:val="a5"/>
            <w:rFonts w:ascii="Times New Roman" w:hAnsi="Times New Roman"/>
            <w:sz w:val="28"/>
            <w:szCs w:val="28"/>
          </w:rPr>
          <w:t>http://zakon.rada.gov.ua/cgibin/laws/main.cgi?nreg=254%EA%2F96-%E2%F0</w:t>
        </w:r>
      </w:hyperlink>
      <w:r w:rsidRPr="007E76AB">
        <w:rPr>
          <w:rFonts w:ascii="Times New Roman" w:hAnsi="Times New Roman"/>
          <w:sz w:val="28"/>
          <w:szCs w:val="28"/>
        </w:rPr>
        <w:t>.</w:t>
      </w:r>
    </w:p>
    <w:p w:rsidR="00BA5D6E" w:rsidRPr="00A15A45" w:rsidRDefault="00BA5D6E" w:rsidP="00BA5D6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eastAsia="uk-UA"/>
        </w:rPr>
      </w:pPr>
      <w:r w:rsidRPr="00A15A45">
        <w:rPr>
          <w:rFonts w:ascii="Times New Roman" w:hAnsi="Times New Roman"/>
          <w:sz w:val="28"/>
          <w:szCs w:val="28"/>
          <w:lang w:eastAsia="uk-UA"/>
        </w:rPr>
        <w:t>Бюджетний кодекс України в</w:t>
      </w:r>
      <w:r w:rsidRPr="00A15A45">
        <w:rPr>
          <w:rFonts w:ascii="Times New Roman" w:hAnsi="Times New Roman"/>
          <w:sz w:val="28"/>
          <w:szCs w:val="28"/>
          <w:lang w:val="en-US" w:eastAsia="uk-UA"/>
        </w:rPr>
        <w:t>i</w:t>
      </w:r>
      <w:r w:rsidRPr="00A15A45">
        <w:rPr>
          <w:rFonts w:ascii="Times New Roman" w:hAnsi="Times New Roman"/>
          <w:sz w:val="28"/>
          <w:szCs w:val="28"/>
          <w:lang w:eastAsia="uk-UA"/>
        </w:rPr>
        <w:t>д 08.07.2010  № 2456-</w:t>
      </w:r>
      <w:r w:rsidRPr="00A15A45">
        <w:rPr>
          <w:rFonts w:ascii="Times New Roman" w:hAnsi="Times New Roman"/>
          <w:sz w:val="28"/>
          <w:szCs w:val="28"/>
          <w:lang w:val="en-US" w:eastAsia="uk-UA"/>
        </w:rPr>
        <w:t>VI</w:t>
      </w:r>
      <w:r w:rsidRPr="00A15A4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15A45">
        <w:rPr>
          <w:rFonts w:ascii="Times New Roman" w:hAnsi="Times New Roman"/>
          <w:sz w:val="28"/>
          <w:szCs w:val="28"/>
        </w:rPr>
        <w:t xml:space="preserve">// Офіційний сайт Верховної Ради України. – Режим доступу: </w:t>
      </w:r>
      <w:hyperlink r:id="rId10" w:history="1">
        <w:r w:rsidRPr="00A15A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http://zakon1.rada.gov.ua/cgi-bin/laws/main.cgi?user=a&amp;find=1&amp;typ=21</w:t>
        </w:r>
      </w:hyperlink>
    </w:p>
    <w:p w:rsidR="00BA5D6E" w:rsidRPr="00A15A45" w:rsidRDefault="00BA5D6E" w:rsidP="00BA5D6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eastAsia="uk-UA"/>
        </w:rPr>
      </w:pPr>
      <w:r w:rsidRPr="00A15A45">
        <w:rPr>
          <w:rFonts w:ascii="Times New Roman" w:hAnsi="Times New Roman"/>
          <w:sz w:val="28"/>
          <w:szCs w:val="28"/>
        </w:rPr>
        <w:t xml:space="preserve">Податковий кодекс України від 2.12.2010р. №2755-ІV // [Електронний ресурс]. – Режим доступу: </w:t>
      </w:r>
      <w:hyperlink r:id="rId11" w:history="1">
        <w:r w:rsidRPr="00A15A45">
          <w:rPr>
            <w:rFonts w:ascii="Times New Roman" w:hAnsi="Times New Roman"/>
            <w:sz w:val="28"/>
            <w:szCs w:val="28"/>
          </w:rPr>
          <w:t>www.rada.gov.ua</w:t>
        </w:r>
      </w:hyperlink>
    </w:p>
    <w:p w:rsidR="00BA5D6E" w:rsidRPr="00A15A45" w:rsidRDefault="00BA5D6E" w:rsidP="00BA5D6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eastAsia="uk-UA"/>
        </w:rPr>
      </w:pPr>
      <w:r w:rsidRPr="00A15A45">
        <w:rPr>
          <w:rFonts w:ascii="Times New Roman" w:hAnsi="Times New Roman"/>
          <w:sz w:val="28"/>
          <w:szCs w:val="28"/>
          <w:shd w:val="clear" w:color="auto" w:fill="FFFFFF"/>
        </w:rPr>
        <w:t>Закон України «Про банки і банківську діяльність» 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A45">
        <w:rPr>
          <w:rFonts w:ascii="Times New Roman" w:hAnsi="Times New Roman"/>
          <w:sz w:val="28"/>
          <w:szCs w:val="28"/>
          <w:shd w:val="clear" w:color="auto" w:fill="FFFFFF"/>
        </w:rPr>
        <w:t>07.12.2000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A45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A45">
        <w:rPr>
          <w:rFonts w:ascii="Times New Roman" w:hAnsi="Times New Roman"/>
          <w:sz w:val="28"/>
          <w:szCs w:val="28"/>
          <w:shd w:val="clear" w:color="auto" w:fill="FFFFFF"/>
        </w:rPr>
        <w:t xml:space="preserve">2121-III [Електронний ресурс] // Офіційний сайт Верховної Ради України – Режим доступу: </w:t>
      </w:r>
      <w:hyperlink r:id="rId12" w:history="1">
        <w:r w:rsidRPr="00A15A45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http://zakon3.rada.gov.ua/laws/show/2121-14</w:t>
        </w:r>
      </w:hyperlink>
    </w:p>
    <w:p w:rsidR="00BA5D6E" w:rsidRPr="00A15A45" w:rsidRDefault="00BA5D6E" w:rsidP="00BA5D6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eastAsia="uk-UA"/>
        </w:rPr>
      </w:pPr>
      <w:r w:rsidRPr="00A15A45">
        <w:rPr>
          <w:rFonts w:ascii="Times New Roman" w:hAnsi="Times New Roman"/>
          <w:sz w:val="28"/>
          <w:szCs w:val="28"/>
        </w:rPr>
        <w:t xml:space="preserve">Закон України </w:t>
      </w:r>
      <w:proofErr w:type="spellStart"/>
      <w:r w:rsidRPr="00A15A45">
        <w:rPr>
          <w:rFonts w:ascii="Times New Roman" w:hAnsi="Times New Roman"/>
          <w:sz w:val="28"/>
          <w:szCs w:val="28"/>
        </w:rPr>
        <w:t>„Про</w:t>
      </w:r>
      <w:proofErr w:type="spellEnd"/>
      <w:r w:rsidRPr="00A15A45">
        <w:rPr>
          <w:rFonts w:ascii="Times New Roman" w:hAnsi="Times New Roman"/>
          <w:sz w:val="28"/>
          <w:szCs w:val="28"/>
        </w:rPr>
        <w:t xml:space="preserve"> державне регулювання ринку цінних паперів в Україні” </w:t>
      </w:r>
      <w:r w:rsidRPr="00A15A45">
        <w:rPr>
          <w:rFonts w:ascii="Times New Roman" w:hAnsi="Times New Roman"/>
          <w:sz w:val="28"/>
          <w:szCs w:val="28"/>
          <w:shd w:val="clear" w:color="auto" w:fill="FFFFFF"/>
        </w:rPr>
        <w:t xml:space="preserve">від </w:t>
      </w:r>
      <w:r w:rsidRPr="00A15A4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30.10.1996</w:t>
      </w:r>
      <w:r w:rsidRPr="00A15A45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Pr="00A15A4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448/96-ВР</w:t>
      </w:r>
      <w:r w:rsidRPr="00A15A45">
        <w:rPr>
          <w:rFonts w:ascii="Times New Roman" w:hAnsi="Times New Roman"/>
          <w:sz w:val="28"/>
          <w:szCs w:val="28"/>
        </w:rPr>
        <w:t xml:space="preserve">. </w:t>
      </w:r>
      <w:r w:rsidRPr="00A15A4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A15A45">
        <w:rPr>
          <w:rFonts w:ascii="Times New Roman" w:hAnsi="Times New Roman"/>
          <w:sz w:val="28"/>
          <w:szCs w:val="28"/>
        </w:rPr>
        <w:t>Режим доступу: http://</w:t>
      </w:r>
      <w:r w:rsidRPr="00A15A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5A45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zakon.rada.gov.ua</w:t>
      </w:r>
      <w:proofErr w:type="spellEnd"/>
      <w:r w:rsidRPr="00A15A45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/</w:t>
      </w:r>
      <w:proofErr w:type="spellStart"/>
      <w:r w:rsidRPr="00A15A45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laws</w:t>
      </w:r>
      <w:proofErr w:type="spellEnd"/>
      <w:r w:rsidRPr="00A15A45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/</w:t>
      </w:r>
      <w:proofErr w:type="spellStart"/>
      <w:r w:rsidRPr="00A15A45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show</w:t>
      </w:r>
      <w:proofErr w:type="spellEnd"/>
      <w:r w:rsidRPr="00A15A45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/448/96-вр</w:t>
      </w:r>
      <w:r w:rsidRPr="00A15A45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BA5D6E" w:rsidRPr="00A15A45" w:rsidRDefault="00BA5D6E" w:rsidP="00BA5D6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eastAsia="uk-UA"/>
        </w:rPr>
      </w:pPr>
      <w:r w:rsidRPr="00A15A45">
        <w:rPr>
          <w:rFonts w:ascii="Times New Roman" w:hAnsi="Times New Roman"/>
          <w:sz w:val="28"/>
          <w:szCs w:val="28"/>
        </w:rPr>
        <w:t xml:space="preserve">Закон України </w:t>
      </w:r>
      <w:proofErr w:type="spellStart"/>
      <w:r w:rsidRPr="00A15A45">
        <w:rPr>
          <w:rFonts w:ascii="Times New Roman" w:hAnsi="Times New Roman"/>
          <w:sz w:val="28"/>
          <w:szCs w:val="28"/>
        </w:rPr>
        <w:t>„Про</w:t>
      </w:r>
      <w:proofErr w:type="spellEnd"/>
      <w:r w:rsidRPr="00A15A45">
        <w:rPr>
          <w:rFonts w:ascii="Times New Roman" w:hAnsi="Times New Roman"/>
          <w:sz w:val="28"/>
          <w:szCs w:val="28"/>
        </w:rPr>
        <w:t xml:space="preserve"> зовнішньоекономічну діяльніст</w:t>
      </w:r>
      <w:r>
        <w:rPr>
          <w:rFonts w:ascii="Times New Roman" w:hAnsi="Times New Roman"/>
          <w:sz w:val="28"/>
          <w:szCs w:val="28"/>
        </w:rPr>
        <w:t xml:space="preserve">ь” </w:t>
      </w:r>
      <w:r w:rsidRPr="00A15A4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A15A45">
        <w:rPr>
          <w:rFonts w:ascii="Times New Roman" w:hAnsi="Times New Roman"/>
          <w:sz w:val="28"/>
          <w:szCs w:val="28"/>
        </w:rPr>
        <w:t>Режим доступу: http://</w:t>
      </w:r>
      <w:r w:rsidRPr="00A15A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5A45">
        <w:rPr>
          <w:rFonts w:ascii="Times New Roman" w:hAnsi="Times New Roman"/>
          <w:sz w:val="28"/>
          <w:szCs w:val="28"/>
          <w:shd w:val="clear" w:color="auto" w:fill="FFFFFF"/>
        </w:rPr>
        <w:t>zakon.rada.gov.ua</w:t>
      </w:r>
      <w:proofErr w:type="spellEnd"/>
      <w:r w:rsidRPr="00A15A45">
        <w:rPr>
          <w:rFonts w:ascii="Times New Roman" w:hAnsi="Times New Roman"/>
          <w:sz w:val="28"/>
          <w:szCs w:val="28"/>
          <w:shd w:val="clear" w:color="auto" w:fill="FFFFFF"/>
        </w:rPr>
        <w:t>/</w:t>
      </w:r>
      <w:proofErr w:type="spellStart"/>
      <w:r w:rsidRPr="00A15A45">
        <w:rPr>
          <w:rFonts w:ascii="Times New Roman" w:hAnsi="Times New Roman"/>
          <w:sz w:val="28"/>
          <w:szCs w:val="28"/>
          <w:shd w:val="clear" w:color="auto" w:fill="FFFFFF"/>
        </w:rPr>
        <w:t>go</w:t>
      </w:r>
      <w:proofErr w:type="spellEnd"/>
      <w:r w:rsidRPr="00A15A45">
        <w:rPr>
          <w:rFonts w:ascii="Times New Roman" w:hAnsi="Times New Roman"/>
          <w:sz w:val="28"/>
          <w:szCs w:val="28"/>
          <w:shd w:val="clear" w:color="auto" w:fill="FFFFFF"/>
        </w:rPr>
        <w:t>/905-19</w:t>
      </w:r>
    </w:p>
    <w:p w:rsidR="00BA5D6E" w:rsidRPr="00A15A45" w:rsidRDefault="00BA5D6E" w:rsidP="00BA5D6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eastAsia="uk-UA"/>
        </w:rPr>
      </w:pPr>
      <w:r w:rsidRPr="00A15A45">
        <w:rPr>
          <w:rFonts w:ascii="Times New Roman" w:hAnsi="Times New Roman"/>
          <w:sz w:val="28"/>
          <w:szCs w:val="28"/>
        </w:rPr>
        <w:t xml:space="preserve">Закон України </w:t>
      </w:r>
      <w:proofErr w:type="spellStart"/>
      <w:r w:rsidRPr="00A15A45">
        <w:rPr>
          <w:rFonts w:ascii="Times New Roman" w:hAnsi="Times New Roman"/>
          <w:sz w:val="28"/>
          <w:szCs w:val="28"/>
        </w:rPr>
        <w:t>„Про</w:t>
      </w:r>
      <w:proofErr w:type="spellEnd"/>
      <w:r w:rsidRPr="00A15A45">
        <w:rPr>
          <w:rFonts w:ascii="Times New Roman" w:hAnsi="Times New Roman"/>
          <w:sz w:val="28"/>
          <w:szCs w:val="28"/>
        </w:rPr>
        <w:t xml:space="preserve"> страхування” </w:t>
      </w:r>
      <w:r w:rsidRPr="00A15A45">
        <w:rPr>
          <w:rFonts w:ascii="Times New Roman" w:hAnsi="Times New Roman"/>
          <w:sz w:val="28"/>
          <w:szCs w:val="28"/>
          <w:shd w:val="clear" w:color="auto" w:fill="FFFFFF"/>
        </w:rPr>
        <w:t xml:space="preserve">від </w:t>
      </w:r>
      <w:r w:rsidRPr="00A15A4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07.03.1996</w:t>
      </w:r>
      <w:r w:rsidRPr="00A15A45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Pr="00A15A4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85/96-ВР.</w:t>
      </w:r>
      <w:r w:rsidRPr="00A15A4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15A4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–  </w:t>
      </w:r>
      <w:r w:rsidRPr="00A15A45">
        <w:rPr>
          <w:rFonts w:ascii="Times New Roman" w:hAnsi="Times New Roman"/>
          <w:sz w:val="28"/>
          <w:szCs w:val="28"/>
        </w:rPr>
        <w:t>Режим доступу: http://</w:t>
      </w:r>
      <w:r w:rsidRPr="00A15A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5A45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zakon.rada.gov.ua</w:t>
      </w:r>
      <w:proofErr w:type="spellEnd"/>
      <w:r w:rsidRPr="00A15A45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/</w:t>
      </w:r>
      <w:proofErr w:type="spellStart"/>
      <w:r w:rsidRPr="00A15A45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laws</w:t>
      </w:r>
      <w:proofErr w:type="spellEnd"/>
      <w:r w:rsidRPr="00A15A45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/</w:t>
      </w:r>
      <w:proofErr w:type="spellStart"/>
      <w:r w:rsidRPr="00A15A45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show</w:t>
      </w:r>
      <w:proofErr w:type="spellEnd"/>
      <w:r w:rsidRPr="00A15A45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/85/96-вр</w:t>
      </w:r>
    </w:p>
    <w:p w:rsidR="00BA5D6E" w:rsidRPr="001E3A48" w:rsidRDefault="00BA5D6E" w:rsidP="00BA5D6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eastAsia="uk-UA"/>
        </w:rPr>
      </w:pPr>
      <w:r w:rsidRPr="00140133">
        <w:rPr>
          <w:rFonts w:ascii="Times New Roman" w:hAnsi="Times New Roman"/>
          <w:sz w:val="28"/>
          <w:szCs w:val="28"/>
        </w:rPr>
        <w:t xml:space="preserve">Закон України </w:t>
      </w:r>
      <w:proofErr w:type="spellStart"/>
      <w:r w:rsidRPr="00140133">
        <w:rPr>
          <w:rFonts w:ascii="Times New Roman" w:hAnsi="Times New Roman"/>
          <w:sz w:val="28"/>
          <w:szCs w:val="28"/>
        </w:rPr>
        <w:t>„Про</w:t>
      </w:r>
      <w:proofErr w:type="spellEnd"/>
      <w:r w:rsidRPr="00140133">
        <w:rPr>
          <w:rFonts w:ascii="Times New Roman" w:hAnsi="Times New Roman"/>
          <w:sz w:val="28"/>
          <w:szCs w:val="28"/>
        </w:rPr>
        <w:t xml:space="preserve"> цінні папери і фондовий ринок” </w:t>
      </w:r>
      <w:r w:rsidRPr="00140133">
        <w:rPr>
          <w:rFonts w:ascii="Times New Roman" w:hAnsi="Times New Roman"/>
          <w:sz w:val="28"/>
          <w:szCs w:val="28"/>
          <w:shd w:val="clear" w:color="auto" w:fill="FFFFFF"/>
        </w:rPr>
        <w:t>від 23.02.2006 № 3480-IV</w:t>
      </w:r>
      <w:r w:rsidRPr="00140133">
        <w:rPr>
          <w:rFonts w:ascii="Times New Roman" w:hAnsi="Times New Roman"/>
          <w:sz w:val="28"/>
          <w:szCs w:val="28"/>
        </w:rPr>
        <w:t xml:space="preserve"> </w:t>
      </w:r>
      <w:r w:rsidRPr="00140133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140133">
        <w:rPr>
          <w:rFonts w:ascii="Times New Roman" w:hAnsi="Times New Roman"/>
          <w:sz w:val="28"/>
          <w:szCs w:val="28"/>
        </w:rPr>
        <w:t>Режим доступу: http://</w:t>
      </w:r>
      <w:r w:rsidRPr="001401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40133">
        <w:rPr>
          <w:rFonts w:ascii="Times New Roman" w:hAnsi="Times New Roman"/>
          <w:sz w:val="28"/>
          <w:szCs w:val="28"/>
          <w:shd w:val="clear" w:color="auto" w:fill="FFFFFF"/>
        </w:rPr>
        <w:t>zakon.rada.gov.ua</w:t>
      </w:r>
      <w:proofErr w:type="spellEnd"/>
      <w:r w:rsidRPr="00140133">
        <w:rPr>
          <w:rFonts w:ascii="Times New Roman" w:hAnsi="Times New Roman"/>
          <w:sz w:val="28"/>
          <w:szCs w:val="28"/>
          <w:shd w:val="clear" w:color="auto" w:fill="FFFFFF"/>
        </w:rPr>
        <w:t>/</w:t>
      </w:r>
      <w:proofErr w:type="spellStart"/>
      <w:r w:rsidRPr="00140133">
        <w:rPr>
          <w:rFonts w:ascii="Times New Roman" w:hAnsi="Times New Roman"/>
          <w:sz w:val="28"/>
          <w:szCs w:val="28"/>
          <w:shd w:val="clear" w:color="auto" w:fill="FFFFFF"/>
        </w:rPr>
        <w:t>go</w:t>
      </w:r>
      <w:proofErr w:type="spellEnd"/>
      <w:r w:rsidRPr="00140133">
        <w:rPr>
          <w:rFonts w:ascii="Times New Roman" w:hAnsi="Times New Roman"/>
          <w:sz w:val="28"/>
          <w:szCs w:val="28"/>
          <w:shd w:val="clear" w:color="auto" w:fill="FFFFFF"/>
        </w:rPr>
        <w:t>/3480-15</w:t>
      </w:r>
    </w:p>
    <w:p w:rsidR="001E3A48" w:rsidRPr="001E3A48" w:rsidRDefault="001E3A48" w:rsidP="00BA5D6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eastAsia="uk-UA"/>
        </w:rPr>
      </w:pPr>
      <w:r w:rsidRPr="001E3A48">
        <w:rPr>
          <w:rFonts w:ascii="Times New Roman" w:hAnsi="Times New Roman"/>
          <w:sz w:val="28"/>
          <w:szCs w:val="28"/>
        </w:rPr>
        <w:t>Банківська система /</w:t>
      </w:r>
      <w:proofErr w:type="spellStart"/>
      <w:r w:rsidRPr="001E3A48">
        <w:rPr>
          <w:rFonts w:ascii="Times New Roman" w:hAnsi="Times New Roman"/>
          <w:sz w:val="28"/>
          <w:szCs w:val="28"/>
        </w:rPr>
        <w:t>навч.посіб</w:t>
      </w:r>
      <w:proofErr w:type="spellEnd"/>
      <w:r w:rsidRPr="001E3A48">
        <w:rPr>
          <w:rFonts w:ascii="Times New Roman" w:hAnsi="Times New Roman"/>
          <w:sz w:val="28"/>
          <w:szCs w:val="28"/>
        </w:rPr>
        <w:t xml:space="preserve">./ (Л.І. </w:t>
      </w:r>
      <w:proofErr w:type="spellStart"/>
      <w:r w:rsidRPr="001E3A48">
        <w:rPr>
          <w:rFonts w:ascii="Times New Roman" w:hAnsi="Times New Roman"/>
          <w:sz w:val="28"/>
          <w:szCs w:val="28"/>
        </w:rPr>
        <w:t>Катан</w:t>
      </w:r>
      <w:proofErr w:type="spellEnd"/>
      <w:r w:rsidRPr="001E3A48">
        <w:rPr>
          <w:rFonts w:ascii="Times New Roman" w:hAnsi="Times New Roman"/>
          <w:sz w:val="28"/>
          <w:szCs w:val="28"/>
        </w:rPr>
        <w:t>, Н.І.Демчук, В.Г. Бабенко-Левада, Т.О. Журавльова); за ред. І.М. Мазур. – Дніпро: Пороги, 2017. - 444 с</w:t>
      </w:r>
      <w:r>
        <w:rPr>
          <w:rFonts w:ascii="Times New Roman" w:hAnsi="Times New Roman"/>
          <w:sz w:val="28"/>
          <w:szCs w:val="28"/>
        </w:rPr>
        <w:t>.</w:t>
      </w:r>
    </w:p>
    <w:p w:rsidR="00FF462A" w:rsidRPr="00FF462A" w:rsidRDefault="00FF462A" w:rsidP="00FF462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62A">
        <w:rPr>
          <w:rFonts w:ascii="Times New Roman" w:hAnsi="Times New Roman"/>
          <w:sz w:val="28"/>
          <w:szCs w:val="28"/>
        </w:rPr>
        <w:t xml:space="preserve">Бедринець М. Д., Довгань Л. П. Фінанси підприємств [текст] </w:t>
      </w:r>
      <w:proofErr w:type="spellStart"/>
      <w:r w:rsidRPr="00FF462A">
        <w:rPr>
          <w:rFonts w:ascii="Times New Roman" w:hAnsi="Times New Roman"/>
          <w:sz w:val="28"/>
          <w:szCs w:val="28"/>
        </w:rPr>
        <w:t>навч</w:t>
      </w:r>
      <w:proofErr w:type="spellEnd"/>
      <w:r w:rsidRPr="00FF462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F462A">
        <w:rPr>
          <w:rFonts w:ascii="Times New Roman" w:hAnsi="Times New Roman"/>
          <w:sz w:val="28"/>
          <w:szCs w:val="28"/>
        </w:rPr>
        <w:t>посіб</w:t>
      </w:r>
      <w:proofErr w:type="spellEnd"/>
      <w:r w:rsidRPr="00FF462A">
        <w:rPr>
          <w:rFonts w:ascii="Times New Roman" w:hAnsi="Times New Roman"/>
          <w:sz w:val="28"/>
          <w:szCs w:val="28"/>
        </w:rPr>
        <w:t>. / М. Д. Бедринець, Л. П. Довгань. – К. : Центр учбової літератури, 2018. – 292 с.</w:t>
      </w:r>
    </w:p>
    <w:p w:rsidR="00BA5D6E" w:rsidRPr="00464536" w:rsidRDefault="00495A08" w:rsidP="00BA5D6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567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3" w:history="1">
        <w:r w:rsidR="00BA5D6E" w:rsidRPr="005C51F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Бюджетна система в таблицях і схемах : Навчальний посібник / [Ситник Н.С., Західна О.Р., </w:t>
        </w:r>
        <w:proofErr w:type="spellStart"/>
        <w:r w:rsidR="00BA5D6E" w:rsidRPr="005C51F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Стасишин</w:t>
        </w:r>
        <w:proofErr w:type="spellEnd"/>
        <w:r w:rsidR="00BA5D6E" w:rsidRPr="005C51F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А.В., </w:t>
        </w:r>
        <w:proofErr w:type="spellStart"/>
        <w:r w:rsidR="00BA5D6E" w:rsidRPr="005C51F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Шушкова</w:t>
        </w:r>
        <w:proofErr w:type="spellEnd"/>
        <w:r w:rsidR="00BA5D6E" w:rsidRPr="005C51F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Ю.В]. – Львів : Видавництво: Апріорі, 2017. – 180 с.</w:t>
        </w:r>
      </w:hyperlink>
    </w:p>
    <w:p w:rsidR="00464536" w:rsidRPr="00464536" w:rsidRDefault="00464536" w:rsidP="004645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536">
        <w:rPr>
          <w:rFonts w:ascii="Times New Roman" w:hAnsi="Times New Roman"/>
          <w:sz w:val="28"/>
          <w:szCs w:val="28"/>
        </w:rPr>
        <w:lastRenderedPageBreak/>
        <w:t xml:space="preserve">Бюджетна система : навчальний посібник. Друге видання, перероблене і доповнене / І.Л. Шевчук, В.О. </w:t>
      </w:r>
      <w:proofErr w:type="spellStart"/>
      <w:r w:rsidRPr="00464536">
        <w:rPr>
          <w:rFonts w:ascii="Times New Roman" w:hAnsi="Times New Roman"/>
          <w:sz w:val="28"/>
          <w:szCs w:val="28"/>
        </w:rPr>
        <w:t>Черепанова</w:t>
      </w:r>
      <w:proofErr w:type="spellEnd"/>
      <w:r w:rsidRPr="00464536">
        <w:rPr>
          <w:rFonts w:ascii="Times New Roman" w:hAnsi="Times New Roman"/>
          <w:sz w:val="28"/>
          <w:szCs w:val="28"/>
        </w:rPr>
        <w:t xml:space="preserve">, Т.О. </w:t>
      </w:r>
      <w:proofErr w:type="spellStart"/>
      <w:r w:rsidRPr="00464536">
        <w:rPr>
          <w:rFonts w:ascii="Times New Roman" w:hAnsi="Times New Roman"/>
          <w:sz w:val="28"/>
          <w:szCs w:val="28"/>
        </w:rPr>
        <w:t>Ставерська</w:t>
      </w:r>
      <w:proofErr w:type="spellEnd"/>
      <w:r w:rsidRPr="00464536">
        <w:rPr>
          <w:rFonts w:ascii="Times New Roman" w:hAnsi="Times New Roman"/>
          <w:sz w:val="28"/>
          <w:szCs w:val="28"/>
        </w:rPr>
        <w:t xml:space="preserve"> / – Харків : Видавець Іванченко І. С., 2015. – 284 с.</w:t>
      </w:r>
    </w:p>
    <w:p w:rsidR="00BA5D6E" w:rsidRPr="00464536" w:rsidRDefault="00BA5D6E" w:rsidP="00BA5D6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Бюджетний менеджмент: </w:t>
      </w:r>
      <w:proofErr w:type="spellStart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підруч</w:t>
      </w:r>
      <w:proofErr w:type="spellEnd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 xml:space="preserve">. / за ред. В.Г. </w:t>
      </w:r>
      <w:proofErr w:type="spellStart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Дем’янишина</w:t>
      </w:r>
      <w:proofErr w:type="spellEnd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 xml:space="preserve">, Г.В. </w:t>
      </w:r>
      <w:proofErr w:type="spellStart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Погріщук</w:t>
      </w:r>
      <w:proofErr w:type="spellEnd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. – Тернопіль, Крок, 2015. – 522 с.</w:t>
      </w:r>
    </w:p>
    <w:p w:rsidR="00BA5D6E" w:rsidRPr="00464536" w:rsidRDefault="00495A08" w:rsidP="00BA5D6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Бюджетно-податкова політика активізації підприємництва в Україні: </w:t>
        </w:r>
        <w:proofErr w:type="spellStart"/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кол</w:t>
        </w:r>
        <w:proofErr w:type="spellEnd"/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. </w:t>
        </w:r>
        <w:proofErr w:type="spellStart"/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моногр</w:t>
        </w:r>
        <w:proofErr w:type="spellEnd"/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. / [</w:t>
        </w:r>
        <w:proofErr w:type="spellStart"/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Стасишин</w:t>
        </w:r>
        <w:proofErr w:type="spellEnd"/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А.В., Ситник Н.С., </w:t>
        </w:r>
        <w:proofErr w:type="spellStart"/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Ватаманюк-Зелінська</w:t>
        </w:r>
        <w:proofErr w:type="spellEnd"/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У.З. та ін.]; під </w:t>
        </w:r>
        <w:proofErr w:type="spellStart"/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заг</w:t>
        </w:r>
        <w:proofErr w:type="spellEnd"/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. ред. </w:t>
        </w:r>
        <w:proofErr w:type="spellStart"/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д.е.н</w:t>
        </w:r>
        <w:proofErr w:type="spellEnd"/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. Ситник Н.С. – Львів: «Сполом», 2016. – Ч.1. – 412 с.</w:t>
        </w:r>
      </w:hyperlink>
    </w:p>
    <w:p w:rsidR="00BA5D6E" w:rsidRPr="00464536" w:rsidRDefault="00BA5D6E" w:rsidP="00BA5D6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 xml:space="preserve">Клименко В.В., </w:t>
      </w:r>
      <w:proofErr w:type="spellStart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Акімова</w:t>
      </w:r>
      <w:proofErr w:type="spellEnd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 xml:space="preserve"> Л.М., Докієнко Л.М. Фінансовий ринок. Підручник. – К.: 2015. – 358с.</w:t>
      </w:r>
    </w:p>
    <w:p w:rsidR="00BA5D6E" w:rsidRPr="00464536" w:rsidRDefault="00495A08" w:rsidP="00AC709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Конкурентоспроможність національної економіки: фіскальні важелі та стимули : </w:t>
        </w:r>
        <w:proofErr w:type="spellStart"/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кол</w:t>
        </w:r>
        <w:proofErr w:type="spellEnd"/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. </w:t>
        </w:r>
        <w:proofErr w:type="spellStart"/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моногр</w:t>
        </w:r>
        <w:proofErr w:type="spellEnd"/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. / [Ситник Н.С., </w:t>
        </w:r>
        <w:proofErr w:type="spellStart"/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Стасишин</w:t>
        </w:r>
        <w:proofErr w:type="spellEnd"/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А.В., </w:t>
        </w:r>
        <w:proofErr w:type="spellStart"/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Ватаманюк-Зелінська</w:t>
        </w:r>
        <w:proofErr w:type="spellEnd"/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У.З.]; під </w:t>
        </w:r>
        <w:proofErr w:type="spellStart"/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заг</w:t>
        </w:r>
        <w:proofErr w:type="spellEnd"/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. ред. </w:t>
        </w:r>
        <w:proofErr w:type="spellStart"/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д.е.н</w:t>
        </w:r>
        <w:proofErr w:type="spellEnd"/>
        <w:r w:rsidR="00BA5D6E" w:rsidRPr="0046453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. Ситник Н.С. – Львів: «Апріорі», 2017. – Ч.2. – 512 с.</w:t>
        </w:r>
      </w:hyperlink>
    </w:p>
    <w:p w:rsidR="00BA5D6E" w:rsidRPr="00464536" w:rsidRDefault="00BA5D6E" w:rsidP="00BA5D6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 xml:space="preserve">Місцеві фінанси: </w:t>
      </w:r>
      <w:proofErr w:type="spellStart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підруч</w:t>
      </w:r>
      <w:proofErr w:type="spellEnd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 xml:space="preserve">. / за ред. </w:t>
      </w:r>
      <w:proofErr w:type="spellStart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д.е.н</w:t>
      </w:r>
      <w:proofErr w:type="spellEnd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 xml:space="preserve">., проф. О.П. Кириленко. – 2-е вид., </w:t>
      </w:r>
      <w:proofErr w:type="spellStart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доп</w:t>
      </w:r>
      <w:proofErr w:type="spellEnd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. і перероб. - Тернопіль: Економічна думка ТНЕУ, 2015. – 448 с.</w:t>
      </w:r>
    </w:p>
    <w:p w:rsidR="00BA5D6E" w:rsidRPr="00464536" w:rsidRDefault="00BA5D6E" w:rsidP="00BA5D6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 xml:space="preserve">Муніципальні фінанси: </w:t>
      </w:r>
      <w:proofErr w:type="spellStart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навч</w:t>
      </w:r>
      <w:proofErr w:type="spellEnd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посіб</w:t>
      </w:r>
      <w:proofErr w:type="spellEnd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 xml:space="preserve">. / За ред.. </w:t>
      </w:r>
      <w:proofErr w:type="spellStart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д.е.н</w:t>
      </w:r>
      <w:proofErr w:type="spellEnd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 xml:space="preserve">., проф. О.П. Кириленко. – Тернопіль: </w:t>
      </w:r>
      <w:proofErr w:type="spellStart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Астон</w:t>
      </w:r>
      <w:proofErr w:type="spellEnd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, 2015. – 360 с.</w:t>
      </w:r>
    </w:p>
    <w:p w:rsidR="00BA5D6E" w:rsidRPr="00AC7099" w:rsidRDefault="00BA5D6E" w:rsidP="00BA5D6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536">
        <w:rPr>
          <w:rFonts w:ascii="Times New Roman" w:hAnsi="Times New Roman"/>
          <w:sz w:val="28"/>
          <w:szCs w:val="28"/>
        </w:rPr>
        <w:t>Онисько С. М. Податкова система. Згідно нового Податкового кодексу України станом на 01 січня 2013 року : підручник / С. М. Онисько. – К. : Ліра-К, 2014. – 352 с.</w:t>
      </w:r>
    </w:p>
    <w:p w:rsidR="00AC7099" w:rsidRPr="00AC7099" w:rsidRDefault="00AC7099" w:rsidP="00BA5D6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099">
        <w:rPr>
          <w:rFonts w:ascii="Times New Roman" w:hAnsi="Times New Roman"/>
          <w:sz w:val="28"/>
          <w:szCs w:val="28"/>
        </w:rPr>
        <w:t xml:space="preserve">Податкова система: Навчальний посібник / [Баранова В.Г., Дубовик О.Ю., </w:t>
      </w:r>
      <w:proofErr w:type="spellStart"/>
      <w:r w:rsidRPr="00AC7099">
        <w:rPr>
          <w:rFonts w:ascii="Times New Roman" w:hAnsi="Times New Roman"/>
          <w:sz w:val="28"/>
          <w:szCs w:val="28"/>
        </w:rPr>
        <w:t>Хомутенко</w:t>
      </w:r>
      <w:proofErr w:type="spellEnd"/>
      <w:r w:rsidRPr="00AC7099">
        <w:rPr>
          <w:rFonts w:ascii="Times New Roman" w:hAnsi="Times New Roman"/>
          <w:sz w:val="28"/>
          <w:szCs w:val="28"/>
        </w:rPr>
        <w:t xml:space="preserve"> В.П. та ін..]; за ред. В.Г. </w:t>
      </w:r>
      <w:proofErr w:type="spellStart"/>
      <w:r w:rsidRPr="00AC7099">
        <w:rPr>
          <w:rFonts w:ascii="Times New Roman" w:hAnsi="Times New Roman"/>
          <w:sz w:val="28"/>
          <w:szCs w:val="28"/>
        </w:rPr>
        <w:t>Баранової</w:t>
      </w:r>
      <w:proofErr w:type="spellEnd"/>
      <w:r w:rsidRPr="00AC7099">
        <w:rPr>
          <w:rFonts w:ascii="Times New Roman" w:hAnsi="Times New Roman"/>
          <w:sz w:val="28"/>
          <w:szCs w:val="28"/>
        </w:rPr>
        <w:t>. – Одеса: ВМВ, 2014. – 344 с.</w:t>
      </w:r>
    </w:p>
    <w:p w:rsidR="00BA5D6E" w:rsidRPr="00464536" w:rsidRDefault="00BA5D6E" w:rsidP="00BA5D6E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4536">
        <w:rPr>
          <w:rFonts w:ascii="Times New Roman" w:hAnsi="Times New Roman"/>
          <w:color w:val="000000"/>
          <w:sz w:val="28"/>
          <w:szCs w:val="28"/>
        </w:rPr>
        <w:t xml:space="preserve">Романенко О.Р. Фінанси: підручник для ВНЗ </w:t>
      </w:r>
      <w:r w:rsidRPr="00464536">
        <w:rPr>
          <w:rFonts w:ascii="Times New Roman" w:hAnsi="Times New Roman"/>
          <w:sz w:val="28"/>
          <w:szCs w:val="28"/>
          <w:shd w:val="clear" w:color="auto" w:fill="FFFFFF"/>
        </w:rPr>
        <w:t>/ О.Р. Романенко. – К.: Центр учбової літератури, 2016. – 310 с.</w:t>
      </w:r>
    </w:p>
    <w:p w:rsidR="00DD53E7" w:rsidRPr="00464536" w:rsidRDefault="00DD53E7" w:rsidP="00DD53E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536">
        <w:rPr>
          <w:rFonts w:ascii="Times New Roman" w:hAnsi="Times New Roman"/>
          <w:sz w:val="28"/>
          <w:szCs w:val="28"/>
        </w:rPr>
        <w:t xml:space="preserve">Сучасна бюджетна система: правила та процедури: Навчальний посібник / [За </w:t>
      </w:r>
      <w:proofErr w:type="spellStart"/>
      <w:r w:rsidRPr="00464536">
        <w:rPr>
          <w:rFonts w:ascii="Times New Roman" w:hAnsi="Times New Roman"/>
          <w:sz w:val="28"/>
          <w:szCs w:val="28"/>
        </w:rPr>
        <w:t>заг</w:t>
      </w:r>
      <w:proofErr w:type="spellEnd"/>
      <w:r w:rsidRPr="00464536">
        <w:rPr>
          <w:rFonts w:ascii="Times New Roman" w:hAnsi="Times New Roman"/>
          <w:sz w:val="28"/>
          <w:szCs w:val="28"/>
        </w:rPr>
        <w:t xml:space="preserve">. ред. В. В. </w:t>
      </w:r>
      <w:proofErr w:type="spellStart"/>
      <w:r w:rsidRPr="00464536">
        <w:rPr>
          <w:rFonts w:ascii="Times New Roman" w:hAnsi="Times New Roman"/>
          <w:sz w:val="28"/>
          <w:szCs w:val="28"/>
        </w:rPr>
        <w:t>Зубенка</w:t>
      </w:r>
      <w:proofErr w:type="spellEnd"/>
      <w:r w:rsidRPr="00464536">
        <w:rPr>
          <w:rFonts w:ascii="Times New Roman" w:hAnsi="Times New Roman"/>
          <w:sz w:val="28"/>
          <w:szCs w:val="28"/>
        </w:rPr>
        <w:t>]; ІБСЕД, Проект «Зміцнення місцевої фінансової ініціативи (ЗМФІ-ІІ) впровадження». – К., 2017. – 184 c.</w:t>
      </w:r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5D6E" w:rsidRPr="00464536" w:rsidRDefault="00BA5D6E" w:rsidP="00BA5D6E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  <w:shd w:val="clear" w:color="auto" w:fill="FFFFFF"/>
        </w:rPr>
        <w:t xml:space="preserve">Тарасенко І.О. Фінанси підприємств : підручник / І.О. Тарасенко, Н.М. </w:t>
      </w:r>
      <w:proofErr w:type="spellStart"/>
      <w:r w:rsidRPr="00464536">
        <w:rPr>
          <w:rFonts w:ascii="Times New Roman" w:hAnsi="Times New Roman"/>
          <w:sz w:val="28"/>
          <w:szCs w:val="28"/>
          <w:shd w:val="clear" w:color="auto" w:fill="FFFFFF"/>
        </w:rPr>
        <w:t>Любенко</w:t>
      </w:r>
      <w:proofErr w:type="spellEnd"/>
      <w:r w:rsidRPr="00464536">
        <w:rPr>
          <w:rFonts w:ascii="Times New Roman" w:hAnsi="Times New Roman"/>
          <w:sz w:val="28"/>
          <w:szCs w:val="28"/>
          <w:shd w:val="clear" w:color="auto" w:fill="FFFFFF"/>
        </w:rPr>
        <w:t>. – К. : КНУТД, 2015. – 360 с.</w:t>
      </w:r>
      <w:r w:rsidRPr="0046453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BA5D6E" w:rsidRPr="00464536" w:rsidRDefault="00BA5D6E" w:rsidP="00BA5D6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Управління державними доходами і видатками: Навчальний посібник / [Б.С. </w:t>
      </w:r>
      <w:proofErr w:type="spellStart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Малиняк</w:t>
      </w:r>
      <w:proofErr w:type="spellEnd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 xml:space="preserve">, В.С. </w:t>
      </w:r>
      <w:proofErr w:type="spellStart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Толуб’як</w:t>
      </w:r>
      <w:proofErr w:type="spellEnd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 xml:space="preserve">, В.П. </w:t>
      </w:r>
      <w:proofErr w:type="spellStart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Горин</w:t>
      </w:r>
      <w:proofErr w:type="spellEnd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 xml:space="preserve">, В.В. Письменний]; за ред. Б.С. </w:t>
      </w:r>
      <w:proofErr w:type="spellStart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Малиняка</w:t>
      </w:r>
      <w:proofErr w:type="spellEnd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 xml:space="preserve">. – Тернопіль: </w:t>
      </w:r>
      <w:proofErr w:type="spellStart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Астон</w:t>
      </w:r>
      <w:proofErr w:type="spellEnd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, 2015. – 154 с.</w:t>
      </w:r>
    </w:p>
    <w:p w:rsidR="00BA5D6E" w:rsidRPr="00464536" w:rsidRDefault="00BA5D6E" w:rsidP="00BA5D6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Фінанси домогосподарств: Навчальний посібник [</w:t>
      </w:r>
      <w:proofErr w:type="spellStart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Кізима</w:t>
      </w:r>
      <w:proofErr w:type="spellEnd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 xml:space="preserve"> Т.О., </w:t>
      </w:r>
      <w:proofErr w:type="spellStart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Карпишин</w:t>
      </w:r>
      <w:proofErr w:type="spellEnd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 xml:space="preserve"> Н.І., </w:t>
      </w:r>
      <w:proofErr w:type="spellStart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Сидор</w:t>
      </w:r>
      <w:proofErr w:type="spellEnd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 xml:space="preserve"> І.П. та ін.]; За ред. Т.О. </w:t>
      </w:r>
      <w:proofErr w:type="spellStart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Кізими</w:t>
      </w:r>
      <w:proofErr w:type="spellEnd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. – Тернопіль: ТНЕУ, 2014. – 228 с.</w:t>
      </w:r>
    </w:p>
    <w:p w:rsidR="00BA5D6E" w:rsidRPr="00464536" w:rsidRDefault="00BA5D6E" w:rsidP="00BA5D6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 xml:space="preserve">Фінанси зарубіжних країн: навчальний посібник / [Кириленко О.П., </w:t>
      </w:r>
      <w:proofErr w:type="spellStart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Кізима</w:t>
      </w:r>
      <w:proofErr w:type="spellEnd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 xml:space="preserve"> Т.О., </w:t>
      </w:r>
      <w:proofErr w:type="spellStart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>Горин</w:t>
      </w:r>
      <w:proofErr w:type="spellEnd"/>
      <w:r w:rsidRPr="00464536">
        <w:rPr>
          <w:rFonts w:ascii="Times New Roman" w:eastAsia="Times New Roman" w:hAnsi="Times New Roman"/>
          <w:sz w:val="28"/>
          <w:szCs w:val="28"/>
          <w:lang w:eastAsia="ru-RU"/>
        </w:rPr>
        <w:t xml:space="preserve"> В.П. та ін.]; за ред. О.П. Кириленко. – Тернопіль: Вектор, 2013. – 420 с.</w:t>
      </w:r>
    </w:p>
    <w:p w:rsidR="00767A38" w:rsidRDefault="00FF462A" w:rsidP="00BA5D6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767A38">
        <w:rPr>
          <w:rFonts w:ascii="Times New Roman" w:hAnsi="Times New Roman"/>
          <w:sz w:val="28"/>
          <w:szCs w:val="28"/>
        </w:rPr>
        <w:t xml:space="preserve">Фінанси : навчальний посібник [Електронний ресурс] / І. В. Журавльова, О. В. </w:t>
      </w:r>
      <w:proofErr w:type="spellStart"/>
      <w:r w:rsidRPr="00767A38">
        <w:rPr>
          <w:rFonts w:ascii="Times New Roman" w:hAnsi="Times New Roman"/>
          <w:sz w:val="28"/>
          <w:szCs w:val="28"/>
        </w:rPr>
        <w:t>Гаврильченко</w:t>
      </w:r>
      <w:proofErr w:type="spellEnd"/>
      <w:r w:rsidRPr="00767A38">
        <w:rPr>
          <w:rFonts w:ascii="Times New Roman" w:hAnsi="Times New Roman"/>
          <w:sz w:val="28"/>
          <w:szCs w:val="28"/>
        </w:rPr>
        <w:t xml:space="preserve">, О. П. </w:t>
      </w:r>
      <w:proofErr w:type="spellStart"/>
      <w:r w:rsidRPr="00767A38">
        <w:rPr>
          <w:rFonts w:ascii="Times New Roman" w:hAnsi="Times New Roman"/>
          <w:sz w:val="28"/>
          <w:szCs w:val="28"/>
        </w:rPr>
        <w:t>Полтініна</w:t>
      </w:r>
      <w:proofErr w:type="spellEnd"/>
      <w:r w:rsidRPr="00767A38">
        <w:rPr>
          <w:rFonts w:ascii="Times New Roman" w:hAnsi="Times New Roman"/>
          <w:sz w:val="28"/>
          <w:szCs w:val="28"/>
        </w:rPr>
        <w:t xml:space="preserve"> та ін. ; за </w:t>
      </w:r>
      <w:proofErr w:type="spellStart"/>
      <w:r w:rsidRPr="00767A38">
        <w:rPr>
          <w:rFonts w:ascii="Times New Roman" w:hAnsi="Times New Roman"/>
          <w:sz w:val="28"/>
          <w:szCs w:val="28"/>
        </w:rPr>
        <w:t>заг</w:t>
      </w:r>
      <w:proofErr w:type="spellEnd"/>
      <w:r w:rsidRPr="00767A38">
        <w:rPr>
          <w:rFonts w:ascii="Times New Roman" w:hAnsi="Times New Roman"/>
          <w:sz w:val="28"/>
          <w:szCs w:val="28"/>
        </w:rPr>
        <w:t xml:space="preserve">. ред. д-ра </w:t>
      </w:r>
      <w:proofErr w:type="spellStart"/>
      <w:r w:rsidRPr="00767A38">
        <w:rPr>
          <w:rFonts w:ascii="Times New Roman" w:hAnsi="Times New Roman"/>
          <w:sz w:val="28"/>
          <w:szCs w:val="28"/>
        </w:rPr>
        <w:t>екон</w:t>
      </w:r>
      <w:proofErr w:type="spellEnd"/>
      <w:r w:rsidRPr="00767A38">
        <w:rPr>
          <w:rFonts w:ascii="Times New Roman" w:hAnsi="Times New Roman"/>
          <w:sz w:val="28"/>
          <w:szCs w:val="28"/>
        </w:rPr>
        <w:t xml:space="preserve">. наук, професора І. В. Журавльової. – Харків : ХНЕУ ім. С. </w:t>
      </w:r>
      <w:proofErr w:type="spellStart"/>
      <w:r w:rsidRPr="00767A38">
        <w:rPr>
          <w:rFonts w:ascii="Times New Roman" w:hAnsi="Times New Roman"/>
          <w:sz w:val="28"/>
          <w:szCs w:val="28"/>
        </w:rPr>
        <w:t>Кузнеця</w:t>
      </w:r>
      <w:proofErr w:type="spellEnd"/>
      <w:r w:rsidRPr="00767A38">
        <w:rPr>
          <w:rFonts w:ascii="Times New Roman" w:hAnsi="Times New Roman"/>
          <w:sz w:val="28"/>
          <w:szCs w:val="28"/>
        </w:rPr>
        <w:t>, 2017. – 330 с.</w:t>
      </w:r>
    </w:p>
    <w:p w:rsidR="00BA5D6E" w:rsidRDefault="00767A38" w:rsidP="00BA5D6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767A38">
        <w:rPr>
          <w:rFonts w:ascii="Times New Roman" w:hAnsi="Times New Roman"/>
          <w:sz w:val="28"/>
          <w:szCs w:val="28"/>
        </w:rPr>
        <w:t xml:space="preserve">Фінанси: </w:t>
      </w:r>
      <w:proofErr w:type="spellStart"/>
      <w:r w:rsidRPr="00767A38">
        <w:rPr>
          <w:rFonts w:ascii="Times New Roman" w:hAnsi="Times New Roman"/>
          <w:sz w:val="28"/>
          <w:szCs w:val="28"/>
        </w:rPr>
        <w:t>підручн</w:t>
      </w:r>
      <w:proofErr w:type="spellEnd"/>
      <w:r w:rsidRPr="00767A38">
        <w:rPr>
          <w:rFonts w:ascii="Times New Roman" w:hAnsi="Times New Roman"/>
          <w:sz w:val="28"/>
          <w:szCs w:val="28"/>
        </w:rPr>
        <w:t xml:space="preserve">. / О.Я. </w:t>
      </w:r>
      <w:proofErr w:type="spellStart"/>
      <w:r w:rsidRPr="00767A38">
        <w:rPr>
          <w:rFonts w:ascii="Times New Roman" w:hAnsi="Times New Roman"/>
          <w:sz w:val="28"/>
          <w:szCs w:val="28"/>
        </w:rPr>
        <w:t>Стойко</w:t>
      </w:r>
      <w:proofErr w:type="spellEnd"/>
      <w:r w:rsidRPr="00767A38">
        <w:rPr>
          <w:rFonts w:ascii="Times New Roman" w:hAnsi="Times New Roman"/>
          <w:sz w:val="28"/>
          <w:szCs w:val="28"/>
        </w:rPr>
        <w:t xml:space="preserve">, Д.І. </w:t>
      </w:r>
      <w:proofErr w:type="spellStart"/>
      <w:r w:rsidRPr="00767A38">
        <w:rPr>
          <w:rFonts w:ascii="Times New Roman" w:hAnsi="Times New Roman"/>
          <w:sz w:val="28"/>
          <w:szCs w:val="28"/>
        </w:rPr>
        <w:t>Дема</w:t>
      </w:r>
      <w:proofErr w:type="spellEnd"/>
      <w:r w:rsidRPr="00767A38">
        <w:rPr>
          <w:rFonts w:ascii="Times New Roman" w:hAnsi="Times New Roman"/>
          <w:sz w:val="28"/>
          <w:szCs w:val="28"/>
        </w:rPr>
        <w:t xml:space="preserve">; за ред. О.Я. Стойка. – К.: </w:t>
      </w:r>
      <w:proofErr w:type="spellStart"/>
      <w:r w:rsidRPr="00767A38">
        <w:rPr>
          <w:rFonts w:ascii="Times New Roman" w:hAnsi="Times New Roman"/>
          <w:sz w:val="28"/>
          <w:szCs w:val="28"/>
        </w:rPr>
        <w:t>Алерта</w:t>
      </w:r>
      <w:proofErr w:type="spellEnd"/>
      <w:r w:rsidRPr="00767A38">
        <w:rPr>
          <w:rFonts w:ascii="Times New Roman" w:hAnsi="Times New Roman"/>
          <w:sz w:val="28"/>
          <w:szCs w:val="28"/>
        </w:rPr>
        <w:t>, 2017. – 406 с</w:t>
      </w:r>
      <w:r>
        <w:rPr>
          <w:rFonts w:ascii="Times New Roman" w:hAnsi="Times New Roman"/>
          <w:sz w:val="28"/>
          <w:szCs w:val="28"/>
        </w:rPr>
        <w:t>.</w:t>
      </w:r>
    </w:p>
    <w:p w:rsidR="00767A38" w:rsidRPr="00767A38" w:rsidRDefault="00767A38" w:rsidP="009D4A7D">
      <w:pPr>
        <w:pStyle w:val="a3"/>
        <w:tabs>
          <w:tab w:val="left" w:pos="1134"/>
        </w:tabs>
        <w:spacing w:after="0" w:line="240" w:lineRule="atLeast"/>
        <w:ind w:left="567"/>
        <w:jc w:val="both"/>
        <w:textAlignment w:val="top"/>
        <w:rPr>
          <w:rFonts w:ascii="Times New Roman" w:hAnsi="Times New Roman"/>
          <w:sz w:val="28"/>
          <w:szCs w:val="28"/>
        </w:rPr>
      </w:pPr>
    </w:p>
    <w:sectPr w:rsidR="00767A38" w:rsidRPr="00767A38" w:rsidSect="00F173C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08" w:rsidRDefault="00495A08" w:rsidP="00BB10F6">
      <w:pPr>
        <w:spacing w:after="0" w:line="240" w:lineRule="auto"/>
      </w:pPr>
      <w:r>
        <w:separator/>
      </w:r>
    </w:p>
  </w:endnote>
  <w:endnote w:type="continuationSeparator" w:id="0">
    <w:p w:rsidR="00495A08" w:rsidRDefault="00495A08" w:rsidP="00BB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08" w:rsidRDefault="00495A08" w:rsidP="00BB10F6">
      <w:pPr>
        <w:spacing w:after="0" w:line="240" w:lineRule="auto"/>
      </w:pPr>
      <w:r>
        <w:separator/>
      </w:r>
    </w:p>
  </w:footnote>
  <w:footnote w:type="continuationSeparator" w:id="0">
    <w:p w:rsidR="00495A08" w:rsidRDefault="00495A08" w:rsidP="00BB1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DAD"/>
    <w:multiLevelType w:val="hybridMultilevel"/>
    <w:tmpl w:val="D702E794"/>
    <w:lvl w:ilvl="0" w:tplc="FFBA0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D5927"/>
    <w:multiLevelType w:val="hybridMultilevel"/>
    <w:tmpl w:val="DDFCB77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F12FB7"/>
    <w:multiLevelType w:val="hybridMultilevel"/>
    <w:tmpl w:val="464636D8"/>
    <w:lvl w:ilvl="0" w:tplc="87008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05518"/>
    <w:multiLevelType w:val="hybridMultilevel"/>
    <w:tmpl w:val="2E32ABFC"/>
    <w:lvl w:ilvl="0" w:tplc="C008A1E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C4"/>
    <w:rsid w:val="00036854"/>
    <w:rsid w:val="00041CE1"/>
    <w:rsid w:val="000440CF"/>
    <w:rsid w:val="00073F52"/>
    <w:rsid w:val="000F3BD5"/>
    <w:rsid w:val="0010181A"/>
    <w:rsid w:val="00115C86"/>
    <w:rsid w:val="001C35F5"/>
    <w:rsid w:val="001E3A48"/>
    <w:rsid w:val="00226662"/>
    <w:rsid w:val="00243098"/>
    <w:rsid w:val="00270960"/>
    <w:rsid w:val="002B1A49"/>
    <w:rsid w:val="002B664F"/>
    <w:rsid w:val="0031697B"/>
    <w:rsid w:val="00410CEB"/>
    <w:rsid w:val="0044335C"/>
    <w:rsid w:val="0045035E"/>
    <w:rsid w:val="00464536"/>
    <w:rsid w:val="00474A8E"/>
    <w:rsid w:val="00481A5E"/>
    <w:rsid w:val="00495A08"/>
    <w:rsid w:val="004B2AD8"/>
    <w:rsid w:val="004C6141"/>
    <w:rsid w:val="0053060E"/>
    <w:rsid w:val="0053211A"/>
    <w:rsid w:val="00536017"/>
    <w:rsid w:val="005C234C"/>
    <w:rsid w:val="00646B7F"/>
    <w:rsid w:val="006D7468"/>
    <w:rsid w:val="00734895"/>
    <w:rsid w:val="00740833"/>
    <w:rsid w:val="007415BC"/>
    <w:rsid w:val="007471BF"/>
    <w:rsid w:val="00754181"/>
    <w:rsid w:val="00767A38"/>
    <w:rsid w:val="007A5C3C"/>
    <w:rsid w:val="007D023F"/>
    <w:rsid w:val="007E274B"/>
    <w:rsid w:val="007E5CEA"/>
    <w:rsid w:val="008236B4"/>
    <w:rsid w:val="008454F4"/>
    <w:rsid w:val="00847532"/>
    <w:rsid w:val="008800C4"/>
    <w:rsid w:val="008A1DB3"/>
    <w:rsid w:val="008B0E71"/>
    <w:rsid w:val="008C4F69"/>
    <w:rsid w:val="008D5070"/>
    <w:rsid w:val="00911964"/>
    <w:rsid w:val="00994EBE"/>
    <w:rsid w:val="009964E7"/>
    <w:rsid w:val="009A13C0"/>
    <w:rsid w:val="009D4A7D"/>
    <w:rsid w:val="00A062CB"/>
    <w:rsid w:val="00A42DF6"/>
    <w:rsid w:val="00A92455"/>
    <w:rsid w:val="00A92EF4"/>
    <w:rsid w:val="00A9586B"/>
    <w:rsid w:val="00AB71BC"/>
    <w:rsid w:val="00AC7099"/>
    <w:rsid w:val="00AE65FF"/>
    <w:rsid w:val="00B05BCC"/>
    <w:rsid w:val="00B25081"/>
    <w:rsid w:val="00B41E8B"/>
    <w:rsid w:val="00B4718C"/>
    <w:rsid w:val="00B7541C"/>
    <w:rsid w:val="00BA4F0B"/>
    <w:rsid w:val="00BA5D6E"/>
    <w:rsid w:val="00BB10F6"/>
    <w:rsid w:val="00BB674D"/>
    <w:rsid w:val="00C74076"/>
    <w:rsid w:val="00CB1C8F"/>
    <w:rsid w:val="00CB517D"/>
    <w:rsid w:val="00CD425F"/>
    <w:rsid w:val="00CE18F4"/>
    <w:rsid w:val="00CF4809"/>
    <w:rsid w:val="00D2666C"/>
    <w:rsid w:val="00D30556"/>
    <w:rsid w:val="00D778CF"/>
    <w:rsid w:val="00DA7AA0"/>
    <w:rsid w:val="00DC1C10"/>
    <w:rsid w:val="00DC4655"/>
    <w:rsid w:val="00DD53E7"/>
    <w:rsid w:val="00DF6ECF"/>
    <w:rsid w:val="00E25187"/>
    <w:rsid w:val="00E666CE"/>
    <w:rsid w:val="00EB68E9"/>
    <w:rsid w:val="00F00779"/>
    <w:rsid w:val="00F173CD"/>
    <w:rsid w:val="00F42469"/>
    <w:rsid w:val="00F7769A"/>
    <w:rsid w:val="00FF020A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B1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A49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Style50">
    <w:name w:val="Style50"/>
    <w:basedOn w:val="a"/>
    <w:rsid w:val="002B1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86">
    <w:name w:val="Font Style86"/>
    <w:rsid w:val="002B1A49"/>
    <w:rPr>
      <w:rFonts w:ascii="Times New Roman" w:hAnsi="Times New Roman" w:cs="Times New Roman"/>
      <w:b/>
      <w:bCs/>
      <w:spacing w:val="80"/>
      <w:sz w:val="34"/>
      <w:szCs w:val="34"/>
    </w:rPr>
  </w:style>
  <w:style w:type="paragraph" w:customStyle="1" w:styleId="5">
    <w:name w:val="заголовок 5"/>
    <w:basedOn w:val="a"/>
    <w:next w:val="a"/>
    <w:rsid w:val="002B1A49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lang w:val="en-US" w:eastAsia="ru-RU"/>
    </w:rPr>
  </w:style>
  <w:style w:type="paragraph" w:styleId="a3">
    <w:name w:val="List Paragraph"/>
    <w:basedOn w:val="a"/>
    <w:uiPriority w:val="34"/>
    <w:qFormat/>
    <w:rsid w:val="00B7541C"/>
    <w:pPr>
      <w:ind w:left="720"/>
      <w:contextualSpacing/>
    </w:pPr>
  </w:style>
  <w:style w:type="paragraph" w:styleId="a4">
    <w:name w:val="Normal (Web)"/>
    <w:basedOn w:val="a"/>
    <w:rsid w:val="004B2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unhideWhenUsed/>
    <w:rsid w:val="00BA5D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5D6E"/>
  </w:style>
  <w:style w:type="paragraph" w:customStyle="1" w:styleId="a6">
    <w:name w:val="Знак Знак Знак Знак Знак Знак"/>
    <w:basedOn w:val="a"/>
    <w:rsid w:val="00BA5D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Cite"/>
    <w:rsid w:val="00BA5D6E"/>
    <w:rPr>
      <w:i/>
      <w:iCs/>
    </w:rPr>
  </w:style>
  <w:style w:type="paragraph" w:styleId="a7">
    <w:name w:val="header"/>
    <w:basedOn w:val="a"/>
    <w:link w:val="a8"/>
    <w:uiPriority w:val="99"/>
    <w:unhideWhenUsed/>
    <w:rsid w:val="00BB10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0F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B10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0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B1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A49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Style50">
    <w:name w:val="Style50"/>
    <w:basedOn w:val="a"/>
    <w:rsid w:val="002B1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86">
    <w:name w:val="Font Style86"/>
    <w:rsid w:val="002B1A49"/>
    <w:rPr>
      <w:rFonts w:ascii="Times New Roman" w:hAnsi="Times New Roman" w:cs="Times New Roman"/>
      <w:b/>
      <w:bCs/>
      <w:spacing w:val="80"/>
      <w:sz w:val="34"/>
      <w:szCs w:val="34"/>
    </w:rPr>
  </w:style>
  <w:style w:type="paragraph" w:customStyle="1" w:styleId="5">
    <w:name w:val="заголовок 5"/>
    <w:basedOn w:val="a"/>
    <w:next w:val="a"/>
    <w:rsid w:val="002B1A49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lang w:val="en-US" w:eastAsia="ru-RU"/>
    </w:rPr>
  </w:style>
  <w:style w:type="paragraph" w:styleId="a3">
    <w:name w:val="List Paragraph"/>
    <w:basedOn w:val="a"/>
    <w:uiPriority w:val="34"/>
    <w:qFormat/>
    <w:rsid w:val="00B7541C"/>
    <w:pPr>
      <w:ind w:left="720"/>
      <w:contextualSpacing/>
    </w:pPr>
  </w:style>
  <w:style w:type="paragraph" w:styleId="a4">
    <w:name w:val="Normal (Web)"/>
    <w:basedOn w:val="a"/>
    <w:rsid w:val="004B2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unhideWhenUsed/>
    <w:rsid w:val="00BA5D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5D6E"/>
  </w:style>
  <w:style w:type="paragraph" w:customStyle="1" w:styleId="a6">
    <w:name w:val="Знак Знак Знак Знак Знак Знак"/>
    <w:basedOn w:val="a"/>
    <w:rsid w:val="00BA5D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Cite"/>
    <w:rsid w:val="00BA5D6E"/>
    <w:rPr>
      <w:i/>
      <w:iCs/>
    </w:rPr>
  </w:style>
  <w:style w:type="paragraph" w:styleId="a7">
    <w:name w:val="header"/>
    <w:basedOn w:val="a"/>
    <w:link w:val="a8"/>
    <w:uiPriority w:val="99"/>
    <w:unhideWhenUsed/>
    <w:rsid w:val="00BB10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0F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B10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0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nancial.lnu.edu.ua/wp-content/uploads/2015/10/%D0%91%D0%AE%D0%B4%D0%B6%D0%B5%D1%82%D0%BD%D0%B0-1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3.rada.gov.ua/laws/show/2121-1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da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nancial.lnu.edu.ua/wp-content/uploads/2015/10/%D0%BC%D0%BE%D0%BD%D0%BE%D0%B3%D1%80_-1.pdf" TargetMode="External"/><Relationship Id="rId10" Type="http://schemas.openxmlformats.org/officeDocument/2006/relationships/hyperlink" Target="http://zakon1.rada.gov.ua/cgi-bin/laws/main.cgi?user=a&amp;find=1&amp;typ=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rada.gov.ua/cgibin/laws/main.cgi?nreg=254%EA%2F96-%E2%F0" TargetMode="External"/><Relationship Id="rId14" Type="http://schemas.openxmlformats.org/officeDocument/2006/relationships/hyperlink" Target="http://financial.lnu.edu.ua/wp-content/uploads/2015/10/knyha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DB72-2362-458C-B60E-3C320143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7192</Words>
  <Characters>4100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4</cp:revision>
  <cp:lastPrinted>2001-12-31T22:14:00Z</cp:lastPrinted>
  <dcterms:created xsi:type="dcterms:W3CDTF">2020-02-06T09:27:00Z</dcterms:created>
  <dcterms:modified xsi:type="dcterms:W3CDTF">2001-12-31T22:16:00Z</dcterms:modified>
</cp:coreProperties>
</file>