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1" w:rsidRPr="00EC4FFF" w:rsidRDefault="00B82AD8" w:rsidP="00995D11">
      <w:pPr>
        <w:tabs>
          <w:tab w:val="left" w:pos="720"/>
        </w:tabs>
      </w:pPr>
      <w:r>
        <w:rPr>
          <w:b/>
          <w:noProof/>
          <w:lang w:val="ru-RU"/>
        </w:rPr>
        <w:pict>
          <v:rect id="_x0000_s1026" alt="&#10;" style="position:absolute;margin-left:22.6pt;margin-top:-22.75pt;width:302.1pt;height:549.45pt;z-index:251660288;mso-position-horizontal-relative:text;mso-position-vertical-relative:text" stroked="f">
            <v:textbox style="mso-next-textbox:#_x0000_s1026" inset="0,0,0,0">
              <w:txbxContent>
                <w:p w:rsidR="00B82AD8" w:rsidRDefault="00B82AD8" w:rsidP="00995D11">
                  <w:pPr>
                    <w:rPr>
                      <w:lang w:val="en-US"/>
                    </w:rPr>
                  </w:pPr>
                </w:p>
                <w:p w:rsidR="00B82AD8" w:rsidRPr="00353B59" w:rsidRDefault="00B82AD8" w:rsidP="00D5207F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:rsidR="00B82AD8" w:rsidRPr="00353B59" w:rsidRDefault="00B82AD8" w:rsidP="00D5207F">
                  <w:pPr>
                    <w:pStyle w:val="7"/>
                    <w:keepNext w:val="0"/>
                    <w:widowControl w:val="0"/>
                    <w:suppressAutoHyphens w:val="0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:rsidR="00B82AD8" w:rsidRPr="009E6146" w:rsidRDefault="00B82AD8" w:rsidP="00D5207F">
                  <w:pPr>
                    <w:widowControl w:val="0"/>
                  </w:pP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B82AD8" w:rsidRPr="00353B59" w:rsidTr="00A71A90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B82AD8" w:rsidRPr="00353B59" w:rsidRDefault="00B82AD8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B82AD8" w:rsidRPr="00353B59" w:rsidRDefault="00B82AD8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B82AD8" w:rsidRPr="00353B59" w:rsidTr="00A71A90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B82AD8" w:rsidRPr="00353B59" w:rsidRDefault="00B82AD8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В.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о.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декана</w:t>
                        </w:r>
                      </w:p>
                      <w:p w:rsidR="00B82AD8" w:rsidRPr="00353B59" w:rsidRDefault="00B82AD8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B82AD8" w:rsidRPr="00353B59" w:rsidRDefault="00B82AD8" w:rsidP="00A71A90">
                        <w:pPr>
                          <w:widowControl w:val="0"/>
                          <w:tabs>
                            <w:tab w:val="left" w:pos="449"/>
                          </w:tabs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доц.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Стасишин</w:t>
                        </w:r>
                        <w:proofErr w:type="spellEnd"/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А.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В.</w:t>
                        </w:r>
                      </w:p>
                    </w:tc>
                  </w:tr>
                  <w:tr w:rsidR="00B82AD8" w:rsidRPr="00353B59" w:rsidTr="00A71A90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B82AD8" w:rsidRPr="00353B59" w:rsidRDefault="00B82AD8" w:rsidP="00D5207F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2019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:rsidR="00B82AD8" w:rsidRPr="00353B59" w:rsidRDefault="00B82AD8" w:rsidP="00D5207F">
                  <w:pPr>
                    <w:widowControl w:val="0"/>
                    <w:rPr>
                      <w:sz w:val="22"/>
                      <w:szCs w:val="22"/>
                      <w:lang w:val="ru-RU"/>
                    </w:rPr>
                  </w:pPr>
                </w:p>
                <w:p w:rsidR="00B82AD8" w:rsidRDefault="00B82AD8" w:rsidP="00D5207F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B82AD8" w:rsidRPr="009E6146" w:rsidRDefault="00B82AD8" w:rsidP="00D5207F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B82AD8" w:rsidRPr="00353B59" w:rsidRDefault="00B82AD8" w:rsidP="00D5207F">
                  <w:pPr>
                    <w:pStyle w:val="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82AD8" w:rsidRPr="00CF4DF1" w:rsidRDefault="00B82AD8" w:rsidP="00D5207F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B82AD8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82AD8" w:rsidRPr="00E2215D" w:rsidRDefault="00B82AD8" w:rsidP="00A71A90">
                        <w:pPr>
                          <w:spacing w:before="60" w:after="6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ad"/>
                            <w:b/>
                            <w:i w:val="0"/>
                            <w:sz w:val="22"/>
                            <w:szCs w:val="22"/>
                          </w:rPr>
                          <w:t>ЕКОНОМІЧНІ РИЗИКИ ТА МЕТОДИ ЇХ ВИМІРЮВАННЯ</w:t>
                        </w:r>
                      </w:p>
                    </w:tc>
                  </w:tr>
                  <w:tr w:rsidR="00B82AD8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B82AD8" w:rsidRPr="001278F3" w:rsidRDefault="00B82AD8" w:rsidP="00A71A90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B82AD8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82AD8" w:rsidRPr="002277FF" w:rsidRDefault="00B82AD8" w:rsidP="002277FF">
                        <w:pPr>
                          <w:spacing w:after="60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галузь знань: </w:t>
                        </w:r>
                        <w:r w:rsidRPr="0036199F">
                          <w:t>05 «Соціальні та поведінкові науки»</w:t>
                        </w:r>
                      </w:p>
                    </w:tc>
                  </w:tr>
                  <w:tr w:rsidR="00B82AD8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B82AD8" w:rsidRPr="00AE3CE0" w:rsidRDefault="00B82AD8" w:rsidP="00A71A90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>(шифр і назва галузі знань)</w:t>
                        </w:r>
                      </w:p>
                    </w:tc>
                  </w:tr>
                  <w:tr w:rsidR="00B82AD8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82AD8" w:rsidRPr="0036199F" w:rsidRDefault="00B82AD8" w:rsidP="00A71A90">
                        <w:pPr>
                          <w:spacing w:before="60" w:after="60"/>
                          <w:jc w:val="both"/>
                          <w:rPr>
                            <w:b/>
                          </w:rPr>
                        </w:pPr>
                      </w:p>
                      <w:p w:rsidR="00B82AD8" w:rsidRDefault="00B82AD8" w:rsidP="00A71A90">
                        <w:pPr>
                          <w:spacing w:before="60" w:after="60"/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спеціальність: </w:t>
                        </w:r>
                        <w:r>
                          <w:t>051 </w:t>
                        </w:r>
                        <w:r w:rsidRPr="0036199F">
                          <w:t>«Економіка»</w:t>
                        </w:r>
                      </w:p>
                      <w:p w:rsidR="00B82AD8" w:rsidRPr="0036199F" w:rsidRDefault="00B82AD8" w:rsidP="00A71A90">
                        <w:pPr>
                          <w:spacing w:before="60" w:after="60"/>
                          <w:jc w:val="center"/>
                        </w:pPr>
                        <w:r w:rsidRPr="0036199F">
                          <w:t>(код та найменування спеціальності)</w:t>
                        </w:r>
                      </w:p>
                      <w:p w:rsidR="00B82AD8" w:rsidRPr="0036199F" w:rsidRDefault="00B82AD8" w:rsidP="00A71A90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  <w:p w:rsidR="00B82AD8" w:rsidRPr="00D5207F" w:rsidRDefault="00B82AD8" w:rsidP="00D5207F">
                        <w:pPr>
                          <w:spacing w:before="60" w:after="60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спеціалізація: </w:t>
                        </w:r>
                        <w:r w:rsidRPr="0036199F">
                          <w:t>Інформаційні технології в бізнесі</w:t>
                        </w:r>
                      </w:p>
                    </w:tc>
                  </w:tr>
                  <w:tr w:rsidR="00B82AD8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B82AD8" w:rsidRPr="00AE3CE0" w:rsidRDefault="00B82AD8" w:rsidP="00A71A90">
                        <w:pPr>
                          <w:jc w:val="center"/>
                        </w:pPr>
                        <w:r w:rsidRPr="00AE3CE0">
                          <w:rPr>
                            <w:szCs w:val="18"/>
                          </w:rPr>
                          <w:t>(</w:t>
                        </w:r>
                        <w:r>
                          <w:rPr>
                            <w:szCs w:val="18"/>
                          </w:rPr>
                          <w:t>найменування спеціалізація</w:t>
                        </w:r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B82AD8" w:rsidRDefault="00B82AD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82AD8" w:rsidRPr="003A3590" w:rsidRDefault="00B82AD8" w:rsidP="00D5207F">
                  <w:pPr>
                    <w:tabs>
                      <w:tab w:val="left" w:pos="3180"/>
                    </w:tabs>
                    <w:rPr>
                      <w:b/>
                      <w:sz w:val="24"/>
                      <w:szCs w:val="24"/>
                    </w:rPr>
                  </w:pPr>
                  <w:r w:rsidRPr="003A3590">
                    <w:rPr>
                      <w:b/>
                      <w:sz w:val="24"/>
                      <w:szCs w:val="24"/>
                    </w:rPr>
                    <w:t xml:space="preserve">освітній ступінь: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       </w:t>
                  </w:r>
                  <w:r>
                    <w:rPr>
                      <w:sz w:val="24"/>
                      <w:szCs w:val="24"/>
                      <w:u w:val="single"/>
                    </w:rPr>
                    <w:t>бакалавр</w:t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>__</w:t>
                  </w:r>
                </w:p>
                <w:p w:rsidR="00B82AD8" w:rsidRPr="003A3590" w:rsidRDefault="00B82AD8" w:rsidP="00D5207F">
                  <w:pPr>
                    <w:tabs>
                      <w:tab w:val="left" w:pos="31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3A3590">
                    <w:rPr>
                      <w:sz w:val="16"/>
                      <w:szCs w:val="16"/>
                    </w:rPr>
                    <w:t xml:space="preserve"> (бакалавр/магістр)</w:t>
                  </w:r>
                </w:p>
                <w:p w:rsidR="00B82AD8" w:rsidRDefault="00B82AD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82AD8" w:rsidRDefault="00B82AD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82AD8" w:rsidRDefault="00B82AD8" w:rsidP="00D5207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82AD8" w:rsidRDefault="00B82AD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82AD8" w:rsidRDefault="00B82AD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82AD8" w:rsidRPr="00CF4DF1" w:rsidRDefault="00B82AD8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2019</w:t>
                  </w:r>
                </w:p>
                <w:p w:rsidR="00B82AD8" w:rsidRPr="00CF4DF1" w:rsidRDefault="00B82AD8" w:rsidP="00D5207F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3307C4">
        <w:rPr>
          <w:b/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-168910</wp:posOffset>
            </wp:positionV>
            <wp:extent cx="704215" cy="1038225"/>
            <wp:effectExtent l="0" t="0" r="0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ru-RU"/>
        </w:rPr>
        <w:pict>
          <v:line id="_x0000_s1028" style="position:absolute;flip:x y;z-index:251662336;mso-position-horizontal-relative:text;mso-position-vertical-relative:text" from="8.6pt,-17.7pt" to="8.6pt,506.7pt" strokeweight="4pt">
            <v:stroke linestyle="thinThick"/>
          </v:line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B82AD8" w:rsidP="00995D11">
      <w:r>
        <w:rPr>
          <w:noProof/>
          <w:lang w:val="ru-RU"/>
        </w:rPr>
        <w:pict>
          <v:rect id="_x0000_s1027" style="position:absolute;margin-left:-40.95pt;margin-top:4.05pt;width:35.55pt;height:426.8pt;z-index:251661312" stroked="f">
            <v:textbox style="layout-flow:vertical;mso-layout-flow-alt:bottom-to-top;mso-next-textbox:#_x0000_s1027" inset="0,0,0,0">
              <w:txbxContent>
                <w:p w:rsidR="00B82AD8" w:rsidRPr="00E33512" w:rsidRDefault="00B82AD8" w:rsidP="00995D11">
                  <w:pPr>
                    <w:pStyle w:val="ab"/>
                    <w:jc w:val="center"/>
                    <w:rPr>
                      <w:rFonts w:ascii="Calibri" w:hAnsi="Calibri" w:cs="Shruti"/>
                      <w:b/>
                      <w:smallCaps/>
                      <w:shadow/>
                      <w:sz w:val="42"/>
                      <w:szCs w:val="42"/>
                    </w:rPr>
                  </w:pPr>
                  <w:r w:rsidRPr="00353B59">
                    <w:rPr>
                      <w:rFonts w:ascii="Calibri" w:hAnsi="Calibri" w:cs="Shruti"/>
                      <w:b/>
                      <w:shadow/>
                      <w:spacing w:val="40"/>
                      <w:w w:val="150"/>
                      <w:position w:val="-48"/>
                      <w:sz w:val="30"/>
                      <w:szCs w:val="30"/>
                    </w:rPr>
                    <w:t>Кафедра</w:t>
                  </w:r>
                  <w:r w:rsidRPr="00E33512">
                    <w:rPr>
                      <w:rFonts w:ascii="Calibri" w:hAnsi="Calibri" w:cs="Shruti"/>
                      <w:b/>
                      <w:shadow/>
                      <w:spacing w:val="40"/>
                      <w:w w:val="150"/>
                      <w:position w:val="-48"/>
                      <w:sz w:val="42"/>
                      <w:szCs w:val="42"/>
                    </w:rPr>
                    <w:t xml:space="preserve"> </w:t>
                  </w:r>
                  <w:r w:rsidRPr="00353B59">
                    <w:rPr>
                      <w:rFonts w:ascii="Calibri" w:hAnsi="Calibri" w:cs="Shruti"/>
                      <w:b/>
                      <w:shadow/>
                      <w:spacing w:val="40"/>
                      <w:w w:val="150"/>
                      <w:position w:val="-48"/>
                      <w:sz w:val="30"/>
                      <w:szCs w:val="30"/>
                    </w:rPr>
                    <w:t>економічної кібернетики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BA3A04" w:rsidRDefault="00BA3A04" w:rsidP="00374381">
      <w:pPr>
        <w:jc w:val="both"/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 w:rsidP="001A272B">
      <w:pPr>
        <w:jc w:val="both"/>
        <w:rPr>
          <w:bCs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866889" w:rsidRPr="00AF6F58" w:rsidRDefault="00AF6F58" w:rsidP="00866889">
      <w:pPr>
        <w:jc w:val="both"/>
        <w:rPr>
          <w:sz w:val="22"/>
          <w:szCs w:val="22"/>
        </w:rPr>
      </w:pPr>
      <w:r w:rsidRPr="00AF6F58">
        <w:rPr>
          <w:sz w:val="22"/>
          <w:szCs w:val="22"/>
        </w:rPr>
        <w:lastRenderedPageBreak/>
        <w:t>Робоча</w:t>
      </w:r>
      <w:r w:rsidRPr="00AF6F58">
        <w:rPr>
          <w:sz w:val="22"/>
          <w:szCs w:val="22"/>
          <w:lang w:val="en-US"/>
        </w:rPr>
        <w:t xml:space="preserve"> </w:t>
      </w:r>
      <w:r w:rsidRPr="00AF6F58">
        <w:rPr>
          <w:sz w:val="22"/>
          <w:szCs w:val="22"/>
        </w:rPr>
        <w:t>програма</w:t>
      </w:r>
      <w:r w:rsidR="00866889" w:rsidRPr="00AF6F58">
        <w:rPr>
          <w:sz w:val="22"/>
          <w:szCs w:val="22"/>
        </w:rPr>
        <w:t xml:space="preserve"> навчальної дисципліни “Економічні ризики та методи їх вимірювання” для студентів, які навчаються за галуззю знань 05 “Соціальні та поведінкові науки” спеціальністю 0</w:t>
      </w:r>
      <w:r w:rsidR="00D5207F">
        <w:rPr>
          <w:sz w:val="22"/>
          <w:szCs w:val="22"/>
        </w:rPr>
        <w:t>51</w:t>
      </w:r>
      <w:r w:rsidR="00866889" w:rsidRPr="00AF6F58">
        <w:rPr>
          <w:sz w:val="22"/>
          <w:szCs w:val="22"/>
        </w:rPr>
        <w:t xml:space="preserve"> «</w:t>
      </w:r>
      <w:r w:rsidR="00D5207F">
        <w:rPr>
          <w:sz w:val="22"/>
          <w:szCs w:val="22"/>
        </w:rPr>
        <w:t>Економіка</w:t>
      </w:r>
      <w:r w:rsidR="00866889" w:rsidRPr="00AF6F58">
        <w:rPr>
          <w:sz w:val="22"/>
          <w:szCs w:val="22"/>
        </w:rPr>
        <w:t>» спеціалізацією «</w:t>
      </w:r>
      <w:r w:rsidR="00D5207F">
        <w:rPr>
          <w:sz w:val="22"/>
          <w:szCs w:val="22"/>
        </w:rPr>
        <w:t>Інформаційні технології в бізнесі</w:t>
      </w:r>
      <w:r w:rsidR="00866889" w:rsidRPr="00AF6F58">
        <w:rPr>
          <w:sz w:val="22"/>
          <w:szCs w:val="22"/>
        </w:rPr>
        <w:t>» освітнього ступеня бакалавр.</w:t>
      </w:r>
    </w:p>
    <w:p w:rsidR="00866889" w:rsidRPr="00CB3F5F" w:rsidRDefault="00866889" w:rsidP="00866889"/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“___” _____________ </w:t>
      </w:r>
      <w:r w:rsidRPr="00896051">
        <w:rPr>
          <w:sz w:val="22"/>
          <w:szCs w:val="22"/>
        </w:rPr>
        <w:t>201</w:t>
      </w:r>
      <w:r w:rsidR="00D5207F">
        <w:rPr>
          <w:sz w:val="22"/>
          <w:szCs w:val="22"/>
        </w:rPr>
        <w:t>9</w:t>
      </w:r>
      <w:r w:rsidRPr="00896051">
        <w:rPr>
          <w:sz w:val="22"/>
          <w:szCs w:val="22"/>
        </w:rPr>
        <w:t xml:space="preserve"> року – </w:t>
      </w:r>
      <w:r>
        <w:rPr>
          <w:sz w:val="22"/>
          <w:szCs w:val="22"/>
        </w:rPr>
        <w:t>1</w:t>
      </w:r>
      <w:r w:rsidR="00AF6F58">
        <w:rPr>
          <w:sz w:val="22"/>
          <w:szCs w:val="22"/>
        </w:rPr>
        <w:t>9</w:t>
      </w:r>
      <w:r>
        <w:rPr>
          <w:sz w:val="22"/>
          <w:szCs w:val="22"/>
        </w:rPr>
        <w:t> </w:t>
      </w:r>
      <w:r w:rsidRPr="00896051">
        <w:rPr>
          <w:sz w:val="22"/>
          <w:szCs w:val="22"/>
        </w:rPr>
        <w:t>с.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CB3F5F" w:rsidRDefault="00866889" w:rsidP="00866889"/>
    <w:p w:rsidR="00866889" w:rsidRPr="00CB3F5F" w:rsidRDefault="00866889" w:rsidP="00866889"/>
    <w:p w:rsidR="00866889" w:rsidRDefault="00866889" w:rsidP="00866889">
      <w:pPr>
        <w:jc w:val="both"/>
        <w:rPr>
          <w:b/>
          <w:sz w:val="22"/>
          <w:szCs w:val="22"/>
        </w:rPr>
      </w:pPr>
    </w:p>
    <w:p w:rsidR="00866889" w:rsidRPr="004C3460" w:rsidRDefault="00866889" w:rsidP="00866889">
      <w:pPr>
        <w:jc w:val="both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Розробник: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О. М</w:t>
      </w:r>
      <w:r w:rsidRPr="004C3460">
        <w:rPr>
          <w:sz w:val="22"/>
          <w:szCs w:val="22"/>
        </w:rPr>
        <w:t xml:space="preserve">., </w:t>
      </w:r>
      <w:r>
        <w:rPr>
          <w:sz w:val="22"/>
          <w:szCs w:val="22"/>
        </w:rPr>
        <w:t>ст. викладач</w:t>
      </w:r>
      <w:r w:rsidRPr="004C3460">
        <w:rPr>
          <w:sz w:val="22"/>
          <w:szCs w:val="22"/>
        </w:rPr>
        <w:t xml:space="preserve"> кафедри економічної кібернетики</w:t>
      </w:r>
      <w:r>
        <w:rPr>
          <w:sz w:val="22"/>
          <w:szCs w:val="22"/>
        </w:rPr>
        <w:t>.</w:t>
      </w:r>
    </w:p>
    <w:p w:rsidR="00866889" w:rsidRPr="00CB3F5F" w:rsidRDefault="00866889" w:rsidP="00866889"/>
    <w:p w:rsidR="00866889" w:rsidRPr="00CB3F5F" w:rsidRDefault="00866889" w:rsidP="00866889"/>
    <w:p w:rsidR="00866889" w:rsidRPr="00CB3F5F" w:rsidRDefault="00866889" w:rsidP="00866889"/>
    <w:p w:rsidR="00866889" w:rsidRDefault="00866889" w:rsidP="00866889"/>
    <w:p w:rsidR="00866889" w:rsidRPr="004C3460" w:rsidRDefault="00866889" w:rsidP="00866889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на засіданні кафедри економічної кібернетики</w:t>
      </w: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>Протокол №</w:t>
      </w:r>
      <w:r w:rsidR="002277FF">
        <w:rPr>
          <w:sz w:val="22"/>
          <w:szCs w:val="22"/>
        </w:rPr>
        <w:t xml:space="preserve">__  </w:t>
      </w:r>
      <w:r>
        <w:rPr>
          <w:sz w:val="22"/>
          <w:szCs w:val="22"/>
        </w:rPr>
        <w:t>від “</w:t>
      </w:r>
      <w:r w:rsidR="002277FF">
        <w:rPr>
          <w:sz w:val="22"/>
          <w:szCs w:val="22"/>
        </w:rPr>
        <w:t>___”_________</w:t>
      </w:r>
      <w:r>
        <w:rPr>
          <w:sz w:val="22"/>
          <w:szCs w:val="22"/>
        </w:rPr>
        <w:t>201</w:t>
      </w:r>
      <w:r w:rsidR="002277FF">
        <w:rPr>
          <w:sz w:val="22"/>
          <w:szCs w:val="22"/>
        </w:rPr>
        <w:t>9</w:t>
      </w:r>
      <w:r w:rsidRPr="004C3460">
        <w:rPr>
          <w:sz w:val="22"/>
          <w:szCs w:val="22"/>
        </w:rPr>
        <w:t xml:space="preserve"> р.</w:t>
      </w:r>
    </w:p>
    <w:p w:rsidR="00866889" w:rsidRPr="00CB3F5F" w:rsidRDefault="00866889" w:rsidP="00866889"/>
    <w:p w:rsidR="00866889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>В.</w:t>
      </w:r>
      <w:r>
        <w:rPr>
          <w:sz w:val="22"/>
          <w:szCs w:val="22"/>
        </w:rPr>
        <w:t> </w:t>
      </w:r>
      <w:r w:rsidRPr="004C3460">
        <w:rPr>
          <w:sz w:val="22"/>
          <w:szCs w:val="22"/>
        </w:rPr>
        <w:t xml:space="preserve">о. завідувача кафедри    _____________         </w:t>
      </w:r>
      <w:r w:rsidRPr="004C3460">
        <w:rPr>
          <w:sz w:val="22"/>
          <w:szCs w:val="22"/>
          <w:u w:val="single"/>
        </w:rPr>
        <w:tab/>
        <w:t xml:space="preserve">Шевчук І.Б.   </w:t>
      </w:r>
      <w:r w:rsidRPr="004C3460">
        <w:rPr>
          <w:sz w:val="22"/>
          <w:szCs w:val="22"/>
          <w:u w:val="single"/>
        </w:rPr>
        <w:tab/>
      </w:r>
    </w:p>
    <w:p w:rsidR="00866889" w:rsidRPr="004C3460" w:rsidRDefault="00866889" w:rsidP="00866889">
      <w:pPr>
        <w:rPr>
          <w:sz w:val="16"/>
          <w:szCs w:val="16"/>
        </w:rPr>
      </w:pPr>
      <w:r w:rsidRPr="004C3460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</w:t>
      </w:r>
      <w:r w:rsidRPr="004C3460">
        <w:rPr>
          <w:sz w:val="16"/>
          <w:szCs w:val="16"/>
        </w:rPr>
        <w:t>(підпис)                               (прізвище, ініціали)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Default="00866889" w:rsidP="00866889">
      <w:pPr>
        <w:jc w:val="both"/>
        <w:rPr>
          <w:b/>
          <w:sz w:val="22"/>
          <w:szCs w:val="22"/>
        </w:rPr>
      </w:pPr>
    </w:p>
    <w:p w:rsidR="00866889" w:rsidRPr="004C3460" w:rsidRDefault="00866889" w:rsidP="00866889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Вченою радою факультету управління фінансами та бізнесу</w:t>
      </w: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 w:rsidRPr="00117CF7"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 xml:space="preserve"> від “</w:t>
      </w:r>
      <w:r w:rsidR="002277FF">
        <w:rPr>
          <w:sz w:val="22"/>
          <w:szCs w:val="22"/>
          <w:lang w:val="ru-RU"/>
        </w:rPr>
        <w:t>___</w:t>
      </w:r>
      <w:r>
        <w:rPr>
          <w:sz w:val="22"/>
          <w:szCs w:val="22"/>
        </w:rPr>
        <w:t xml:space="preserve">” </w:t>
      </w:r>
      <w:r w:rsidRPr="00117CF7">
        <w:rPr>
          <w:sz w:val="22"/>
          <w:szCs w:val="22"/>
          <w:lang w:val="ru-RU"/>
        </w:rPr>
        <w:t>______</w:t>
      </w:r>
      <w:r w:rsidR="002277FF">
        <w:rPr>
          <w:sz w:val="22"/>
          <w:szCs w:val="22"/>
        </w:rPr>
        <w:t>____</w:t>
      </w:r>
      <w:r>
        <w:rPr>
          <w:sz w:val="22"/>
          <w:szCs w:val="22"/>
        </w:rPr>
        <w:t>201</w:t>
      </w:r>
      <w:r w:rsidR="002277FF">
        <w:rPr>
          <w:sz w:val="22"/>
          <w:szCs w:val="22"/>
        </w:rPr>
        <w:t>9</w:t>
      </w:r>
      <w:r w:rsidRPr="004C3460">
        <w:rPr>
          <w:sz w:val="22"/>
          <w:szCs w:val="22"/>
        </w:rPr>
        <w:t xml:space="preserve"> р.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jc w:val="right"/>
        <w:rPr>
          <w:sz w:val="22"/>
          <w:szCs w:val="22"/>
        </w:rPr>
      </w:pPr>
      <w:r w:rsidRPr="004C3460">
        <w:rPr>
          <w:sz w:val="22"/>
          <w:szCs w:val="22"/>
        </w:rPr>
        <w:t xml:space="preserve">©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, 201</w:t>
      </w:r>
      <w:r w:rsidR="002277FF">
        <w:rPr>
          <w:sz w:val="22"/>
          <w:szCs w:val="22"/>
        </w:rPr>
        <w:t>9</w:t>
      </w:r>
      <w:r w:rsidRPr="004C3460">
        <w:rPr>
          <w:sz w:val="22"/>
          <w:szCs w:val="22"/>
        </w:rPr>
        <w:t xml:space="preserve"> рік</w:t>
      </w:r>
    </w:p>
    <w:p w:rsidR="00866889" w:rsidRDefault="00B82AD8" w:rsidP="00866889">
      <w:pPr>
        <w:spacing w:after="20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w:pict>
          <v:rect id="_x0000_s1030" style="position:absolute;left:0;text-align:left;margin-left:133.8pt;margin-top:25.55pt;width:57.75pt;height:20.25pt;z-index:251665408" stroked="f"/>
        </w:pict>
      </w:r>
      <w:r w:rsidR="00866889" w:rsidRPr="004C3460">
        <w:rPr>
          <w:sz w:val="22"/>
          <w:szCs w:val="22"/>
        </w:rPr>
        <w:t>© ЛНУ імені Івана Франка, 201</w:t>
      </w:r>
      <w:r w:rsidR="002277FF">
        <w:rPr>
          <w:sz w:val="22"/>
          <w:szCs w:val="22"/>
        </w:rPr>
        <w:t>9</w:t>
      </w:r>
      <w:r w:rsidR="00866889" w:rsidRPr="004C3460">
        <w:rPr>
          <w:sz w:val="22"/>
          <w:szCs w:val="22"/>
        </w:rPr>
        <w:t xml:space="preserve"> рік</w:t>
      </w:r>
    </w:p>
    <w:p w:rsidR="001A272B" w:rsidRDefault="001A272B" w:rsidP="001A272B">
      <w:pPr>
        <w:jc w:val="both"/>
      </w:pPr>
      <w:r>
        <w:br w:type="page"/>
      </w:r>
    </w:p>
    <w:p w:rsidR="00F824CB" w:rsidRDefault="00F824CB" w:rsidP="00F824CB">
      <w:pPr>
        <w:jc w:val="center"/>
        <w:rPr>
          <w:b/>
        </w:rPr>
      </w:pPr>
      <w:r w:rsidRPr="006B5035">
        <w:rPr>
          <w:b/>
        </w:rPr>
        <w:lastRenderedPageBreak/>
        <w:t>ЗМІСТ</w:t>
      </w:r>
    </w:p>
    <w:p w:rsidR="00F824CB" w:rsidRDefault="00F824CB" w:rsidP="00F824CB">
      <w:pPr>
        <w:jc w:val="both"/>
      </w:pPr>
      <w:r>
        <w:t>1. ПОЯСНЮВАЛЬНА ЗАПИСКА…………………………………………</w:t>
      </w:r>
      <w:r w:rsidR="0079152B">
        <w:t>……</w:t>
      </w:r>
      <w:r>
        <w:t>4</w:t>
      </w:r>
    </w:p>
    <w:p w:rsidR="00F824CB" w:rsidRDefault="00F824CB" w:rsidP="00F824CB">
      <w:pPr>
        <w:jc w:val="both"/>
      </w:pPr>
      <w:r>
        <w:t>2. ТЕМАТИЧНИЙ ПЛАН НАВЧАЛЬНОЇ ДИСЦИПЛІНИ………………</w:t>
      </w:r>
      <w:r w:rsidR="0079152B">
        <w:t>……</w:t>
      </w:r>
      <w:r w:rsidR="003307C4">
        <w:t>7</w:t>
      </w:r>
    </w:p>
    <w:p w:rsidR="00F824CB" w:rsidRDefault="00F824CB" w:rsidP="00F824CB">
      <w:pPr>
        <w:jc w:val="both"/>
      </w:pPr>
      <w:r>
        <w:t>3. ЗМІСТ НАВЧАЛЬНОЇ ДИСЦИПЛІНИ…………………………………</w:t>
      </w:r>
      <w:r w:rsidR="0079152B">
        <w:t>……</w:t>
      </w:r>
      <w:r w:rsidR="003307C4">
        <w:t>7</w:t>
      </w:r>
    </w:p>
    <w:p w:rsidR="00F824CB" w:rsidRDefault="00F824CB" w:rsidP="00F824CB">
      <w:pPr>
        <w:jc w:val="both"/>
      </w:pPr>
      <w:r>
        <w:t>4. СПИСОК РЕКОМЕНДОВАНОЇ ЛІТЕРАТУРИ………………………</w:t>
      </w:r>
      <w:r w:rsidR="0079152B">
        <w:t>…….</w:t>
      </w:r>
      <w:r>
        <w:t>1</w:t>
      </w:r>
      <w:r w:rsidR="003307C4">
        <w:t>0</w:t>
      </w:r>
    </w:p>
    <w:p w:rsidR="00F824CB" w:rsidRDefault="00F824CB" w:rsidP="00F824CB">
      <w:pPr>
        <w:jc w:val="both"/>
      </w:pPr>
      <w:r>
        <w:t>5. ГРАФІК РОЗПОДІЛУ НАВЧАЛЬНОГО ЧАСУ ЗА ТЕМАМИ НАВЧАЛЬНОЇ ДИСЦИПЛІНИ ТА ВИДАМИ НАВЧАЛЬНОЇ РОБОТИ……………………………………………………………………</w:t>
      </w:r>
      <w:r w:rsidR="0079152B">
        <w:t>……..</w:t>
      </w:r>
      <w:r>
        <w:t>13</w:t>
      </w:r>
    </w:p>
    <w:p w:rsidR="00F824CB" w:rsidRDefault="00F824CB" w:rsidP="00F824CB">
      <w:pPr>
        <w:jc w:val="both"/>
      </w:pPr>
      <w:r>
        <w:t>6. КАЛЕНДАРНО-ТЕМАТИЧНИЙ ПЛАН АУДИТОРНИХ ЗАНЯТЬ…</w:t>
      </w:r>
      <w:r w:rsidR="0079152B">
        <w:t>…...</w:t>
      </w:r>
      <w:r>
        <w:t>1</w:t>
      </w:r>
      <w:r w:rsidR="003307C4">
        <w:t>3</w:t>
      </w:r>
    </w:p>
    <w:p w:rsidR="00F824CB" w:rsidRDefault="00F824CB" w:rsidP="00F824CB">
      <w:pPr>
        <w:jc w:val="both"/>
      </w:pPr>
      <w:r>
        <w:t>6.1. КАЛЕНДАРНО-ТЕМАТИЧНИЙ ПЛАН ЛЕКЦІЙНИХ ЗАНЯТЬ…</w:t>
      </w:r>
      <w:r w:rsidR="0079152B">
        <w:t>……</w:t>
      </w:r>
      <w:r>
        <w:t>1</w:t>
      </w:r>
      <w:r w:rsidR="003307C4">
        <w:t>3</w:t>
      </w:r>
    </w:p>
    <w:p w:rsidR="00F824CB" w:rsidRDefault="00F824CB" w:rsidP="00F824CB">
      <w:pPr>
        <w:jc w:val="both"/>
      </w:pPr>
      <w:r>
        <w:t>6.2. КАЛЕНДАРНО-ТЕМАТИЧНИЙ ПЛАН ЛАБОРАТОРНИХ ЗАНЯТЬ ТА ЗАЛІКОВИХ МОДУЛІВ………………………………………………</w:t>
      </w:r>
      <w:r w:rsidR="0079152B">
        <w:t>………...</w:t>
      </w:r>
      <w:r>
        <w:t>1</w:t>
      </w:r>
      <w:r w:rsidR="003307C4">
        <w:t>3</w:t>
      </w:r>
    </w:p>
    <w:p w:rsidR="00F824CB" w:rsidRDefault="00F824CB" w:rsidP="00F824CB">
      <w:pPr>
        <w:jc w:val="both"/>
      </w:pPr>
      <w:r>
        <w:t>6.3. ГРАФІК ОБОВ’ЯЗКОВИХ КОНСУЛЬТАТЦІЙ……………………</w:t>
      </w:r>
      <w:r w:rsidR="0079152B">
        <w:t>…….</w:t>
      </w:r>
      <w:r>
        <w:t>1</w:t>
      </w:r>
      <w:r w:rsidR="003307C4">
        <w:t>4</w:t>
      </w:r>
    </w:p>
    <w:p w:rsidR="00F824CB" w:rsidRDefault="00F824CB" w:rsidP="00F824CB">
      <w:pPr>
        <w:jc w:val="both"/>
      </w:pPr>
      <w:r>
        <w:t>7. ПЛАНИ ЛАБОРАТОРНИХ ЗАНЯТЬ…………………………………</w:t>
      </w:r>
      <w:r w:rsidR="0079152B">
        <w:t>……..</w:t>
      </w:r>
      <w:r>
        <w:t>1</w:t>
      </w:r>
      <w:r w:rsidR="003307C4">
        <w:t>4</w:t>
      </w:r>
    </w:p>
    <w:p w:rsidR="00F824CB" w:rsidRDefault="00F824CB" w:rsidP="00F824CB">
      <w:pPr>
        <w:jc w:val="both"/>
      </w:pPr>
      <w:r>
        <w:t>8. САМОСТІЙНА РОБОТА СТУДЕНТІВ (СРС)…………………………</w:t>
      </w:r>
      <w:r w:rsidR="0079152B">
        <w:t>…...</w:t>
      </w:r>
      <w:r>
        <w:t>1</w:t>
      </w:r>
      <w:r w:rsidR="003307C4">
        <w:t>5</w:t>
      </w:r>
    </w:p>
    <w:p w:rsidR="00F824CB" w:rsidRDefault="00F824CB" w:rsidP="00F824CB">
      <w:pPr>
        <w:jc w:val="both"/>
      </w:pPr>
      <w:r>
        <w:t>9. МЕТОДИ ОЦІНЮВАННЯ ЗНАНЬ СТУДЕНТІВ……………………</w:t>
      </w:r>
      <w:r w:rsidR="0079152B">
        <w:t>……..</w:t>
      </w:r>
      <w:r>
        <w:t>1</w:t>
      </w:r>
      <w:r w:rsidR="003307C4">
        <w:t>6</w:t>
      </w:r>
    </w:p>
    <w:p w:rsidR="00F824CB" w:rsidRDefault="00F824CB" w:rsidP="00F824CB">
      <w:pPr>
        <w:jc w:val="both"/>
      </w:pPr>
      <w:r>
        <w:t>10. МЕТОДИЧНЕ ЗАБЕЗПЕЧЕННЯ ДИСЦИПЛІНИ……………………</w:t>
      </w:r>
      <w:r w:rsidR="0079152B">
        <w:t>…...</w:t>
      </w:r>
      <w:r>
        <w:t>1</w:t>
      </w:r>
      <w:r w:rsidR="0079152B">
        <w:t>9</w:t>
      </w:r>
    </w:p>
    <w:p w:rsidR="00F824CB" w:rsidRDefault="00F824CB" w:rsidP="00F824CB">
      <w:pPr>
        <w:jc w:val="both"/>
      </w:pPr>
      <w:r>
        <w:t>10.1. МЕТОДИЧНЕ ЗАБЕЗПЕЧЕННЯ ДИСЦИПЛІНИ…………………</w:t>
      </w:r>
      <w:r w:rsidR="0079152B">
        <w:t>……</w:t>
      </w:r>
      <w:r>
        <w:t>18</w:t>
      </w:r>
    </w:p>
    <w:p w:rsidR="00F824CB" w:rsidRDefault="00F824CB" w:rsidP="00F824CB">
      <w:pPr>
        <w:jc w:val="both"/>
      </w:pPr>
      <w:r>
        <w:t>10.2.МЕТОДИКИ АКТИВІЗАЦІЇ ПРОЦЕСУ НАВЧАННЯ</w:t>
      </w:r>
      <w:r w:rsidR="0079152B">
        <w:t>………………...</w:t>
      </w:r>
      <w:r>
        <w:t>..</w:t>
      </w:r>
      <w:r w:rsidR="003307C4">
        <w:t>18</w:t>
      </w:r>
    </w:p>
    <w:p w:rsidR="00F824CB" w:rsidRDefault="00F824CB" w:rsidP="00F824CB">
      <w:pPr>
        <w:jc w:val="both"/>
      </w:pPr>
      <w:r>
        <w:t xml:space="preserve">11. РЕСУРСИ </w:t>
      </w:r>
      <w:r w:rsidR="0079152B">
        <w:t>МЕРЕЖІ ІНТЕРНЕТ…………………………………………….</w:t>
      </w:r>
      <w:r w:rsidR="003307C4">
        <w:t>19</w:t>
      </w:r>
    </w:p>
    <w:p w:rsidR="00F824CB" w:rsidRPr="00685A26" w:rsidRDefault="00F824CB" w:rsidP="001A272B">
      <w:pPr>
        <w:jc w:val="both"/>
      </w:pPr>
    </w:p>
    <w:p w:rsidR="00F824CB" w:rsidRDefault="00F824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272B" w:rsidRPr="000968D7" w:rsidRDefault="001A272B" w:rsidP="001A272B">
      <w:pPr>
        <w:jc w:val="center"/>
        <w:rPr>
          <w:b/>
        </w:rPr>
      </w:pPr>
      <w:r w:rsidRPr="000968D7">
        <w:rPr>
          <w:b/>
        </w:rPr>
        <w:lastRenderedPageBreak/>
        <w:t xml:space="preserve">1. </w:t>
      </w:r>
      <w:r w:rsidRPr="000968D7">
        <w:rPr>
          <w:b/>
        </w:rPr>
        <w:tab/>
        <w:t>ПОЯСНЮВАЛЬНА ЗАПИСКА</w:t>
      </w:r>
    </w:p>
    <w:p w:rsidR="004C65E4" w:rsidRPr="00E76EDE" w:rsidRDefault="004C65E4" w:rsidP="004C65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6EDE">
        <w:t>Ризик притаманний будь-якій сфері людської діяльності. Це пов’язано з багатьма умовами та чинниками, які впливають на позитивний результат рішень, що приймаються. Ризик неотримання прогнозних показників почав яскравіше проявлятись при товарно-грошових відносинах, конкурентній боротьбі суб’єктів господарського процесу. Будь-який суб’єкт ринкових відносин проявляє власну готовність іти на ризик в умовах невизначеності, тому що поряд з ризиком втрат існує можливість додаткових доходів. Тому становлення ринкових відносин, побудованих на економічних законах, зумовило необхідність вивчення теорії ризику.</w:t>
      </w:r>
    </w:p>
    <w:p w:rsidR="00AA2845" w:rsidRDefault="00AA2845" w:rsidP="001A272B">
      <w:pPr>
        <w:ind w:firstLine="709"/>
        <w:jc w:val="center"/>
        <w:rPr>
          <w:b/>
        </w:rPr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Предмет навчальної дисципліни</w:t>
      </w:r>
    </w:p>
    <w:p w:rsidR="00152049" w:rsidRPr="00D91B4C" w:rsidRDefault="00152049" w:rsidP="00152049">
      <w:pPr>
        <w:shd w:val="clear" w:color="auto" w:fill="FFFFFF"/>
        <w:ind w:firstLine="709"/>
        <w:jc w:val="both"/>
        <w:rPr>
          <w:spacing w:val="-1"/>
        </w:rPr>
      </w:pPr>
      <w:r w:rsidRPr="00D91B4C">
        <w:rPr>
          <w:b/>
          <w:lang w:eastAsia="uk-UA"/>
        </w:rPr>
        <w:t>Предметом навчальної дисципліни</w:t>
      </w:r>
      <w:r w:rsidRPr="00D91B4C">
        <w:rPr>
          <w:lang w:eastAsia="uk-UA"/>
        </w:rPr>
        <w:t xml:space="preserve"> </w:t>
      </w:r>
      <w:r w:rsidRPr="00F265F9">
        <w:t xml:space="preserve">є </w:t>
      </w:r>
      <w:r>
        <w:t>теоретичні і практичні питання аналізу економічного ризику, математичні методи і моделювання поведінки економічних систем з урахуванням ризику.</w:t>
      </w:r>
    </w:p>
    <w:p w:rsidR="00AA2845" w:rsidRDefault="00AA2845" w:rsidP="001A272B">
      <w:pPr>
        <w:ind w:firstLine="709"/>
        <w:jc w:val="center"/>
        <w:rPr>
          <w:b/>
        </w:rPr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Мета та завдання навчальної дисципліни</w:t>
      </w:r>
    </w:p>
    <w:p w:rsidR="00152049" w:rsidRPr="00F265F9" w:rsidRDefault="00152049" w:rsidP="00152049">
      <w:pPr>
        <w:ind w:firstLine="720"/>
        <w:jc w:val="both"/>
      </w:pPr>
      <w:r w:rsidRPr="00D91B4C">
        <w:rPr>
          <w:b/>
          <w:lang w:eastAsia="uk-UA"/>
        </w:rPr>
        <w:t>Метою навчальної дисципліни</w:t>
      </w:r>
      <w:r w:rsidRPr="00D91B4C">
        <w:rPr>
          <w:lang w:eastAsia="uk-UA"/>
        </w:rPr>
        <w:t xml:space="preserve"> є </w:t>
      </w:r>
      <w:r>
        <w:t>фундаментальне навчання</w:t>
      </w:r>
      <w:r w:rsidRPr="00F265F9">
        <w:t xml:space="preserve"> майбутніх фахівців з економіки та фінансів систематизованими знаннями щодо аналізу, моделювання та управління економічним ризиком, стратегією та тактикою антикризового управління економічним об’єктом в реальних умовах, навчити приймати оптимальні рішення в ситуаціях невизначеності та конфліктності. виробити у майбутніх фахівців розуміння суті економічних явищ і процесів.</w:t>
      </w:r>
    </w:p>
    <w:p w:rsidR="00152049" w:rsidRPr="00330964" w:rsidRDefault="001A272B" w:rsidP="00152049">
      <w:pPr>
        <w:pStyle w:val="ae"/>
        <w:ind w:left="0" w:firstLine="709"/>
        <w:jc w:val="both"/>
        <w:rPr>
          <w:sz w:val="20"/>
          <w:szCs w:val="20"/>
          <w:lang w:val="uk-UA"/>
        </w:rPr>
      </w:pPr>
      <w:r w:rsidRPr="00330964">
        <w:rPr>
          <w:b/>
          <w:sz w:val="20"/>
          <w:szCs w:val="20"/>
          <w:lang w:val="uk-UA"/>
        </w:rPr>
        <w:t>Основні завдання</w:t>
      </w:r>
      <w:r w:rsidRPr="00330964">
        <w:rPr>
          <w:sz w:val="20"/>
          <w:szCs w:val="20"/>
          <w:lang w:val="uk-UA"/>
        </w:rPr>
        <w:t xml:space="preserve">: </w:t>
      </w:r>
      <w:r w:rsidR="00152049" w:rsidRPr="00330964">
        <w:rPr>
          <w:sz w:val="20"/>
          <w:szCs w:val="20"/>
          <w:lang w:val="uk-UA"/>
        </w:rPr>
        <w:t>набуття навичок щодо оцінки та аналізу ступеня ризикованості прийняття управлінських рішень для забезпечення ефективного управління підприємством, що функціонує в умовах нестабільного зовнішнього середовища</w:t>
      </w:r>
      <w:r w:rsidR="00152049" w:rsidRPr="00152049">
        <w:rPr>
          <w:sz w:val="20"/>
          <w:szCs w:val="20"/>
          <w:lang w:val="uk-UA"/>
        </w:rPr>
        <w:t>;</w:t>
      </w:r>
      <w:r w:rsidR="00152049">
        <w:rPr>
          <w:sz w:val="20"/>
          <w:szCs w:val="20"/>
          <w:lang w:val="uk-UA"/>
        </w:rPr>
        <w:t xml:space="preserve"> </w:t>
      </w:r>
      <w:r w:rsidR="00152049" w:rsidRPr="00330964">
        <w:rPr>
          <w:sz w:val="20"/>
          <w:szCs w:val="20"/>
          <w:lang w:val="uk-UA"/>
        </w:rPr>
        <w:t>вироблення у майбутніх фахівців глибокого розуміння суті економічних явищ і процесів</w:t>
      </w:r>
      <w:r w:rsidR="00152049" w:rsidRPr="00152049">
        <w:rPr>
          <w:sz w:val="20"/>
          <w:szCs w:val="20"/>
          <w:lang w:val="uk-UA"/>
        </w:rPr>
        <w:t>;</w:t>
      </w:r>
      <w:r w:rsidR="00152049">
        <w:rPr>
          <w:sz w:val="20"/>
          <w:szCs w:val="20"/>
          <w:lang w:val="uk-UA"/>
        </w:rPr>
        <w:t xml:space="preserve"> </w:t>
      </w:r>
      <w:r w:rsidR="00152049" w:rsidRPr="00330964">
        <w:rPr>
          <w:sz w:val="20"/>
          <w:szCs w:val="20"/>
          <w:lang w:val="uk-UA"/>
        </w:rPr>
        <w:t>гнучкого професійного мислення, оволодіння сучасною, що враховує ризик, методологією аналізу та прийняття раціональних рішень, стратегією і тактикою антикризового управління економічним об’єктом в реальних умовах.</w:t>
      </w:r>
    </w:p>
    <w:p w:rsidR="001A272B" w:rsidRPr="000968D7" w:rsidRDefault="001A272B" w:rsidP="001A272B">
      <w:pPr>
        <w:ind w:firstLine="709"/>
        <w:jc w:val="center"/>
        <w:rPr>
          <w:b/>
          <w:iCs/>
        </w:rPr>
      </w:pPr>
      <w:r w:rsidRPr="000968D7">
        <w:rPr>
          <w:b/>
        </w:rPr>
        <w:t>Місце навчальної дисципліни в структурно-логічній схемі</w:t>
      </w:r>
    </w:p>
    <w:p w:rsidR="0048429E" w:rsidRPr="00177FAE" w:rsidRDefault="0048429E" w:rsidP="0048429E">
      <w:pPr>
        <w:shd w:val="clear" w:color="auto" w:fill="FFFFFF"/>
        <w:ind w:firstLine="709"/>
        <w:jc w:val="both"/>
      </w:pPr>
      <w:r w:rsidRPr="00177FAE">
        <w:t xml:space="preserve">Дисципліна </w:t>
      </w:r>
      <w:r w:rsidRPr="00177FAE">
        <w:rPr>
          <w:lang w:eastAsia="uk-UA"/>
        </w:rPr>
        <w:t>«Економічні ризики та методи їх вимірювання»</w:t>
      </w:r>
      <w:r w:rsidRPr="00177FAE">
        <w:t xml:space="preserve"> взаємопов’язана з такими дисциплінами як </w:t>
      </w:r>
      <w:r w:rsidR="00177FAE" w:rsidRPr="00177FAE">
        <w:t xml:space="preserve">«Макроекономіка», «Мікроекономіка», </w:t>
      </w:r>
      <w:r w:rsidRPr="00177FAE">
        <w:t>«Інформатика», «Оптимізаційні методи та моделі», «Екон</w:t>
      </w:r>
      <w:r w:rsidR="003307C4">
        <w:t>оміко-математичне моделювання».</w:t>
      </w:r>
    </w:p>
    <w:p w:rsidR="001A272B" w:rsidRDefault="001A272B" w:rsidP="001A272B">
      <w:pPr>
        <w:ind w:firstLine="709"/>
        <w:jc w:val="center"/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Вимоги до знань та умінь</w:t>
      </w:r>
    </w:p>
    <w:p w:rsidR="001A272B" w:rsidRPr="000968D7" w:rsidRDefault="001A272B" w:rsidP="001A272B">
      <w:pPr>
        <w:ind w:firstLine="709"/>
        <w:jc w:val="both"/>
        <w:rPr>
          <w:b/>
          <w:i/>
        </w:rPr>
      </w:pPr>
      <w:r w:rsidRPr="000968D7">
        <w:t>У результаті вивчення навчальної дисципліни студенти повинні:</w:t>
      </w:r>
    </w:p>
    <w:p w:rsidR="001A272B" w:rsidRPr="000968D7" w:rsidRDefault="001A272B" w:rsidP="001A272B">
      <w:pPr>
        <w:jc w:val="both"/>
      </w:pPr>
      <w:r w:rsidRPr="000968D7">
        <w:rPr>
          <w:b/>
          <w:i/>
        </w:rPr>
        <w:t>а) знати</w:t>
      </w:r>
      <w:r w:rsidRPr="000968D7">
        <w:t>: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lastRenderedPageBreak/>
        <w:t>джерело, об'єкт і суб'єкт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основні категорії економічного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принципи керування економічними ризиками;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класифікацію видів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загальні та специфічні методи виміру ризику; кількісні та якісні, а також абсолютні і відносні оцінки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критерії вибору управлінських рішень в умовах ризику;</w:t>
      </w:r>
    </w:p>
    <w:p w:rsidR="00021ADB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методи зниження економічного ризику;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основні наукові підходи та сучасні концепції ризикології;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проблеми застосування теоретичних розробок ризикології до українського ринку;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можливості використання ризикології при прийнятті рішень в умовах невизначеності;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 xml:space="preserve">пріоритетні дослідження українських науковців-ризикологів </w:t>
      </w:r>
    </w:p>
    <w:p w:rsidR="001A272B" w:rsidRPr="00E603DB" w:rsidRDefault="001A272B" w:rsidP="00021ADB">
      <w:pPr>
        <w:tabs>
          <w:tab w:val="num" w:pos="540"/>
          <w:tab w:val="num" w:pos="629"/>
          <w:tab w:val="num" w:pos="1021"/>
        </w:tabs>
        <w:jc w:val="both"/>
        <w:rPr>
          <w:spacing w:val="-2"/>
        </w:rPr>
      </w:pPr>
      <w:r w:rsidRPr="000968D7">
        <w:rPr>
          <w:b/>
          <w:i/>
        </w:rPr>
        <w:t>б) уміти</w:t>
      </w:r>
      <w:r w:rsidRPr="000968D7">
        <w:t>:</w:t>
      </w:r>
      <w:r w:rsidRPr="000968D7">
        <w:rPr>
          <w:b/>
        </w:rPr>
        <w:t xml:space="preserve"> 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здійснювати якісний і кількісних аналіз ризику проектів;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розробляти заходи для оптимізації і управління ризиком;</w:t>
      </w:r>
    </w:p>
    <w:p w:rsidR="00021ADB" w:rsidRPr="00170992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визначати вид ризику, що впливає на прийняття конкретного управлінського рішення;</w:t>
      </w:r>
    </w:p>
    <w:p w:rsidR="00021ADB" w:rsidRPr="00170992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кількісно оцінювати вплив ризику за допомогою економіко- математичних методів;</w:t>
      </w:r>
    </w:p>
    <w:p w:rsidR="00021ADB" w:rsidRPr="00170992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приймати оптимальні управлінські рішення з використанням різноманітних критеріїв теорії ігор;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застосовувати ризикологію для формування портфеля цінних паперів, «валютного кошика», управлінні ризиком у менеджменті;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розробляти й вирішувати актуальні питання теорії і практики підприємницької діяльності в умовах ризику;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застосовувати знання з ризикології в практичній діяльності.</w:t>
      </w:r>
    </w:p>
    <w:p w:rsidR="001A272B" w:rsidRPr="000968D7" w:rsidRDefault="001A272B" w:rsidP="001A272B">
      <w:pPr>
        <w:pStyle w:val="a3"/>
        <w:ind w:firstLine="540"/>
        <w:rPr>
          <w:sz w:val="20"/>
        </w:rPr>
      </w:pPr>
      <w:r w:rsidRPr="000968D7">
        <w:rPr>
          <w:sz w:val="20"/>
        </w:rPr>
        <w:t xml:space="preserve">Опанування навчальної дисципліни </w:t>
      </w:r>
      <w:r w:rsidR="00AA2845" w:rsidRPr="00AA2845">
        <w:rPr>
          <w:b/>
          <w:sz w:val="20"/>
        </w:rPr>
        <w:t>«</w:t>
      </w:r>
      <w:r w:rsidR="00AA2845" w:rsidRPr="00AA2845">
        <w:rPr>
          <w:b/>
          <w:bCs/>
          <w:spacing w:val="1"/>
          <w:sz w:val="20"/>
        </w:rPr>
        <w:t>Економічні ризики та методи їх вимірювання»</w:t>
      </w:r>
      <w:r w:rsidRPr="000968D7">
        <w:rPr>
          <w:sz w:val="20"/>
        </w:rPr>
        <w:t xml:space="preserve"> повинно задовольняти необхідний рівень сформованості вмінь: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961"/>
      </w:tblGrid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Назва рівня сформованості вміння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Зміст критерію сформованості вміння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Репродуктивний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Вміння відтворювати знання, передбачені цією програмою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Алгоритмічний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Вміння використовувати у практичній діяльності знання при розв’язуванні типових ситуацій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Творчий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Здійснювати еврестичний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1A272B" w:rsidRPr="00CE58F9" w:rsidRDefault="001A272B" w:rsidP="001A272B">
      <w:r w:rsidRPr="00CE58F9">
        <w:t xml:space="preserve">Програма складена на </w:t>
      </w:r>
      <w:r w:rsidR="003700B7">
        <w:rPr>
          <w:b/>
        </w:rPr>
        <w:t>4</w:t>
      </w:r>
      <w:r w:rsidR="00CE58F9" w:rsidRPr="00F93C95">
        <w:rPr>
          <w:b/>
        </w:rPr>
        <w:t xml:space="preserve"> кредити</w:t>
      </w:r>
      <w:r w:rsidRPr="00CE58F9">
        <w:t>.</w:t>
      </w:r>
    </w:p>
    <w:p w:rsidR="00241B0B" w:rsidRDefault="001A272B" w:rsidP="001A272B">
      <w:r w:rsidRPr="00F93C95">
        <w:rPr>
          <w:b/>
        </w:rPr>
        <w:t>Форма контролю</w:t>
      </w:r>
      <w:r w:rsidRPr="000968D7">
        <w:t xml:space="preserve">: проміжний модульний контроль, </w:t>
      </w:r>
      <w:r w:rsidR="003700B7">
        <w:t>іспит</w:t>
      </w:r>
      <w:r w:rsidRPr="000968D7">
        <w:t>.</w:t>
      </w:r>
    </w:p>
    <w:p w:rsidR="00241B0B" w:rsidRDefault="00241B0B">
      <w:pPr>
        <w:spacing w:after="200" w:line="276" w:lineRule="auto"/>
      </w:pPr>
      <w:r>
        <w:br w:type="page"/>
      </w:r>
    </w:p>
    <w:p w:rsidR="00866889" w:rsidRPr="00866889" w:rsidRDefault="00866889" w:rsidP="00866889">
      <w:pPr>
        <w:spacing w:line="288" w:lineRule="auto"/>
        <w:jc w:val="center"/>
        <w:rPr>
          <w:b/>
          <w:sz w:val="22"/>
          <w:szCs w:val="22"/>
        </w:rPr>
      </w:pPr>
      <w:r w:rsidRPr="00866889">
        <w:rPr>
          <w:b/>
          <w:sz w:val="22"/>
          <w:szCs w:val="22"/>
        </w:rPr>
        <w:lastRenderedPageBreak/>
        <w:t>2. ОПИС ПРЕДМЕТА НАВЧАЛЬНОЇ ДИСЦИПЛІНИ</w:t>
      </w:r>
    </w:p>
    <w:p w:rsidR="00866889" w:rsidRDefault="00866889" w:rsidP="00866889">
      <w:pPr>
        <w:tabs>
          <w:tab w:val="left" w:pos="360"/>
          <w:tab w:val="left" w:pos="3690"/>
        </w:tabs>
        <w:autoSpaceDE w:val="0"/>
        <w:autoSpaceDN w:val="0"/>
        <w:jc w:val="center"/>
        <w:rPr>
          <w:b/>
          <w:sz w:val="22"/>
          <w:szCs w:val="22"/>
        </w:rPr>
      </w:pPr>
      <w:r w:rsidRPr="00866889">
        <w:rPr>
          <w:b/>
          <w:sz w:val="22"/>
          <w:szCs w:val="22"/>
        </w:rPr>
        <w:t>„</w:t>
      </w:r>
      <w:r>
        <w:rPr>
          <w:b/>
          <w:bCs/>
          <w:spacing w:val="1"/>
          <w:sz w:val="22"/>
          <w:szCs w:val="22"/>
        </w:rPr>
        <w:t>ЕКОНОМІЧНІ РИЗИКИ ТА МЕТОДИ ЇХ ВИМІРЮВАННЯ</w:t>
      </w:r>
      <w:r w:rsidRPr="00866889">
        <w:rPr>
          <w:b/>
          <w:sz w:val="22"/>
          <w:szCs w:val="22"/>
        </w:rPr>
        <w:t>”</w:t>
      </w:r>
    </w:p>
    <w:p w:rsidR="00866889" w:rsidRDefault="00866889" w:rsidP="00866889">
      <w:pPr>
        <w:tabs>
          <w:tab w:val="left" w:pos="360"/>
          <w:tab w:val="left" w:pos="3690"/>
        </w:tabs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866889" w:rsidRPr="00A97AFE" w:rsidTr="00A71A9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866889" w:rsidRPr="00A97AFE" w:rsidRDefault="00866889" w:rsidP="00A71A90">
            <w:pPr>
              <w:pStyle w:val="13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866889" w:rsidRPr="00A97AFE" w:rsidTr="00A71A9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Шифр та найменування  галузі знань:</w:t>
            </w:r>
          </w:p>
          <w:p w:rsidR="00866889" w:rsidRPr="000C3336" w:rsidRDefault="00866889" w:rsidP="000C3336">
            <w:pPr>
              <w:pStyle w:val="af3"/>
              <w:tabs>
                <w:tab w:val="left" w:pos="360"/>
                <w:tab w:val="left" w:pos="3690"/>
              </w:tabs>
              <w:jc w:val="center"/>
            </w:pPr>
            <w:r w:rsidRPr="000C3336">
              <w:t>0</w:t>
            </w:r>
            <w:r w:rsidR="002277FF">
              <w:t>5</w:t>
            </w:r>
            <w:r w:rsidRPr="000C3336">
              <w:t xml:space="preserve"> </w:t>
            </w:r>
            <w:r w:rsidR="000C3336">
              <w:t>«</w:t>
            </w:r>
            <w:r w:rsidR="002277FF">
              <w:t>Соціальні та поведінкові науки</w:t>
            </w:r>
            <w:r w:rsidR="000C3336">
              <w:t>»</w:t>
            </w:r>
          </w:p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Цикл дисциплін за навчальним планом:</w:t>
            </w:r>
          </w:p>
          <w:p w:rsidR="00866889" w:rsidRPr="00A97AFE" w:rsidRDefault="00866889" w:rsidP="00A71A90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Цикл професійної та практичної підготовки</w:t>
            </w:r>
          </w:p>
        </w:tc>
      </w:tr>
      <w:tr w:rsidR="00866889" w:rsidRPr="00A97AFE" w:rsidTr="00A71A9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Код та назва спеціальності:</w:t>
            </w:r>
          </w:p>
          <w:p w:rsidR="00866889" w:rsidRPr="000C3336" w:rsidRDefault="00866889" w:rsidP="000C3336">
            <w:pPr>
              <w:jc w:val="center"/>
            </w:pPr>
            <w:r w:rsidRPr="000C3336">
              <w:t>0</w:t>
            </w:r>
            <w:r w:rsidR="002277FF">
              <w:t>5</w:t>
            </w:r>
            <w:r w:rsidRPr="000C3336">
              <w:t>1 «</w:t>
            </w:r>
            <w:r w:rsidR="002277FF">
              <w:t>Економіка</w:t>
            </w:r>
            <w:r w:rsidRPr="000C3336">
              <w:t>»</w:t>
            </w:r>
          </w:p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Освітній </w:t>
            </w:r>
            <w:r w:rsidRPr="00A97AFE">
              <w:rPr>
                <w:b/>
                <w:sz w:val="22"/>
                <w:szCs w:val="22"/>
              </w:rPr>
              <w:t>ступінь:</w:t>
            </w:r>
          </w:p>
          <w:p w:rsidR="00866889" w:rsidRPr="00A97AFE" w:rsidRDefault="000C3336" w:rsidP="00A7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</w:tr>
      <w:tr w:rsidR="00866889" w:rsidRPr="00A97AFE" w:rsidTr="00A71A9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Спеціалізація:</w:t>
            </w:r>
          </w:p>
          <w:p w:rsidR="00866889" w:rsidRPr="00A97AFE" w:rsidRDefault="00F93C95" w:rsidP="002277FF">
            <w:pPr>
              <w:jc w:val="center"/>
              <w:rPr>
                <w:sz w:val="22"/>
                <w:szCs w:val="22"/>
              </w:rPr>
            </w:pPr>
            <w:r w:rsidRPr="000C3336">
              <w:t xml:space="preserve"> </w:t>
            </w:r>
            <w:r w:rsidR="00866889" w:rsidRPr="000C3336">
              <w:t>«</w:t>
            </w:r>
            <w:r w:rsidR="002277FF">
              <w:t>ІТ в бізнесі</w:t>
            </w:r>
            <w:r w:rsidR="00866889" w:rsidRPr="000C3336">
              <w:t>»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6889" w:rsidRPr="00A97AFE" w:rsidTr="00A71A90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Курс: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  <w:r w:rsidR="001034C0">
              <w:rPr>
                <w:sz w:val="22"/>
                <w:szCs w:val="22"/>
                <w:u w:val="single"/>
              </w:rPr>
              <w:t>3</w:t>
            </w:r>
            <w:r w:rsidRPr="00A97AFE">
              <w:rPr>
                <w:sz w:val="22"/>
                <w:szCs w:val="22"/>
                <w:u w:val="single"/>
              </w:rPr>
              <w:t>________</w:t>
            </w:r>
          </w:p>
          <w:p w:rsidR="00866889" w:rsidRPr="00A97AFE" w:rsidRDefault="00866889" w:rsidP="002277FF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Семестр: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</w:t>
            </w:r>
            <w:r w:rsidR="002277FF">
              <w:rPr>
                <w:sz w:val="22"/>
                <w:szCs w:val="22"/>
                <w:u w:val="single"/>
              </w:rPr>
              <w:t>6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Методи навчання:</w:t>
            </w:r>
          </w:p>
          <w:p w:rsidR="00866889" w:rsidRPr="00A97AFE" w:rsidRDefault="00866889" w:rsidP="00A71A90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Лекції, лабораторні заняття, самостійна робота, робота в бібліотеці, Інтернеті тощо.</w:t>
            </w:r>
          </w:p>
        </w:tc>
      </w:tr>
      <w:tr w:rsidR="00866889" w:rsidRPr="00A97AFE" w:rsidTr="00A71A9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rPr>
                <w:b/>
                <w:sz w:val="6"/>
                <w:szCs w:val="6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866889" w:rsidRPr="00A97AFE" w:rsidTr="00A71A9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кредитів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Семіна-ри, прак-тичні,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Заліки по модулях</w:t>
            </w:r>
            <w:r w:rsidR="00250699">
              <w:rPr>
                <w:b/>
                <w:sz w:val="18"/>
                <w:szCs w:val="18"/>
              </w:rPr>
              <w:t>/іспит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(контро-льні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Самостійна робота студента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Індивіду-альна робота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студента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(ІНДЗ)</w:t>
            </w:r>
          </w:p>
        </w:tc>
      </w:tr>
      <w:tr w:rsidR="00866889" w:rsidRPr="00A97AFE" w:rsidTr="00A71A9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A71A90" w:rsidP="00A71A90">
            <w:pPr>
              <w:jc w:val="center"/>
            </w:pPr>
            <w: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A71A90" w:rsidP="00A71A90">
            <w:pPr>
              <w:jc w:val="center"/>
            </w:pPr>
            <w:r>
              <w:t>120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A71A90" w:rsidP="00A71A90">
            <w:pPr>
              <w:jc w:val="center"/>
            </w:pPr>
            <w:r>
              <w:t>80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866889" w:rsidRPr="00A97AFE" w:rsidRDefault="00F80B0B" w:rsidP="00A71A90">
            <w:pPr>
              <w:jc w:val="center"/>
            </w:pPr>
            <w:r>
              <w:t>32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A71A90" w:rsidP="00A71A90">
            <w:pPr>
              <w:jc w:val="center"/>
            </w:pPr>
            <w:r>
              <w:t>48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250699" w:rsidP="00A71A90">
            <w:pPr>
              <w:jc w:val="center"/>
            </w:pPr>
            <w:r>
              <w:t>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A71A90" w:rsidP="00A71A90">
            <w:pPr>
              <w:jc w:val="center"/>
            </w:pPr>
            <w:r>
              <w:t>40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866889" w:rsidRPr="00381BE9" w:rsidRDefault="00866889" w:rsidP="00A71A90">
            <w:pPr>
              <w:jc w:val="center"/>
            </w:pPr>
            <w:r w:rsidRPr="00381BE9">
              <w:t>-</w:t>
            </w:r>
          </w:p>
        </w:tc>
      </w:tr>
      <w:tr w:rsidR="00866889" w:rsidRPr="00A97AFE" w:rsidTr="00A71A9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</w:t>
            </w:r>
          </w:p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заліків по модулях /конт-рольних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 контролю</w:t>
            </w:r>
          </w:p>
        </w:tc>
      </w:tr>
      <w:tr w:rsidR="00866889" w:rsidRPr="00A97AFE" w:rsidTr="00A71A9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A71A90" w:rsidP="00A71A90">
            <w:pPr>
              <w:jc w:val="center"/>
            </w:pPr>
            <w: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F80B0B" w:rsidP="00A71A90">
            <w:pPr>
              <w:jc w:val="center"/>
            </w:pPr>
            <w:r>
              <w:t>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250699">
            <w:pPr>
              <w:jc w:val="center"/>
            </w:pPr>
            <w:r w:rsidRPr="00A97AFE">
              <w:t xml:space="preserve">ПМК, </w:t>
            </w:r>
            <w:r w:rsidR="00250699">
              <w:t>іспит</w:t>
            </w:r>
          </w:p>
        </w:tc>
      </w:tr>
    </w:tbl>
    <w:p w:rsidR="00EC7BE8" w:rsidRPr="002376E0" w:rsidRDefault="00EC7BE8" w:rsidP="00EC7BE8">
      <w:pPr>
        <w:jc w:val="both"/>
      </w:pPr>
      <w:r w:rsidRPr="002376E0">
        <w:t>Примітка: співвідношення кількості годин аудиторних занять та самостійної і індивідуальної роботи визначена у робочому навчальному плані</w:t>
      </w: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241B0B" w:rsidRPr="003B4D23" w:rsidRDefault="003B4D23" w:rsidP="00241B0B">
      <w:pPr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241B0B" w:rsidRPr="003B4D23">
        <w:rPr>
          <w:b/>
          <w:caps/>
        </w:rPr>
        <w:t>. Тематичний план НАВЧАЛЬНОЇ ДИСЦИПЛІНИ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5496"/>
      </w:tblGrid>
      <w:tr w:rsidR="00330964" w:rsidRPr="00A004AE" w:rsidTr="003416F1">
        <w:trPr>
          <w:jc w:val="center"/>
        </w:trPr>
        <w:tc>
          <w:tcPr>
            <w:tcW w:w="1019" w:type="dxa"/>
          </w:tcPr>
          <w:p w:rsidR="00330964" w:rsidRPr="00A004AE" w:rsidRDefault="00330964" w:rsidP="003416F1">
            <w:pPr>
              <w:pStyle w:val="81"/>
              <w:keepNext w:val="0"/>
              <w:jc w:val="center"/>
              <w:rPr>
                <w:b w:val="0"/>
              </w:rPr>
            </w:pPr>
            <w:r w:rsidRPr="00A004AE">
              <w:rPr>
                <w:b w:val="0"/>
              </w:rPr>
              <w:t>Номер теми</w:t>
            </w:r>
          </w:p>
        </w:tc>
        <w:tc>
          <w:tcPr>
            <w:tcW w:w="5496" w:type="dxa"/>
          </w:tcPr>
          <w:p w:rsidR="00330964" w:rsidRPr="00A004AE" w:rsidRDefault="00330964" w:rsidP="003416F1">
            <w:pPr>
              <w:ind w:hanging="108"/>
              <w:jc w:val="center"/>
            </w:pPr>
            <w:r w:rsidRPr="00A004AE">
              <w:t>Назва теми</w:t>
            </w:r>
          </w:p>
        </w:tc>
      </w:tr>
      <w:tr w:rsidR="00330964" w:rsidRPr="00A004AE" w:rsidTr="003416F1">
        <w:trPr>
          <w:jc w:val="center"/>
        </w:trPr>
        <w:tc>
          <w:tcPr>
            <w:tcW w:w="1019" w:type="dxa"/>
          </w:tcPr>
          <w:p w:rsidR="00330964" w:rsidRPr="00A004AE" w:rsidRDefault="00330964" w:rsidP="003416F1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A004AE">
              <w:rPr>
                <w:b w:val="0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5496" w:type="dxa"/>
          </w:tcPr>
          <w:p w:rsidR="00330964" w:rsidRPr="00A004AE" w:rsidRDefault="004C0B21" w:rsidP="003416F1">
            <w:pPr>
              <w:jc w:val="both"/>
              <w:rPr>
                <w:rFonts w:eastAsia="Calibri"/>
                <w:iCs/>
              </w:rPr>
            </w:pPr>
            <w:r w:rsidRPr="004C0B21">
              <w:t>Ризик як економічна категорія ринкової економіки.</w:t>
            </w:r>
            <w:r>
              <w:t xml:space="preserve"> </w:t>
            </w:r>
            <w:r w:rsidR="00330964">
              <w:t>Концептуальні засади ризикології в економіці та підприємництві.</w:t>
            </w:r>
          </w:p>
        </w:tc>
      </w:tr>
      <w:tr w:rsidR="00330964" w:rsidRPr="00A004AE" w:rsidTr="003416F1">
        <w:trPr>
          <w:jc w:val="center"/>
        </w:trPr>
        <w:tc>
          <w:tcPr>
            <w:tcW w:w="1019" w:type="dxa"/>
          </w:tcPr>
          <w:p w:rsidR="00330964" w:rsidRPr="00A004AE" w:rsidRDefault="00330964" w:rsidP="003416F1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A004AE">
              <w:rPr>
                <w:b w:val="0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5496" w:type="dxa"/>
          </w:tcPr>
          <w:p w:rsidR="00330964" w:rsidRPr="00A004AE" w:rsidRDefault="00330964" w:rsidP="003416F1">
            <w:pPr>
              <w:jc w:val="both"/>
              <w:rPr>
                <w:rFonts w:eastAsia="Calibri"/>
                <w:iCs/>
              </w:rPr>
            </w:pPr>
            <w:r w:rsidRPr="00A004AE">
              <w:rPr>
                <w:bCs/>
              </w:rPr>
              <w:t>Диверсифікація ризику при прийнятті рішень на різних рівнях економічного управління</w:t>
            </w:r>
          </w:p>
        </w:tc>
      </w:tr>
      <w:tr w:rsidR="00330964" w:rsidRPr="00A004AE" w:rsidTr="003416F1">
        <w:trPr>
          <w:jc w:val="center"/>
        </w:trPr>
        <w:tc>
          <w:tcPr>
            <w:tcW w:w="1019" w:type="dxa"/>
          </w:tcPr>
          <w:p w:rsidR="00330964" w:rsidRPr="00A004AE" w:rsidRDefault="00330964" w:rsidP="003416F1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5496" w:type="dxa"/>
          </w:tcPr>
          <w:p w:rsidR="00330964" w:rsidRPr="00A004AE" w:rsidRDefault="00330964" w:rsidP="003416F1">
            <w:pPr>
              <w:jc w:val="both"/>
              <w:rPr>
                <w:bCs/>
              </w:rPr>
            </w:pPr>
            <w:r w:rsidRPr="00A004AE">
              <w:rPr>
                <w:bCs/>
              </w:rPr>
              <w:t>Загальні методи вимірювання ризику</w:t>
            </w:r>
          </w:p>
        </w:tc>
      </w:tr>
      <w:tr w:rsidR="00330964" w:rsidRPr="00A004AE" w:rsidTr="003416F1">
        <w:trPr>
          <w:jc w:val="center"/>
        </w:trPr>
        <w:tc>
          <w:tcPr>
            <w:tcW w:w="1019" w:type="dxa"/>
          </w:tcPr>
          <w:p w:rsidR="00330964" w:rsidRPr="00A004AE" w:rsidRDefault="00330964" w:rsidP="003416F1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5496" w:type="dxa"/>
          </w:tcPr>
          <w:p w:rsidR="00330964" w:rsidRPr="00A004AE" w:rsidRDefault="00330964" w:rsidP="003416F1">
            <w:pPr>
              <w:jc w:val="both"/>
              <w:rPr>
                <w:rFonts w:eastAsia="Calibri"/>
                <w:iCs/>
              </w:rPr>
            </w:pPr>
            <w:r w:rsidRPr="00A004AE">
              <w:t>Теорія корисності та прийняття рішень в умовах ризику</w:t>
            </w:r>
          </w:p>
        </w:tc>
      </w:tr>
      <w:tr w:rsidR="00330964" w:rsidRPr="00A004AE" w:rsidTr="003416F1">
        <w:trPr>
          <w:jc w:val="center"/>
        </w:trPr>
        <w:tc>
          <w:tcPr>
            <w:tcW w:w="1019" w:type="dxa"/>
          </w:tcPr>
          <w:p w:rsidR="00330964" w:rsidRPr="00A004AE" w:rsidRDefault="00330964" w:rsidP="003416F1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5496" w:type="dxa"/>
          </w:tcPr>
          <w:p w:rsidR="00330964" w:rsidRPr="00A004AE" w:rsidRDefault="00330964" w:rsidP="003416F1">
            <w:pPr>
              <w:jc w:val="both"/>
              <w:rPr>
                <w:rFonts w:eastAsia="Calibri"/>
                <w:iCs/>
              </w:rPr>
            </w:pPr>
            <w:r w:rsidRPr="00A004AE">
              <w:t>Система кількісних оцінок економічного ризику</w:t>
            </w:r>
          </w:p>
        </w:tc>
      </w:tr>
      <w:tr w:rsidR="00330964" w:rsidRPr="00A004AE" w:rsidTr="003416F1">
        <w:trPr>
          <w:jc w:val="center"/>
        </w:trPr>
        <w:tc>
          <w:tcPr>
            <w:tcW w:w="1019" w:type="dxa"/>
          </w:tcPr>
          <w:p w:rsidR="00330964" w:rsidRPr="00A004AE" w:rsidRDefault="00330964" w:rsidP="003416F1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5496" w:type="dxa"/>
          </w:tcPr>
          <w:p w:rsidR="00330964" w:rsidRPr="00A004AE" w:rsidRDefault="00330964" w:rsidP="003416F1">
            <w:pPr>
              <w:jc w:val="both"/>
              <w:rPr>
                <w:rFonts w:eastAsia="Calibri"/>
                <w:iCs/>
              </w:rPr>
            </w:pPr>
            <w:r w:rsidRPr="00A004AE">
              <w:t>Оцінка ризику з використанням апарату марківських випадкових процесів</w:t>
            </w:r>
          </w:p>
        </w:tc>
      </w:tr>
      <w:tr w:rsidR="00330964" w:rsidRPr="00A004AE" w:rsidTr="003416F1">
        <w:trPr>
          <w:jc w:val="center"/>
        </w:trPr>
        <w:tc>
          <w:tcPr>
            <w:tcW w:w="1019" w:type="dxa"/>
          </w:tcPr>
          <w:p w:rsidR="00330964" w:rsidRPr="00A004AE" w:rsidRDefault="00330964" w:rsidP="003416F1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7</w:t>
            </w:r>
          </w:p>
        </w:tc>
        <w:tc>
          <w:tcPr>
            <w:tcW w:w="5496" w:type="dxa"/>
          </w:tcPr>
          <w:p w:rsidR="00330964" w:rsidRPr="00A004AE" w:rsidRDefault="00330964" w:rsidP="003416F1">
            <w:pPr>
              <w:jc w:val="both"/>
              <w:rPr>
                <w:rFonts w:eastAsia="Calibri"/>
                <w:iCs/>
              </w:rPr>
            </w:pPr>
            <w:r w:rsidRPr="00A004AE">
              <w:t>Прийняття рішень із застосуванням дерева рішень</w:t>
            </w:r>
          </w:p>
        </w:tc>
      </w:tr>
      <w:tr w:rsidR="00330964" w:rsidRPr="00A004AE" w:rsidTr="003416F1">
        <w:trPr>
          <w:jc w:val="center"/>
        </w:trPr>
        <w:tc>
          <w:tcPr>
            <w:tcW w:w="1019" w:type="dxa"/>
          </w:tcPr>
          <w:p w:rsidR="00330964" w:rsidRPr="00A004AE" w:rsidRDefault="00330964" w:rsidP="003416F1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8</w:t>
            </w:r>
          </w:p>
        </w:tc>
        <w:tc>
          <w:tcPr>
            <w:tcW w:w="5496" w:type="dxa"/>
          </w:tcPr>
          <w:p w:rsidR="00330964" w:rsidRPr="00A004AE" w:rsidRDefault="00330964" w:rsidP="003416F1">
            <w:pPr>
              <w:jc w:val="both"/>
              <w:rPr>
                <w:rFonts w:eastAsia="Calibri"/>
                <w:iCs/>
              </w:rPr>
            </w:pPr>
            <w:r w:rsidRPr="00A004AE">
              <w:t>Ризик і теорія ігор. Експертні оцінки виміру ризику</w:t>
            </w:r>
          </w:p>
        </w:tc>
      </w:tr>
    </w:tbl>
    <w:p w:rsidR="00241B0B" w:rsidRDefault="00241B0B" w:rsidP="00241B0B">
      <w:pPr>
        <w:jc w:val="both"/>
      </w:pPr>
    </w:p>
    <w:p w:rsidR="00241B0B" w:rsidRDefault="00241B0B" w:rsidP="00241B0B">
      <w:pPr>
        <w:jc w:val="both"/>
      </w:pPr>
    </w:p>
    <w:p w:rsidR="00A45819" w:rsidRDefault="00A45819" w:rsidP="00241B0B">
      <w:pPr>
        <w:jc w:val="both"/>
      </w:pPr>
    </w:p>
    <w:p w:rsidR="00A45819" w:rsidRDefault="00A45819" w:rsidP="00241B0B">
      <w:pPr>
        <w:jc w:val="both"/>
      </w:pPr>
    </w:p>
    <w:p w:rsidR="00A45819" w:rsidRPr="000968D7" w:rsidRDefault="00A45819" w:rsidP="00241B0B">
      <w:pPr>
        <w:jc w:val="both"/>
      </w:pPr>
    </w:p>
    <w:p w:rsidR="00241B0B" w:rsidRPr="003B4D23" w:rsidRDefault="00241B0B" w:rsidP="003B4D23">
      <w:pPr>
        <w:pStyle w:val="ae"/>
        <w:numPr>
          <w:ilvl w:val="0"/>
          <w:numId w:val="20"/>
        </w:numPr>
        <w:jc w:val="center"/>
        <w:rPr>
          <w:b/>
          <w:caps/>
        </w:rPr>
      </w:pPr>
      <w:r w:rsidRPr="003B4D23">
        <w:rPr>
          <w:b/>
          <w:caps/>
        </w:rPr>
        <w:t>Змі</w:t>
      </w:r>
      <w:proofErr w:type="gramStart"/>
      <w:r w:rsidRPr="003B4D23">
        <w:rPr>
          <w:b/>
          <w:caps/>
        </w:rPr>
        <w:t>ст</w:t>
      </w:r>
      <w:proofErr w:type="gramEnd"/>
      <w:r w:rsidRPr="003B4D23">
        <w:rPr>
          <w:b/>
          <w:caps/>
        </w:rPr>
        <w:t xml:space="preserve"> НАВЧАЛЬНОЇ ДИСЦИПЛІНИ</w:t>
      </w:r>
    </w:p>
    <w:p w:rsidR="00241B0B" w:rsidRPr="003D096F" w:rsidRDefault="00241B0B" w:rsidP="00241B0B">
      <w:pPr>
        <w:ind w:left="360"/>
        <w:jc w:val="center"/>
        <w:rPr>
          <w:b/>
          <w:caps/>
        </w:rPr>
      </w:pPr>
    </w:p>
    <w:p w:rsidR="00241B0B" w:rsidRPr="003D096F" w:rsidRDefault="00241B0B" w:rsidP="00241B0B">
      <w:pPr>
        <w:autoSpaceDE w:val="0"/>
        <w:autoSpaceDN w:val="0"/>
        <w:adjustRightInd w:val="0"/>
        <w:jc w:val="center"/>
        <w:rPr>
          <w:b/>
          <w:bCs/>
        </w:rPr>
      </w:pPr>
      <w:r w:rsidRPr="003D096F">
        <w:rPr>
          <w:b/>
          <w:bCs/>
        </w:rPr>
        <w:t xml:space="preserve">Тема 1. </w:t>
      </w:r>
      <w:r w:rsidR="003D096F" w:rsidRPr="003D096F">
        <w:rPr>
          <w:b/>
        </w:rPr>
        <w:t>Ризик як економічна категорія ринкової економіки</w:t>
      </w:r>
    </w:p>
    <w:p w:rsidR="00241B0B" w:rsidRPr="003D096F" w:rsidRDefault="003D096F" w:rsidP="003D096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D096F">
        <w:rPr>
          <w:rFonts w:eastAsiaTheme="minorHAnsi"/>
          <w:bCs/>
          <w:color w:val="000000"/>
          <w:lang w:eastAsia="en-US"/>
        </w:rPr>
        <w:t xml:space="preserve">Ризик </w:t>
      </w:r>
      <w:r w:rsidRPr="003D096F">
        <w:rPr>
          <w:rFonts w:eastAsiaTheme="minorHAnsi"/>
          <w:color w:val="000000"/>
          <w:lang w:eastAsia="en-US"/>
        </w:rPr>
        <w:t>– невід'ємний елемент ринкових відносин. Місце і роль економічного ризику в системах керування різних рівнів ієрархії. Історія виникнення поняття "господарський ризик", підходи до його вивчення. Мета й основні завдання вивчення дисципліни "Теорія економічного ризику". Об'єктивність постановки проблеми економічного ризику, його суть. Поняття визначеність, ризик, невизначеність, їхні якісні відмінності. Прийняття управлінських рішень в умовах визначеності, ризику і невизначеності</w:t>
      </w:r>
      <w:r>
        <w:rPr>
          <w:rFonts w:eastAsiaTheme="minorHAnsi"/>
          <w:color w:val="000000"/>
          <w:lang w:eastAsia="en-US"/>
        </w:rPr>
        <w:t xml:space="preserve">. Ситуації, зв'язані з ризиком. </w:t>
      </w:r>
      <w:r w:rsidRPr="003D096F">
        <w:rPr>
          <w:rFonts w:eastAsiaTheme="minorHAnsi"/>
          <w:color w:val="000000"/>
          <w:lang w:eastAsia="en-US"/>
        </w:rPr>
        <w:t>Поняття економічний ризик, об'єкт і суб'єкт ризику. Об'єктивні і суб'єктивні джерела виникнення ризику. Аналіз ситуацій виникнення ризиків. Причини виникнення максимального ризику. Політика керування ризиком, її роль у цілеспрямованому розвитку підприємства (фірми). Визначення стратегії ризику, його границь (діапазонів), оцінка ризику – основні напрями політики керування ризиком. Принципи керування ризиком.</w:t>
      </w:r>
    </w:p>
    <w:p w:rsidR="003D096F" w:rsidRDefault="003D096F" w:rsidP="00241B0B">
      <w:pPr>
        <w:autoSpaceDE w:val="0"/>
        <w:autoSpaceDN w:val="0"/>
        <w:adjustRightInd w:val="0"/>
        <w:jc w:val="center"/>
        <w:rPr>
          <w:b/>
          <w:bCs/>
        </w:rPr>
      </w:pPr>
    </w:p>
    <w:p w:rsidR="00241B0B" w:rsidRPr="00E75F71" w:rsidRDefault="00241B0B" w:rsidP="00241B0B">
      <w:pPr>
        <w:autoSpaceDE w:val="0"/>
        <w:autoSpaceDN w:val="0"/>
        <w:adjustRightInd w:val="0"/>
        <w:jc w:val="center"/>
        <w:rPr>
          <w:b/>
          <w:bCs/>
        </w:rPr>
      </w:pPr>
      <w:r w:rsidRPr="00E75F71">
        <w:rPr>
          <w:b/>
          <w:bCs/>
        </w:rPr>
        <w:t xml:space="preserve">Тема 2. </w:t>
      </w:r>
      <w:r w:rsidR="00E75F71" w:rsidRPr="00E75F71">
        <w:rPr>
          <w:b/>
          <w:bCs/>
        </w:rPr>
        <w:t>Диверсифікація ризику при прийнятті рішень на різних рівнях економічного управління</w:t>
      </w:r>
    </w:p>
    <w:p w:rsidR="00330964" w:rsidRPr="00517634" w:rsidRDefault="00E75F71" w:rsidP="0033096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75F71">
        <w:rPr>
          <w:rFonts w:eastAsiaTheme="minorHAnsi"/>
          <w:color w:val="000000"/>
          <w:lang w:eastAsia="en-US"/>
        </w:rPr>
        <w:t>Класифікація ризиків за: рівнем економічного керування; тривалістю впливу ризику; сферою діяльності виро</w:t>
      </w:r>
      <w:r>
        <w:rPr>
          <w:rFonts w:eastAsiaTheme="minorHAnsi"/>
          <w:color w:val="000000"/>
          <w:lang w:eastAsia="en-US"/>
        </w:rPr>
        <w:t xml:space="preserve">бника; характером прояву; </w:t>
      </w:r>
      <w:r>
        <w:rPr>
          <w:rFonts w:eastAsiaTheme="minorHAnsi"/>
          <w:color w:val="000000"/>
          <w:lang w:eastAsia="en-US"/>
        </w:rPr>
        <w:lastRenderedPageBreak/>
        <w:t>систе</w:t>
      </w:r>
      <w:r w:rsidRPr="00E75F71">
        <w:rPr>
          <w:rFonts w:eastAsiaTheme="minorHAnsi"/>
          <w:color w:val="000000"/>
          <w:lang w:eastAsia="en-US"/>
        </w:rPr>
        <w:t xml:space="preserve">матичністю впливу. Аналіз спектра ризиків, що впливають на діяльність виробників. Зовнішні і внутрішні ризики виробників. Категорії страхового, валютного і ризику форсмажорних обставин. Внутрішні економічні ризики як відображення діяльності суб'єктів, </w:t>
      </w:r>
      <w:r>
        <w:rPr>
          <w:rFonts w:eastAsiaTheme="minorHAnsi"/>
          <w:color w:val="000000"/>
          <w:lang w:eastAsia="en-US"/>
        </w:rPr>
        <w:t>що хазяюють. Поняття систематич</w:t>
      </w:r>
      <w:r w:rsidRPr="00E75F71">
        <w:rPr>
          <w:rFonts w:eastAsiaTheme="minorHAnsi"/>
          <w:color w:val="000000"/>
          <w:lang w:eastAsia="en-US"/>
        </w:rPr>
        <w:t>них ризиків: ризик інфляції, зміни процентних ставок,</w:t>
      </w:r>
      <w:r>
        <w:rPr>
          <w:rFonts w:eastAsiaTheme="minorHAnsi"/>
          <w:color w:val="000000"/>
          <w:lang w:eastAsia="en-US"/>
        </w:rPr>
        <w:t xml:space="preserve"> падіння загально-ринкових цін. </w:t>
      </w:r>
      <w:r w:rsidRPr="00E75F71">
        <w:rPr>
          <w:rFonts w:eastAsiaTheme="minorHAnsi"/>
          <w:color w:val="000000"/>
          <w:lang w:eastAsia="en-US"/>
        </w:rPr>
        <w:t>Сутність несистематичних ризиків; галузевий ризик і фінансовий. Історія виникнення теорій ризику</w:t>
      </w:r>
      <w:r>
        <w:rPr>
          <w:rFonts w:eastAsiaTheme="minorHAnsi"/>
          <w:color w:val="000000"/>
          <w:lang w:eastAsia="en-US"/>
        </w:rPr>
        <w:t>.</w:t>
      </w:r>
      <w:r w:rsidR="00330964">
        <w:rPr>
          <w:rFonts w:eastAsiaTheme="minorHAnsi"/>
          <w:color w:val="000000"/>
          <w:lang w:eastAsia="en-US"/>
        </w:rPr>
        <w:t xml:space="preserve"> </w:t>
      </w:r>
      <w:r w:rsidR="00330964" w:rsidRPr="00517634">
        <w:rPr>
          <w:rFonts w:eastAsiaTheme="minorHAnsi"/>
          <w:color w:val="000000"/>
          <w:lang w:eastAsia="en-US"/>
        </w:rPr>
        <w:t>Диверсифікованість ризику за стадіями життєвого циклу.</w:t>
      </w:r>
    </w:p>
    <w:p w:rsidR="00241B0B" w:rsidRDefault="00241B0B" w:rsidP="00E75F7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</w:p>
    <w:p w:rsidR="00330964" w:rsidRPr="00517634" w:rsidRDefault="00330964" w:rsidP="00330964">
      <w:pPr>
        <w:jc w:val="center"/>
        <w:rPr>
          <w:b/>
        </w:rPr>
      </w:pPr>
      <w:r w:rsidRPr="00517634">
        <w:rPr>
          <w:b/>
        </w:rPr>
        <w:t xml:space="preserve">Тема </w:t>
      </w:r>
      <w:r>
        <w:rPr>
          <w:b/>
        </w:rPr>
        <w:t>3</w:t>
      </w:r>
      <w:r w:rsidRPr="00517634">
        <w:rPr>
          <w:b/>
        </w:rPr>
        <w:t xml:space="preserve">. </w:t>
      </w:r>
      <w:r w:rsidRPr="00517634">
        <w:rPr>
          <w:b/>
          <w:bCs/>
        </w:rPr>
        <w:t>Загальні методи вимірювання ризику</w:t>
      </w:r>
    </w:p>
    <w:p w:rsidR="00330964" w:rsidRPr="00517634" w:rsidRDefault="00330964" w:rsidP="0033096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</w:t>
      </w:r>
      <w:r w:rsidRPr="00517634">
        <w:rPr>
          <w:rFonts w:eastAsiaTheme="minorHAnsi"/>
          <w:color w:val="000000"/>
          <w:lang w:eastAsia="en-US"/>
        </w:rPr>
        <w:t>етод</w:t>
      </w:r>
      <w:r>
        <w:rPr>
          <w:rFonts w:eastAsiaTheme="minorHAnsi"/>
          <w:color w:val="000000"/>
          <w:lang w:eastAsia="en-US"/>
        </w:rPr>
        <w:t>и</w:t>
      </w:r>
      <w:r w:rsidRPr="00517634">
        <w:rPr>
          <w:rFonts w:eastAsiaTheme="minorHAnsi"/>
          <w:color w:val="000000"/>
          <w:lang w:eastAsia="en-US"/>
        </w:rPr>
        <w:t xml:space="preserve"> виміру ризику. Класифікація методів: загальні і спеціальні; кількісні та якісні. Загальні методи виміру економічного ризику. Статистичний метод. Крива Лоренца і спосіб її побудови. Оцінка ризику за допомогою формули Маслова. Класифікація діапазонів ризику. Поняття</w:t>
      </w:r>
      <w:r>
        <w:rPr>
          <w:rFonts w:eastAsiaTheme="minorHAnsi"/>
          <w:color w:val="000000"/>
          <w:lang w:eastAsia="en-US"/>
        </w:rPr>
        <w:t xml:space="preserve"> і формування діапазонів ризику. </w:t>
      </w:r>
      <w:r w:rsidRPr="00517634">
        <w:rPr>
          <w:rFonts w:eastAsiaTheme="minorHAnsi"/>
          <w:color w:val="000000"/>
          <w:lang w:eastAsia="en-US"/>
        </w:rPr>
        <w:t xml:space="preserve">Аналітичний метод виміру ризику. Показники періоду окупності, чистого приведеного доходу, індексу рентабельності та норми прибутковості. Аналіз чутливості моделі. Аналіз величини відносних ризиків. </w:t>
      </w:r>
      <w:r>
        <w:rPr>
          <w:rFonts w:eastAsiaTheme="minorHAnsi"/>
          <w:color w:val="000000"/>
          <w:lang w:eastAsia="en-US"/>
        </w:rPr>
        <w:t xml:space="preserve"> </w:t>
      </w:r>
      <w:r w:rsidRPr="00517634">
        <w:rPr>
          <w:rFonts w:eastAsiaTheme="minorHAnsi"/>
          <w:color w:val="000000"/>
          <w:lang w:eastAsia="en-US"/>
        </w:rPr>
        <w:t xml:space="preserve">Метод аналогій. Вивчення життєвого циклу проектів. </w:t>
      </w:r>
    </w:p>
    <w:p w:rsidR="00330964" w:rsidRDefault="00330964" w:rsidP="00241B0B">
      <w:pPr>
        <w:autoSpaceDE w:val="0"/>
        <w:autoSpaceDN w:val="0"/>
        <w:adjustRightInd w:val="0"/>
        <w:jc w:val="center"/>
        <w:rPr>
          <w:b/>
          <w:bCs/>
        </w:rPr>
      </w:pPr>
    </w:p>
    <w:p w:rsidR="00241B0B" w:rsidRPr="00751F09" w:rsidRDefault="00241B0B" w:rsidP="00241B0B">
      <w:pPr>
        <w:autoSpaceDE w:val="0"/>
        <w:autoSpaceDN w:val="0"/>
        <w:adjustRightInd w:val="0"/>
        <w:jc w:val="center"/>
        <w:rPr>
          <w:b/>
          <w:bCs/>
        </w:rPr>
      </w:pPr>
      <w:r w:rsidRPr="00751F09">
        <w:rPr>
          <w:b/>
          <w:bCs/>
        </w:rPr>
        <w:t xml:space="preserve">Тема </w:t>
      </w:r>
      <w:r w:rsidR="00330964">
        <w:rPr>
          <w:b/>
          <w:bCs/>
        </w:rPr>
        <w:t>4</w:t>
      </w:r>
      <w:r w:rsidRPr="00751F09">
        <w:rPr>
          <w:b/>
          <w:bCs/>
        </w:rPr>
        <w:t xml:space="preserve">. </w:t>
      </w:r>
      <w:r w:rsidR="00751F09" w:rsidRPr="00751F09">
        <w:rPr>
          <w:b/>
        </w:rPr>
        <w:t>Теорія корисності та прийняття рішень в умовах ризику</w:t>
      </w:r>
    </w:p>
    <w:p w:rsidR="00751F09" w:rsidRPr="00751F09" w:rsidRDefault="00751F09" w:rsidP="00751F0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51F09">
        <w:rPr>
          <w:rFonts w:eastAsiaTheme="minorHAnsi"/>
          <w:color w:val="000000"/>
          <w:lang w:eastAsia="en-US"/>
        </w:rPr>
        <w:t xml:space="preserve">Вибір в умовах ризику. Ризик у загальній статистичній теорії прийняття рішень. Фактори, що впливають на величину ризику при прийнятті рішень. Дерево рішень, його побудова. Визначення доцільного управлінського рішення за допомогою дерева рішень. Концепція корисності фон Неймана-Моргенштерна. Основні аксіоми: аксіома транзитивності, аксіома незалежності, аксіома раціональності, аксіома байдужості. Побудова функції корисності ЛПР на основі його відношення до ризику. Максимізація очікуваної корисності. Аналіз ризику за допомогою функції корисності. </w:t>
      </w:r>
    </w:p>
    <w:p w:rsidR="00751F09" w:rsidRDefault="00751F09" w:rsidP="00241B0B">
      <w:pPr>
        <w:jc w:val="center"/>
        <w:rPr>
          <w:b/>
          <w:bCs/>
        </w:rPr>
      </w:pPr>
    </w:p>
    <w:p w:rsidR="00241B0B" w:rsidRPr="005774D5" w:rsidRDefault="00241B0B" w:rsidP="00241B0B">
      <w:pPr>
        <w:jc w:val="center"/>
        <w:rPr>
          <w:b/>
        </w:rPr>
      </w:pPr>
      <w:r w:rsidRPr="005774D5">
        <w:rPr>
          <w:b/>
          <w:bCs/>
        </w:rPr>
        <w:t xml:space="preserve">Тема </w:t>
      </w:r>
      <w:r w:rsidR="00330964">
        <w:rPr>
          <w:b/>
          <w:bCs/>
        </w:rPr>
        <w:t>5</w:t>
      </w:r>
      <w:r w:rsidRPr="005774D5">
        <w:rPr>
          <w:b/>
          <w:bCs/>
          <w:i/>
          <w:iCs/>
        </w:rPr>
        <w:t xml:space="preserve">. </w:t>
      </w:r>
      <w:r w:rsidR="005774D5" w:rsidRPr="005774D5">
        <w:rPr>
          <w:b/>
        </w:rPr>
        <w:t>Система кількісних оцінок економічного ризику</w:t>
      </w:r>
    </w:p>
    <w:p w:rsidR="00241B0B" w:rsidRPr="005774D5" w:rsidRDefault="005774D5" w:rsidP="005774D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774D5">
        <w:rPr>
          <w:rFonts w:eastAsiaTheme="minorHAnsi"/>
          <w:color w:val="000000"/>
          <w:lang w:eastAsia="en-US"/>
        </w:rPr>
        <w:t>Кількісна оцінка як основа для використання статистичних методів виміру економічного ризику. Загальні підходи до кількісної оцінки ризику в спектрі економічних проблем. Основні категорії ризику. Рівень ризику і ризик часу. Відносні оцінки ризику: премія за ризик, мінливість очікуваних результатів. Імовірність настання події – основа кількісної оцінки ризику. Об'єктивна і суб'єктивна імовірності. Критерії вибору ступеня ризику. Абсолютні оцінки ризику; дисперсія результатів, стандартне відхилення. Визначення форми розподілу характеристик економічних процесів. Коефіцієнт ризику, характер його змін. Основні властивості коефіцієнта ризику, діапазон його змін. Емпіричне визначення коефіцієнта ризику.</w:t>
      </w:r>
    </w:p>
    <w:p w:rsidR="005774D5" w:rsidRDefault="005774D5" w:rsidP="00241B0B">
      <w:pPr>
        <w:autoSpaceDE w:val="0"/>
        <w:autoSpaceDN w:val="0"/>
        <w:adjustRightInd w:val="0"/>
        <w:jc w:val="center"/>
        <w:rPr>
          <w:b/>
          <w:bCs/>
        </w:rPr>
      </w:pPr>
    </w:p>
    <w:p w:rsidR="00241B0B" w:rsidRPr="008223CE" w:rsidRDefault="00330964" w:rsidP="00241B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Тема 6</w:t>
      </w:r>
      <w:r w:rsidR="00241B0B" w:rsidRPr="008223CE">
        <w:rPr>
          <w:b/>
          <w:bCs/>
        </w:rPr>
        <w:t xml:space="preserve">. </w:t>
      </w:r>
      <w:r w:rsidR="008223CE" w:rsidRPr="008223CE">
        <w:rPr>
          <w:b/>
        </w:rPr>
        <w:t>Оцінка ризику з використанням апарату марківських випадкових процесів</w:t>
      </w:r>
    </w:p>
    <w:p w:rsidR="008223CE" w:rsidRDefault="009750E6" w:rsidP="009750E6">
      <w:pPr>
        <w:ind w:firstLine="708"/>
        <w:jc w:val="both"/>
        <w:rPr>
          <w:b/>
          <w:bCs/>
        </w:rPr>
      </w:pPr>
      <w:r w:rsidRPr="000968D7">
        <w:t>Дослідження марківських процесів через поняття „випадкова величина” та „випадковий процес”. Марківський процес та поняття марківської властивості. Основи теорії ланцюгів Маркова. Ланцюги Маркова. Марківська задача прийняття рішень. Марківські процеси прийняття рішень.</w:t>
      </w:r>
      <w:r>
        <w:t xml:space="preserve"> </w:t>
      </w:r>
      <w:r w:rsidR="008223CE" w:rsidRPr="008223CE">
        <w:rPr>
          <w:rFonts w:eastAsiaTheme="minorHAnsi"/>
          <w:color w:val="000000"/>
          <w:lang w:eastAsia="en-US"/>
        </w:rPr>
        <w:t>Зміст поняття "стан системи". Класифікація станів: достовірне, неможливе, випадкове. Поняття елементарний стан, частка виникнення стану. Якості ймовірності станів. Виникнення теорії марківських процесів. Поняття випадкового процесу. Поняття марківського процесу. Класифікація марківс</w:t>
      </w:r>
      <w:r w:rsidR="008223CE">
        <w:rPr>
          <w:rFonts w:eastAsiaTheme="minorHAnsi"/>
          <w:color w:val="000000"/>
          <w:lang w:eastAsia="en-US"/>
        </w:rPr>
        <w:t xml:space="preserve">ьких проце-сів. </w:t>
      </w:r>
      <w:r w:rsidR="008223CE" w:rsidRPr="008223CE">
        <w:rPr>
          <w:rFonts w:eastAsiaTheme="minorHAnsi"/>
          <w:lang w:eastAsia="en-US"/>
        </w:rPr>
        <w:t xml:space="preserve">Характеристики марківського процесу з дискретними станами та дискретним часом. Матриця перехідних ймовірностей. Однорідний марківський ланцюжок. Характеристика марківського процесу з дискретними станами та безперервним часом. Поняття перехідних ймовірностей та щільності ймовірностей переходу зі стану в стан. Однорідний та неоднорідний безперервний марківський ланцюжок. </w:t>
      </w:r>
    </w:p>
    <w:p w:rsidR="00330964" w:rsidRDefault="00330964" w:rsidP="00241B0B">
      <w:pPr>
        <w:autoSpaceDE w:val="0"/>
        <w:autoSpaceDN w:val="0"/>
        <w:adjustRightInd w:val="0"/>
        <w:jc w:val="center"/>
        <w:rPr>
          <w:b/>
          <w:bCs/>
        </w:rPr>
      </w:pPr>
    </w:p>
    <w:p w:rsidR="00241B0B" w:rsidRPr="00780DDA" w:rsidRDefault="00330964" w:rsidP="00241B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Тема 7</w:t>
      </w:r>
      <w:r w:rsidR="00241B0B" w:rsidRPr="00780DDA">
        <w:rPr>
          <w:b/>
          <w:bCs/>
        </w:rPr>
        <w:t xml:space="preserve">. </w:t>
      </w:r>
      <w:r w:rsidR="00780DDA" w:rsidRPr="00780DDA">
        <w:rPr>
          <w:b/>
        </w:rPr>
        <w:t>Прийняття рішень із застосуванням дерева рішень</w:t>
      </w:r>
    </w:p>
    <w:p w:rsidR="00780DDA" w:rsidRPr="00D50FED" w:rsidRDefault="00780DDA" w:rsidP="00D50FED">
      <w:pPr>
        <w:ind w:firstLine="567"/>
        <w:jc w:val="both"/>
        <w:rPr>
          <w:rFonts w:eastAsia="Calibri"/>
          <w:iCs/>
        </w:rPr>
      </w:pPr>
      <w:r w:rsidRPr="00D50FED">
        <w:rPr>
          <w:rFonts w:eastAsia="Calibri"/>
          <w:iCs/>
        </w:rPr>
        <w:t xml:space="preserve">Еволюційні математичні методи та моделі аналізу і прогнозування економічних змін. </w:t>
      </w:r>
      <w:r w:rsidR="00D50FED" w:rsidRPr="00D50FED">
        <w:rPr>
          <w:rFonts w:eastAsia="Calibri"/>
          <w:iCs/>
        </w:rPr>
        <w:t>Математичні методи і моделі аналізу процесів</w:t>
      </w:r>
      <w:r w:rsidR="00D50FED">
        <w:rPr>
          <w:rFonts w:eastAsia="Calibri"/>
          <w:iCs/>
        </w:rPr>
        <w:t xml:space="preserve"> </w:t>
      </w:r>
      <w:r w:rsidR="00D50FED" w:rsidRPr="00D50FED">
        <w:rPr>
          <w:rFonts w:eastAsia="Calibri"/>
          <w:iCs/>
        </w:rPr>
        <w:t>інноваційного розвитку підприємства</w:t>
      </w:r>
      <w:r w:rsidR="00D50FED" w:rsidRPr="00D50FED">
        <w:t xml:space="preserve"> </w:t>
      </w:r>
      <w:r w:rsidRPr="00D50FED">
        <w:t xml:space="preserve">Граф станів. </w:t>
      </w:r>
      <w:hyperlink r:id="rId10" w:history="1">
        <w:r w:rsidRPr="00D50FED">
          <w:rPr>
            <w:rStyle w:val="a5"/>
            <w:bCs/>
            <w:color w:val="auto"/>
            <w:u w:val="none"/>
          </w:rPr>
          <w:t>метод побудови дерева рішень</w:t>
        </w:r>
      </w:hyperlink>
      <w:r w:rsidRPr="00D50FED">
        <w:rPr>
          <w:bCs/>
        </w:rPr>
        <w:t xml:space="preserve">. </w:t>
      </w:r>
      <w:hyperlink r:id="rId11" w:history="1">
        <w:r w:rsidRPr="00D50FED">
          <w:rPr>
            <w:rStyle w:val="a5"/>
            <w:bCs/>
            <w:color w:val="auto"/>
            <w:u w:val="none"/>
          </w:rPr>
          <w:t>Оцінка ризику за допомогою дерева рішень</w:t>
        </w:r>
      </w:hyperlink>
      <w:r w:rsidRPr="00D50FED">
        <w:rPr>
          <w:bCs/>
        </w:rPr>
        <w:t xml:space="preserve">. </w:t>
      </w:r>
    </w:p>
    <w:p w:rsidR="00780DDA" w:rsidRPr="00780DDA" w:rsidRDefault="00780DDA" w:rsidP="00D50FED">
      <w:pPr>
        <w:pStyle w:val="3"/>
        <w:keepNext w:val="0"/>
        <w:shd w:val="clear" w:color="auto" w:fill="FFFFFF"/>
        <w:spacing w:line="240" w:lineRule="auto"/>
        <w:ind w:firstLine="198"/>
        <w:jc w:val="both"/>
        <w:rPr>
          <w:b w:val="0"/>
          <w:bCs w:val="0"/>
          <w:sz w:val="20"/>
        </w:rPr>
      </w:pPr>
    </w:p>
    <w:p w:rsidR="00241B0B" w:rsidRPr="00517634" w:rsidRDefault="00241B0B" w:rsidP="00241B0B">
      <w:pPr>
        <w:jc w:val="center"/>
        <w:rPr>
          <w:rFonts w:eastAsia="Calibri"/>
          <w:b/>
          <w:iCs/>
          <w:spacing w:val="-2"/>
        </w:rPr>
      </w:pPr>
      <w:r w:rsidRPr="00517634">
        <w:rPr>
          <w:b/>
        </w:rPr>
        <w:t xml:space="preserve">Тема 8. </w:t>
      </w:r>
      <w:r w:rsidR="00517634" w:rsidRPr="00517634">
        <w:rPr>
          <w:b/>
        </w:rPr>
        <w:t>Ризик і теорія ігор. Експертні оцінки виміру ризику</w:t>
      </w:r>
    </w:p>
    <w:p w:rsidR="00517634" w:rsidRPr="00517634" w:rsidRDefault="00517634" w:rsidP="0051763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17634">
        <w:rPr>
          <w:rFonts w:eastAsiaTheme="minorHAnsi"/>
          <w:color w:val="000000"/>
          <w:lang w:eastAsia="en-US"/>
        </w:rPr>
        <w:t xml:space="preserve">Предмет теорії ігор. Поняття конфлікту. Класифікація ігор. Скінченні та нескінченні ігри. Антагоністичні ігри, ігри з нульовою сумою, ігри з постійною різницею. Кооперативні та некооперативні ігри. </w:t>
      </w:r>
    </w:p>
    <w:p w:rsidR="00241B0B" w:rsidRPr="00517634" w:rsidRDefault="00517634" w:rsidP="0051763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17634">
        <w:rPr>
          <w:rFonts w:eastAsiaTheme="minorHAnsi"/>
          <w:color w:val="000000"/>
          <w:lang w:eastAsia="en-US"/>
        </w:rPr>
        <w:t xml:space="preserve">Поняття платіжна матриця. Нижча та верхня ціна ігри. Ігри з сідловою точкою. Вибір оптимальної стратегії в простій антагоністичній грі. Ризик в іграх з природою. Критерії прийняття оптимальних рішень: Лапласа, Вальда, Гурвіца, Севіджа, Байєса, Ходжеса-Лемана. Вибір оптимальної стратегії розвитку фірми в умовах ризику і невизначеності. </w:t>
      </w:r>
      <w:r w:rsidRPr="00517634">
        <w:rPr>
          <w:rFonts w:eastAsiaTheme="minorHAnsi"/>
          <w:lang w:eastAsia="en-US"/>
        </w:rPr>
        <w:t xml:space="preserve">Класифікація експертних методів </w:t>
      </w:r>
      <w:r>
        <w:rPr>
          <w:rFonts w:eastAsiaTheme="minorHAnsi"/>
          <w:lang w:eastAsia="en-US"/>
        </w:rPr>
        <w:t xml:space="preserve">та моделей. Індивідуальні та </w:t>
      </w:r>
      <w:r w:rsidRPr="00517634">
        <w:rPr>
          <w:rFonts w:eastAsiaTheme="minorHAnsi"/>
          <w:lang w:eastAsia="en-US"/>
        </w:rPr>
        <w:t>колективні експертні оцінки. Типи групових процедур. Зміст методів "мозкового штурму", "Делфі" та методу сценаріїв. Загальна схема експертизи. Підготовка експертизи. Типи експерт-них питань. Вимоги до формування експертної групи. Методи відбору експертів. Методи обробки експертної інформації: статистичні методи, алгебраїчні методи та ін. Оцінка погодженості думок експертів. Коефіцієнт конкордації.</w:t>
      </w:r>
    </w:p>
    <w:p w:rsidR="00517634" w:rsidRDefault="00517634" w:rsidP="00241B0B">
      <w:pPr>
        <w:jc w:val="center"/>
        <w:rPr>
          <w:b/>
        </w:rPr>
      </w:pPr>
    </w:p>
    <w:p w:rsidR="003B4D23" w:rsidRPr="003B4D23" w:rsidRDefault="00241B0B" w:rsidP="003B4D23">
      <w:pPr>
        <w:pStyle w:val="FR1"/>
        <w:spacing w:before="20" w:line="240" w:lineRule="auto"/>
        <w:jc w:val="center"/>
        <w:rPr>
          <w:rFonts w:ascii="Times New Roman" w:hAnsi="Times New Roman"/>
          <w:b/>
          <w:caps/>
          <w:sz w:val="22"/>
          <w:szCs w:val="22"/>
        </w:rPr>
      </w:pPr>
      <w:r w:rsidRPr="000968D7">
        <w:rPr>
          <w:rFonts w:ascii="Times New Roman" w:hAnsi="Times New Roman"/>
          <w:b/>
          <w:sz w:val="20"/>
        </w:rPr>
        <w:br w:type="page"/>
      </w:r>
      <w:r w:rsidR="003B4D23" w:rsidRPr="003B4D23">
        <w:rPr>
          <w:rFonts w:ascii="Times New Roman" w:hAnsi="Times New Roman"/>
          <w:b/>
          <w:sz w:val="22"/>
          <w:szCs w:val="22"/>
        </w:rPr>
        <w:lastRenderedPageBreak/>
        <w:t>5. СПИСОК РЕКОМЕНДОВАНОЇ ЛІТЕРАТУРИ:</w:t>
      </w:r>
    </w:p>
    <w:p w:rsidR="00095ABB" w:rsidRPr="003B4D23" w:rsidRDefault="00095ABB" w:rsidP="003B4D23">
      <w:pPr>
        <w:pStyle w:val="FR1"/>
        <w:numPr>
          <w:ilvl w:val="0"/>
          <w:numId w:val="21"/>
        </w:numPr>
        <w:spacing w:before="20" w:line="240" w:lineRule="auto"/>
        <w:ind w:left="0" w:firstLine="0"/>
        <w:jc w:val="left"/>
        <w:rPr>
          <w:rFonts w:ascii="Times New Roman" w:hAnsi="Times New Roman"/>
          <w:sz w:val="20"/>
        </w:rPr>
      </w:pPr>
      <w:r w:rsidRPr="003B4D23">
        <w:rPr>
          <w:rFonts w:ascii="Times New Roman" w:hAnsi="Times New Roman"/>
          <w:sz w:val="20"/>
        </w:rPr>
        <w:t>Балабанов И. Т. Риск-менеджмент / И. Т. Балабанов. – М. : Финансы и статистика, 1996. – 156 с. Бережная Е. В. Математические методы моделирования экономических систем : учебн. пособ. / Е. В.Бережная, В. И. Бережной. – М. : Фи</w:t>
      </w:r>
      <w:r w:rsidR="003B4D23" w:rsidRPr="003B4D23">
        <w:rPr>
          <w:rFonts w:ascii="Times New Roman" w:hAnsi="Times New Roman"/>
          <w:sz w:val="20"/>
        </w:rPr>
        <w:t>нансы и статистика, 2002. – 368 </w:t>
      </w:r>
      <w:r w:rsidRPr="003B4D23">
        <w:rPr>
          <w:rFonts w:ascii="Times New Roman" w:hAnsi="Times New Roman"/>
          <w:sz w:val="20"/>
        </w:rPr>
        <w:t xml:space="preserve">с. </w:t>
      </w:r>
    </w:p>
    <w:p w:rsidR="00095ABB" w:rsidRPr="00095ABB" w:rsidRDefault="00095ABB" w:rsidP="00095ABB">
      <w:pPr>
        <w:pStyle w:val="ae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r w:rsidRPr="00330964">
        <w:rPr>
          <w:sz w:val="20"/>
          <w:szCs w:val="20"/>
          <w:lang w:val="uk-UA"/>
        </w:rPr>
        <w:t xml:space="preserve">Вітлінський В. В. Аналіз, оцінка і моделювання економічного ризику / В. В. Вітлінський. – К. : ДЕМІУР, 1996. – 212 с. </w:t>
      </w:r>
    </w:p>
    <w:p w:rsidR="00095ABB" w:rsidRPr="00095ABB" w:rsidRDefault="00095ABB" w:rsidP="00095ABB">
      <w:pPr>
        <w:pStyle w:val="ae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Вітлінський</w:t>
      </w:r>
      <w:proofErr w:type="spellEnd"/>
      <w:r w:rsidRPr="00095ABB">
        <w:rPr>
          <w:sz w:val="20"/>
          <w:szCs w:val="20"/>
        </w:rPr>
        <w:t xml:space="preserve"> В. В. </w:t>
      </w:r>
      <w:proofErr w:type="spellStart"/>
      <w:r w:rsidRPr="00095ABB">
        <w:rPr>
          <w:sz w:val="20"/>
          <w:szCs w:val="20"/>
        </w:rPr>
        <w:t>Ризик</w:t>
      </w:r>
      <w:proofErr w:type="spellEnd"/>
      <w:r w:rsidRPr="00095ABB">
        <w:rPr>
          <w:sz w:val="20"/>
          <w:szCs w:val="20"/>
        </w:rPr>
        <w:t xml:space="preserve"> у </w:t>
      </w:r>
      <w:proofErr w:type="spellStart"/>
      <w:r w:rsidRPr="00095ABB">
        <w:rPr>
          <w:sz w:val="20"/>
          <w:szCs w:val="20"/>
        </w:rPr>
        <w:t>менеджменті</w:t>
      </w:r>
      <w:proofErr w:type="spellEnd"/>
      <w:r w:rsidRPr="00095ABB">
        <w:rPr>
          <w:sz w:val="20"/>
          <w:szCs w:val="20"/>
        </w:rPr>
        <w:t xml:space="preserve"> / В. В. </w:t>
      </w:r>
      <w:proofErr w:type="spellStart"/>
      <w:r w:rsidRPr="00095ABB">
        <w:rPr>
          <w:sz w:val="20"/>
          <w:szCs w:val="20"/>
        </w:rPr>
        <w:t>Вітлінський</w:t>
      </w:r>
      <w:proofErr w:type="spellEnd"/>
      <w:r w:rsidRPr="00095ABB">
        <w:rPr>
          <w:sz w:val="20"/>
          <w:szCs w:val="20"/>
        </w:rPr>
        <w:t>, С. І. Н</w:t>
      </w:r>
      <w:proofErr w:type="gramStart"/>
      <w:r w:rsidRPr="00095ABB">
        <w:rPr>
          <w:sz w:val="20"/>
          <w:szCs w:val="20"/>
        </w:rPr>
        <w:t>а-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конечний</w:t>
      </w:r>
      <w:proofErr w:type="spellEnd"/>
      <w:r w:rsidRPr="00095ABB">
        <w:rPr>
          <w:sz w:val="20"/>
          <w:szCs w:val="20"/>
        </w:rPr>
        <w:t xml:space="preserve">. – К. : </w:t>
      </w:r>
      <w:proofErr w:type="gramStart"/>
      <w:r w:rsidRPr="00095ABB">
        <w:rPr>
          <w:sz w:val="20"/>
          <w:szCs w:val="20"/>
        </w:rPr>
        <w:t>ТОВ</w:t>
      </w:r>
      <w:proofErr w:type="gramEnd"/>
      <w:r w:rsidRPr="00095ABB">
        <w:rPr>
          <w:sz w:val="20"/>
          <w:szCs w:val="20"/>
        </w:rPr>
        <w:t xml:space="preserve"> "Бори сфен-М", 1996. – 326 с. </w:t>
      </w:r>
    </w:p>
    <w:p w:rsidR="00095ABB" w:rsidRPr="00095ABB" w:rsidRDefault="00095ABB" w:rsidP="00095ABB">
      <w:pPr>
        <w:pStyle w:val="ae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r w:rsidRPr="00330964">
        <w:rPr>
          <w:sz w:val="20"/>
          <w:szCs w:val="20"/>
          <w:lang w:val="uk-UA"/>
        </w:rPr>
        <w:t xml:space="preserve">Вітлінський В. В. Ризикологія в економіці та підприємництві : Монографія / В. В. Вітлінський, Г. І. Великоіваненко. – К. : КНЕУ, 2002. – 490 с. </w:t>
      </w:r>
    </w:p>
    <w:p w:rsidR="00095ABB" w:rsidRPr="00095ABB" w:rsidRDefault="00095ABB" w:rsidP="00095ABB">
      <w:pPr>
        <w:pStyle w:val="ae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Гранатуров</w:t>
      </w:r>
      <w:proofErr w:type="spellEnd"/>
      <w:r w:rsidRPr="00095ABB">
        <w:rPr>
          <w:sz w:val="20"/>
          <w:szCs w:val="20"/>
        </w:rPr>
        <w:t xml:space="preserve"> В. М. Экономический риск: сущность, методы измерения, пути снижения / В. М. </w:t>
      </w:r>
      <w:proofErr w:type="spellStart"/>
      <w:r w:rsidRPr="00095ABB">
        <w:rPr>
          <w:sz w:val="20"/>
          <w:szCs w:val="20"/>
        </w:rPr>
        <w:t>Гранатуров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"Дело и Сервис", 1999. – 112 с. </w:t>
      </w:r>
    </w:p>
    <w:p w:rsidR="00095ABB" w:rsidRDefault="00095ABB" w:rsidP="00095ABB">
      <w:pPr>
        <w:pStyle w:val="ae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2006. – 208 с. </w:t>
      </w:r>
    </w:p>
    <w:p w:rsidR="00095ABB" w:rsidRPr="00095ABB" w:rsidRDefault="00095ABB" w:rsidP="00095ABB">
      <w:pPr>
        <w:pStyle w:val="ae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Робоча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програма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навчальної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дисципліни</w:t>
      </w:r>
      <w:proofErr w:type="spellEnd"/>
      <w:r w:rsidRPr="00095ABB">
        <w:rPr>
          <w:sz w:val="20"/>
          <w:szCs w:val="20"/>
        </w:rPr>
        <w:t xml:space="preserve"> "</w:t>
      </w:r>
      <w:proofErr w:type="spellStart"/>
      <w:r w:rsidRPr="00095ABB">
        <w:rPr>
          <w:sz w:val="20"/>
          <w:szCs w:val="20"/>
        </w:rPr>
        <w:t>Теорія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ризику</w:t>
      </w:r>
      <w:proofErr w:type="spellEnd"/>
      <w:r w:rsidRPr="00095ABB">
        <w:rPr>
          <w:sz w:val="20"/>
          <w:szCs w:val="20"/>
        </w:rPr>
        <w:t xml:space="preserve">" для </w:t>
      </w:r>
      <w:proofErr w:type="spellStart"/>
      <w:r w:rsidRPr="00095ABB">
        <w:rPr>
          <w:sz w:val="20"/>
          <w:szCs w:val="20"/>
        </w:rPr>
        <w:t>студентів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напряму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proofErr w:type="gramStart"/>
      <w:r w:rsidRPr="00095ABB">
        <w:rPr>
          <w:sz w:val="20"/>
          <w:szCs w:val="20"/>
        </w:rPr>
        <w:t>п</w:t>
      </w:r>
      <w:proofErr w:type="gramEnd"/>
      <w:r w:rsidRPr="00095ABB">
        <w:rPr>
          <w:sz w:val="20"/>
          <w:szCs w:val="20"/>
        </w:rPr>
        <w:t>ідготовки</w:t>
      </w:r>
      <w:proofErr w:type="spellEnd"/>
      <w:r w:rsidRPr="00095ABB">
        <w:rPr>
          <w:sz w:val="20"/>
          <w:szCs w:val="20"/>
        </w:rPr>
        <w:t xml:space="preserve"> 6.030506 "</w:t>
      </w:r>
      <w:proofErr w:type="spellStart"/>
      <w:r w:rsidRPr="00095ABB">
        <w:rPr>
          <w:sz w:val="20"/>
          <w:szCs w:val="20"/>
        </w:rPr>
        <w:t>Прикладна</w:t>
      </w:r>
      <w:proofErr w:type="spellEnd"/>
      <w:r w:rsidRPr="00095ABB">
        <w:rPr>
          <w:sz w:val="20"/>
          <w:szCs w:val="20"/>
        </w:rPr>
        <w:t xml:space="preserve"> статистика" </w:t>
      </w:r>
      <w:proofErr w:type="spellStart"/>
      <w:r w:rsidRPr="00095ABB">
        <w:rPr>
          <w:sz w:val="20"/>
          <w:szCs w:val="20"/>
        </w:rPr>
        <w:t>денної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форми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навчання</w:t>
      </w:r>
      <w:proofErr w:type="spellEnd"/>
      <w:r w:rsidRPr="00095ABB">
        <w:rPr>
          <w:sz w:val="20"/>
          <w:szCs w:val="20"/>
        </w:rPr>
        <w:t xml:space="preserve"> / уклад. О. В. </w:t>
      </w:r>
      <w:proofErr w:type="spellStart"/>
      <w:r w:rsidRPr="00095ABB">
        <w:rPr>
          <w:sz w:val="20"/>
          <w:szCs w:val="20"/>
        </w:rPr>
        <w:t>Раєвнєва</w:t>
      </w:r>
      <w:proofErr w:type="spellEnd"/>
      <w:r w:rsidRPr="00095ABB">
        <w:rPr>
          <w:sz w:val="20"/>
          <w:szCs w:val="20"/>
        </w:rPr>
        <w:t xml:space="preserve">, О. І. </w:t>
      </w:r>
      <w:proofErr w:type="spellStart"/>
      <w:r w:rsidRPr="00095ABB">
        <w:rPr>
          <w:sz w:val="20"/>
          <w:szCs w:val="20"/>
        </w:rPr>
        <w:t>Бров</w:t>
      </w:r>
      <w:proofErr w:type="spellEnd"/>
      <w:r w:rsidRPr="00095ABB">
        <w:rPr>
          <w:sz w:val="20"/>
          <w:szCs w:val="20"/>
        </w:rPr>
        <w:t>-ко.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ХНЕУ </w:t>
      </w:r>
      <w:proofErr w:type="spellStart"/>
      <w:r w:rsidRPr="00095ABB">
        <w:rPr>
          <w:sz w:val="20"/>
          <w:szCs w:val="20"/>
        </w:rPr>
        <w:t>ім</w:t>
      </w:r>
      <w:proofErr w:type="spellEnd"/>
      <w:r w:rsidRPr="00095ABB">
        <w:rPr>
          <w:sz w:val="20"/>
          <w:szCs w:val="20"/>
        </w:rPr>
        <w:t xml:space="preserve">. С. </w:t>
      </w:r>
      <w:proofErr w:type="spellStart"/>
      <w:r w:rsidRPr="00095ABB">
        <w:rPr>
          <w:sz w:val="20"/>
          <w:szCs w:val="20"/>
        </w:rPr>
        <w:t>Кузнеця</w:t>
      </w:r>
      <w:proofErr w:type="spellEnd"/>
      <w:r w:rsidRPr="00095ABB">
        <w:rPr>
          <w:sz w:val="20"/>
          <w:szCs w:val="20"/>
        </w:rPr>
        <w:t>, 2015. – 48 с. (</w:t>
      </w:r>
      <w:proofErr w:type="spellStart"/>
      <w:r w:rsidRPr="00095ABB">
        <w:rPr>
          <w:sz w:val="20"/>
          <w:szCs w:val="20"/>
        </w:rPr>
        <w:t>Укр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мов</w:t>
      </w:r>
      <w:proofErr w:type="spellEnd"/>
      <w:r w:rsidRPr="00095ABB">
        <w:rPr>
          <w:sz w:val="20"/>
          <w:szCs w:val="20"/>
        </w:rPr>
        <w:t>.)</w:t>
      </w:r>
      <w:r>
        <w:rPr>
          <w:sz w:val="20"/>
          <w:szCs w:val="20"/>
          <w:lang w:val="uk-UA"/>
        </w:rPr>
        <w:t>.</w:t>
      </w:r>
    </w:p>
    <w:p w:rsidR="00095ABB" w:rsidRPr="00095ABB" w:rsidRDefault="00095ABB" w:rsidP="00095ABB">
      <w:pPr>
        <w:pStyle w:val="ae"/>
        <w:numPr>
          <w:ilvl w:val="0"/>
          <w:numId w:val="12"/>
        </w:numPr>
        <w:ind w:left="0" w:firstLine="0"/>
        <w:jc w:val="both"/>
        <w:rPr>
          <w:b/>
          <w:i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Ястремський</w:t>
      </w:r>
      <w:proofErr w:type="spellEnd"/>
      <w:r w:rsidRPr="00095ABB">
        <w:rPr>
          <w:sz w:val="20"/>
          <w:szCs w:val="20"/>
        </w:rPr>
        <w:t xml:space="preserve"> О. І. </w:t>
      </w:r>
      <w:proofErr w:type="spellStart"/>
      <w:r w:rsidRPr="00095ABB">
        <w:rPr>
          <w:sz w:val="20"/>
          <w:szCs w:val="20"/>
        </w:rPr>
        <w:t>Моделювання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ризику</w:t>
      </w:r>
      <w:proofErr w:type="spellEnd"/>
      <w:r w:rsidRPr="00095ABB">
        <w:rPr>
          <w:sz w:val="20"/>
          <w:szCs w:val="20"/>
        </w:rPr>
        <w:t xml:space="preserve"> / О. І. </w:t>
      </w:r>
      <w:proofErr w:type="spellStart"/>
      <w:r w:rsidRPr="00095ABB">
        <w:rPr>
          <w:sz w:val="20"/>
          <w:szCs w:val="20"/>
        </w:rPr>
        <w:t>Яс</w:t>
      </w:r>
      <w:proofErr w:type="gramStart"/>
      <w:r w:rsidRPr="00095ABB">
        <w:rPr>
          <w:sz w:val="20"/>
          <w:szCs w:val="20"/>
        </w:rPr>
        <w:t>т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ремський</w:t>
      </w:r>
      <w:proofErr w:type="spellEnd"/>
      <w:r w:rsidRPr="00095ABB">
        <w:rPr>
          <w:sz w:val="20"/>
          <w:szCs w:val="20"/>
        </w:rPr>
        <w:t>. – К.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Либідь</w:t>
      </w:r>
      <w:proofErr w:type="spellEnd"/>
      <w:r w:rsidRPr="00095ABB">
        <w:rPr>
          <w:sz w:val="20"/>
          <w:szCs w:val="20"/>
        </w:rPr>
        <w:t>, 1992. – 80с.</w:t>
      </w:r>
    </w:p>
    <w:p w:rsidR="00095ABB" w:rsidRPr="00095ABB" w:rsidRDefault="00095ABB" w:rsidP="00095ABB">
      <w:pPr>
        <w:pStyle w:val="ae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ХГЭУ, 2001. – 132 с. </w:t>
      </w:r>
    </w:p>
    <w:p w:rsidR="00095ABB" w:rsidRPr="00095ABB" w:rsidRDefault="00095ABB" w:rsidP="00095ABB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для самостоятельного изучения дисциплины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2003. – 272 с.</w:t>
      </w:r>
    </w:p>
    <w:p w:rsidR="00095ABB" w:rsidRPr="00095ABB" w:rsidRDefault="00095ABB" w:rsidP="00095ABB">
      <w:pPr>
        <w:pStyle w:val="ae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– 2-е изд., </w:t>
      </w:r>
      <w:proofErr w:type="spellStart"/>
      <w:r w:rsidRPr="00095ABB">
        <w:rPr>
          <w:sz w:val="20"/>
          <w:szCs w:val="20"/>
        </w:rPr>
        <w:t>перераб</w:t>
      </w:r>
      <w:proofErr w:type="spellEnd"/>
      <w:r w:rsidRPr="00095ABB">
        <w:rPr>
          <w:sz w:val="20"/>
          <w:szCs w:val="20"/>
        </w:rPr>
        <w:t xml:space="preserve">. и доп./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2007. – 208 с.</w:t>
      </w:r>
    </w:p>
    <w:p w:rsidR="00095ABB" w:rsidRPr="00095ABB" w:rsidRDefault="00095ABB" w:rsidP="00095ABB">
      <w:pPr>
        <w:pStyle w:val="ae"/>
        <w:ind w:left="0"/>
        <w:rPr>
          <w:b/>
          <w:i/>
          <w:sz w:val="20"/>
          <w:szCs w:val="20"/>
          <w:lang w:val="uk-UA"/>
        </w:rPr>
      </w:pPr>
    </w:p>
    <w:p w:rsidR="00095ABB" w:rsidRPr="00095ABB" w:rsidRDefault="00095ABB" w:rsidP="00095ABB">
      <w:pPr>
        <w:pStyle w:val="ae"/>
        <w:ind w:left="0"/>
        <w:rPr>
          <w:b/>
          <w:i/>
          <w:sz w:val="20"/>
          <w:szCs w:val="20"/>
          <w:lang w:val="uk-UA"/>
        </w:rPr>
      </w:pPr>
      <w:r w:rsidRPr="00095ABB">
        <w:rPr>
          <w:b/>
          <w:i/>
          <w:sz w:val="20"/>
          <w:szCs w:val="20"/>
          <w:lang w:val="uk-UA"/>
        </w:rPr>
        <w:t>Додаткова: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Альгин А. П. Риск и его роль в общественной жизни / А. П. Альгин. – М. : Мысль, 1989. – 188 с. Гончаров І. В. </w:t>
      </w:r>
      <w:proofErr w:type="spellStart"/>
      <w:r w:rsidRPr="00095ABB">
        <w:rPr>
          <w:sz w:val="20"/>
          <w:szCs w:val="20"/>
        </w:rPr>
        <w:t>Ризик</w:t>
      </w:r>
      <w:proofErr w:type="spellEnd"/>
      <w:r w:rsidRPr="00095ABB">
        <w:rPr>
          <w:sz w:val="20"/>
          <w:szCs w:val="20"/>
        </w:rPr>
        <w:t xml:space="preserve"> та </w:t>
      </w:r>
      <w:proofErr w:type="spellStart"/>
      <w:r w:rsidRPr="00095ABB">
        <w:rPr>
          <w:sz w:val="20"/>
          <w:szCs w:val="20"/>
        </w:rPr>
        <w:t>прийняття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управлінських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proofErr w:type="gramStart"/>
      <w:r w:rsidRPr="00095ABB">
        <w:rPr>
          <w:sz w:val="20"/>
          <w:szCs w:val="20"/>
        </w:rPr>
        <w:t>р</w:t>
      </w:r>
      <w:proofErr w:type="gramEnd"/>
      <w:r w:rsidRPr="00095ABB">
        <w:rPr>
          <w:sz w:val="20"/>
          <w:szCs w:val="20"/>
        </w:rPr>
        <w:t>ішень</w:t>
      </w:r>
      <w:proofErr w:type="spellEnd"/>
      <w:r w:rsidRPr="00095ABB">
        <w:rPr>
          <w:sz w:val="20"/>
          <w:szCs w:val="20"/>
        </w:rPr>
        <w:t xml:space="preserve">: </w:t>
      </w:r>
      <w:proofErr w:type="spellStart"/>
      <w:r w:rsidRPr="00095ABB">
        <w:rPr>
          <w:sz w:val="20"/>
          <w:szCs w:val="20"/>
        </w:rPr>
        <w:t>навч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посіб</w:t>
      </w:r>
      <w:proofErr w:type="spellEnd"/>
      <w:r w:rsidRPr="00095ABB">
        <w:rPr>
          <w:sz w:val="20"/>
          <w:szCs w:val="20"/>
        </w:rPr>
        <w:t>. / І. В. Гончаров.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НТУ "ХПІ", 2003. – 150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gramStart"/>
      <w:r w:rsidRPr="00095ABB">
        <w:rPr>
          <w:sz w:val="20"/>
          <w:szCs w:val="20"/>
        </w:rPr>
        <w:t>Грабовый</w:t>
      </w:r>
      <w:proofErr w:type="gramEnd"/>
      <w:r w:rsidRPr="00095ABB">
        <w:rPr>
          <w:sz w:val="20"/>
          <w:szCs w:val="20"/>
        </w:rPr>
        <w:t xml:space="preserve"> П. Г. Риски в современном бизнесе / П. Г. Грабовый, С. Н. Петрова.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"</w:t>
      </w:r>
      <w:proofErr w:type="spellStart"/>
      <w:r w:rsidRPr="00095ABB">
        <w:rPr>
          <w:sz w:val="20"/>
          <w:szCs w:val="20"/>
        </w:rPr>
        <w:t>Аланс</w:t>
      </w:r>
      <w:proofErr w:type="spellEnd"/>
      <w:r w:rsidRPr="00095ABB">
        <w:rPr>
          <w:sz w:val="20"/>
          <w:szCs w:val="20"/>
        </w:rPr>
        <w:t>", 1994. – 200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Ермольев</w:t>
      </w:r>
      <w:proofErr w:type="spellEnd"/>
      <w:r w:rsidRPr="00095ABB">
        <w:rPr>
          <w:sz w:val="20"/>
          <w:szCs w:val="20"/>
        </w:rPr>
        <w:t xml:space="preserve"> Ю. М. Методы стохастического программирования / Ю. М. </w:t>
      </w:r>
      <w:proofErr w:type="spellStart"/>
      <w:r w:rsidRPr="00095ABB">
        <w:rPr>
          <w:sz w:val="20"/>
          <w:szCs w:val="20"/>
        </w:rPr>
        <w:t>Ермольев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1976. – 312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Канторович Л. В. Экономика и оптимизация / Л. В. Канторович.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Наука,1990. – 212 с</w:t>
      </w:r>
      <w:r w:rsidRPr="00095ABB">
        <w:rPr>
          <w:sz w:val="20"/>
          <w:szCs w:val="20"/>
          <w:lang w:val="uk-UA"/>
        </w:rPr>
        <w:t>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lastRenderedPageBreak/>
        <w:t>Кини</w:t>
      </w:r>
      <w:proofErr w:type="spellEnd"/>
      <w:r w:rsidRPr="00095ABB">
        <w:rPr>
          <w:sz w:val="20"/>
          <w:szCs w:val="20"/>
        </w:rPr>
        <w:t xml:space="preserve"> Р. Л. Принятие решений при многих критериях: пре</w:t>
      </w:r>
      <w:proofErr w:type="gramStart"/>
      <w:r w:rsidRPr="00095ABB">
        <w:rPr>
          <w:sz w:val="20"/>
          <w:szCs w:val="20"/>
        </w:rPr>
        <w:t>д-</w:t>
      </w:r>
      <w:proofErr w:type="gramEnd"/>
      <w:r w:rsidRPr="00095ABB">
        <w:rPr>
          <w:sz w:val="20"/>
          <w:szCs w:val="20"/>
        </w:rPr>
        <w:t xml:space="preserve"> почтения и замещения / Р. Л. </w:t>
      </w:r>
      <w:proofErr w:type="spellStart"/>
      <w:r w:rsidRPr="00095ABB">
        <w:rPr>
          <w:sz w:val="20"/>
          <w:szCs w:val="20"/>
        </w:rPr>
        <w:t>Кини</w:t>
      </w:r>
      <w:proofErr w:type="spellEnd"/>
      <w:r w:rsidRPr="00095ABB">
        <w:rPr>
          <w:sz w:val="20"/>
          <w:szCs w:val="20"/>
        </w:rPr>
        <w:t xml:space="preserve">, Х. </w:t>
      </w:r>
      <w:proofErr w:type="spellStart"/>
      <w:r w:rsidRPr="00095ABB">
        <w:rPr>
          <w:sz w:val="20"/>
          <w:szCs w:val="20"/>
        </w:rPr>
        <w:t>Райфа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Мир, 1982. – 132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ХГЭУ, 2001. – 132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Моррис У. Т. Наука об управлении. Байесовский подход / У. Т. Мо</w:t>
      </w:r>
      <w:proofErr w:type="gramStart"/>
      <w:r w:rsidRPr="00095ABB">
        <w:rPr>
          <w:sz w:val="20"/>
          <w:szCs w:val="20"/>
        </w:rPr>
        <w:t>р-</w:t>
      </w:r>
      <w:proofErr w:type="gramEnd"/>
      <w:r w:rsidRPr="00095ABB">
        <w:rPr>
          <w:sz w:val="20"/>
          <w:szCs w:val="20"/>
        </w:rPr>
        <w:t xml:space="preserve"> рис. – М. : Мир, 1971. – 152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Петраков Н. Я. Фактор неопределенности и управление </w:t>
      </w:r>
      <w:proofErr w:type="spellStart"/>
      <w:r w:rsidRPr="00095ABB">
        <w:rPr>
          <w:sz w:val="20"/>
          <w:szCs w:val="20"/>
        </w:rPr>
        <w:t>экономиче</w:t>
      </w:r>
      <w:proofErr w:type="gramStart"/>
      <w:r w:rsidRPr="00095ABB">
        <w:rPr>
          <w:sz w:val="20"/>
          <w:szCs w:val="20"/>
        </w:rPr>
        <w:t>с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кими системами / Н. Я. Петраков, В. И. </w:t>
      </w:r>
      <w:proofErr w:type="spellStart"/>
      <w:r w:rsidRPr="00095ABB">
        <w:rPr>
          <w:sz w:val="20"/>
          <w:szCs w:val="20"/>
        </w:rPr>
        <w:t>Ротарь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1985. – 116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Райзенберг</w:t>
      </w:r>
      <w:proofErr w:type="spellEnd"/>
      <w:r w:rsidRPr="00095ABB">
        <w:rPr>
          <w:sz w:val="20"/>
          <w:szCs w:val="20"/>
        </w:rPr>
        <w:t xml:space="preserve"> Б. А. Предпринимательство и риск / Б. А. </w:t>
      </w:r>
      <w:proofErr w:type="spellStart"/>
      <w:r w:rsidRPr="00095ABB">
        <w:rPr>
          <w:sz w:val="20"/>
          <w:szCs w:val="20"/>
        </w:rPr>
        <w:t>Райзенберг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Знание, 1992. – 56</w:t>
      </w:r>
      <w:r w:rsidRPr="00095ABB">
        <w:rPr>
          <w:sz w:val="20"/>
          <w:szCs w:val="20"/>
          <w:lang w:val="uk-UA"/>
        </w:rPr>
        <w:t> </w:t>
      </w:r>
      <w:r w:rsidRPr="00095ABB">
        <w:rPr>
          <w:sz w:val="20"/>
          <w:szCs w:val="20"/>
        </w:rPr>
        <w:t>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Фон Нейман Д. Теория игр и экономическое поведение / Д. Фон Нейман, О. Моргенштерн.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1970. – 707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Харрис Дж. Денежная теория / Дж. Харрис.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Мир, 1977. – 368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Хозяйственный риск и методы его измерения / под ред. Т. </w:t>
      </w:r>
      <w:proofErr w:type="spellStart"/>
      <w:r w:rsidRPr="00095ABB">
        <w:rPr>
          <w:sz w:val="20"/>
          <w:szCs w:val="20"/>
        </w:rPr>
        <w:t>Ба</w:t>
      </w:r>
      <w:proofErr w:type="gramStart"/>
      <w:r w:rsidRPr="00095ABB">
        <w:rPr>
          <w:sz w:val="20"/>
          <w:szCs w:val="20"/>
        </w:rPr>
        <w:t>ч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каи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Экономика, 1979. – 184 с.</w:t>
      </w:r>
    </w:p>
    <w:p w:rsidR="00095ABB" w:rsidRPr="00095ABB" w:rsidRDefault="00095ABB" w:rsidP="00095ABB">
      <w:pPr>
        <w:pStyle w:val="ae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Четыркин Е. М. Методы финансовых и коммерческих расчетов / Е. М. Четыркин.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Дело, 1993. – 88 с.</w:t>
      </w:r>
    </w:p>
    <w:p w:rsidR="00241B0B" w:rsidRDefault="00241B0B">
      <w:pPr>
        <w:rPr>
          <w:lang w:val="ru-RU"/>
        </w:rPr>
      </w:pPr>
    </w:p>
    <w:p w:rsidR="00241B0B" w:rsidRDefault="00241B0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1334E" w:rsidRPr="0071334E" w:rsidRDefault="0071334E" w:rsidP="0071334E">
      <w:pPr>
        <w:shd w:val="clear" w:color="auto" w:fill="FFFFFF"/>
        <w:spacing w:line="259" w:lineRule="exact"/>
        <w:contextualSpacing/>
        <w:jc w:val="center"/>
      </w:pPr>
      <w:r w:rsidRPr="0071334E">
        <w:rPr>
          <w:b/>
          <w:bCs/>
        </w:rPr>
        <w:lastRenderedPageBreak/>
        <w:t>6. ГРАФІК РОЗПОДІЛУ НАВЧАЛЬНОГО ЧАСУ ЗА ОСВІТНЬОЮ ПРОГРАМОЮ ТА ВИДАМИ НАВЧАЛЬНОЇ РОБОТИ</w:t>
      </w:r>
    </w:p>
    <w:tbl>
      <w:tblPr>
        <w:tblW w:w="7230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425"/>
        <w:gridCol w:w="567"/>
        <w:gridCol w:w="567"/>
      </w:tblGrid>
      <w:tr w:rsidR="00270517" w:rsidRPr="000968D7" w:rsidTr="003416F1">
        <w:trPr>
          <w:cantSplit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№</w:t>
            </w:r>
          </w:p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теми</w:t>
            </w:r>
          </w:p>
        </w:tc>
        <w:tc>
          <w:tcPr>
            <w:tcW w:w="3260" w:type="dxa"/>
            <w:vMerge w:val="restart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Назва розділів, тем</w:t>
            </w:r>
          </w:p>
        </w:tc>
        <w:tc>
          <w:tcPr>
            <w:tcW w:w="1843" w:type="dxa"/>
            <w:gridSpan w:val="3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Кількість</w:t>
            </w:r>
          </w:p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годин за ОПП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Розподіл аудиторних годин</w:t>
            </w:r>
          </w:p>
        </w:tc>
      </w:tr>
      <w:tr w:rsidR="00270517" w:rsidRPr="000968D7" w:rsidTr="003416F1">
        <w:trPr>
          <w:cantSplit/>
        </w:trPr>
        <w:tc>
          <w:tcPr>
            <w:tcW w:w="568" w:type="dxa"/>
            <w:vMerge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70517" w:rsidRPr="000968D7" w:rsidRDefault="00270517" w:rsidP="003416F1">
            <w:pPr>
              <w:ind w:left="113" w:right="113"/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Всього</w:t>
            </w:r>
          </w:p>
        </w:tc>
        <w:tc>
          <w:tcPr>
            <w:tcW w:w="1134" w:type="dxa"/>
            <w:gridSpan w:val="2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у т.ч.</w:t>
            </w:r>
          </w:p>
        </w:tc>
        <w:tc>
          <w:tcPr>
            <w:tcW w:w="1559" w:type="dxa"/>
            <w:gridSpan w:val="3"/>
            <w:vMerge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</w:tr>
      <w:tr w:rsidR="00270517" w:rsidRPr="000968D7" w:rsidTr="003416F1">
        <w:trPr>
          <w:cantSplit/>
          <w:trHeight w:val="1134"/>
        </w:trPr>
        <w:tc>
          <w:tcPr>
            <w:tcW w:w="568" w:type="dxa"/>
            <w:vMerge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 xml:space="preserve">СРС 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аудиторні заняття</w:t>
            </w:r>
          </w:p>
        </w:tc>
        <w:tc>
          <w:tcPr>
            <w:tcW w:w="425" w:type="dxa"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лабораторні заняття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 xml:space="preserve">контр./заліки </w:t>
            </w:r>
          </w:p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по модулях</w:t>
            </w:r>
          </w:p>
        </w:tc>
      </w:tr>
      <w:tr w:rsidR="00270517" w:rsidRPr="000968D7" w:rsidTr="003416F1">
        <w:tc>
          <w:tcPr>
            <w:tcW w:w="568" w:type="dxa"/>
          </w:tcPr>
          <w:p w:rsidR="00270517" w:rsidRPr="000968D7" w:rsidRDefault="00270517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:rsidR="00270517" w:rsidRPr="000968D7" w:rsidRDefault="00270517" w:rsidP="003416F1">
            <w:pPr>
              <w:jc w:val="center"/>
              <w:rPr>
                <w:bCs/>
              </w:rPr>
            </w:pPr>
            <w:r w:rsidRPr="000968D7">
              <w:rPr>
                <w:bCs/>
              </w:rPr>
              <w:t>2</w:t>
            </w:r>
          </w:p>
        </w:tc>
        <w:tc>
          <w:tcPr>
            <w:tcW w:w="709" w:type="dxa"/>
          </w:tcPr>
          <w:p w:rsidR="00270517" w:rsidRPr="000968D7" w:rsidRDefault="00270517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270517" w:rsidRPr="000968D7" w:rsidRDefault="00270517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270517" w:rsidRPr="000968D7" w:rsidRDefault="00270517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5</w:t>
            </w:r>
          </w:p>
        </w:tc>
        <w:tc>
          <w:tcPr>
            <w:tcW w:w="425" w:type="dxa"/>
          </w:tcPr>
          <w:p w:rsidR="00270517" w:rsidRPr="000968D7" w:rsidRDefault="00270517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:rsidR="00270517" w:rsidRPr="000968D7" w:rsidRDefault="00270517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:rsidR="00270517" w:rsidRPr="000968D7" w:rsidRDefault="00270517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8</w:t>
            </w:r>
          </w:p>
        </w:tc>
      </w:tr>
      <w:tr w:rsidR="00270517" w:rsidRPr="000968D7" w:rsidTr="003416F1">
        <w:tc>
          <w:tcPr>
            <w:tcW w:w="7230" w:type="dxa"/>
            <w:gridSpan w:val="8"/>
          </w:tcPr>
          <w:p w:rsidR="00270517" w:rsidRPr="000968D7" w:rsidRDefault="00270517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</w:rPr>
              <w:t>Заліковий модуль 1</w:t>
            </w:r>
          </w:p>
        </w:tc>
      </w:tr>
      <w:tr w:rsidR="009A74A9" w:rsidRPr="000968D7" w:rsidTr="003416F1">
        <w:tc>
          <w:tcPr>
            <w:tcW w:w="568" w:type="dxa"/>
          </w:tcPr>
          <w:p w:rsidR="009A74A9" w:rsidRPr="000968D7" w:rsidRDefault="009A74A9" w:rsidP="003416F1">
            <w:pPr>
              <w:jc w:val="center"/>
              <w:rPr>
                <w:bCs/>
                <w:iCs/>
              </w:rPr>
            </w:pPr>
            <w:r w:rsidRPr="000968D7">
              <w:rPr>
                <w:bCs/>
                <w:iCs/>
              </w:rPr>
              <w:t>1</w:t>
            </w:r>
          </w:p>
        </w:tc>
        <w:tc>
          <w:tcPr>
            <w:tcW w:w="3260" w:type="dxa"/>
          </w:tcPr>
          <w:p w:rsidR="009A74A9" w:rsidRPr="00A004AE" w:rsidRDefault="009A74A9" w:rsidP="003416F1">
            <w:pPr>
              <w:jc w:val="both"/>
              <w:rPr>
                <w:rFonts w:eastAsia="Calibri"/>
                <w:iCs/>
              </w:rPr>
            </w:pPr>
            <w:r w:rsidRPr="00A004AE">
              <w:t>Ризик як економічна категорія ринкової економіки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582A4B" w:rsidP="009A270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9A270C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270C" w:rsidP="003416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4141A" w:rsidP="003416F1">
            <w:pPr>
              <w:jc w:val="center"/>
            </w:pPr>
            <w: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9A74A9">
            <w:pPr>
              <w:jc w:val="center"/>
              <w:rPr>
                <w:iCs/>
              </w:rPr>
            </w:pPr>
            <w:r>
              <w:rPr>
                <w:iCs/>
              </w:rPr>
              <w:t>-/-</w:t>
            </w:r>
          </w:p>
        </w:tc>
      </w:tr>
      <w:tr w:rsidR="009A74A9" w:rsidRPr="000968D7" w:rsidTr="003416F1">
        <w:tc>
          <w:tcPr>
            <w:tcW w:w="568" w:type="dxa"/>
          </w:tcPr>
          <w:p w:rsidR="009A74A9" w:rsidRPr="000968D7" w:rsidRDefault="009A74A9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260" w:type="dxa"/>
          </w:tcPr>
          <w:p w:rsidR="009A74A9" w:rsidRPr="00A004AE" w:rsidRDefault="009A74A9" w:rsidP="003416F1">
            <w:pPr>
              <w:jc w:val="both"/>
              <w:rPr>
                <w:rFonts w:eastAsia="Calibri"/>
                <w:iCs/>
              </w:rPr>
            </w:pPr>
            <w:r w:rsidRPr="00A004AE">
              <w:rPr>
                <w:bCs/>
              </w:rPr>
              <w:t>Диверсифікація ризику при прийнятті рішень на різних рівнях економічного управління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582A4B" w:rsidP="003416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A270C">
              <w:rPr>
                <w:bCs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270C" w:rsidP="003416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4141A" w:rsidP="003416F1">
            <w:pPr>
              <w:jc w:val="center"/>
            </w:pPr>
            <w: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A74A9" w:rsidRPr="00491E05" w:rsidRDefault="009A74A9" w:rsidP="009A74A9">
            <w:pPr>
              <w:jc w:val="center"/>
              <w:rPr>
                <w:iCs/>
              </w:rPr>
            </w:pPr>
            <w:r>
              <w:rPr>
                <w:iCs/>
              </w:rPr>
              <w:t>-/-</w:t>
            </w:r>
          </w:p>
        </w:tc>
      </w:tr>
      <w:tr w:rsidR="003203B4" w:rsidRPr="000968D7" w:rsidTr="003416F1">
        <w:tc>
          <w:tcPr>
            <w:tcW w:w="568" w:type="dxa"/>
          </w:tcPr>
          <w:p w:rsidR="003203B4" w:rsidRDefault="003203B4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260" w:type="dxa"/>
          </w:tcPr>
          <w:p w:rsidR="003203B4" w:rsidRPr="00A004AE" w:rsidRDefault="003203B4" w:rsidP="003416F1">
            <w:pPr>
              <w:jc w:val="both"/>
              <w:rPr>
                <w:bCs/>
              </w:rPr>
            </w:pPr>
            <w:r w:rsidRPr="00A004AE">
              <w:rPr>
                <w:bCs/>
              </w:rPr>
              <w:t>Загальні методи вимірювання ризику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203B4" w:rsidRDefault="009A270C" w:rsidP="003416F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203B4" w:rsidRDefault="003203B4" w:rsidP="003416F1">
            <w:pPr>
              <w:jc w:val="center"/>
              <w:rPr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203B4" w:rsidRDefault="009A270C" w:rsidP="003416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3203B4" w:rsidRDefault="003203B4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203B4" w:rsidRDefault="00F4141A" w:rsidP="003416F1">
            <w:pPr>
              <w:jc w:val="center"/>
            </w:pPr>
            <w: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3203B4" w:rsidRDefault="003203B4" w:rsidP="009A74A9">
            <w:pPr>
              <w:jc w:val="center"/>
              <w:rPr>
                <w:iCs/>
              </w:rPr>
            </w:pPr>
            <w:r>
              <w:rPr>
                <w:iCs/>
              </w:rPr>
              <w:t>-/-</w:t>
            </w:r>
          </w:p>
        </w:tc>
      </w:tr>
      <w:tr w:rsidR="009A74A9" w:rsidRPr="000968D7" w:rsidTr="003416F1">
        <w:tc>
          <w:tcPr>
            <w:tcW w:w="568" w:type="dxa"/>
          </w:tcPr>
          <w:p w:rsidR="009A74A9" w:rsidRPr="000968D7" w:rsidRDefault="003203B4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</w:tcPr>
          <w:p w:rsidR="009A74A9" w:rsidRPr="00A004AE" w:rsidRDefault="009A74A9" w:rsidP="003416F1">
            <w:pPr>
              <w:jc w:val="both"/>
              <w:rPr>
                <w:rFonts w:eastAsia="Calibri"/>
                <w:iCs/>
              </w:rPr>
            </w:pPr>
            <w:r w:rsidRPr="00A004AE">
              <w:t>Теорія корисності та прийняття рішень в умовах ризику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582A4B" w:rsidP="003416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A270C">
              <w:rPr>
                <w:bCs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270C" w:rsidP="003416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4141A" w:rsidP="003416F1">
            <w:pPr>
              <w:jc w:val="center"/>
            </w:pPr>
            <w: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A74A9" w:rsidRPr="00491E05" w:rsidRDefault="009A74A9" w:rsidP="009A74A9">
            <w:pPr>
              <w:jc w:val="center"/>
              <w:rPr>
                <w:iCs/>
              </w:rPr>
            </w:pPr>
            <w:r>
              <w:rPr>
                <w:iCs/>
              </w:rPr>
              <w:t>-/-</w:t>
            </w:r>
          </w:p>
        </w:tc>
      </w:tr>
      <w:tr w:rsidR="009A74A9" w:rsidRPr="000968D7" w:rsidTr="003416F1">
        <w:trPr>
          <w:trHeight w:val="398"/>
        </w:trPr>
        <w:tc>
          <w:tcPr>
            <w:tcW w:w="568" w:type="dxa"/>
            <w:vAlign w:val="center"/>
          </w:tcPr>
          <w:p w:rsidR="009A74A9" w:rsidRPr="000968D7" w:rsidRDefault="003203B4" w:rsidP="003416F1">
            <w:pPr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260" w:type="dxa"/>
          </w:tcPr>
          <w:p w:rsidR="009A74A9" w:rsidRPr="00A004AE" w:rsidRDefault="009A74A9" w:rsidP="003416F1">
            <w:pPr>
              <w:jc w:val="both"/>
              <w:rPr>
                <w:rFonts w:eastAsia="Calibri"/>
                <w:iCs/>
              </w:rPr>
            </w:pPr>
            <w:r w:rsidRPr="00A004AE">
              <w:t>Система кількісних оцінок економічного ризику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582A4B" w:rsidP="003416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A270C">
              <w:rPr>
                <w:bCs/>
              </w:rPr>
              <w:t>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270C" w:rsidP="003416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4141A" w:rsidP="003416F1">
            <w:pPr>
              <w:jc w:val="center"/>
            </w:pPr>
            <w: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A74A9" w:rsidRPr="00491E05" w:rsidRDefault="009A74A9" w:rsidP="009A74A9">
            <w:pPr>
              <w:jc w:val="center"/>
              <w:rPr>
                <w:iCs/>
              </w:rPr>
            </w:pPr>
            <w:r>
              <w:rPr>
                <w:iCs/>
              </w:rPr>
              <w:t>-/-</w:t>
            </w:r>
          </w:p>
        </w:tc>
      </w:tr>
      <w:tr w:rsidR="009A74A9" w:rsidRPr="000968D7" w:rsidTr="003416F1">
        <w:tc>
          <w:tcPr>
            <w:tcW w:w="568" w:type="dxa"/>
            <w:vAlign w:val="center"/>
          </w:tcPr>
          <w:p w:rsidR="009A74A9" w:rsidRPr="000968D7" w:rsidRDefault="003203B4" w:rsidP="003416F1">
            <w:pPr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260" w:type="dxa"/>
          </w:tcPr>
          <w:p w:rsidR="009A74A9" w:rsidRPr="00A004AE" w:rsidRDefault="009A74A9" w:rsidP="003416F1">
            <w:pPr>
              <w:jc w:val="both"/>
              <w:rPr>
                <w:rFonts w:eastAsia="Calibri"/>
                <w:iCs/>
              </w:rPr>
            </w:pPr>
            <w:r w:rsidRPr="00A004AE">
              <w:t>Оцінка ризику з використанням апарату марківських випадкових процесів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582A4B" w:rsidP="003416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A270C">
              <w:rPr>
                <w:bCs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270C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270C" w:rsidP="003416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4141A" w:rsidP="003416F1">
            <w:pPr>
              <w:jc w:val="center"/>
            </w:pPr>
            <w: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A74A9" w:rsidRPr="00491E05" w:rsidRDefault="009A74A9" w:rsidP="009A74A9">
            <w:pPr>
              <w:jc w:val="center"/>
              <w:rPr>
                <w:iCs/>
              </w:rPr>
            </w:pPr>
            <w:r>
              <w:rPr>
                <w:iCs/>
              </w:rPr>
              <w:t>-/-</w:t>
            </w:r>
          </w:p>
        </w:tc>
      </w:tr>
      <w:tr w:rsidR="009A74A9" w:rsidRPr="000968D7" w:rsidTr="003416F1">
        <w:tc>
          <w:tcPr>
            <w:tcW w:w="568" w:type="dxa"/>
            <w:vAlign w:val="center"/>
          </w:tcPr>
          <w:p w:rsidR="009A74A9" w:rsidRPr="000968D7" w:rsidRDefault="003203B4" w:rsidP="003416F1">
            <w:pPr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260" w:type="dxa"/>
          </w:tcPr>
          <w:p w:rsidR="009A74A9" w:rsidRPr="00A004AE" w:rsidRDefault="009A74A9" w:rsidP="003416F1">
            <w:pPr>
              <w:jc w:val="both"/>
              <w:rPr>
                <w:rFonts w:eastAsia="Calibri"/>
                <w:iCs/>
              </w:rPr>
            </w:pPr>
            <w:r w:rsidRPr="00A004AE">
              <w:t>Прийняття рішень із застосуванням дерева рішень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582A4B" w:rsidP="003416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A270C">
              <w:rPr>
                <w:bCs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270C" w:rsidP="003416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4141A" w:rsidP="003416F1">
            <w:pPr>
              <w:jc w:val="center"/>
            </w:pPr>
            <w: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A74A9" w:rsidRPr="00491E05" w:rsidRDefault="009A74A9" w:rsidP="009A74A9">
            <w:pPr>
              <w:jc w:val="center"/>
              <w:rPr>
                <w:iCs/>
              </w:rPr>
            </w:pPr>
            <w:r>
              <w:rPr>
                <w:iCs/>
              </w:rPr>
              <w:t>-/-</w:t>
            </w:r>
          </w:p>
        </w:tc>
      </w:tr>
      <w:tr w:rsidR="009A74A9" w:rsidRPr="000968D7" w:rsidTr="003416F1">
        <w:tc>
          <w:tcPr>
            <w:tcW w:w="568" w:type="dxa"/>
            <w:vAlign w:val="center"/>
          </w:tcPr>
          <w:p w:rsidR="009A74A9" w:rsidRPr="000968D7" w:rsidRDefault="003203B4" w:rsidP="003416F1">
            <w:pPr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260" w:type="dxa"/>
          </w:tcPr>
          <w:p w:rsidR="009A74A9" w:rsidRPr="00A004AE" w:rsidRDefault="009A74A9" w:rsidP="003416F1">
            <w:pPr>
              <w:jc w:val="both"/>
              <w:rPr>
                <w:rFonts w:eastAsia="Calibri"/>
                <w:iCs/>
              </w:rPr>
            </w:pPr>
            <w:r w:rsidRPr="00A004AE">
              <w:t>Ризик і теорія ігор. Експертні оцінки виміру ризику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582A4B" w:rsidP="003416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A270C">
              <w:rPr>
                <w:bCs/>
              </w:rPr>
              <w:t>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270C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270C" w:rsidP="003416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4141A" w:rsidP="003416F1">
            <w:pPr>
              <w:jc w:val="center"/>
            </w:pPr>
            <w: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9A74A9" w:rsidRDefault="009A74A9" w:rsidP="009A74A9">
            <w:pPr>
              <w:jc w:val="center"/>
              <w:rPr>
                <w:iCs/>
              </w:rPr>
            </w:pPr>
          </w:p>
          <w:p w:rsidR="009A74A9" w:rsidRPr="000968D7" w:rsidRDefault="009A74A9" w:rsidP="009A74A9">
            <w:pPr>
              <w:jc w:val="center"/>
              <w:rPr>
                <w:iCs/>
              </w:rPr>
            </w:pPr>
            <w:r w:rsidRPr="000968D7">
              <w:rPr>
                <w:iCs/>
              </w:rPr>
              <w:t>-/</w:t>
            </w:r>
            <w:r w:rsidR="009A270C">
              <w:rPr>
                <w:iCs/>
              </w:rPr>
              <w:t>-</w:t>
            </w:r>
          </w:p>
        </w:tc>
      </w:tr>
      <w:tr w:rsidR="009A74A9" w:rsidRPr="000968D7" w:rsidTr="003416F1">
        <w:tc>
          <w:tcPr>
            <w:tcW w:w="3828" w:type="dxa"/>
            <w:gridSpan w:val="2"/>
            <w:vAlign w:val="center"/>
          </w:tcPr>
          <w:p w:rsidR="009A74A9" w:rsidRPr="000968D7" w:rsidRDefault="009A74A9" w:rsidP="003416F1">
            <w:pPr>
              <w:jc w:val="center"/>
              <w:rPr>
                <w:b/>
                <w:bCs/>
              </w:rPr>
            </w:pPr>
            <w:r w:rsidRPr="000968D7">
              <w:rPr>
                <w:b/>
                <w:bCs/>
              </w:rPr>
              <w:t>Разом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4141A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4141A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F4141A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A74A9" w:rsidRPr="000968D7" w:rsidRDefault="00F4141A" w:rsidP="00496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A74A9" w:rsidRPr="000968D7" w:rsidRDefault="009A74A9" w:rsidP="003416F1">
            <w:pPr>
              <w:jc w:val="center"/>
              <w:rPr>
                <w:b/>
                <w:bCs/>
                <w:iCs/>
              </w:rPr>
            </w:pPr>
            <w:r w:rsidRPr="000968D7">
              <w:rPr>
                <w:b/>
                <w:bCs/>
                <w:iCs/>
                <w:lang w:val="en-US"/>
              </w:rPr>
              <w:t>-</w:t>
            </w:r>
            <w:r w:rsidRPr="000968D7">
              <w:rPr>
                <w:b/>
                <w:bCs/>
                <w:iCs/>
              </w:rPr>
              <w:t>/</w:t>
            </w:r>
            <w:r w:rsidR="00F4141A">
              <w:rPr>
                <w:b/>
                <w:bCs/>
                <w:iCs/>
              </w:rPr>
              <w:t>-</w:t>
            </w:r>
          </w:p>
        </w:tc>
      </w:tr>
    </w:tbl>
    <w:p w:rsidR="002A6DFE" w:rsidRDefault="002A6DFE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C70CD" w:rsidRDefault="00AC70CD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F93C95" w:rsidRPr="00F93C95" w:rsidRDefault="00F93C95" w:rsidP="00EB4B8D">
      <w:pPr>
        <w:shd w:val="clear" w:color="auto" w:fill="FFFFFF"/>
        <w:jc w:val="center"/>
        <w:rPr>
          <w:b/>
          <w:sz w:val="18"/>
          <w:szCs w:val="18"/>
        </w:rPr>
      </w:pPr>
      <w:r w:rsidRPr="00F93C95">
        <w:rPr>
          <w:b/>
          <w:sz w:val="18"/>
          <w:szCs w:val="18"/>
        </w:rPr>
        <w:lastRenderedPageBreak/>
        <w:t xml:space="preserve">7. КАЛЕНДАРНО-ТЕМАТИЧНИЙ ПЛАН </w:t>
      </w:r>
      <w:r w:rsidR="003B6331">
        <w:rPr>
          <w:b/>
          <w:sz w:val="18"/>
          <w:szCs w:val="18"/>
        </w:rPr>
        <w:t xml:space="preserve"> </w:t>
      </w:r>
      <w:r w:rsidRPr="00F93C95">
        <w:rPr>
          <w:b/>
          <w:sz w:val="18"/>
          <w:szCs w:val="18"/>
        </w:rPr>
        <w:t>АУДИТОРНИХ ЗАНЯТЬ</w:t>
      </w:r>
    </w:p>
    <w:p w:rsidR="00F93C95" w:rsidRPr="00F93C95" w:rsidRDefault="00F93C95" w:rsidP="00EB4B8D">
      <w:pPr>
        <w:jc w:val="center"/>
        <w:rPr>
          <w:b/>
          <w:bCs/>
          <w:sz w:val="18"/>
          <w:szCs w:val="18"/>
        </w:rPr>
      </w:pPr>
      <w:r w:rsidRPr="00F93C95">
        <w:rPr>
          <w:b/>
          <w:bCs/>
          <w:sz w:val="18"/>
          <w:szCs w:val="18"/>
        </w:rPr>
        <w:t>7.1. Календарно-тематичний план лекційних занять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5446"/>
        <w:gridCol w:w="711"/>
      </w:tblGrid>
      <w:tr w:rsidR="00AC70CD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1076F" w:rsidRDefault="00AC70CD" w:rsidP="003416F1">
            <w:pPr>
              <w:jc w:val="center"/>
              <w:rPr>
                <w:b/>
                <w:bCs/>
              </w:rPr>
            </w:pPr>
            <w:r w:rsidRPr="00E1076F">
              <w:rPr>
                <w:b/>
                <w:bCs/>
              </w:rPr>
              <w:t>№ за</w:t>
            </w:r>
            <w:r w:rsidRPr="00E1076F">
              <w:rPr>
                <w:b/>
                <w:bCs/>
              </w:rPr>
              <w:softHyphen/>
              <w:t>нят</w:t>
            </w:r>
            <w:r w:rsidRPr="00E1076F">
              <w:rPr>
                <w:b/>
                <w:bCs/>
              </w:rPr>
              <w:softHyphen/>
              <w:t>тя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C7BE8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EC7BE8">
              <w:rPr>
                <w:b/>
                <w:i w:val="0"/>
                <w:sz w:val="20"/>
              </w:rPr>
              <w:t>Тема та короткий зміст заняття</w:t>
            </w:r>
          </w:p>
        </w:tc>
        <w:tc>
          <w:tcPr>
            <w:tcW w:w="530" w:type="pct"/>
            <w:vAlign w:val="center"/>
          </w:tcPr>
          <w:p w:rsidR="00AC70CD" w:rsidRPr="00EC7BE8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EC7BE8">
              <w:rPr>
                <w:b/>
                <w:i w:val="0"/>
                <w:sz w:val="20"/>
              </w:rPr>
              <w:t>К-ть</w:t>
            </w:r>
          </w:p>
          <w:p w:rsidR="00AC70CD" w:rsidRPr="00EC7BE8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EC7BE8">
              <w:rPr>
                <w:b/>
                <w:i w:val="0"/>
                <w:sz w:val="20"/>
              </w:rPr>
              <w:t>годин</w:t>
            </w:r>
          </w:p>
        </w:tc>
      </w:tr>
      <w:tr w:rsidR="00AC70CD" w:rsidRPr="00F824CB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F824CB" w:rsidRDefault="00AC70CD" w:rsidP="003416F1">
            <w:pPr>
              <w:jc w:val="center"/>
              <w:rPr>
                <w:bCs/>
                <w:i/>
                <w:iCs/>
              </w:rPr>
            </w:pPr>
            <w:r w:rsidRPr="00F824CB">
              <w:rPr>
                <w:bCs/>
                <w:i/>
                <w:iCs/>
              </w:rPr>
              <w:t>1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F824CB" w:rsidRDefault="00AC70CD" w:rsidP="003416F1">
            <w:pPr>
              <w:pStyle w:val="1"/>
              <w:ind w:firstLine="23"/>
              <w:rPr>
                <w:sz w:val="20"/>
                <w:lang w:val="en-US"/>
              </w:rPr>
            </w:pPr>
            <w:r w:rsidRPr="00F824CB">
              <w:rPr>
                <w:sz w:val="20"/>
                <w:lang w:val="en-US"/>
              </w:rPr>
              <w:t>2</w:t>
            </w:r>
          </w:p>
        </w:tc>
        <w:tc>
          <w:tcPr>
            <w:tcW w:w="530" w:type="pct"/>
            <w:vAlign w:val="center"/>
          </w:tcPr>
          <w:p w:rsidR="00AC70CD" w:rsidRPr="00F824CB" w:rsidRDefault="00AC70CD" w:rsidP="003416F1">
            <w:pPr>
              <w:pStyle w:val="1"/>
              <w:ind w:firstLine="23"/>
              <w:rPr>
                <w:sz w:val="20"/>
                <w:lang w:val="ru-RU"/>
              </w:rPr>
            </w:pPr>
            <w:r w:rsidRPr="00F824CB">
              <w:rPr>
                <w:sz w:val="20"/>
                <w:lang w:val="ru-RU"/>
              </w:rPr>
              <w:t>3</w:t>
            </w:r>
          </w:p>
        </w:tc>
      </w:tr>
      <w:tr w:rsidR="00AC70CD" w:rsidRPr="00E1076F" w:rsidTr="003416F1">
        <w:trPr>
          <w:cantSplit/>
          <w:trHeight w:val="221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1076F" w:rsidRDefault="00AC70CD" w:rsidP="003416F1">
            <w:pPr>
              <w:jc w:val="center"/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1076F" w:rsidRDefault="00AC70CD" w:rsidP="003416F1">
            <w:pPr>
              <w:pStyle w:val="22"/>
              <w:spacing w:line="240" w:lineRule="auto"/>
              <w:jc w:val="center"/>
              <w:rPr>
                <w:b/>
              </w:rPr>
            </w:pPr>
            <w:r w:rsidRPr="00E1076F">
              <w:rPr>
                <w:b/>
              </w:rPr>
              <w:t>Заліковий модуль №1</w:t>
            </w:r>
          </w:p>
        </w:tc>
        <w:tc>
          <w:tcPr>
            <w:tcW w:w="530" w:type="pct"/>
            <w:vAlign w:val="center"/>
          </w:tcPr>
          <w:p w:rsidR="00AC70CD" w:rsidRPr="00E1076F" w:rsidRDefault="00AC70CD" w:rsidP="003416F1">
            <w:pPr>
              <w:pStyle w:val="22"/>
              <w:spacing w:line="240" w:lineRule="auto"/>
              <w:jc w:val="center"/>
              <w:rPr>
                <w:b/>
              </w:rPr>
            </w:pPr>
            <w:r w:rsidRPr="00E1076F">
              <w:rPr>
                <w:b/>
              </w:rPr>
              <w:t>16</w:t>
            </w:r>
          </w:p>
        </w:tc>
      </w:tr>
      <w:tr w:rsidR="00AC70CD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1076F" w:rsidRDefault="00AC70CD" w:rsidP="003416F1">
            <w:pPr>
              <w:jc w:val="center"/>
            </w:pPr>
            <w:r w:rsidRPr="00E1076F">
              <w:t>1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70CD" w:rsidRPr="00A004AE" w:rsidRDefault="00AC70CD" w:rsidP="003416F1">
            <w:pPr>
              <w:jc w:val="both"/>
              <w:rPr>
                <w:rFonts w:eastAsia="Calibri"/>
                <w:iCs/>
              </w:rPr>
            </w:pPr>
            <w:r w:rsidRPr="00A004AE">
              <w:t>Ризик як економічна категорія ринкової економіки</w:t>
            </w:r>
          </w:p>
        </w:tc>
        <w:tc>
          <w:tcPr>
            <w:tcW w:w="530" w:type="pct"/>
            <w:vAlign w:val="center"/>
          </w:tcPr>
          <w:p w:rsidR="00AC70CD" w:rsidRPr="000968D7" w:rsidRDefault="00AC70CD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C70CD" w:rsidRPr="00E1076F" w:rsidTr="003416F1">
        <w:trPr>
          <w:cantSplit/>
          <w:trHeight w:val="20"/>
          <w:jc w:val="center"/>
        </w:trPr>
        <w:tc>
          <w:tcPr>
            <w:tcW w:w="41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1076F" w:rsidRDefault="00AC70CD" w:rsidP="003416F1">
            <w:pPr>
              <w:jc w:val="center"/>
            </w:pPr>
            <w:r w:rsidRPr="00E1076F">
              <w:t>2</w:t>
            </w:r>
          </w:p>
        </w:tc>
        <w:tc>
          <w:tcPr>
            <w:tcW w:w="405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70CD" w:rsidRPr="00A004AE" w:rsidRDefault="00AC70CD" w:rsidP="003416F1">
            <w:pPr>
              <w:jc w:val="both"/>
              <w:rPr>
                <w:rFonts w:eastAsia="Calibri"/>
                <w:iCs/>
              </w:rPr>
            </w:pPr>
            <w:r w:rsidRPr="00A004AE">
              <w:rPr>
                <w:bCs/>
              </w:rPr>
              <w:t>Диверсифікація ризику при прийнятті рішень на різних рівнях економічного управління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AC70CD" w:rsidRPr="000968D7" w:rsidRDefault="00AC70CD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15FE" w:rsidRPr="00E1076F" w:rsidTr="003416F1">
        <w:trPr>
          <w:cantSplit/>
          <w:trHeight w:val="20"/>
          <w:jc w:val="center"/>
        </w:trPr>
        <w:tc>
          <w:tcPr>
            <w:tcW w:w="41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5FE" w:rsidRPr="00E1076F" w:rsidRDefault="005915FE" w:rsidP="003416F1">
            <w:pPr>
              <w:jc w:val="center"/>
            </w:pPr>
            <w:r>
              <w:t>3</w:t>
            </w:r>
          </w:p>
        </w:tc>
        <w:tc>
          <w:tcPr>
            <w:tcW w:w="405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5FE" w:rsidRPr="00A004AE" w:rsidRDefault="005915FE" w:rsidP="003416F1">
            <w:pPr>
              <w:jc w:val="both"/>
              <w:rPr>
                <w:bCs/>
              </w:rPr>
            </w:pPr>
            <w:r w:rsidRPr="00A004AE">
              <w:rPr>
                <w:bCs/>
              </w:rPr>
              <w:t>Загальні методи вимірювання ризику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5915FE" w:rsidRDefault="005915FE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C70CD" w:rsidRPr="00E1076F" w:rsidTr="003416F1">
        <w:trPr>
          <w:cantSplit/>
          <w:trHeight w:val="20"/>
          <w:jc w:val="center"/>
        </w:trPr>
        <w:tc>
          <w:tcPr>
            <w:tcW w:w="412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5915FE" w:rsidRDefault="005915FE" w:rsidP="003416F1">
            <w:pPr>
              <w:jc w:val="center"/>
            </w:pPr>
            <w:r>
              <w:t>4</w:t>
            </w:r>
          </w:p>
        </w:tc>
        <w:tc>
          <w:tcPr>
            <w:tcW w:w="4058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70CD" w:rsidRPr="00A004AE" w:rsidRDefault="00AC70CD" w:rsidP="003416F1">
            <w:pPr>
              <w:jc w:val="both"/>
              <w:rPr>
                <w:rFonts w:eastAsia="Calibri"/>
                <w:iCs/>
              </w:rPr>
            </w:pPr>
            <w:r w:rsidRPr="00A004AE">
              <w:t>Теорія корисності та прийняття рішень в умовах ризику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0CD" w:rsidRPr="000968D7" w:rsidRDefault="00AC70CD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C70CD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5915FE" w:rsidRDefault="005915FE" w:rsidP="003416F1">
            <w:pPr>
              <w:jc w:val="center"/>
            </w:pPr>
            <w:r>
              <w:t>5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70CD" w:rsidRPr="00A004AE" w:rsidRDefault="00AC70CD" w:rsidP="003416F1">
            <w:pPr>
              <w:jc w:val="both"/>
              <w:rPr>
                <w:rFonts w:eastAsia="Calibri"/>
                <w:iCs/>
              </w:rPr>
            </w:pPr>
            <w:r w:rsidRPr="00A004AE">
              <w:t>Система кількісних оцінок економічного ризику</w:t>
            </w:r>
          </w:p>
        </w:tc>
        <w:tc>
          <w:tcPr>
            <w:tcW w:w="530" w:type="pct"/>
            <w:vAlign w:val="center"/>
          </w:tcPr>
          <w:p w:rsidR="00AC70CD" w:rsidRPr="000968D7" w:rsidRDefault="00AC70CD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C70CD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5915FE" w:rsidRDefault="005915FE" w:rsidP="003416F1">
            <w:pPr>
              <w:jc w:val="center"/>
            </w:pPr>
            <w:r>
              <w:t>6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70CD" w:rsidRPr="00A004AE" w:rsidRDefault="00AC70CD" w:rsidP="003416F1">
            <w:pPr>
              <w:jc w:val="both"/>
              <w:rPr>
                <w:rFonts w:eastAsia="Calibri"/>
                <w:iCs/>
              </w:rPr>
            </w:pPr>
            <w:r w:rsidRPr="00A004AE">
              <w:t>Оцінка ризику з використанням апарату марківських випадкових процесів</w:t>
            </w:r>
          </w:p>
        </w:tc>
        <w:tc>
          <w:tcPr>
            <w:tcW w:w="530" w:type="pct"/>
            <w:vAlign w:val="center"/>
          </w:tcPr>
          <w:p w:rsidR="00AC70CD" w:rsidRPr="000968D7" w:rsidRDefault="00AC70CD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C70CD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5915FE" w:rsidRDefault="005915FE" w:rsidP="003416F1">
            <w:pPr>
              <w:jc w:val="center"/>
            </w:pPr>
            <w:r>
              <w:t>7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70CD" w:rsidRPr="00A004AE" w:rsidRDefault="00AC70CD" w:rsidP="003416F1">
            <w:pPr>
              <w:jc w:val="both"/>
              <w:rPr>
                <w:rFonts w:eastAsia="Calibri"/>
                <w:iCs/>
              </w:rPr>
            </w:pPr>
            <w:r w:rsidRPr="00A004AE">
              <w:t>Прийняття рішень із застосуванням дерева рішень</w:t>
            </w:r>
          </w:p>
        </w:tc>
        <w:tc>
          <w:tcPr>
            <w:tcW w:w="530" w:type="pct"/>
            <w:vAlign w:val="center"/>
          </w:tcPr>
          <w:p w:rsidR="00AC70CD" w:rsidRPr="000968D7" w:rsidRDefault="00AC70CD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C70CD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AC70CD" w:rsidRDefault="00AC70CD" w:rsidP="003416F1">
            <w:pPr>
              <w:jc w:val="center"/>
            </w:pPr>
            <w:r>
              <w:t>8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70CD" w:rsidRPr="00A004AE" w:rsidRDefault="00AC70CD" w:rsidP="003416F1">
            <w:pPr>
              <w:jc w:val="both"/>
              <w:rPr>
                <w:rFonts w:eastAsia="Calibri"/>
                <w:iCs/>
              </w:rPr>
            </w:pPr>
            <w:r w:rsidRPr="00A004AE">
              <w:t>Ризик і теорія ігор. Експертні оцінки виміру ризику</w:t>
            </w:r>
          </w:p>
        </w:tc>
        <w:tc>
          <w:tcPr>
            <w:tcW w:w="530" w:type="pct"/>
            <w:vAlign w:val="center"/>
          </w:tcPr>
          <w:p w:rsidR="00AC70CD" w:rsidRPr="000968D7" w:rsidRDefault="00AC70CD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C70CD" w:rsidRPr="00E1076F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E1076F" w:rsidRDefault="00AC70CD" w:rsidP="003416F1">
            <w:pPr>
              <w:jc w:val="center"/>
              <w:rPr>
                <w:b/>
              </w:rPr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3735D1" w:rsidRDefault="00AC70CD" w:rsidP="003416F1">
            <w:pPr>
              <w:ind w:right="57"/>
              <w:jc w:val="center"/>
              <w:rPr>
                <w:b/>
              </w:rPr>
            </w:pPr>
            <w:r w:rsidRPr="00E1076F">
              <w:rPr>
                <w:b/>
              </w:rPr>
              <w:t>Разом</w:t>
            </w:r>
            <w:r>
              <w:rPr>
                <w:b/>
              </w:rPr>
              <w:t xml:space="preserve"> годин</w:t>
            </w:r>
          </w:p>
        </w:tc>
        <w:tc>
          <w:tcPr>
            <w:tcW w:w="530" w:type="pct"/>
            <w:vAlign w:val="center"/>
          </w:tcPr>
          <w:p w:rsidR="00AC70CD" w:rsidRPr="00C70ABD" w:rsidRDefault="00AC70CD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270517" w:rsidRPr="00F824CB" w:rsidRDefault="00270517" w:rsidP="002A6DFE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F93C95" w:rsidRPr="00F93C95" w:rsidRDefault="00F93C95" w:rsidP="00F93C95">
      <w:pPr>
        <w:shd w:val="clear" w:color="auto" w:fill="FFFFFF"/>
        <w:jc w:val="center"/>
        <w:rPr>
          <w:b/>
          <w:sz w:val="18"/>
          <w:szCs w:val="18"/>
        </w:rPr>
      </w:pPr>
      <w:r w:rsidRPr="00F93C95">
        <w:rPr>
          <w:b/>
          <w:sz w:val="18"/>
          <w:szCs w:val="18"/>
        </w:rPr>
        <w:t>7.2. Календарно-тематичний план лабораторних занять, заліків по модулях, контрольних робіт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53"/>
        <w:gridCol w:w="797"/>
      </w:tblGrid>
      <w:tr w:rsidR="00174538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B82AD8">
              <w:rPr>
                <w:b/>
                <w:bCs/>
                <w:sz w:val="18"/>
                <w:szCs w:val="18"/>
              </w:rPr>
              <w:t>№ Заняття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Cs w:val="18"/>
              </w:rPr>
            </w:pPr>
            <w:r w:rsidRPr="00B82AD8">
              <w:rPr>
                <w:b/>
                <w:i w:val="0"/>
                <w:szCs w:val="18"/>
              </w:rPr>
              <w:t>Тема</w:t>
            </w:r>
            <w:bookmarkStart w:id="0" w:name="_GoBack"/>
            <w:bookmarkEnd w:id="0"/>
          </w:p>
        </w:tc>
        <w:tc>
          <w:tcPr>
            <w:tcW w:w="594" w:type="pct"/>
            <w:vAlign w:val="center"/>
          </w:tcPr>
          <w:p w:rsidR="00174538" w:rsidRPr="00B82AD8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Cs w:val="18"/>
              </w:rPr>
            </w:pPr>
            <w:r w:rsidRPr="00B82AD8">
              <w:rPr>
                <w:b/>
                <w:i w:val="0"/>
                <w:szCs w:val="18"/>
              </w:rPr>
              <w:t xml:space="preserve">К-ть </w:t>
            </w:r>
          </w:p>
          <w:p w:rsidR="00174538" w:rsidRPr="00B82AD8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Cs w:val="18"/>
              </w:rPr>
            </w:pPr>
            <w:r w:rsidRPr="00B82AD8">
              <w:rPr>
                <w:b/>
                <w:i w:val="0"/>
                <w:szCs w:val="18"/>
              </w:rPr>
              <w:t>годин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82AD8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pStyle w:val="1"/>
              <w:ind w:firstLine="23"/>
              <w:rPr>
                <w:szCs w:val="18"/>
                <w:lang w:val="ru-RU"/>
              </w:rPr>
            </w:pPr>
            <w:r w:rsidRPr="00B82AD8">
              <w:rPr>
                <w:szCs w:val="18"/>
                <w:lang w:val="ru-RU"/>
              </w:rPr>
              <w:t>2</w:t>
            </w:r>
          </w:p>
        </w:tc>
        <w:tc>
          <w:tcPr>
            <w:tcW w:w="594" w:type="pct"/>
          </w:tcPr>
          <w:p w:rsidR="00174538" w:rsidRPr="00B82AD8" w:rsidRDefault="00174538" w:rsidP="003416F1">
            <w:pPr>
              <w:pStyle w:val="1"/>
              <w:ind w:firstLine="23"/>
              <w:rPr>
                <w:szCs w:val="18"/>
                <w:lang w:val="ru-RU"/>
              </w:rPr>
            </w:pPr>
            <w:r w:rsidRPr="00B82AD8">
              <w:rPr>
                <w:szCs w:val="18"/>
                <w:lang w:val="ru-RU"/>
              </w:rPr>
              <w:t>3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pStyle w:val="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2AD8">
              <w:rPr>
                <w:b/>
                <w:sz w:val="18"/>
                <w:szCs w:val="18"/>
              </w:rPr>
              <w:t>Заліковий модуль №1</w:t>
            </w:r>
          </w:p>
        </w:tc>
        <w:tc>
          <w:tcPr>
            <w:tcW w:w="594" w:type="pct"/>
          </w:tcPr>
          <w:p w:rsidR="00174538" w:rsidRPr="00B82AD8" w:rsidRDefault="00174538" w:rsidP="003416F1">
            <w:pPr>
              <w:pStyle w:val="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2AD8">
              <w:rPr>
                <w:b/>
                <w:sz w:val="18"/>
                <w:szCs w:val="18"/>
              </w:rPr>
              <w:t>16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538" w:rsidRPr="00B82AD8" w:rsidRDefault="00174538" w:rsidP="003416F1">
            <w:pPr>
              <w:jc w:val="both"/>
              <w:rPr>
                <w:rFonts w:eastAsia="Calibri"/>
                <w:iCs/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Ризик як економічна категорія ринкової економіки</w:t>
            </w:r>
          </w:p>
        </w:tc>
        <w:tc>
          <w:tcPr>
            <w:tcW w:w="594" w:type="pct"/>
            <w:vAlign w:val="center"/>
          </w:tcPr>
          <w:p w:rsidR="00174538" w:rsidRPr="00B82AD8" w:rsidRDefault="00E14B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4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2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538" w:rsidRPr="00B82AD8" w:rsidRDefault="00174538" w:rsidP="003416F1">
            <w:pPr>
              <w:jc w:val="both"/>
              <w:rPr>
                <w:rFonts w:eastAsia="Calibri"/>
                <w:iCs/>
                <w:sz w:val="18"/>
                <w:szCs w:val="18"/>
              </w:rPr>
            </w:pPr>
            <w:r w:rsidRPr="00B82AD8">
              <w:rPr>
                <w:bCs/>
                <w:sz w:val="18"/>
                <w:szCs w:val="18"/>
              </w:rPr>
              <w:t>Диверсифікація ризику при прийнятті рішень на різних рівнях економічного управління</w:t>
            </w:r>
          </w:p>
        </w:tc>
        <w:tc>
          <w:tcPr>
            <w:tcW w:w="594" w:type="pct"/>
            <w:vAlign w:val="center"/>
          </w:tcPr>
          <w:p w:rsidR="00174538" w:rsidRPr="00B82AD8" w:rsidRDefault="00E14B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4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3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538" w:rsidRPr="00B82AD8" w:rsidRDefault="00174538" w:rsidP="003416F1">
            <w:pPr>
              <w:jc w:val="both"/>
              <w:rPr>
                <w:rFonts w:eastAsia="Calibri"/>
                <w:iCs/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Теорія корисності та прийняття рішень в умовах ризику</w:t>
            </w:r>
          </w:p>
        </w:tc>
        <w:tc>
          <w:tcPr>
            <w:tcW w:w="594" w:type="pct"/>
            <w:vAlign w:val="center"/>
          </w:tcPr>
          <w:p w:rsidR="00174538" w:rsidRPr="00B82AD8" w:rsidRDefault="00E14B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6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4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538" w:rsidRPr="00B82AD8" w:rsidRDefault="00174538" w:rsidP="003416F1">
            <w:pPr>
              <w:jc w:val="both"/>
              <w:rPr>
                <w:rFonts w:eastAsia="Calibri"/>
                <w:iCs/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Система кількісних оцінок економічного ризику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174538" w:rsidRPr="00B82AD8" w:rsidRDefault="00E14B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6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5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538" w:rsidRPr="00B82AD8" w:rsidRDefault="00174538" w:rsidP="003416F1">
            <w:pPr>
              <w:jc w:val="both"/>
              <w:rPr>
                <w:rFonts w:eastAsia="Calibri"/>
                <w:iCs/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Оцінка ризику з використанням апарату марківських випадкових процесів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174538" w:rsidRPr="00B82AD8" w:rsidRDefault="00E14B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4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6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538" w:rsidRPr="00B82AD8" w:rsidRDefault="00174538" w:rsidP="003416F1">
            <w:pPr>
              <w:jc w:val="both"/>
              <w:rPr>
                <w:rFonts w:eastAsia="Calibri"/>
                <w:iCs/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Прийняття рішень із застосуванням дерева рішень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174538" w:rsidRPr="00B82AD8" w:rsidRDefault="00E14B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8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sz w:val="18"/>
                <w:szCs w:val="18"/>
                <w:lang w:val="en-US"/>
              </w:rPr>
            </w:pPr>
            <w:r w:rsidRPr="00B82AD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538" w:rsidRPr="00B82AD8" w:rsidRDefault="00174538" w:rsidP="003416F1">
            <w:pPr>
              <w:jc w:val="both"/>
              <w:rPr>
                <w:rFonts w:eastAsia="Calibri"/>
                <w:iCs/>
                <w:sz w:val="18"/>
                <w:szCs w:val="18"/>
              </w:rPr>
            </w:pPr>
            <w:r w:rsidRPr="00B82AD8">
              <w:rPr>
                <w:bCs/>
                <w:sz w:val="18"/>
                <w:szCs w:val="18"/>
              </w:rPr>
              <w:t>Загальні методи вимірювання ризику</w:t>
            </w:r>
            <w:r w:rsidRPr="00B82AD8">
              <w:rPr>
                <w:sz w:val="18"/>
                <w:szCs w:val="18"/>
              </w:rPr>
              <w:t>. Ризик і теорія ігор. Експертні оцінки виміру ризику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174538" w:rsidRPr="00B82AD8" w:rsidRDefault="008B0030" w:rsidP="003416F1">
            <w:pPr>
              <w:jc w:val="center"/>
              <w:rPr>
                <w:sz w:val="18"/>
                <w:szCs w:val="18"/>
                <w:lang w:val="en-US"/>
              </w:rPr>
            </w:pPr>
            <w:r w:rsidRPr="00B82AD8">
              <w:rPr>
                <w:sz w:val="18"/>
                <w:szCs w:val="18"/>
                <w:lang w:val="en-US"/>
              </w:rPr>
              <w:t>4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sz w:val="18"/>
                <w:szCs w:val="18"/>
              </w:rPr>
            </w:pPr>
            <w:r w:rsidRPr="00B82AD8">
              <w:rPr>
                <w:sz w:val="18"/>
                <w:szCs w:val="18"/>
              </w:rPr>
              <w:t>8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538" w:rsidRPr="00B82AD8" w:rsidRDefault="008B0030" w:rsidP="003416F1">
            <w:pPr>
              <w:jc w:val="both"/>
              <w:rPr>
                <w:rFonts w:eastAsia="Calibri"/>
                <w:b/>
                <w:iCs/>
                <w:sz w:val="18"/>
                <w:szCs w:val="18"/>
              </w:rPr>
            </w:pPr>
            <w:r w:rsidRPr="00B82AD8">
              <w:rPr>
                <w:bCs/>
                <w:sz w:val="18"/>
                <w:szCs w:val="18"/>
              </w:rPr>
              <w:t>Загальні методи вимірювання ризику</w:t>
            </w:r>
            <w:r w:rsidRPr="00B82AD8">
              <w:rPr>
                <w:sz w:val="18"/>
                <w:szCs w:val="18"/>
              </w:rPr>
              <w:t>. Ризик і теорія ігор. Експертні оцінки виміру ризику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174538" w:rsidRPr="00B82AD8" w:rsidRDefault="008B0030" w:rsidP="003416F1">
            <w:pPr>
              <w:jc w:val="center"/>
              <w:rPr>
                <w:sz w:val="18"/>
                <w:szCs w:val="18"/>
                <w:lang w:val="en-US"/>
              </w:rPr>
            </w:pPr>
            <w:r w:rsidRPr="00B82AD8">
              <w:rPr>
                <w:sz w:val="18"/>
                <w:szCs w:val="18"/>
                <w:lang w:val="en-US"/>
              </w:rPr>
              <w:t>4</w:t>
            </w:r>
          </w:p>
        </w:tc>
      </w:tr>
      <w:tr w:rsidR="00174538" w:rsidRPr="00B82AD8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82AD8" w:rsidRDefault="00174538" w:rsidP="003416F1">
            <w:pPr>
              <w:jc w:val="center"/>
              <w:rPr>
                <w:b/>
                <w:sz w:val="18"/>
                <w:szCs w:val="18"/>
              </w:rPr>
            </w:pPr>
            <w:r w:rsidRPr="00B82AD8">
              <w:rPr>
                <w:b/>
                <w:sz w:val="18"/>
                <w:szCs w:val="18"/>
              </w:rPr>
              <w:t>Разом годин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74538" w:rsidRPr="00B82AD8" w:rsidRDefault="00E14B38" w:rsidP="003416F1">
            <w:pPr>
              <w:jc w:val="center"/>
              <w:rPr>
                <w:b/>
                <w:sz w:val="18"/>
                <w:szCs w:val="18"/>
              </w:rPr>
            </w:pPr>
            <w:r w:rsidRPr="00B82AD8">
              <w:rPr>
                <w:b/>
                <w:sz w:val="18"/>
                <w:szCs w:val="18"/>
              </w:rPr>
              <w:t>48</w:t>
            </w:r>
          </w:p>
        </w:tc>
      </w:tr>
    </w:tbl>
    <w:p w:rsidR="001172A1" w:rsidRDefault="001172A1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br w:type="page"/>
      </w:r>
    </w:p>
    <w:p w:rsidR="00F93C95" w:rsidRPr="00F93C95" w:rsidRDefault="00F93C95" w:rsidP="00F93C95">
      <w:pPr>
        <w:jc w:val="center"/>
        <w:rPr>
          <w:b/>
          <w:bCs/>
          <w:sz w:val="22"/>
          <w:szCs w:val="22"/>
        </w:rPr>
      </w:pPr>
      <w:r w:rsidRPr="00F93C95">
        <w:rPr>
          <w:b/>
          <w:bCs/>
          <w:sz w:val="22"/>
          <w:szCs w:val="22"/>
        </w:rPr>
        <w:lastRenderedPageBreak/>
        <w:t>7.3. Графік консультацій</w:t>
      </w:r>
    </w:p>
    <w:p w:rsidR="001172A1" w:rsidRPr="00E1076F" w:rsidRDefault="001172A1" w:rsidP="001172A1">
      <w:pPr>
        <w:jc w:val="both"/>
      </w:pPr>
    </w:p>
    <w:tbl>
      <w:tblPr>
        <w:tblW w:w="4729" w:type="pct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4293"/>
        <w:gridCol w:w="1562"/>
      </w:tblGrid>
      <w:tr w:rsidR="001172A1" w:rsidRPr="00E1076F" w:rsidTr="003416F1">
        <w:trPr>
          <w:trHeight w:val="376"/>
          <w:jc w:val="center"/>
        </w:trPr>
        <w:tc>
          <w:tcPr>
            <w:tcW w:w="518" w:type="pct"/>
            <w:vAlign w:val="center"/>
          </w:tcPr>
          <w:p w:rsidR="001172A1" w:rsidRPr="00E1076F" w:rsidRDefault="001172A1" w:rsidP="003416F1">
            <w:pPr>
              <w:jc w:val="center"/>
              <w:rPr>
                <w:b/>
                <w:bCs/>
              </w:rPr>
            </w:pPr>
            <w:r w:rsidRPr="00E1076F">
              <w:rPr>
                <w:b/>
                <w:bCs/>
              </w:rPr>
              <w:t>№ п/п</w:t>
            </w:r>
          </w:p>
        </w:tc>
        <w:tc>
          <w:tcPr>
            <w:tcW w:w="3286" w:type="pct"/>
            <w:vAlign w:val="center"/>
          </w:tcPr>
          <w:p w:rsidR="001172A1" w:rsidRPr="00E1076F" w:rsidRDefault="001172A1" w:rsidP="003416F1">
            <w:pPr>
              <w:jc w:val="center"/>
              <w:rPr>
                <w:b/>
                <w:bCs/>
              </w:rPr>
            </w:pPr>
            <w:r w:rsidRPr="00E1076F">
              <w:rPr>
                <w:b/>
              </w:rPr>
              <w:t>Зміст консультації</w:t>
            </w:r>
          </w:p>
        </w:tc>
        <w:tc>
          <w:tcPr>
            <w:tcW w:w="1196" w:type="pct"/>
            <w:vAlign w:val="center"/>
          </w:tcPr>
          <w:p w:rsidR="001172A1" w:rsidRPr="00E1076F" w:rsidRDefault="001172A1" w:rsidP="003416F1">
            <w:pPr>
              <w:jc w:val="center"/>
              <w:rPr>
                <w:b/>
                <w:bCs/>
              </w:rPr>
            </w:pPr>
            <w:r w:rsidRPr="00E1076F">
              <w:rPr>
                <w:b/>
                <w:bCs/>
              </w:rPr>
              <w:t>Кількість годин</w:t>
            </w:r>
          </w:p>
        </w:tc>
      </w:tr>
      <w:tr w:rsidR="001172A1" w:rsidRPr="00E1076F" w:rsidTr="003416F1">
        <w:trPr>
          <w:trHeight w:val="301"/>
          <w:jc w:val="center"/>
        </w:trPr>
        <w:tc>
          <w:tcPr>
            <w:tcW w:w="518" w:type="pct"/>
          </w:tcPr>
          <w:p w:rsidR="001172A1" w:rsidRPr="00E1076F" w:rsidRDefault="001172A1" w:rsidP="003416F1">
            <w:pPr>
              <w:spacing w:before="60" w:after="60"/>
              <w:jc w:val="center"/>
            </w:pPr>
            <w:r w:rsidRPr="00E1076F">
              <w:t>1</w:t>
            </w:r>
          </w:p>
        </w:tc>
        <w:tc>
          <w:tcPr>
            <w:tcW w:w="3286" w:type="pct"/>
          </w:tcPr>
          <w:p w:rsidR="001172A1" w:rsidRPr="00E1076F" w:rsidRDefault="001172A1" w:rsidP="003416F1">
            <w:pPr>
              <w:spacing w:before="60" w:after="60"/>
            </w:pPr>
            <w:r w:rsidRPr="00A004AE">
              <w:t>Оцінка ризику з використанням апарату марківських випадкових процесів</w:t>
            </w:r>
          </w:p>
        </w:tc>
        <w:tc>
          <w:tcPr>
            <w:tcW w:w="1196" w:type="pct"/>
          </w:tcPr>
          <w:p w:rsidR="001172A1" w:rsidRPr="00E1076F" w:rsidRDefault="001172A1" w:rsidP="003416F1">
            <w:pPr>
              <w:spacing w:before="60" w:after="60"/>
              <w:jc w:val="center"/>
            </w:pPr>
            <w:r>
              <w:t>1</w:t>
            </w:r>
          </w:p>
        </w:tc>
      </w:tr>
      <w:tr w:rsidR="001172A1" w:rsidRPr="00E1076F" w:rsidTr="003416F1">
        <w:trPr>
          <w:trHeight w:val="301"/>
          <w:jc w:val="center"/>
        </w:trPr>
        <w:tc>
          <w:tcPr>
            <w:tcW w:w="518" w:type="pct"/>
          </w:tcPr>
          <w:p w:rsidR="001172A1" w:rsidRPr="00E1076F" w:rsidRDefault="001172A1" w:rsidP="003416F1">
            <w:pPr>
              <w:spacing w:before="60" w:after="60"/>
              <w:jc w:val="center"/>
            </w:pPr>
            <w:r w:rsidRPr="00E1076F">
              <w:t>2</w:t>
            </w:r>
          </w:p>
        </w:tc>
        <w:tc>
          <w:tcPr>
            <w:tcW w:w="3286" w:type="pct"/>
          </w:tcPr>
          <w:p w:rsidR="001172A1" w:rsidRPr="00E1076F" w:rsidRDefault="001172A1" w:rsidP="003416F1">
            <w:pPr>
              <w:spacing w:before="60" w:after="60"/>
            </w:pPr>
            <w:r w:rsidRPr="00A004AE">
              <w:t>Ризик і теорія ігор. Експертні оцінки виміру ризику</w:t>
            </w:r>
          </w:p>
        </w:tc>
        <w:tc>
          <w:tcPr>
            <w:tcW w:w="1196" w:type="pct"/>
          </w:tcPr>
          <w:p w:rsidR="001172A1" w:rsidRPr="00E1076F" w:rsidRDefault="001172A1" w:rsidP="003416F1">
            <w:pPr>
              <w:spacing w:before="60" w:after="60"/>
              <w:jc w:val="center"/>
            </w:pPr>
            <w:r>
              <w:t>2</w:t>
            </w:r>
          </w:p>
        </w:tc>
      </w:tr>
      <w:tr w:rsidR="001172A1" w:rsidRPr="00E1076F" w:rsidTr="003416F1">
        <w:trPr>
          <w:trHeight w:val="301"/>
          <w:jc w:val="center"/>
        </w:trPr>
        <w:tc>
          <w:tcPr>
            <w:tcW w:w="3804" w:type="pct"/>
            <w:gridSpan w:val="2"/>
          </w:tcPr>
          <w:p w:rsidR="001172A1" w:rsidRPr="00E1076F" w:rsidRDefault="001172A1" w:rsidP="003416F1">
            <w:pPr>
              <w:spacing w:before="60" w:after="60"/>
              <w:jc w:val="center"/>
              <w:rPr>
                <w:b/>
              </w:rPr>
            </w:pPr>
            <w:r w:rsidRPr="00E1076F">
              <w:rPr>
                <w:b/>
                <w:bCs/>
              </w:rPr>
              <w:t>РАЗОМ</w:t>
            </w:r>
          </w:p>
        </w:tc>
        <w:tc>
          <w:tcPr>
            <w:tcW w:w="1196" w:type="pct"/>
          </w:tcPr>
          <w:p w:rsidR="001172A1" w:rsidRPr="00E1076F" w:rsidRDefault="001172A1" w:rsidP="003416F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F01FDA" w:rsidRPr="003B6331" w:rsidRDefault="00F01FDA" w:rsidP="00F01FDA">
      <w:pPr>
        <w:pStyle w:val="a7"/>
      </w:pPr>
      <w:r w:rsidRPr="003B6331">
        <w:t>Плани ЛАБОРАТОРНИХ занять</w:t>
      </w:r>
    </w:p>
    <w:p w:rsidR="00F01FDA" w:rsidRPr="00E1076F" w:rsidRDefault="00F01FDA" w:rsidP="00F01FDA">
      <w:pPr>
        <w:ind w:firstLine="567"/>
      </w:pPr>
    </w:p>
    <w:p w:rsidR="00F01FDA" w:rsidRPr="00E1076F" w:rsidRDefault="00F01FDA" w:rsidP="00F01FDA">
      <w:pPr>
        <w:pStyle w:val="a3"/>
        <w:ind w:firstLine="709"/>
        <w:rPr>
          <w:sz w:val="20"/>
        </w:rPr>
      </w:pPr>
      <w:r w:rsidRPr="00E1076F">
        <w:rPr>
          <w:sz w:val="20"/>
        </w:rPr>
        <w:t>Плани лабораторних занять видаються окремими брошурами в розрізі тем навчальної дисципліни.</w:t>
      </w: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Pr="00EB4B8D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623A9B" w:rsidRDefault="00623A9B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FA547D" w:rsidRPr="00FA547D" w:rsidRDefault="00FA547D" w:rsidP="00FA547D">
      <w:pPr>
        <w:jc w:val="center"/>
        <w:rPr>
          <w:b/>
          <w:caps/>
        </w:rPr>
      </w:pPr>
      <w:r w:rsidRPr="00FA547D">
        <w:rPr>
          <w:b/>
          <w:caps/>
        </w:rPr>
        <w:lastRenderedPageBreak/>
        <w:t>8. САМОСТІЙНА РОБОТА СТУДЕНТІВ (СРС)</w:t>
      </w:r>
    </w:p>
    <w:p w:rsidR="00FA547D" w:rsidRPr="00FA547D" w:rsidRDefault="00FA547D" w:rsidP="00FA547D">
      <w:pPr>
        <w:widowControl w:val="0"/>
        <w:tabs>
          <w:tab w:val="center" w:pos="3203"/>
        </w:tabs>
        <w:jc w:val="center"/>
        <w:rPr>
          <w:b/>
        </w:rPr>
      </w:pPr>
      <w:bookmarkStart w:id="1" w:name="_Toc365898227"/>
      <w:bookmarkStart w:id="2" w:name="_Toc365898326"/>
      <w:bookmarkStart w:id="3" w:name="_Toc365898712"/>
      <w:r w:rsidRPr="00FA547D">
        <w:rPr>
          <w:b/>
        </w:rPr>
        <w:t xml:space="preserve">8. 1. </w:t>
      </w:r>
      <w:bookmarkEnd w:id="1"/>
      <w:bookmarkEnd w:id="2"/>
      <w:bookmarkEnd w:id="3"/>
      <w:r w:rsidRPr="00FA547D">
        <w:rPr>
          <w:b/>
        </w:rPr>
        <w:t>ГРАФІК САМОСТІЙНОЇ РОБОТИ СТУДЕНТІВ</w:t>
      </w:r>
    </w:p>
    <w:p w:rsidR="00623A9B" w:rsidRPr="00E1076F" w:rsidRDefault="00623A9B" w:rsidP="003B6331">
      <w:pPr>
        <w:pStyle w:val="a7"/>
        <w:rPr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262"/>
        <w:gridCol w:w="1604"/>
      </w:tblGrid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spacing w:before="60"/>
              <w:ind w:left="-57" w:right="-57"/>
              <w:jc w:val="center"/>
              <w:rPr>
                <w:b/>
                <w:bCs/>
              </w:rPr>
            </w:pPr>
            <w:r w:rsidRPr="00E1076F">
              <w:rPr>
                <w:b/>
                <w:bCs/>
              </w:rPr>
              <w:t>№ розділу, теми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pStyle w:val="5"/>
              <w:ind w:left="-57" w:right="-57"/>
              <w:rPr>
                <w:i w:val="0"/>
                <w:sz w:val="20"/>
              </w:rPr>
            </w:pPr>
            <w:r w:rsidRPr="00E1076F">
              <w:rPr>
                <w:i w:val="0"/>
                <w:sz w:val="20"/>
              </w:rPr>
              <w:t>Назва розділу, теми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spacing w:before="60"/>
              <w:ind w:left="-57" w:right="-57"/>
              <w:jc w:val="center"/>
              <w:rPr>
                <w:b/>
                <w:bCs/>
              </w:rPr>
            </w:pPr>
            <w:r w:rsidRPr="00E1076F">
              <w:rPr>
                <w:b/>
                <w:bCs/>
              </w:rPr>
              <w:t>Кіль</w:t>
            </w:r>
            <w:r w:rsidRPr="00E1076F">
              <w:rPr>
                <w:b/>
                <w:bCs/>
              </w:rPr>
              <w:softHyphen/>
              <w:t>кість годин СРС</w:t>
            </w:r>
          </w:p>
        </w:tc>
      </w:tr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jc w:val="center"/>
            </w:pPr>
            <w:r w:rsidRPr="00E1076F">
              <w:t>Тема 1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B" w:rsidRPr="00A004AE" w:rsidRDefault="00623A9B" w:rsidP="003416F1">
            <w:pPr>
              <w:jc w:val="both"/>
              <w:rPr>
                <w:rFonts w:eastAsia="Calibri"/>
                <w:iCs/>
              </w:rPr>
            </w:pPr>
            <w:r w:rsidRPr="00A004AE">
              <w:t>Ризик як економічна категорія ринкової економіки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0968D7" w:rsidRDefault="00623A9B" w:rsidP="003416F1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</w:t>
            </w:r>
          </w:p>
        </w:tc>
      </w:tr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jc w:val="center"/>
            </w:pPr>
            <w:r w:rsidRPr="00E1076F">
              <w:t>Тема 2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B" w:rsidRPr="00A004AE" w:rsidRDefault="00623A9B" w:rsidP="003416F1">
            <w:pPr>
              <w:jc w:val="both"/>
              <w:rPr>
                <w:rFonts w:eastAsia="Calibri"/>
                <w:iCs/>
              </w:rPr>
            </w:pPr>
            <w:r w:rsidRPr="00A004AE">
              <w:rPr>
                <w:bCs/>
              </w:rPr>
              <w:t>Диверсифікація ризику при прийнятті рішень на різних рівнях економічного управління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0968D7" w:rsidRDefault="00623A9B" w:rsidP="003416F1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jc w:val="center"/>
            </w:pPr>
            <w:r w:rsidRPr="00E1076F">
              <w:t>Тема 3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B" w:rsidRPr="00A004AE" w:rsidRDefault="00623A9B" w:rsidP="003416F1">
            <w:pPr>
              <w:jc w:val="both"/>
              <w:rPr>
                <w:rFonts w:eastAsia="Calibri"/>
                <w:iCs/>
              </w:rPr>
            </w:pPr>
            <w:r w:rsidRPr="00A004AE">
              <w:t>Теорія корисності та прийняття рішень в умовах ризику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0968D7" w:rsidRDefault="00623A9B" w:rsidP="003416F1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jc w:val="center"/>
            </w:pPr>
            <w:r w:rsidRPr="00E1076F">
              <w:t>Тема 4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B" w:rsidRPr="00A004AE" w:rsidRDefault="00623A9B" w:rsidP="003416F1">
            <w:pPr>
              <w:jc w:val="both"/>
              <w:rPr>
                <w:rFonts w:eastAsia="Calibri"/>
                <w:iCs/>
              </w:rPr>
            </w:pPr>
            <w:r w:rsidRPr="00A004AE">
              <w:t>Система кількісних оцінок економічного ризику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0968D7" w:rsidRDefault="00623A9B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jc w:val="center"/>
            </w:pPr>
            <w:r w:rsidRPr="00E1076F">
              <w:t>Тема 5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B" w:rsidRPr="00A004AE" w:rsidRDefault="00623A9B" w:rsidP="003416F1">
            <w:pPr>
              <w:jc w:val="both"/>
              <w:rPr>
                <w:rFonts w:eastAsia="Calibri"/>
                <w:iCs/>
              </w:rPr>
            </w:pPr>
            <w:r w:rsidRPr="00A004AE">
              <w:t>Оцінка ризику з використанням апарату марківських випадкових процесів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0968D7" w:rsidRDefault="001530BC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jc w:val="center"/>
            </w:pPr>
            <w:r w:rsidRPr="00E1076F">
              <w:t>Тема 6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B" w:rsidRPr="00A004AE" w:rsidRDefault="00623A9B" w:rsidP="003416F1">
            <w:pPr>
              <w:jc w:val="both"/>
              <w:rPr>
                <w:rFonts w:eastAsia="Calibri"/>
                <w:iCs/>
              </w:rPr>
            </w:pPr>
            <w:r w:rsidRPr="00A004AE">
              <w:t>Прийняття рішень із застосуванням дерева рішень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0968D7" w:rsidRDefault="00623A9B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623A9B">
            <w:pPr>
              <w:jc w:val="center"/>
            </w:pPr>
            <w:r w:rsidRPr="00E1076F">
              <w:t xml:space="preserve">Тема </w:t>
            </w:r>
            <w:r>
              <w:t>7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B" w:rsidRPr="00A004AE" w:rsidRDefault="00623A9B" w:rsidP="003416F1">
            <w:pPr>
              <w:jc w:val="both"/>
              <w:rPr>
                <w:rFonts w:eastAsia="Calibri"/>
                <w:iCs/>
              </w:rPr>
            </w:pPr>
            <w:r w:rsidRPr="00A004AE">
              <w:rPr>
                <w:bCs/>
              </w:rPr>
              <w:t>Загальні методи вимірювання ризику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0968D7" w:rsidRDefault="00623A9B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623A9B">
            <w:pPr>
              <w:jc w:val="center"/>
            </w:pPr>
            <w:r w:rsidRPr="00E1076F">
              <w:t xml:space="preserve">Тема </w:t>
            </w:r>
            <w:r>
              <w:t>8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9B" w:rsidRPr="00A004AE" w:rsidRDefault="00623A9B" w:rsidP="003416F1">
            <w:pPr>
              <w:jc w:val="both"/>
              <w:rPr>
                <w:rFonts w:eastAsia="Calibri"/>
                <w:iCs/>
              </w:rPr>
            </w:pPr>
            <w:r w:rsidRPr="00A004AE">
              <w:t>Ризик і теорія ігор. Експертні оцінки виміру ризику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0968D7" w:rsidRDefault="001530BC" w:rsidP="00341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623A9B" w:rsidRPr="00E1076F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jc w:val="center"/>
            </w:pP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E1076F" w:rsidRDefault="00623A9B" w:rsidP="003416F1">
            <w:pPr>
              <w:ind w:left="57" w:right="57"/>
              <w:jc w:val="center"/>
              <w:rPr>
                <w:b/>
              </w:rPr>
            </w:pPr>
            <w:r w:rsidRPr="00E1076F">
              <w:rPr>
                <w:b/>
              </w:rPr>
              <w:t>Разом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C9174C" w:rsidRDefault="00623A9B" w:rsidP="003416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1530BC">
              <w:rPr>
                <w:b/>
                <w:bCs/>
                <w:iCs/>
              </w:rPr>
              <w:t>0</w:t>
            </w:r>
          </w:p>
        </w:tc>
      </w:tr>
    </w:tbl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C099D" w:rsidRDefault="00AC099D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AC099D" w:rsidRPr="00ED5F95" w:rsidRDefault="00AC099D" w:rsidP="00AC099D">
      <w:pPr>
        <w:pStyle w:val="a7"/>
      </w:pPr>
      <w:bookmarkStart w:id="4" w:name="_Toc365898234"/>
      <w:bookmarkStart w:id="5" w:name="_Toc365898333"/>
      <w:r w:rsidRPr="00ED5F95">
        <w:rPr>
          <w:lang w:val="ru-RU"/>
        </w:rPr>
        <w:lastRenderedPageBreak/>
        <w:t>9</w:t>
      </w:r>
      <w:r w:rsidRPr="00ED5F95">
        <w:t>. Методи оцінювання знань студентів</w:t>
      </w:r>
      <w:bookmarkEnd w:id="4"/>
      <w:bookmarkEnd w:id="5"/>
    </w:p>
    <w:p w:rsidR="00AC099D" w:rsidRPr="00AC099D" w:rsidRDefault="00AC099D" w:rsidP="00AC099D">
      <w:pPr>
        <w:ind w:firstLine="567"/>
        <w:jc w:val="both"/>
        <w:rPr>
          <w:sz w:val="21"/>
          <w:szCs w:val="21"/>
        </w:rPr>
      </w:pPr>
      <w:r w:rsidRPr="00AC099D">
        <w:rPr>
          <w:sz w:val="21"/>
          <w:szCs w:val="21"/>
        </w:rPr>
        <w:t xml:space="preserve">Оцінювання рівня знань студентів проводиться за модульно-рейтинговою системою. </w:t>
      </w:r>
    </w:p>
    <w:p w:rsidR="00AC099D" w:rsidRPr="00AC099D" w:rsidRDefault="00AC099D" w:rsidP="00AC099D">
      <w:pPr>
        <w:pStyle w:val="a3"/>
        <w:rPr>
          <w:b/>
          <w:sz w:val="21"/>
          <w:szCs w:val="21"/>
        </w:rPr>
      </w:pPr>
      <w:r w:rsidRPr="00AC099D">
        <w:rPr>
          <w:b/>
          <w:sz w:val="21"/>
          <w:szCs w:val="21"/>
        </w:rPr>
        <w:t xml:space="preserve">Нарахування балів відбувається під час: </w:t>
      </w:r>
    </w:p>
    <w:p w:rsidR="00AC099D" w:rsidRPr="00AC099D" w:rsidRDefault="00AC099D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AC099D">
        <w:rPr>
          <w:rFonts w:ascii="Times New Roman" w:hAnsi="Times New Roman"/>
          <w:sz w:val="21"/>
          <w:szCs w:val="21"/>
          <w:lang w:val="uk-UA"/>
        </w:rPr>
        <w:t>здачі лабораторних робіт (</w:t>
      </w:r>
      <w:r w:rsidR="00265587">
        <w:rPr>
          <w:rFonts w:ascii="Times New Roman" w:hAnsi="Times New Roman"/>
          <w:sz w:val="21"/>
          <w:szCs w:val="21"/>
          <w:lang w:val="uk-UA"/>
        </w:rPr>
        <w:t>9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 оцінювань ЛР</w:t>
      </w:r>
      <w:r w:rsidRPr="00AC099D">
        <w:rPr>
          <w:rFonts w:ascii="Times New Roman" w:hAnsi="Times New Roman"/>
          <w:sz w:val="21"/>
          <w:szCs w:val="21"/>
          <w:lang w:val="en-US"/>
        </w:rPr>
        <w:t>x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5 балів – </w:t>
      </w:r>
      <w:r w:rsidR="00265587">
        <w:rPr>
          <w:rFonts w:ascii="Times New Roman" w:hAnsi="Times New Roman"/>
          <w:sz w:val="21"/>
          <w:szCs w:val="21"/>
          <w:lang w:val="uk-UA"/>
        </w:rPr>
        <w:t>9</w:t>
      </w:r>
      <w:r w:rsidRPr="00AC099D">
        <w:rPr>
          <w:rFonts w:ascii="Times New Roman" w:hAnsi="Times New Roman"/>
          <w:sz w:val="21"/>
          <w:szCs w:val="21"/>
          <w:lang w:val="uk-UA"/>
        </w:rPr>
        <w:t>*5=</w:t>
      </w:r>
      <w:r w:rsidR="00265587">
        <w:rPr>
          <w:rFonts w:ascii="Times New Roman" w:hAnsi="Times New Roman"/>
          <w:sz w:val="21"/>
          <w:szCs w:val="21"/>
          <w:lang w:val="uk-UA"/>
        </w:rPr>
        <w:t>4</w:t>
      </w:r>
      <w:r w:rsidRPr="00AC099D">
        <w:rPr>
          <w:rFonts w:ascii="Times New Roman" w:hAnsi="Times New Roman"/>
          <w:sz w:val="21"/>
          <w:szCs w:val="21"/>
        </w:rPr>
        <w:t>5</w:t>
      </w:r>
      <w:r w:rsidRPr="00AC099D">
        <w:rPr>
          <w:rFonts w:ascii="Times New Roman" w:hAnsi="Times New Roman"/>
          <w:sz w:val="21"/>
          <w:szCs w:val="21"/>
          <w:lang w:val="uk-UA"/>
        </w:rPr>
        <w:t>);</w:t>
      </w:r>
    </w:p>
    <w:p w:rsidR="00AC099D" w:rsidRPr="00AC099D" w:rsidRDefault="00AC099D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AC099D">
        <w:rPr>
          <w:rFonts w:ascii="Times New Roman" w:hAnsi="Times New Roman"/>
          <w:sz w:val="21"/>
          <w:szCs w:val="21"/>
          <w:lang w:val="uk-UA"/>
        </w:rPr>
        <w:t xml:space="preserve">захисту звіту про </w:t>
      </w:r>
      <w:r w:rsidR="00265587">
        <w:rPr>
          <w:rFonts w:ascii="Times New Roman" w:hAnsi="Times New Roman"/>
          <w:sz w:val="21"/>
          <w:szCs w:val="21"/>
          <w:lang w:val="uk-UA"/>
        </w:rPr>
        <w:t xml:space="preserve">виконану самостійну роботу </w:t>
      </w:r>
      <w:r w:rsidRPr="00AC099D">
        <w:rPr>
          <w:rFonts w:ascii="Times New Roman" w:hAnsi="Times New Roman"/>
          <w:sz w:val="21"/>
          <w:szCs w:val="21"/>
          <w:lang w:val="uk-UA"/>
        </w:rPr>
        <w:t>(оцінювання СРС</w:t>
      </w:r>
      <w:r w:rsidRPr="00AC099D">
        <w:rPr>
          <w:rFonts w:ascii="Times New Roman" w:hAnsi="Times New Roman"/>
          <w:sz w:val="21"/>
          <w:szCs w:val="21"/>
          <w:lang w:val="en-US"/>
        </w:rPr>
        <w:t>x</w:t>
      </w:r>
      <w:r w:rsidR="00265587">
        <w:rPr>
          <w:rFonts w:ascii="Times New Roman" w:hAnsi="Times New Roman"/>
          <w:sz w:val="21"/>
          <w:szCs w:val="21"/>
          <w:lang w:val="uk-UA"/>
        </w:rPr>
        <w:t>5 балів – 1*5=5</w:t>
      </w:r>
      <w:r w:rsidRPr="00AC099D">
        <w:rPr>
          <w:rFonts w:ascii="Times New Roman" w:hAnsi="Times New Roman"/>
          <w:sz w:val="21"/>
          <w:szCs w:val="21"/>
          <w:lang w:val="uk-UA"/>
        </w:rPr>
        <w:t>);</w:t>
      </w:r>
    </w:p>
    <w:p w:rsidR="00AC099D" w:rsidRPr="00FB40FB" w:rsidRDefault="00FB40FB" w:rsidP="00FB40FB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FB40FB">
        <w:rPr>
          <w:rFonts w:ascii="Times New Roman" w:hAnsi="Times New Roman"/>
          <w:sz w:val="21"/>
          <w:szCs w:val="21"/>
          <w:lang w:val="uk-UA"/>
        </w:rPr>
        <w:t>складання іспиту – 50 балів.</w:t>
      </w:r>
    </w:p>
    <w:p w:rsidR="00AC099D" w:rsidRPr="00506268" w:rsidRDefault="00AC099D" w:rsidP="00AC099D">
      <w:pPr>
        <w:pStyle w:val="af"/>
        <w:rPr>
          <w:sz w:val="20"/>
          <w:szCs w:val="20"/>
          <w:lang w:val="ru-RU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B6331" w:rsidRPr="003B6331" w:rsidRDefault="003B6331" w:rsidP="003B6331">
      <w:pPr>
        <w:widowControl w:val="0"/>
        <w:tabs>
          <w:tab w:val="center" w:pos="3203"/>
        </w:tabs>
        <w:jc w:val="center"/>
        <w:rPr>
          <w:b/>
          <w:sz w:val="22"/>
          <w:szCs w:val="22"/>
        </w:rPr>
      </w:pPr>
      <w:r w:rsidRPr="003B6331">
        <w:rPr>
          <w:b/>
          <w:sz w:val="22"/>
          <w:szCs w:val="22"/>
        </w:rPr>
        <w:t>9.1. Таблиця оцінювання (визначення рейтингу) навчальної діяльності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328"/>
        <w:gridCol w:w="2999"/>
        <w:gridCol w:w="1090"/>
      </w:tblGrid>
      <w:tr w:rsidR="00481F1E" w:rsidRPr="00E46A9B" w:rsidTr="003416F1">
        <w:tc>
          <w:tcPr>
            <w:tcW w:w="2818" w:type="dxa"/>
            <w:gridSpan w:val="2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Поточний модульний контроль</w:t>
            </w:r>
          </w:p>
        </w:tc>
        <w:tc>
          <w:tcPr>
            <w:tcW w:w="3003" w:type="dxa"/>
            <w:vMerge w:val="restart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  <w:p w:rsidR="00481F1E" w:rsidRPr="00C558B6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СРС</w:t>
            </w:r>
          </w:p>
        </w:tc>
        <w:tc>
          <w:tcPr>
            <w:tcW w:w="1091" w:type="dxa"/>
            <w:vMerge w:val="restart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Разом-100 балів</w:t>
            </w:r>
          </w:p>
        </w:tc>
      </w:tr>
      <w:tr w:rsidR="00481F1E" w:rsidRPr="00E46A9B" w:rsidTr="00062D78">
        <w:trPr>
          <w:trHeight w:val="535"/>
        </w:trPr>
        <w:tc>
          <w:tcPr>
            <w:tcW w:w="1489" w:type="dxa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Лабораторні заняття</w:t>
            </w:r>
          </w:p>
        </w:tc>
        <w:tc>
          <w:tcPr>
            <w:tcW w:w="1329" w:type="dxa"/>
          </w:tcPr>
          <w:p w:rsidR="00481F1E" w:rsidRPr="00E46A9B" w:rsidRDefault="00062D78" w:rsidP="00062D78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062D78">
              <w:rPr>
                <w:sz w:val="18"/>
                <w:szCs w:val="18"/>
              </w:rPr>
              <w:t>Е</w:t>
            </w:r>
          </w:p>
        </w:tc>
        <w:tc>
          <w:tcPr>
            <w:tcW w:w="3003" w:type="dxa"/>
            <w:vMerge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481F1E" w:rsidRPr="00E46A9B" w:rsidTr="003416F1">
        <w:trPr>
          <w:trHeight w:val="150"/>
        </w:trPr>
        <w:tc>
          <w:tcPr>
            <w:tcW w:w="1489" w:type="dxa"/>
          </w:tcPr>
          <w:p w:rsidR="00481F1E" w:rsidRPr="00265587" w:rsidRDefault="00265587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29" w:type="dxa"/>
          </w:tcPr>
          <w:p w:rsidR="00481F1E" w:rsidRPr="00E46A9B" w:rsidRDefault="00062D78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062D78">
              <w:rPr>
                <w:sz w:val="18"/>
                <w:szCs w:val="18"/>
              </w:rPr>
              <w:t>50</w:t>
            </w:r>
          </w:p>
        </w:tc>
        <w:tc>
          <w:tcPr>
            <w:tcW w:w="3003" w:type="dxa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481F1E" w:rsidRPr="00E46A9B" w:rsidRDefault="00481F1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100</w:t>
            </w:r>
          </w:p>
        </w:tc>
      </w:tr>
    </w:tbl>
    <w:p w:rsidR="00481F1E" w:rsidRDefault="00481F1E" w:rsidP="00481F1E">
      <w:pPr>
        <w:pStyle w:val="a3"/>
        <w:ind w:firstLine="709"/>
        <w:rPr>
          <w:sz w:val="20"/>
        </w:rPr>
      </w:pPr>
      <w:r>
        <w:rPr>
          <w:sz w:val="20"/>
        </w:rPr>
        <w:t xml:space="preserve">Результат поточного контролю освітньої діяльності студентів за семестр визначається як середнє арифметичне з поточних балів за 5-бальною шкалою, відображених у журналах обліку відвідування та успішності, помножену на коефіцієнт </w:t>
      </w:r>
      <w:r w:rsidR="00863F01">
        <w:rPr>
          <w:sz w:val="20"/>
        </w:rPr>
        <w:t>10</w:t>
      </w:r>
      <w:r>
        <w:rPr>
          <w:sz w:val="20"/>
        </w:rPr>
        <w:t xml:space="preserve">. </w:t>
      </w:r>
    </w:p>
    <w:p w:rsidR="00ED5F95" w:rsidRPr="00EB4B8D" w:rsidRDefault="00ED5F95" w:rsidP="00481F1E">
      <w:pPr>
        <w:pStyle w:val="af"/>
        <w:rPr>
          <w:sz w:val="20"/>
          <w:szCs w:val="20"/>
        </w:rPr>
      </w:pPr>
      <w:bookmarkStart w:id="6" w:name="_Toc365898236"/>
      <w:bookmarkStart w:id="7" w:name="_Toc365898335"/>
      <w:bookmarkStart w:id="8" w:name="_Toc365898716"/>
    </w:p>
    <w:bookmarkEnd w:id="6"/>
    <w:bookmarkEnd w:id="7"/>
    <w:bookmarkEnd w:id="8"/>
    <w:p w:rsidR="00863F01" w:rsidRDefault="00863F01" w:rsidP="00863F01">
      <w:pPr>
        <w:pStyle w:val="af"/>
        <w:rPr>
          <w:sz w:val="20"/>
          <w:szCs w:val="20"/>
        </w:rPr>
      </w:pPr>
      <w:r w:rsidRPr="00A97AFE">
        <w:rPr>
          <w:noProof/>
        </w:rPr>
        <w:t>9.2. Система нарахування рейтингових балів та критерії оцінювання знань студентів</w:t>
      </w:r>
    </w:p>
    <w:p w:rsidR="00863F01" w:rsidRDefault="00863F01" w:rsidP="00863F01">
      <w:pPr>
        <w:pStyle w:val="af"/>
        <w:rPr>
          <w:sz w:val="20"/>
          <w:szCs w:val="20"/>
        </w:rPr>
      </w:pP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007"/>
        <w:gridCol w:w="1663"/>
        <w:gridCol w:w="744"/>
      </w:tblGrid>
      <w:tr w:rsidR="00863F01" w:rsidRPr="0051594D" w:rsidTr="00B82AD8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Види робіт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Бали рейтингу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Макси</w:t>
            </w:r>
            <w:r w:rsidRPr="0051594D">
              <w:rPr>
                <w:b/>
                <w:sz w:val="18"/>
                <w:szCs w:val="18"/>
                <w:lang w:val="en-US"/>
              </w:rPr>
              <w:softHyphen/>
            </w:r>
            <w:proofErr w:type="spellStart"/>
            <w:r w:rsidRPr="0051594D">
              <w:rPr>
                <w:b/>
                <w:sz w:val="18"/>
                <w:szCs w:val="18"/>
              </w:rPr>
              <w:t>мальна</w:t>
            </w:r>
            <w:proofErr w:type="spellEnd"/>
            <w:r w:rsidRPr="005159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594D">
              <w:rPr>
                <w:b/>
                <w:sz w:val="18"/>
                <w:szCs w:val="18"/>
              </w:rPr>
              <w:t>к</w:t>
            </w:r>
            <w:r w:rsidRPr="0051594D">
              <w:rPr>
                <w:b/>
                <w:sz w:val="18"/>
                <w:szCs w:val="18"/>
              </w:rPr>
              <w:noBreakHyphen/>
              <w:t>сть</w:t>
            </w:r>
            <w:proofErr w:type="spellEnd"/>
            <w:r w:rsidRPr="0051594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63F01" w:rsidRPr="0051594D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  <w:lang w:val="en-US"/>
              </w:rPr>
              <w:t>1</w:t>
            </w:r>
            <w:r w:rsidRPr="005159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Критерії оцінки лабораторних робіт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від 0 до 5 балів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45</w:t>
            </w:r>
          </w:p>
        </w:tc>
      </w:tr>
      <w:tr w:rsidR="00863F01" w:rsidRPr="0051594D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Робота виконана у зазначений термін, у повному обсязі, без помилок і зарахована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Робота виконана у зазначений термін, у повному обсязі, зарахована, але є помилки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36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b/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 xml:space="preserve">Робота виконана у неповному обсязі, або з порушенням терміну виконання, або при наявності значних помилок 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11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Виконання пропущеної роботи або повторне виконання не зарахованої роботи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½ від попередніх критеріїв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209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Робота не виконана або не зарахована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216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Оцінювання самостійної роботи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від 0 до 5 балів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5</w:t>
            </w: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- зроблене повністю та зданий вчасно звіт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  <w:lang w:val="en-US"/>
              </w:rPr>
              <w:t xml:space="preserve">max </w:t>
            </w:r>
            <w:proofErr w:type="spellStart"/>
            <w:r w:rsidRPr="0051594D">
              <w:rPr>
                <w:b/>
                <w:sz w:val="18"/>
                <w:szCs w:val="18"/>
              </w:rPr>
              <w:t>к-ть</w:t>
            </w:r>
            <w:proofErr w:type="spellEnd"/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 xml:space="preserve">- зроблене не повністю, з помилками чи неякісно </w:t>
            </w:r>
            <w:r w:rsidRPr="0051594D">
              <w:rPr>
                <w:sz w:val="18"/>
                <w:szCs w:val="18"/>
              </w:rPr>
              <w:lastRenderedPageBreak/>
              <w:t>оформлений звіт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1594D">
              <w:rPr>
                <w:b/>
                <w:sz w:val="18"/>
                <w:szCs w:val="18"/>
              </w:rPr>
              <w:lastRenderedPageBreak/>
              <w:t xml:space="preserve">від 0 до </w:t>
            </w:r>
            <w:r w:rsidRPr="0051594D">
              <w:rPr>
                <w:b/>
                <w:sz w:val="18"/>
                <w:szCs w:val="18"/>
                <w:lang w:val="en-US"/>
              </w:rPr>
              <w:t>max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- здані з порушенням терміну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½ від попередніх критеріїв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Критерії оцінювання екзамену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50</w:t>
            </w: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Завдання І рівня призначені для перевірки основних знань з предмету та вимагають вибору правильної відповіді чи відповідей із запропонованих варіантів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483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Завдання ІІ рівня потребують детального аналізу поставленого питання та вибору правильної відповіді чи відповідей із запропонованих варіантів (завдання з короткою відповіддю)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</w:tr>
      <w:tr w:rsidR="00863F01" w:rsidRPr="0051594D" w:rsidTr="00B82AD8">
        <w:trPr>
          <w:trHeight w:val="62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  <w:tc>
          <w:tcPr>
            <w:tcW w:w="4007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jc w:val="both"/>
              <w:rPr>
                <w:sz w:val="18"/>
                <w:szCs w:val="18"/>
              </w:rPr>
            </w:pPr>
            <w:r w:rsidRPr="0051594D">
              <w:rPr>
                <w:sz w:val="18"/>
                <w:szCs w:val="18"/>
              </w:rPr>
              <w:t>Завдання ІІІ рівня потребують виконання поданих завдань (практичне завдання)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863F01" w:rsidRPr="0051594D" w:rsidRDefault="00863F01" w:rsidP="00B82AD8">
            <w:pPr>
              <w:jc w:val="center"/>
              <w:rPr>
                <w:b/>
                <w:sz w:val="18"/>
                <w:szCs w:val="18"/>
              </w:rPr>
            </w:pPr>
            <w:r w:rsidRPr="0051594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</w:tcPr>
          <w:p w:rsidR="00863F01" w:rsidRPr="0051594D" w:rsidRDefault="00863F01" w:rsidP="00B82AD8">
            <w:pPr>
              <w:rPr>
                <w:b/>
                <w:sz w:val="18"/>
                <w:szCs w:val="18"/>
              </w:rPr>
            </w:pPr>
          </w:p>
        </w:tc>
      </w:tr>
    </w:tbl>
    <w:p w:rsidR="00863F01" w:rsidRDefault="00863F01" w:rsidP="00863F01">
      <w:pPr>
        <w:ind w:firstLine="709"/>
        <w:jc w:val="both"/>
      </w:pPr>
    </w:p>
    <w:p w:rsidR="00863F01" w:rsidRPr="007F7952" w:rsidRDefault="00863F01" w:rsidP="00863F01">
      <w:pPr>
        <w:ind w:firstLine="709"/>
        <w:jc w:val="both"/>
      </w:pPr>
      <w:r w:rsidRPr="007F7952">
        <w:t>Контроль знань і умінь студентів з навчальної дисципліни здійснюється згідно з кредитно-модульною системою організації навчального процесу.</w:t>
      </w:r>
    </w:p>
    <w:p w:rsidR="00863F01" w:rsidRPr="007F7952" w:rsidRDefault="00863F01" w:rsidP="00863F01">
      <w:pPr>
        <w:shd w:val="clear" w:color="auto" w:fill="FFFFFF"/>
        <w:ind w:firstLine="567"/>
        <w:jc w:val="both"/>
      </w:pPr>
      <w:r w:rsidRPr="007F7952">
        <w:t>Оцінювання знань студентів з навчальної дисципліни “</w:t>
      </w:r>
      <w:r>
        <w:rPr>
          <w:lang w:eastAsia="uk-UA"/>
        </w:rPr>
        <w:t>Економічні ризики та методи їх вимірювання</w:t>
      </w:r>
      <w:r w:rsidRPr="007F7952">
        <w:t>” здійснюється на основі поточного та проміжного контролю та складання екзамену за 100-бальною шкалою.</w:t>
      </w:r>
    </w:p>
    <w:p w:rsidR="00863F01" w:rsidRPr="00B34162" w:rsidRDefault="00863F01" w:rsidP="00863F01">
      <w:pPr>
        <w:pStyle w:val="a3"/>
        <w:ind w:firstLine="709"/>
        <w:rPr>
          <w:sz w:val="20"/>
        </w:rPr>
      </w:pPr>
      <w:r>
        <w:rPr>
          <w:sz w:val="20"/>
        </w:rPr>
        <w:t xml:space="preserve">Результат поточного контролю освітньої діяльності студентів за семестр визначається як середнє арифметичне з поточних балів за 5-бальною шкалою, відображених у журналах обліку відвідування та успішності, помножену на коефіцієнт 10. </w:t>
      </w: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C7BE8" w:rsidRDefault="00EC7BE8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805675" w:rsidRPr="00805675" w:rsidRDefault="00805675" w:rsidP="00805675">
      <w:pPr>
        <w:jc w:val="center"/>
        <w:rPr>
          <w:b/>
          <w:caps/>
        </w:rPr>
      </w:pPr>
      <w:r w:rsidRPr="00805675">
        <w:rPr>
          <w:b/>
          <w:caps/>
          <w:lang w:val="ru-RU"/>
        </w:rPr>
        <w:lastRenderedPageBreak/>
        <w:t>10</w:t>
      </w:r>
      <w:r w:rsidRPr="00805675">
        <w:rPr>
          <w:b/>
          <w:caps/>
        </w:rPr>
        <w:t>. Методичне забезпечення дисципліни</w:t>
      </w:r>
    </w:p>
    <w:p w:rsidR="00805675" w:rsidRPr="00805675" w:rsidRDefault="00805675" w:rsidP="00805675">
      <w:pPr>
        <w:widowControl w:val="0"/>
        <w:tabs>
          <w:tab w:val="center" w:pos="3203"/>
        </w:tabs>
        <w:jc w:val="center"/>
        <w:rPr>
          <w:b/>
        </w:rPr>
      </w:pPr>
      <w:bookmarkStart w:id="9" w:name="_Toc365898239"/>
      <w:bookmarkStart w:id="10" w:name="_Toc365898338"/>
      <w:bookmarkStart w:id="11" w:name="_Toc365898718"/>
      <w:r w:rsidRPr="00805675">
        <w:rPr>
          <w:b/>
        </w:rPr>
        <w:t>1</w:t>
      </w:r>
      <w:r w:rsidRPr="00805675">
        <w:rPr>
          <w:b/>
          <w:lang w:val="ru-RU"/>
        </w:rPr>
        <w:t>0</w:t>
      </w:r>
      <w:r w:rsidRPr="00805675">
        <w:rPr>
          <w:b/>
        </w:rPr>
        <w:t>.1. Методичне забезпечення дисципліни</w:t>
      </w:r>
      <w:bookmarkEnd w:id="9"/>
      <w:bookmarkEnd w:id="10"/>
      <w:bookmarkEnd w:id="11"/>
    </w:p>
    <w:p w:rsidR="00805675" w:rsidRPr="00805675" w:rsidRDefault="00805675" w:rsidP="00805675">
      <w:pPr>
        <w:ind w:firstLine="720"/>
        <w:jc w:val="both"/>
      </w:pPr>
      <w:r w:rsidRPr="00805675">
        <w:t>Методичне забезпечення, яке супроводжує викладання дисципліни:</w:t>
      </w:r>
      <w:r w:rsidRPr="00805675">
        <w:rPr>
          <w:b/>
        </w:rPr>
        <w:t xml:space="preserve"> </w:t>
      </w:r>
      <w:r w:rsidRPr="00805675">
        <w:t>опорні конспекти лекцій; інтерактивний комплекс навчально-методичного забезпечення дисципліни (ІКНМЗД); ілюстративні матеріали тощо.</w:t>
      </w:r>
    </w:p>
    <w:p w:rsidR="00805675" w:rsidRPr="00805675" w:rsidRDefault="00805675" w:rsidP="00805675">
      <w:pPr>
        <w:jc w:val="both"/>
        <w:rPr>
          <w:b/>
        </w:rPr>
      </w:pPr>
    </w:p>
    <w:p w:rsidR="00805675" w:rsidRPr="00805675" w:rsidRDefault="00805675" w:rsidP="00805675">
      <w:pPr>
        <w:widowControl w:val="0"/>
        <w:tabs>
          <w:tab w:val="center" w:pos="3203"/>
        </w:tabs>
        <w:jc w:val="center"/>
        <w:rPr>
          <w:b/>
        </w:rPr>
      </w:pPr>
      <w:bookmarkStart w:id="12" w:name="_Toc365898240"/>
      <w:bookmarkStart w:id="13" w:name="_Toc365898339"/>
      <w:bookmarkStart w:id="14" w:name="_Toc365898719"/>
      <w:r w:rsidRPr="00805675">
        <w:rPr>
          <w:b/>
          <w:lang w:val="ru-RU"/>
        </w:rPr>
        <w:t>10</w:t>
      </w:r>
      <w:r w:rsidRPr="00805675">
        <w:rPr>
          <w:b/>
        </w:rPr>
        <w:t>.2. Методики активізації процесу навчання</w:t>
      </w:r>
      <w:bookmarkEnd w:id="12"/>
      <w:bookmarkEnd w:id="13"/>
      <w:bookmarkEnd w:id="14"/>
    </w:p>
    <w:p w:rsidR="00805675" w:rsidRPr="00805675" w:rsidRDefault="00805675" w:rsidP="00805675">
      <w:pPr>
        <w:tabs>
          <w:tab w:val="num" w:pos="567"/>
        </w:tabs>
        <w:jc w:val="both"/>
        <w:rPr>
          <w:lang w:val="ru-RU"/>
        </w:rPr>
      </w:pPr>
      <w:proofErr w:type="spellStart"/>
      <w:r w:rsidRPr="00805675">
        <w:rPr>
          <w:lang w:val="ru-RU"/>
        </w:rPr>
        <w:t>вказати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які</w:t>
      </w:r>
      <w:proofErr w:type="spellEnd"/>
      <w:r w:rsidRPr="00805675">
        <w:rPr>
          <w:lang w:val="ru-RU"/>
        </w:rPr>
        <w:t xml:space="preserve"> методики </w:t>
      </w:r>
      <w:proofErr w:type="spellStart"/>
      <w:r w:rsidRPr="00805675">
        <w:rPr>
          <w:lang w:val="ru-RU"/>
        </w:rPr>
        <w:t>активізації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навчального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процесу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застосовуються</w:t>
      </w:r>
      <w:proofErr w:type="spellEnd"/>
      <w:r w:rsidRPr="00805675">
        <w:rPr>
          <w:lang w:val="ru-RU"/>
        </w:rPr>
        <w:t xml:space="preserve"> на</w:t>
      </w:r>
      <w:r w:rsidRPr="00805675">
        <w:rPr>
          <w:b/>
          <w:lang w:val="ru-RU"/>
        </w:rPr>
        <w:t xml:space="preserve"> </w:t>
      </w:r>
      <w:proofErr w:type="gramStart"/>
      <w:r w:rsidRPr="00805675">
        <w:rPr>
          <w:b/>
          <w:lang w:val="ru-RU"/>
        </w:rPr>
        <w:t>кожному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занятті</w:t>
      </w:r>
      <w:proofErr w:type="spellEnd"/>
      <w:r w:rsidRPr="00805675">
        <w:rPr>
          <w:lang w:val="ru-RU"/>
        </w:rPr>
        <w:t xml:space="preserve"> (</w:t>
      </w:r>
      <w:proofErr w:type="spellStart"/>
      <w:r w:rsidRPr="00805675">
        <w:rPr>
          <w:lang w:val="ru-RU"/>
        </w:rPr>
        <w:t>лекційному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чи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семінарському</w:t>
      </w:r>
      <w:proofErr w:type="spellEnd"/>
      <w:r w:rsidRPr="00805675">
        <w:rPr>
          <w:lang w:val="ru-RU"/>
        </w:rPr>
        <w:t>/практичному)</w:t>
      </w:r>
    </w:p>
    <w:p w:rsidR="00805675" w:rsidRPr="00805675" w:rsidRDefault="00805675" w:rsidP="00805675">
      <w:pPr>
        <w:tabs>
          <w:tab w:val="num" w:pos="567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Проблемні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лекції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направлені</w:t>
      </w:r>
      <w:proofErr w:type="spellEnd"/>
      <w:r w:rsidRPr="00805675">
        <w:rPr>
          <w:lang w:val="ru-RU"/>
        </w:rPr>
        <w:t xml:space="preserve"> на </w:t>
      </w:r>
      <w:proofErr w:type="spellStart"/>
      <w:r w:rsidRPr="00805675">
        <w:rPr>
          <w:lang w:val="ru-RU"/>
        </w:rPr>
        <w:t>розвиток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логічного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мислення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студентів</w:t>
      </w:r>
      <w:proofErr w:type="spellEnd"/>
      <w:r w:rsidRPr="00805675">
        <w:rPr>
          <w:lang w:val="ru-RU"/>
        </w:rPr>
        <w:t xml:space="preserve">. Коло </w:t>
      </w:r>
      <w:proofErr w:type="spellStart"/>
      <w:r w:rsidRPr="00805675">
        <w:rPr>
          <w:lang w:val="ru-RU"/>
        </w:rPr>
        <w:t>питань</w:t>
      </w:r>
      <w:proofErr w:type="spellEnd"/>
      <w:r w:rsidRPr="00805675">
        <w:rPr>
          <w:lang w:val="ru-RU"/>
        </w:rPr>
        <w:t xml:space="preserve"> теми </w:t>
      </w:r>
      <w:proofErr w:type="spellStart"/>
      <w:r w:rsidRPr="00805675">
        <w:rPr>
          <w:lang w:val="ru-RU"/>
        </w:rPr>
        <w:t>обмежується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двома-трьома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ключовими</w:t>
      </w:r>
      <w:proofErr w:type="spellEnd"/>
      <w:r w:rsidRPr="00805675">
        <w:rPr>
          <w:lang w:val="ru-RU"/>
        </w:rPr>
        <w:t xml:space="preserve"> моментами. Студентам </w:t>
      </w:r>
      <w:proofErr w:type="spellStart"/>
      <w:proofErr w:type="gramStart"/>
      <w:r w:rsidRPr="00805675">
        <w:rPr>
          <w:lang w:val="ru-RU"/>
        </w:rPr>
        <w:t>п</w:t>
      </w:r>
      <w:proofErr w:type="gramEnd"/>
      <w:r w:rsidRPr="00805675">
        <w:rPr>
          <w:lang w:val="ru-RU"/>
        </w:rPr>
        <w:t>ід</w:t>
      </w:r>
      <w:proofErr w:type="spellEnd"/>
      <w:r w:rsidRPr="00805675">
        <w:rPr>
          <w:lang w:val="ru-RU"/>
        </w:rPr>
        <w:t xml:space="preserve"> час </w:t>
      </w:r>
      <w:proofErr w:type="spellStart"/>
      <w:r w:rsidRPr="00805675">
        <w:rPr>
          <w:lang w:val="ru-RU"/>
        </w:rPr>
        <w:t>лекцій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роздається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друкований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матеріал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виділяються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головні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висновки</w:t>
      </w:r>
      <w:proofErr w:type="spellEnd"/>
      <w:r w:rsidRPr="00805675">
        <w:rPr>
          <w:lang w:val="ru-RU"/>
        </w:rPr>
        <w:t xml:space="preserve"> з </w:t>
      </w:r>
      <w:proofErr w:type="spellStart"/>
      <w:r w:rsidRPr="00805675">
        <w:rPr>
          <w:lang w:val="ru-RU"/>
        </w:rPr>
        <w:t>питань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розглядаються</w:t>
      </w:r>
      <w:proofErr w:type="spellEnd"/>
      <w:r w:rsidRPr="00805675">
        <w:rPr>
          <w:lang w:val="ru-RU"/>
        </w:rPr>
        <w:t xml:space="preserve">. При </w:t>
      </w:r>
      <w:proofErr w:type="spellStart"/>
      <w:r w:rsidRPr="00805675">
        <w:rPr>
          <w:lang w:val="ru-RU"/>
        </w:rPr>
        <w:t>читанні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лекцій</w:t>
      </w:r>
      <w:proofErr w:type="spellEnd"/>
      <w:r w:rsidRPr="00805675">
        <w:rPr>
          <w:lang w:val="ru-RU"/>
        </w:rPr>
        <w:t xml:space="preserve"> студентам </w:t>
      </w:r>
      <w:proofErr w:type="spellStart"/>
      <w:r w:rsidRPr="00805675">
        <w:rPr>
          <w:lang w:val="ru-RU"/>
        </w:rPr>
        <w:t>даються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питання</w:t>
      </w:r>
      <w:proofErr w:type="spellEnd"/>
      <w:r w:rsidRPr="00805675">
        <w:rPr>
          <w:lang w:val="ru-RU"/>
        </w:rPr>
        <w:t xml:space="preserve"> для </w:t>
      </w:r>
      <w:proofErr w:type="spellStart"/>
      <w:r w:rsidRPr="00805675">
        <w:rPr>
          <w:lang w:val="ru-RU"/>
        </w:rPr>
        <w:t>самостійного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обмірковування</w:t>
      </w:r>
      <w:proofErr w:type="spellEnd"/>
      <w:r w:rsidRPr="00805675">
        <w:rPr>
          <w:lang w:val="ru-RU"/>
        </w:rPr>
        <w:t xml:space="preserve">. </w:t>
      </w:r>
      <w:proofErr w:type="spellStart"/>
      <w:r w:rsidRPr="00805675">
        <w:rPr>
          <w:lang w:val="ru-RU"/>
        </w:rPr>
        <w:t>Студенти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здійснюють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коментарі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самостійно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або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участю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викладача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widowControl w:val="0"/>
        <w:snapToGrid w:val="0"/>
        <w:ind w:firstLine="567"/>
        <w:jc w:val="both"/>
        <w:rPr>
          <w:lang w:val="ru-RU"/>
        </w:rPr>
      </w:pPr>
      <w:r w:rsidRPr="00805675">
        <w:rPr>
          <w:b/>
          <w:lang w:val="ru-RU"/>
        </w:rPr>
        <w:t xml:space="preserve">Робота в </w:t>
      </w:r>
      <w:proofErr w:type="spellStart"/>
      <w:r w:rsidRPr="00805675">
        <w:rPr>
          <w:b/>
          <w:lang w:val="ru-RU"/>
        </w:rPr>
        <w:t>малих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групах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дає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змогу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структурувати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семінарські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заняття</w:t>
      </w:r>
      <w:proofErr w:type="spellEnd"/>
      <w:r w:rsidRPr="00805675">
        <w:rPr>
          <w:lang w:val="ru-RU"/>
        </w:rPr>
        <w:t xml:space="preserve"> за формою і </w:t>
      </w:r>
      <w:proofErr w:type="spellStart"/>
      <w:r w:rsidRPr="00805675">
        <w:rPr>
          <w:lang w:val="ru-RU"/>
        </w:rPr>
        <w:t>змістом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створює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можливості</w:t>
      </w:r>
      <w:proofErr w:type="spellEnd"/>
      <w:r w:rsidRPr="00805675">
        <w:rPr>
          <w:lang w:val="ru-RU"/>
        </w:rPr>
        <w:t xml:space="preserve"> для </w:t>
      </w:r>
      <w:proofErr w:type="spellStart"/>
      <w:r w:rsidRPr="00805675">
        <w:rPr>
          <w:lang w:val="ru-RU"/>
        </w:rPr>
        <w:t>участі</w:t>
      </w:r>
      <w:proofErr w:type="spellEnd"/>
      <w:r w:rsidRPr="00805675">
        <w:rPr>
          <w:lang w:val="ru-RU"/>
        </w:rPr>
        <w:t xml:space="preserve"> кожного студента </w:t>
      </w:r>
      <w:proofErr w:type="gramStart"/>
      <w:r w:rsidRPr="00805675">
        <w:rPr>
          <w:lang w:val="ru-RU"/>
        </w:rPr>
        <w:t>в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роботі</w:t>
      </w:r>
      <w:proofErr w:type="spellEnd"/>
      <w:r w:rsidRPr="00805675">
        <w:rPr>
          <w:lang w:val="ru-RU"/>
        </w:rPr>
        <w:t xml:space="preserve"> за темою </w:t>
      </w:r>
      <w:proofErr w:type="spellStart"/>
      <w:r w:rsidRPr="00805675">
        <w:rPr>
          <w:lang w:val="ru-RU"/>
        </w:rPr>
        <w:t>заняття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забезпечує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формування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особистісних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якостей</w:t>
      </w:r>
      <w:proofErr w:type="spellEnd"/>
      <w:r w:rsidRPr="00805675">
        <w:rPr>
          <w:lang w:val="ru-RU"/>
        </w:rPr>
        <w:t xml:space="preserve"> та </w:t>
      </w:r>
      <w:proofErr w:type="spellStart"/>
      <w:r w:rsidRPr="00805675">
        <w:rPr>
          <w:lang w:val="ru-RU"/>
        </w:rPr>
        <w:t>досвіду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спілкування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b/>
          <w:lang w:val="ru-RU"/>
        </w:rPr>
      </w:pPr>
      <w:proofErr w:type="spellStart"/>
      <w:r w:rsidRPr="00805675">
        <w:rPr>
          <w:b/>
          <w:lang w:val="ru-RU"/>
        </w:rPr>
        <w:t>Семінари-дискусії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передбачають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обмін</w:t>
      </w:r>
      <w:proofErr w:type="spellEnd"/>
      <w:r w:rsidRPr="00805675">
        <w:rPr>
          <w:lang w:val="ru-RU"/>
        </w:rPr>
        <w:t xml:space="preserve"> думками і </w:t>
      </w:r>
      <w:proofErr w:type="spellStart"/>
      <w:r w:rsidRPr="00805675">
        <w:rPr>
          <w:lang w:val="ru-RU"/>
        </w:rPr>
        <w:t>поглядами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учасників</w:t>
      </w:r>
      <w:proofErr w:type="spellEnd"/>
      <w:r w:rsidRPr="00805675">
        <w:rPr>
          <w:lang w:val="ru-RU"/>
        </w:rPr>
        <w:t xml:space="preserve"> з приводу </w:t>
      </w:r>
      <w:proofErr w:type="spellStart"/>
      <w:r w:rsidRPr="00805675">
        <w:rPr>
          <w:lang w:val="ru-RU"/>
        </w:rPr>
        <w:t>даної</w:t>
      </w:r>
      <w:proofErr w:type="spellEnd"/>
      <w:r w:rsidRPr="00805675">
        <w:rPr>
          <w:lang w:val="ru-RU"/>
        </w:rPr>
        <w:t xml:space="preserve"> теми, а </w:t>
      </w:r>
      <w:proofErr w:type="spellStart"/>
      <w:r w:rsidRPr="00805675">
        <w:rPr>
          <w:lang w:val="ru-RU"/>
        </w:rPr>
        <w:t>також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розвивають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мислення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допомагають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формувати</w:t>
      </w:r>
      <w:proofErr w:type="spellEnd"/>
      <w:r w:rsidRPr="00805675">
        <w:rPr>
          <w:lang w:val="ru-RU"/>
        </w:rPr>
        <w:t xml:space="preserve"> погляди і </w:t>
      </w:r>
      <w:proofErr w:type="spellStart"/>
      <w:r w:rsidRPr="00805675">
        <w:rPr>
          <w:lang w:val="ru-RU"/>
        </w:rPr>
        <w:t>переконання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виробляють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вміння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формулювати</w:t>
      </w:r>
      <w:proofErr w:type="spellEnd"/>
      <w:r w:rsidRPr="00805675">
        <w:rPr>
          <w:lang w:val="ru-RU"/>
        </w:rPr>
        <w:t xml:space="preserve"> думки й </w:t>
      </w:r>
      <w:proofErr w:type="spellStart"/>
      <w:r w:rsidRPr="00805675">
        <w:rPr>
          <w:lang w:val="ru-RU"/>
        </w:rPr>
        <w:t>висловлювати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їх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вчать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оцінювати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пропозиції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інших</w:t>
      </w:r>
      <w:proofErr w:type="spellEnd"/>
      <w:r w:rsidRPr="00805675">
        <w:rPr>
          <w:lang w:val="ru-RU"/>
        </w:rPr>
        <w:t xml:space="preserve"> людей, критично </w:t>
      </w:r>
      <w:proofErr w:type="spellStart"/>
      <w:proofErr w:type="gramStart"/>
      <w:r w:rsidRPr="00805675">
        <w:rPr>
          <w:lang w:val="ru-RU"/>
        </w:rPr>
        <w:t>п</w:t>
      </w:r>
      <w:proofErr w:type="gramEnd"/>
      <w:r w:rsidRPr="00805675">
        <w:rPr>
          <w:lang w:val="ru-RU"/>
        </w:rPr>
        <w:t>ідходити</w:t>
      </w:r>
      <w:proofErr w:type="spellEnd"/>
      <w:r w:rsidRPr="00805675">
        <w:rPr>
          <w:lang w:val="ru-RU"/>
        </w:rPr>
        <w:t xml:space="preserve"> до </w:t>
      </w:r>
      <w:proofErr w:type="spellStart"/>
      <w:r w:rsidRPr="00805675">
        <w:rPr>
          <w:lang w:val="ru-RU"/>
        </w:rPr>
        <w:t>власних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поглядів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Мозкові</w:t>
      </w:r>
      <w:proofErr w:type="spellEnd"/>
      <w:r w:rsidRPr="00805675">
        <w:rPr>
          <w:b/>
          <w:lang w:val="ru-RU"/>
        </w:rPr>
        <w:t xml:space="preserve"> атаки</w:t>
      </w:r>
      <w:r w:rsidRPr="00805675">
        <w:rPr>
          <w:lang w:val="ru-RU"/>
        </w:rPr>
        <w:t xml:space="preserve"> – метод </w:t>
      </w:r>
      <w:proofErr w:type="spellStart"/>
      <w:r w:rsidRPr="00805675">
        <w:rPr>
          <w:lang w:val="ru-RU"/>
        </w:rPr>
        <w:t>розв’язання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невідкладних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завдань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сутність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полягає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в</w:t>
      </w:r>
      <w:proofErr w:type="gram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тому</w:t>
      </w:r>
      <w:proofErr w:type="gram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щоб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висловити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якомога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більшу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кількість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ідей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дуже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обмежений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проміжок</w:t>
      </w:r>
      <w:proofErr w:type="spellEnd"/>
      <w:r w:rsidRPr="00805675">
        <w:rPr>
          <w:lang w:val="ru-RU"/>
        </w:rPr>
        <w:t xml:space="preserve"> часу, </w:t>
      </w:r>
      <w:proofErr w:type="spellStart"/>
      <w:r w:rsidRPr="00805675">
        <w:rPr>
          <w:lang w:val="ru-RU"/>
        </w:rPr>
        <w:t>обговорити</w:t>
      </w:r>
      <w:proofErr w:type="spellEnd"/>
      <w:r w:rsidRPr="00805675">
        <w:rPr>
          <w:lang w:val="ru-RU"/>
        </w:rPr>
        <w:t xml:space="preserve"> і </w:t>
      </w:r>
      <w:proofErr w:type="spellStart"/>
      <w:r w:rsidRPr="00805675">
        <w:rPr>
          <w:lang w:val="ru-RU"/>
        </w:rPr>
        <w:t>здійснити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їх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селекцію</w:t>
      </w:r>
      <w:proofErr w:type="spellEnd"/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r w:rsidRPr="00805675">
        <w:rPr>
          <w:b/>
          <w:lang w:val="ru-RU"/>
        </w:rPr>
        <w:t xml:space="preserve">Кейс-метод </w:t>
      </w:r>
      <w:r w:rsidRPr="00805675">
        <w:rPr>
          <w:lang w:val="ru-RU"/>
        </w:rPr>
        <w:t xml:space="preserve">– </w:t>
      </w:r>
      <w:proofErr w:type="spellStart"/>
      <w:r w:rsidRPr="00805675">
        <w:rPr>
          <w:lang w:val="ru-RU"/>
        </w:rPr>
        <w:t>розгляд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аналіз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конкретних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ситуацій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який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дає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змогу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наблизити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процес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навчання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до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реальної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практичної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діяльності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Презентації</w:t>
      </w:r>
      <w:proofErr w:type="spellEnd"/>
      <w:r w:rsidRPr="00805675">
        <w:rPr>
          <w:lang w:val="ru-RU"/>
        </w:rPr>
        <w:t xml:space="preserve"> – </w:t>
      </w:r>
      <w:proofErr w:type="spellStart"/>
      <w:r w:rsidRPr="00805675">
        <w:rPr>
          <w:lang w:val="ru-RU"/>
        </w:rPr>
        <w:t>виступи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перед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аудиторією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використовуються</w:t>
      </w:r>
      <w:proofErr w:type="spellEnd"/>
      <w:r w:rsidRPr="00805675">
        <w:rPr>
          <w:lang w:val="ru-RU"/>
        </w:rPr>
        <w:t xml:space="preserve">; для </w:t>
      </w:r>
      <w:proofErr w:type="spellStart"/>
      <w:r w:rsidRPr="00805675">
        <w:rPr>
          <w:lang w:val="ru-RU"/>
        </w:rPr>
        <w:t>представлення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певних</w:t>
      </w:r>
      <w:proofErr w:type="spellEnd"/>
      <w:r w:rsidRPr="00805675">
        <w:rPr>
          <w:lang w:val="ru-RU"/>
        </w:rPr>
        <w:t xml:space="preserve">; </w:t>
      </w:r>
      <w:proofErr w:type="spellStart"/>
      <w:r w:rsidRPr="00805675">
        <w:rPr>
          <w:lang w:val="ru-RU"/>
        </w:rPr>
        <w:t>досягнень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результатів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роботи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групи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звіту</w:t>
      </w:r>
      <w:proofErr w:type="spellEnd"/>
      <w:r w:rsidRPr="00805675">
        <w:rPr>
          <w:lang w:val="ru-RU"/>
        </w:rPr>
        <w:t xml:space="preserve"> про </w:t>
      </w:r>
      <w:proofErr w:type="spellStart"/>
      <w:r w:rsidRPr="00805675">
        <w:rPr>
          <w:lang w:val="ru-RU"/>
        </w:rPr>
        <w:t>виконання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індивідуальних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завдань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тощо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567"/>
        </w:tabs>
        <w:jc w:val="both"/>
        <w:rPr>
          <w:lang w:val="ru-RU"/>
        </w:rPr>
      </w:pPr>
      <w:r w:rsidRPr="00805675">
        <w:rPr>
          <w:lang w:val="ru-RU"/>
        </w:rPr>
        <w:tab/>
      </w:r>
      <w:r w:rsidRPr="00805675">
        <w:rPr>
          <w:b/>
          <w:lang w:val="ru-RU"/>
        </w:rPr>
        <w:t xml:space="preserve">Банки </w:t>
      </w:r>
      <w:proofErr w:type="spellStart"/>
      <w:r w:rsidRPr="00805675">
        <w:rPr>
          <w:b/>
          <w:lang w:val="ru-RU"/>
        </w:rPr>
        <w:t>візуального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супроводження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lang w:val="ru-RU"/>
        </w:rPr>
        <w:t>сприяють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активізації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творчого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сприйняття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змісту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дисципліни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допомогою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наочності</w:t>
      </w:r>
      <w:proofErr w:type="spellEnd"/>
      <w:r w:rsidRPr="00805675">
        <w:rPr>
          <w:lang w:val="ru-RU"/>
        </w:rPr>
        <w:t>: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Законодавчі</w:t>
      </w:r>
      <w:proofErr w:type="spellEnd"/>
      <w:r w:rsidRPr="00805675">
        <w:rPr>
          <w:lang w:val="ru-RU"/>
        </w:rPr>
        <w:t xml:space="preserve"> </w:t>
      </w:r>
      <w:proofErr w:type="spellStart"/>
      <w:proofErr w:type="gramStart"/>
      <w:r w:rsidRPr="00805675">
        <w:rPr>
          <w:lang w:val="ru-RU"/>
        </w:rPr>
        <w:t>матер</w:t>
      </w:r>
      <w:proofErr w:type="gramEnd"/>
      <w:r w:rsidRPr="00805675">
        <w:rPr>
          <w:lang w:val="ru-RU"/>
        </w:rPr>
        <w:t>іали</w:t>
      </w:r>
      <w:proofErr w:type="spellEnd"/>
      <w:r w:rsidRPr="00805675">
        <w:rPr>
          <w:lang w:val="ru-RU"/>
        </w:rPr>
        <w:t xml:space="preserve"> та </w:t>
      </w:r>
      <w:proofErr w:type="spellStart"/>
      <w:r w:rsidRPr="00805675">
        <w:rPr>
          <w:lang w:val="ru-RU"/>
        </w:rPr>
        <w:t>коментарі</w:t>
      </w:r>
      <w:proofErr w:type="spellEnd"/>
      <w:r w:rsidRPr="00805675">
        <w:rPr>
          <w:lang w:val="ru-RU"/>
        </w:rPr>
        <w:t xml:space="preserve"> до них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Навчально-методичні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матеріали</w:t>
      </w:r>
      <w:proofErr w:type="spellEnd"/>
      <w:r w:rsidRPr="00805675">
        <w:rPr>
          <w:lang w:val="ru-RU"/>
        </w:rPr>
        <w:t xml:space="preserve"> з </w:t>
      </w:r>
      <w:proofErr w:type="spellStart"/>
      <w:r w:rsidRPr="00805675">
        <w:rPr>
          <w:lang w:val="ru-RU"/>
        </w:rPr>
        <w:t>вивчення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навчальної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дисципліни</w:t>
      </w:r>
      <w:proofErr w:type="spellEnd"/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Інтерактивні</w:t>
      </w:r>
      <w:proofErr w:type="spellEnd"/>
      <w:r w:rsidRPr="00805675">
        <w:rPr>
          <w:lang w:val="ru-RU"/>
        </w:rPr>
        <w:t xml:space="preserve"> </w:t>
      </w:r>
      <w:proofErr w:type="spellStart"/>
      <w:proofErr w:type="gramStart"/>
      <w:r w:rsidRPr="00805675">
        <w:rPr>
          <w:lang w:val="ru-RU"/>
        </w:rPr>
        <w:t>пос</w:t>
      </w:r>
      <w:proofErr w:type="gramEnd"/>
      <w:r w:rsidRPr="00805675">
        <w:rPr>
          <w:lang w:val="ru-RU"/>
        </w:rPr>
        <w:t>ібники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підручники</w:t>
      </w:r>
      <w:proofErr w:type="spellEnd"/>
      <w:r w:rsidRPr="00805675">
        <w:rPr>
          <w:lang w:val="ru-RU"/>
        </w:rPr>
        <w:t xml:space="preserve"> 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Періодичні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видання</w:t>
      </w:r>
      <w:proofErr w:type="spellEnd"/>
      <w:r w:rsidRPr="00805675">
        <w:t>.</w:t>
      </w: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270517" w:rsidRPr="00A828EE" w:rsidRDefault="00270517" w:rsidP="00A828EE">
      <w:pPr>
        <w:pStyle w:val="a7"/>
        <w:numPr>
          <w:ilvl w:val="0"/>
          <w:numId w:val="12"/>
        </w:numPr>
        <w:rPr>
          <w:sz w:val="20"/>
          <w:szCs w:val="20"/>
        </w:rPr>
      </w:pPr>
      <w:bookmarkStart w:id="15" w:name="_Toc337123250"/>
      <w:r w:rsidRPr="00A828EE">
        <w:rPr>
          <w:sz w:val="20"/>
          <w:szCs w:val="20"/>
        </w:rPr>
        <w:lastRenderedPageBreak/>
        <w:t>РЕСУРСИ МЕРЕЖІ ІНТЕРНЕТ</w:t>
      </w:r>
      <w:bookmarkEnd w:id="15"/>
    </w:p>
    <w:p w:rsidR="00270517" w:rsidRPr="000968D7" w:rsidRDefault="00270517" w:rsidP="00270517">
      <w:pPr>
        <w:pStyle w:val="a3"/>
        <w:ind w:firstLine="0"/>
        <w:rPr>
          <w:b/>
          <w:sz w:val="20"/>
        </w:rPr>
      </w:pPr>
    </w:p>
    <w:p w:rsidR="00270517" w:rsidRPr="00095ABB" w:rsidRDefault="00270517" w:rsidP="00270517">
      <w:pPr>
        <w:pStyle w:val="ae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державної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служби</w:t>
      </w:r>
      <w:proofErr w:type="spellEnd"/>
      <w:r w:rsidRPr="00095ABB">
        <w:rPr>
          <w:sz w:val="20"/>
          <w:szCs w:val="20"/>
        </w:rPr>
        <w:t xml:space="preserve"> статистики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http://www.ukrstat.gov.ua/. </w:t>
      </w:r>
    </w:p>
    <w:p w:rsidR="00270517" w:rsidRPr="00095ABB" w:rsidRDefault="00270517" w:rsidP="00270517">
      <w:pPr>
        <w:pStyle w:val="ae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департаменту статистики </w:t>
      </w:r>
      <w:proofErr w:type="spellStart"/>
      <w:r w:rsidRPr="00095ABB">
        <w:rPr>
          <w:sz w:val="20"/>
          <w:szCs w:val="20"/>
        </w:rPr>
        <w:t>Організац</w:t>
      </w:r>
      <w:proofErr w:type="gramStart"/>
      <w:r w:rsidRPr="00095ABB">
        <w:rPr>
          <w:sz w:val="20"/>
          <w:szCs w:val="20"/>
        </w:rPr>
        <w:t>ії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О</w:t>
      </w:r>
      <w:proofErr w:type="gramEnd"/>
      <w:r w:rsidRPr="00095ABB">
        <w:rPr>
          <w:sz w:val="20"/>
          <w:szCs w:val="20"/>
        </w:rPr>
        <w:t>б'єднаних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Націй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2" w:history="1">
        <w:r w:rsidRPr="00095ABB">
          <w:rPr>
            <w:rStyle w:val="a5"/>
            <w:sz w:val="20"/>
            <w:szCs w:val="20"/>
          </w:rPr>
          <w:t>http://unstats.un.org/unsd/default.htm</w:t>
        </w:r>
      </w:hyperlink>
      <w:r w:rsidRPr="00095ABB">
        <w:rPr>
          <w:sz w:val="20"/>
          <w:szCs w:val="20"/>
        </w:rPr>
        <w:t>.</w:t>
      </w:r>
    </w:p>
    <w:p w:rsidR="00270517" w:rsidRPr="00095ABB" w:rsidRDefault="00270517" w:rsidP="00270517">
      <w:pPr>
        <w:pStyle w:val="ae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Міжнародного</w:t>
      </w:r>
      <w:proofErr w:type="spellEnd"/>
      <w:r w:rsidRPr="00095ABB">
        <w:rPr>
          <w:sz w:val="20"/>
          <w:szCs w:val="20"/>
        </w:rPr>
        <w:t xml:space="preserve"> </w:t>
      </w:r>
      <w:proofErr w:type="gramStart"/>
      <w:r w:rsidRPr="00095ABB">
        <w:rPr>
          <w:sz w:val="20"/>
          <w:szCs w:val="20"/>
        </w:rPr>
        <w:t>валютного</w:t>
      </w:r>
      <w:proofErr w:type="gramEnd"/>
      <w:r w:rsidRPr="00095ABB">
        <w:rPr>
          <w:sz w:val="20"/>
          <w:szCs w:val="20"/>
        </w:rPr>
        <w:t xml:space="preserve"> фонду.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3" w:history="1">
        <w:r w:rsidRPr="00095ABB">
          <w:rPr>
            <w:rStyle w:val="a5"/>
            <w:sz w:val="20"/>
            <w:szCs w:val="20"/>
          </w:rPr>
          <w:t>http://www.imf.org</w:t>
        </w:r>
      </w:hyperlink>
      <w:r w:rsidRPr="00095ABB">
        <w:rPr>
          <w:sz w:val="20"/>
          <w:szCs w:val="20"/>
        </w:rPr>
        <w:t>.</w:t>
      </w:r>
    </w:p>
    <w:p w:rsidR="00270517" w:rsidRPr="00095ABB" w:rsidRDefault="00270517" w:rsidP="00270517">
      <w:pPr>
        <w:pStyle w:val="ae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Міністерства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розвитку</w:t>
      </w:r>
      <w:proofErr w:type="spellEnd"/>
      <w:r w:rsidRPr="00095ABB">
        <w:rPr>
          <w:sz w:val="20"/>
          <w:szCs w:val="20"/>
        </w:rPr>
        <w:t xml:space="preserve"> та </w:t>
      </w:r>
      <w:proofErr w:type="spellStart"/>
      <w:r w:rsidRPr="00095ABB">
        <w:rPr>
          <w:sz w:val="20"/>
          <w:szCs w:val="20"/>
        </w:rPr>
        <w:t>торгі</w:t>
      </w:r>
      <w:proofErr w:type="gramStart"/>
      <w:r w:rsidRPr="00095ABB">
        <w:rPr>
          <w:sz w:val="20"/>
          <w:szCs w:val="20"/>
        </w:rPr>
        <w:t>вл</w:t>
      </w:r>
      <w:proofErr w:type="gramEnd"/>
      <w:r w:rsidRPr="00095ABB">
        <w:rPr>
          <w:sz w:val="20"/>
          <w:szCs w:val="20"/>
        </w:rPr>
        <w:t>і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4" w:history="1">
        <w:r w:rsidRPr="00095ABB">
          <w:rPr>
            <w:rStyle w:val="a5"/>
            <w:sz w:val="20"/>
            <w:szCs w:val="20"/>
          </w:rPr>
          <w:t>http://me.kmu.gov.ua</w:t>
        </w:r>
      </w:hyperlink>
      <w:r w:rsidRPr="00095ABB">
        <w:rPr>
          <w:sz w:val="20"/>
          <w:szCs w:val="20"/>
        </w:rPr>
        <w:t>.</w:t>
      </w:r>
    </w:p>
    <w:p w:rsidR="00270517" w:rsidRPr="00095ABB" w:rsidRDefault="00270517" w:rsidP="00270517">
      <w:pPr>
        <w:pStyle w:val="ae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Національного</w:t>
      </w:r>
      <w:proofErr w:type="spellEnd"/>
      <w:r w:rsidRPr="00095ABB">
        <w:rPr>
          <w:sz w:val="20"/>
          <w:szCs w:val="20"/>
        </w:rPr>
        <w:t xml:space="preserve"> банку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5" w:history="1">
        <w:r w:rsidRPr="00095ABB">
          <w:rPr>
            <w:rStyle w:val="a5"/>
            <w:sz w:val="20"/>
            <w:szCs w:val="20"/>
          </w:rPr>
          <w:t>http://www.bank.gov.ua</w:t>
        </w:r>
      </w:hyperlink>
      <w:r w:rsidRPr="00095ABB">
        <w:rPr>
          <w:sz w:val="20"/>
          <w:szCs w:val="20"/>
        </w:rPr>
        <w:t>.</w:t>
      </w:r>
    </w:p>
    <w:p w:rsidR="00270517" w:rsidRPr="00095ABB" w:rsidRDefault="00270517" w:rsidP="00270517">
      <w:pPr>
        <w:pStyle w:val="ae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proofErr w:type="gramStart"/>
      <w:r w:rsidRPr="00095ABB">
        <w:rPr>
          <w:sz w:val="20"/>
          <w:szCs w:val="20"/>
        </w:rPr>
        <w:t>Св</w:t>
      </w:r>
      <w:proofErr w:type="gramEnd"/>
      <w:r w:rsidRPr="00095ABB">
        <w:rPr>
          <w:sz w:val="20"/>
          <w:szCs w:val="20"/>
        </w:rPr>
        <w:t>ітового</w:t>
      </w:r>
      <w:proofErr w:type="spellEnd"/>
      <w:r w:rsidRPr="00095ABB">
        <w:rPr>
          <w:sz w:val="20"/>
          <w:szCs w:val="20"/>
        </w:rPr>
        <w:t xml:space="preserve"> банку.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6" w:history="1">
        <w:r w:rsidRPr="00095ABB">
          <w:rPr>
            <w:rStyle w:val="a5"/>
            <w:sz w:val="20"/>
            <w:szCs w:val="20"/>
          </w:rPr>
          <w:t>http://web.worldbank.org</w:t>
        </w:r>
      </w:hyperlink>
      <w:r w:rsidRPr="00095ABB">
        <w:rPr>
          <w:sz w:val="20"/>
          <w:szCs w:val="20"/>
        </w:rPr>
        <w:t>.</w:t>
      </w:r>
    </w:p>
    <w:p w:rsidR="00270517" w:rsidRPr="00095ABB" w:rsidRDefault="00270517" w:rsidP="00270517">
      <w:pPr>
        <w:pStyle w:val="ae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proofErr w:type="gramStart"/>
      <w:r w:rsidRPr="00095ABB">
        <w:rPr>
          <w:sz w:val="20"/>
          <w:szCs w:val="20"/>
        </w:rPr>
        <w:t>Св</w:t>
      </w:r>
      <w:proofErr w:type="gramEnd"/>
      <w:r w:rsidRPr="00095ABB">
        <w:rPr>
          <w:sz w:val="20"/>
          <w:szCs w:val="20"/>
        </w:rPr>
        <w:t>ітового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форуму.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7" w:history="1">
        <w:r w:rsidRPr="00095ABB">
          <w:rPr>
            <w:rStyle w:val="a5"/>
            <w:sz w:val="20"/>
            <w:szCs w:val="20"/>
          </w:rPr>
          <w:t>http://www.weforum.org</w:t>
        </w:r>
      </w:hyperlink>
      <w:r w:rsidRPr="00095ABB">
        <w:rPr>
          <w:sz w:val="20"/>
          <w:szCs w:val="20"/>
        </w:rPr>
        <w:t>.</w:t>
      </w:r>
    </w:p>
    <w:p w:rsidR="00270517" w:rsidRPr="00095ABB" w:rsidRDefault="00270517" w:rsidP="00270517">
      <w:pPr>
        <w:pStyle w:val="ae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Статкомітета</w:t>
      </w:r>
      <w:proofErr w:type="spellEnd"/>
      <w:r w:rsidRPr="00095ABB">
        <w:rPr>
          <w:sz w:val="20"/>
          <w:szCs w:val="20"/>
        </w:rPr>
        <w:t xml:space="preserve"> СНД.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8" w:history="1">
        <w:r w:rsidRPr="00095ABB">
          <w:rPr>
            <w:rStyle w:val="a5"/>
            <w:sz w:val="20"/>
            <w:szCs w:val="20"/>
          </w:rPr>
          <w:t>http://www.cisstat.com</w:t>
        </w:r>
      </w:hyperlink>
      <w:r w:rsidRPr="00095ABB">
        <w:rPr>
          <w:sz w:val="20"/>
          <w:szCs w:val="20"/>
        </w:rPr>
        <w:t>.</w:t>
      </w:r>
    </w:p>
    <w:p w:rsidR="00270517" w:rsidRPr="00095ABB" w:rsidRDefault="00270517" w:rsidP="00270517">
      <w:pPr>
        <w:pStyle w:val="ae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Фонду миру.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9" w:history="1">
        <w:r w:rsidRPr="00095ABB">
          <w:rPr>
            <w:rStyle w:val="a5"/>
            <w:sz w:val="20"/>
            <w:szCs w:val="20"/>
          </w:rPr>
          <w:t>http://www.fundforpeace.org/global</w:t>
        </w:r>
      </w:hyperlink>
      <w:r w:rsidRPr="00095ABB">
        <w:rPr>
          <w:sz w:val="20"/>
          <w:szCs w:val="20"/>
        </w:rPr>
        <w:t>.</w:t>
      </w:r>
    </w:p>
    <w:p w:rsidR="00270517" w:rsidRPr="00095ABB" w:rsidRDefault="00270517" w:rsidP="00270517">
      <w:pPr>
        <w:pStyle w:val="ae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Асоціація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Українських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Банків</w:t>
      </w:r>
      <w:proofErr w:type="spellEnd"/>
      <w:r w:rsidRPr="00095ABB">
        <w:rPr>
          <w:sz w:val="20"/>
          <w:szCs w:val="20"/>
        </w:rPr>
        <w:t xml:space="preserve"> [</w:t>
      </w:r>
      <w:proofErr w:type="spellStart"/>
      <w:r w:rsidRPr="00095ABB">
        <w:rPr>
          <w:sz w:val="20"/>
          <w:szCs w:val="20"/>
        </w:rPr>
        <w:t>Електронний</w:t>
      </w:r>
      <w:proofErr w:type="spellEnd"/>
      <w:r w:rsidRPr="00095ABB">
        <w:rPr>
          <w:sz w:val="20"/>
          <w:szCs w:val="20"/>
        </w:rPr>
        <w:t xml:space="preserve"> ресурс].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http://aub.org.ua.</w:t>
      </w:r>
    </w:p>
    <w:p w:rsidR="00270517" w:rsidRDefault="00270517" w:rsidP="00270517">
      <w:pPr>
        <w:rPr>
          <w:lang w:val="ru-RU"/>
        </w:rPr>
      </w:pPr>
    </w:p>
    <w:p w:rsidR="00270517" w:rsidRDefault="00270517" w:rsidP="00270517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sectPr w:rsidR="00270517" w:rsidSect="00095ABB">
      <w:footerReference w:type="default" r:id="rId20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D8" w:rsidRDefault="00B82AD8" w:rsidP="00F824CB">
      <w:r>
        <w:separator/>
      </w:r>
    </w:p>
  </w:endnote>
  <w:endnote w:type="continuationSeparator" w:id="0">
    <w:p w:rsidR="00B82AD8" w:rsidRDefault="00B82AD8" w:rsidP="00F8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0049"/>
    </w:sdtPr>
    <w:sdtContent>
      <w:p w:rsidR="00B82AD8" w:rsidRDefault="00B82AD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C3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82AD8" w:rsidRDefault="00B82AD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D8" w:rsidRDefault="00B82AD8" w:rsidP="00F824CB">
      <w:r>
        <w:separator/>
      </w:r>
    </w:p>
  </w:footnote>
  <w:footnote w:type="continuationSeparator" w:id="0">
    <w:p w:rsidR="00B82AD8" w:rsidRDefault="00B82AD8" w:rsidP="00F8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B4A"/>
    <w:multiLevelType w:val="hybridMultilevel"/>
    <w:tmpl w:val="A720225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40895"/>
    <w:multiLevelType w:val="hybridMultilevel"/>
    <w:tmpl w:val="D8AA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90265D7"/>
    <w:multiLevelType w:val="hybridMultilevel"/>
    <w:tmpl w:val="9AC2B2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1191E"/>
    <w:multiLevelType w:val="hybridMultilevel"/>
    <w:tmpl w:val="7A0235A0"/>
    <w:lvl w:ilvl="0" w:tplc="1E6C7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0">
    <w:nsid w:val="37C84264"/>
    <w:multiLevelType w:val="hybridMultilevel"/>
    <w:tmpl w:val="F6CA3E22"/>
    <w:lvl w:ilvl="0" w:tplc="025CE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2">
    <w:nsid w:val="3DCF703B"/>
    <w:multiLevelType w:val="hybridMultilevel"/>
    <w:tmpl w:val="297C026E"/>
    <w:lvl w:ilvl="0" w:tplc="0CBC07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6">
    <w:nsid w:val="4F9A1A33"/>
    <w:multiLevelType w:val="hybridMultilevel"/>
    <w:tmpl w:val="74AEA0F2"/>
    <w:lvl w:ilvl="0" w:tplc="07663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8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8357F"/>
    <w:multiLevelType w:val="hybridMultilevel"/>
    <w:tmpl w:val="FBB0320E"/>
    <w:lvl w:ilvl="0" w:tplc="442CC776">
      <w:start w:val="1"/>
      <w:numFmt w:val="bullet"/>
      <w:lvlText w:val="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E73A3"/>
    <w:multiLevelType w:val="hybridMultilevel"/>
    <w:tmpl w:val="2D3801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1"/>
  </w:num>
  <w:num w:numId="15">
    <w:abstractNumId w:val="8"/>
  </w:num>
  <w:num w:numId="16">
    <w:abstractNumId w:val="5"/>
  </w:num>
  <w:num w:numId="17">
    <w:abstractNumId w:val="6"/>
  </w:num>
  <w:num w:numId="18">
    <w:abstractNumId w:val="13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2B"/>
    <w:rsid w:val="00010893"/>
    <w:rsid w:val="00021ADB"/>
    <w:rsid w:val="000604D7"/>
    <w:rsid w:val="00062D78"/>
    <w:rsid w:val="00092C4D"/>
    <w:rsid w:val="00095ABB"/>
    <w:rsid w:val="000C3336"/>
    <w:rsid w:val="001034C0"/>
    <w:rsid w:val="001172A1"/>
    <w:rsid w:val="00152049"/>
    <w:rsid w:val="001530BC"/>
    <w:rsid w:val="00174538"/>
    <w:rsid w:val="00177FAE"/>
    <w:rsid w:val="001A0929"/>
    <w:rsid w:val="001A272B"/>
    <w:rsid w:val="001E21D7"/>
    <w:rsid w:val="0021370B"/>
    <w:rsid w:val="002277FF"/>
    <w:rsid w:val="00241B0B"/>
    <w:rsid w:val="00250699"/>
    <w:rsid w:val="00265587"/>
    <w:rsid w:val="00270517"/>
    <w:rsid w:val="002A6DFE"/>
    <w:rsid w:val="002C43D8"/>
    <w:rsid w:val="002F4552"/>
    <w:rsid w:val="003203B4"/>
    <w:rsid w:val="00327B33"/>
    <w:rsid w:val="003307C4"/>
    <w:rsid w:val="00330964"/>
    <w:rsid w:val="003416F1"/>
    <w:rsid w:val="003700B7"/>
    <w:rsid w:val="00374381"/>
    <w:rsid w:val="00395D71"/>
    <w:rsid w:val="003A20A8"/>
    <w:rsid w:val="003A5F77"/>
    <w:rsid w:val="003B4D23"/>
    <w:rsid w:val="003B6331"/>
    <w:rsid w:val="003D096F"/>
    <w:rsid w:val="003E151D"/>
    <w:rsid w:val="003F7118"/>
    <w:rsid w:val="004648BF"/>
    <w:rsid w:val="00481F1E"/>
    <w:rsid w:val="0048241B"/>
    <w:rsid w:val="0048429E"/>
    <w:rsid w:val="00496FE7"/>
    <w:rsid w:val="004C0B21"/>
    <w:rsid w:val="004C65E4"/>
    <w:rsid w:val="004D2084"/>
    <w:rsid w:val="00517634"/>
    <w:rsid w:val="00557C38"/>
    <w:rsid w:val="005774D5"/>
    <w:rsid w:val="00582A4B"/>
    <w:rsid w:val="005915FE"/>
    <w:rsid w:val="005A55FD"/>
    <w:rsid w:val="005B76BF"/>
    <w:rsid w:val="005D2F38"/>
    <w:rsid w:val="00600E84"/>
    <w:rsid w:val="00623A9B"/>
    <w:rsid w:val="0071334E"/>
    <w:rsid w:val="00751F09"/>
    <w:rsid w:val="00780DDA"/>
    <w:rsid w:val="0079152B"/>
    <w:rsid w:val="00805675"/>
    <w:rsid w:val="008223CE"/>
    <w:rsid w:val="00863F01"/>
    <w:rsid w:val="00866889"/>
    <w:rsid w:val="0087458C"/>
    <w:rsid w:val="008B0030"/>
    <w:rsid w:val="00937F6A"/>
    <w:rsid w:val="009750E6"/>
    <w:rsid w:val="00995D11"/>
    <w:rsid w:val="009A270C"/>
    <w:rsid w:val="009A74A9"/>
    <w:rsid w:val="009F378F"/>
    <w:rsid w:val="00A004AE"/>
    <w:rsid w:val="00A45819"/>
    <w:rsid w:val="00A71A90"/>
    <w:rsid w:val="00A828EE"/>
    <w:rsid w:val="00A85B4C"/>
    <w:rsid w:val="00AA2845"/>
    <w:rsid w:val="00AB7103"/>
    <w:rsid w:val="00AC099D"/>
    <w:rsid w:val="00AC70CD"/>
    <w:rsid w:val="00AF6F58"/>
    <w:rsid w:val="00B82AD8"/>
    <w:rsid w:val="00BA3A04"/>
    <w:rsid w:val="00BD14E5"/>
    <w:rsid w:val="00BE3B84"/>
    <w:rsid w:val="00C7730B"/>
    <w:rsid w:val="00CE58F9"/>
    <w:rsid w:val="00D50FED"/>
    <w:rsid w:val="00D5207F"/>
    <w:rsid w:val="00D626B0"/>
    <w:rsid w:val="00D87000"/>
    <w:rsid w:val="00DB1478"/>
    <w:rsid w:val="00DC3C38"/>
    <w:rsid w:val="00E14B38"/>
    <w:rsid w:val="00E603DB"/>
    <w:rsid w:val="00E73B46"/>
    <w:rsid w:val="00E75F71"/>
    <w:rsid w:val="00E87C98"/>
    <w:rsid w:val="00EB34D9"/>
    <w:rsid w:val="00EB4B8D"/>
    <w:rsid w:val="00EC3127"/>
    <w:rsid w:val="00EC7BE8"/>
    <w:rsid w:val="00ED5F95"/>
    <w:rsid w:val="00F01FDA"/>
    <w:rsid w:val="00F4141A"/>
    <w:rsid w:val="00F64010"/>
    <w:rsid w:val="00F80B0B"/>
    <w:rsid w:val="00F824CB"/>
    <w:rsid w:val="00F93C95"/>
    <w:rsid w:val="00FA547D"/>
    <w:rsid w:val="00FB40FB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link w:val="a8"/>
    <w:rsid w:val="00241B0B"/>
    <w:pPr>
      <w:jc w:val="center"/>
    </w:pPr>
    <w:rPr>
      <w:b/>
      <w:cap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95D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Emphasis"/>
    <w:aliases w:val="Елемент"/>
    <w:qFormat/>
    <w:rsid w:val="00995D11"/>
    <w:rPr>
      <w:i/>
      <w:iCs/>
    </w:rPr>
  </w:style>
  <w:style w:type="paragraph" w:styleId="ae">
    <w:name w:val="List Paragraph"/>
    <w:basedOn w:val="a"/>
    <w:uiPriority w:val="99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22">
    <w:name w:val="Body Text 2"/>
    <w:basedOn w:val="a"/>
    <w:link w:val="23"/>
    <w:rsid w:val="00AC70C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C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Розділ Знак"/>
    <w:link w:val="a7"/>
    <w:rsid w:val="00AC70CD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">
    <w:name w:val="ррозділ"/>
    <w:basedOn w:val="a3"/>
    <w:rsid w:val="00AC70CD"/>
    <w:pPr>
      <w:widowControl w:val="0"/>
      <w:tabs>
        <w:tab w:val="center" w:pos="3203"/>
      </w:tabs>
      <w:ind w:firstLine="0"/>
      <w:jc w:val="center"/>
    </w:pPr>
    <w:rPr>
      <w:b/>
      <w:sz w:val="22"/>
      <w:szCs w:val="22"/>
    </w:rPr>
  </w:style>
  <w:style w:type="paragraph" w:customStyle="1" w:styleId="af0">
    <w:name w:val="лл"/>
    <w:basedOn w:val="Default"/>
    <w:rsid w:val="00174538"/>
    <w:pPr>
      <w:jc w:val="center"/>
    </w:pPr>
    <w:rPr>
      <w:rFonts w:ascii="Bookman Old Style" w:hAnsi="Bookman Old Style" w:cs="Times New Roman"/>
      <w:b/>
      <w:color w:val="auto"/>
      <w:sz w:val="28"/>
      <w:szCs w:val="28"/>
      <w:lang w:val="ru-RU"/>
    </w:rPr>
  </w:style>
  <w:style w:type="paragraph" w:styleId="af1">
    <w:name w:val="header"/>
    <w:basedOn w:val="a"/>
    <w:link w:val="af2"/>
    <w:rsid w:val="00AC099D"/>
    <w:pPr>
      <w:tabs>
        <w:tab w:val="center" w:pos="4153"/>
        <w:tab w:val="right" w:pos="8306"/>
      </w:tabs>
      <w:autoSpaceDE w:val="0"/>
      <w:autoSpaceDN w:val="0"/>
    </w:pPr>
    <w:rPr>
      <w:rFonts w:ascii="SchoolBook" w:hAnsi="SchoolBook"/>
      <w:sz w:val="18"/>
      <w:szCs w:val="18"/>
      <w:lang w:val="ru-RU"/>
    </w:rPr>
  </w:style>
  <w:style w:type="character" w:customStyle="1" w:styleId="af2">
    <w:name w:val="Верхний колонтитул Знак"/>
    <w:basedOn w:val="a0"/>
    <w:link w:val="af1"/>
    <w:rsid w:val="00AC099D"/>
    <w:rPr>
      <w:rFonts w:ascii="SchoolBook" w:eastAsia="Times New Roman" w:hAnsi="SchoolBook" w:cs="Times New Roman"/>
      <w:sz w:val="18"/>
      <w:szCs w:val="18"/>
      <w:lang w:val="ru-RU" w:eastAsia="ru-RU"/>
    </w:rPr>
  </w:style>
  <w:style w:type="paragraph" w:styleId="31">
    <w:name w:val="Body Text Indent 3"/>
    <w:basedOn w:val="a"/>
    <w:link w:val="32"/>
    <w:rsid w:val="00481F1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81F1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3">
    <w:name w:val="Îáû÷íûé"/>
    <w:rsid w:val="00EC7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824C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8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66889"/>
    <w:pPr>
      <w:keepNext/>
      <w:tabs>
        <w:tab w:val="left" w:pos="2070"/>
      </w:tabs>
      <w:jc w:val="center"/>
    </w:pPr>
    <w:rPr>
      <w:b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mf.org" TargetMode="External"/><Relationship Id="rId18" Type="http://schemas.openxmlformats.org/officeDocument/2006/relationships/hyperlink" Target="http://www.cisstat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unstats.un.org/unsd/default.htm" TargetMode="External"/><Relationship Id="rId17" Type="http://schemas.openxmlformats.org/officeDocument/2006/relationships/hyperlink" Target="http://www.weforu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worldbank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ua/url?sa=t&amp;rct=j&amp;q=&amp;esrc=s&amp;source=web&amp;cd=6&amp;cad=rja&amp;uact=8&amp;ved=2ahUKEwjBupD3v4XdAhVKjiwKHUPUBZMQFjAFegQIAxAB&amp;url=http%3A%2F%2Fstudopedia.com.ua%2F1_238415_otsinka-riziku-za-dopomogoyu-dereva-rishen.html&amp;usg=AOvVaw1sO-KmfX3cUbVOFFCdSnF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nk.gov.ua" TargetMode="External"/><Relationship Id="rId10" Type="http://schemas.openxmlformats.org/officeDocument/2006/relationships/hyperlink" Target="https://www.google.com.ua/url?sa=t&amp;rct=j&amp;q=&amp;esrc=s&amp;source=web&amp;cd=4&amp;cad=rja&amp;uact=8&amp;ved=2ahUKEwjBupD3v4XdAhVKjiwKHUPUBZMQFjADegQIBxAB&amp;url=http%3A%2F%2Fp-for.com%2Fbook_408_glava_64_METOD_POBUDOVI_DEREVA_R%25D0%2586SHEN_.html&amp;usg=AOvVaw0dj7FWtwDYYezGIGpZwa2H" TargetMode="External"/><Relationship Id="rId19" Type="http://schemas.openxmlformats.org/officeDocument/2006/relationships/hyperlink" Target="http://www.fundforpeace.org/glob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e.kmu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AB02-4407-49DB-85D8-CD219569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17214</Words>
  <Characters>9813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</dc:creator>
  <cp:keywords/>
  <dc:description/>
  <cp:lastModifiedBy>01tmp01u01</cp:lastModifiedBy>
  <cp:revision>91</cp:revision>
  <cp:lastPrinted>2019-02-13T06:29:00Z</cp:lastPrinted>
  <dcterms:created xsi:type="dcterms:W3CDTF">2016-09-26T07:48:00Z</dcterms:created>
  <dcterms:modified xsi:type="dcterms:W3CDTF">2019-02-27T08:58:00Z</dcterms:modified>
</cp:coreProperties>
</file>