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621" w:rsidRPr="0021698E" w:rsidRDefault="00061621" w:rsidP="00061621">
      <w:pPr>
        <w:rPr>
          <w:rFonts w:ascii="Times New Roman" w:hAnsi="Times New Roman" w:cs="Times New Roman"/>
          <w:b/>
          <w:i/>
          <w:sz w:val="24"/>
        </w:rPr>
      </w:pPr>
      <w:r w:rsidRPr="0021698E">
        <w:rPr>
          <w:rFonts w:ascii="Times New Roman" w:hAnsi="Times New Roman" w:cs="Times New Roman"/>
          <w:b/>
          <w:i/>
          <w:sz w:val="24"/>
        </w:rPr>
        <w:t>УДК</w:t>
      </w:r>
      <w:r w:rsidRPr="0021698E">
        <w:rPr>
          <w:rFonts w:ascii="Times New Roman" w:hAnsi="Times New Roman" w:cs="Times New Roman"/>
          <w:b/>
          <w:i/>
          <w:sz w:val="24"/>
          <w:lang w:val="ru-RU"/>
        </w:rPr>
        <w:t xml:space="preserve"> 338</w:t>
      </w:r>
      <w:r w:rsidRPr="0021698E">
        <w:rPr>
          <w:rFonts w:ascii="Times New Roman" w:hAnsi="Times New Roman" w:cs="Times New Roman"/>
          <w:b/>
          <w:i/>
          <w:sz w:val="24"/>
        </w:rPr>
        <w:t>.</w:t>
      </w:r>
      <w:r w:rsidRPr="0021698E">
        <w:rPr>
          <w:rFonts w:ascii="Times New Roman" w:hAnsi="Times New Roman" w:cs="Times New Roman"/>
          <w:b/>
          <w:i/>
          <w:sz w:val="24"/>
          <w:lang w:val="ru-RU"/>
        </w:rPr>
        <w:t>45</w:t>
      </w:r>
      <w:r w:rsidRPr="0021698E">
        <w:rPr>
          <w:rFonts w:ascii="Times New Roman" w:hAnsi="Times New Roman" w:cs="Times New Roman"/>
          <w:b/>
          <w:i/>
          <w:sz w:val="24"/>
        </w:rPr>
        <w:t>:621.31:338.124.4</w:t>
      </w:r>
    </w:p>
    <w:p w:rsidR="00061621" w:rsidRPr="0021698E" w:rsidRDefault="00061621" w:rsidP="00061621">
      <w:pPr>
        <w:jc w:val="right"/>
        <w:rPr>
          <w:rFonts w:ascii="Times New Roman" w:hAnsi="Times New Roman" w:cs="Times New Roman"/>
          <w:b/>
          <w:i/>
          <w:sz w:val="24"/>
        </w:rPr>
      </w:pPr>
      <w:r w:rsidRPr="0021698E">
        <w:rPr>
          <w:rFonts w:ascii="Times New Roman" w:hAnsi="Times New Roman" w:cs="Times New Roman"/>
          <w:b/>
          <w:i/>
          <w:sz w:val="24"/>
        </w:rPr>
        <w:t>Шот А.П.</w:t>
      </w:r>
    </w:p>
    <w:p w:rsidR="00061621" w:rsidRPr="0021698E" w:rsidRDefault="00061621" w:rsidP="00061621">
      <w:pPr>
        <w:jc w:val="right"/>
        <w:rPr>
          <w:rFonts w:ascii="Times New Roman" w:hAnsi="Times New Roman" w:cs="Times New Roman"/>
          <w:sz w:val="24"/>
        </w:rPr>
      </w:pPr>
      <w:r w:rsidRPr="0021698E">
        <w:rPr>
          <w:rFonts w:ascii="Times New Roman" w:hAnsi="Times New Roman" w:cs="Times New Roman"/>
          <w:i/>
          <w:sz w:val="24"/>
        </w:rPr>
        <w:t xml:space="preserve">ПРОБЛЕМИ  ВДОСКОНАЛЕННЯ РИНКУ ЕЛЕКТРОЕНЕРГІЇ В УКРАЇНІ </w:t>
      </w:r>
      <w:r>
        <w:rPr>
          <w:rFonts w:ascii="Times New Roman" w:hAnsi="Times New Roman" w:cs="Times New Roman"/>
          <w:i/>
          <w:sz w:val="24"/>
        </w:rPr>
        <w:t xml:space="preserve">В </w:t>
      </w:r>
      <w:r w:rsidRPr="0021698E">
        <w:rPr>
          <w:rFonts w:ascii="Times New Roman" w:hAnsi="Times New Roman" w:cs="Times New Roman"/>
          <w:i/>
          <w:sz w:val="24"/>
        </w:rPr>
        <w:t>КОНТЕКСТІ ВИХОДУ З КРИЗИ</w:t>
      </w:r>
    </w:p>
    <w:p w:rsidR="00061621" w:rsidRPr="0021698E" w:rsidRDefault="00061621" w:rsidP="00061621">
      <w:pPr>
        <w:jc w:val="both"/>
        <w:rPr>
          <w:rFonts w:ascii="Times New Roman" w:hAnsi="Times New Roman" w:cs="Times New Roman"/>
          <w:i/>
          <w:sz w:val="24"/>
        </w:rPr>
      </w:pPr>
      <w:r>
        <w:rPr>
          <w:rFonts w:ascii="Times New Roman" w:hAnsi="Times New Roman" w:cs="Times New Roman"/>
          <w:i/>
          <w:sz w:val="28"/>
        </w:rPr>
        <w:tab/>
      </w:r>
      <w:r w:rsidRPr="0021698E">
        <w:rPr>
          <w:rFonts w:ascii="Times New Roman" w:hAnsi="Times New Roman" w:cs="Times New Roman"/>
          <w:i/>
          <w:sz w:val="24"/>
        </w:rPr>
        <w:t>Анотація</w:t>
      </w:r>
    </w:p>
    <w:p w:rsidR="00061621" w:rsidRPr="0021698E" w:rsidRDefault="00061621" w:rsidP="00061621">
      <w:pPr>
        <w:jc w:val="both"/>
        <w:rPr>
          <w:rFonts w:ascii="Times New Roman" w:hAnsi="Times New Roman" w:cs="Times New Roman"/>
          <w:i/>
          <w:sz w:val="24"/>
        </w:rPr>
      </w:pPr>
      <w:r w:rsidRPr="0021698E">
        <w:rPr>
          <w:rFonts w:ascii="Times New Roman" w:hAnsi="Times New Roman" w:cs="Times New Roman"/>
          <w:i/>
          <w:sz w:val="24"/>
        </w:rPr>
        <w:t xml:space="preserve"> </w:t>
      </w:r>
      <w:r w:rsidRPr="0021698E">
        <w:rPr>
          <w:rFonts w:ascii="Times New Roman" w:hAnsi="Times New Roman" w:cs="Times New Roman"/>
          <w:i/>
          <w:sz w:val="24"/>
        </w:rPr>
        <w:tab/>
        <w:t xml:space="preserve">У статті розглянуто проблеми вдосконалення ринку електроенергії в Україні, необхідність його реформування використовуючи світовий досвід, запропоновано </w:t>
      </w:r>
      <w:r w:rsidRPr="006667D8">
        <w:rPr>
          <w:rFonts w:ascii="Times New Roman" w:hAnsi="Times New Roman" w:cs="Times New Roman"/>
          <w:i/>
          <w:sz w:val="24"/>
        </w:rPr>
        <w:t xml:space="preserve">етапи </w:t>
      </w:r>
      <w:r w:rsidRPr="0021698E">
        <w:rPr>
          <w:rFonts w:ascii="Times New Roman" w:hAnsi="Times New Roman" w:cs="Times New Roman"/>
          <w:i/>
          <w:sz w:val="24"/>
        </w:rPr>
        <w:t>лібералізації енергоринку використовуючи елементи логістики.</w:t>
      </w:r>
    </w:p>
    <w:p w:rsidR="00061621" w:rsidRPr="0021698E" w:rsidRDefault="00061621" w:rsidP="00061621">
      <w:pPr>
        <w:jc w:val="both"/>
        <w:rPr>
          <w:rFonts w:ascii="Times New Roman" w:hAnsi="Times New Roman" w:cs="Times New Roman"/>
          <w:i/>
          <w:color w:val="000000" w:themeColor="text1"/>
          <w:sz w:val="28"/>
          <w:szCs w:val="28"/>
        </w:rPr>
      </w:pPr>
      <w:r w:rsidRPr="0021698E">
        <w:rPr>
          <w:rFonts w:ascii="Times New Roman" w:hAnsi="Times New Roman" w:cs="Times New Roman"/>
          <w:b/>
          <w:i/>
          <w:sz w:val="28"/>
          <w:szCs w:val="28"/>
        </w:rPr>
        <w:tab/>
      </w:r>
      <w:r w:rsidRPr="0021698E">
        <w:rPr>
          <w:rStyle w:val="hps"/>
          <w:rFonts w:ascii="Times New Roman" w:hAnsi="Times New Roman" w:cs="Times New Roman"/>
          <w:i/>
          <w:sz w:val="24"/>
        </w:rPr>
        <w:t>Annotation</w:t>
      </w:r>
      <w:r w:rsidRPr="0021698E">
        <w:rPr>
          <w:rFonts w:ascii="Times New Roman" w:hAnsi="Times New Roman" w:cs="Times New Roman"/>
          <w:i/>
          <w:sz w:val="24"/>
        </w:rPr>
        <w:br/>
        <w:t xml:space="preserve">  </w:t>
      </w:r>
      <w:r w:rsidR="00D21BDA">
        <w:rPr>
          <w:rFonts w:ascii="Times New Roman" w:hAnsi="Times New Roman" w:cs="Times New Roman"/>
          <w:i/>
          <w:sz w:val="24"/>
        </w:rPr>
        <w:tab/>
      </w:r>
      <w:r w:rsidRPr="0021698E">
        <w:rPr>
          <w:rStyle w:val="hps"/>
          <w:rFonts w:ascii="Times New Roman" w:hAnsi="Times New Roman" w:cs="Times New Roman"/>
          <w:i/>
          <w:sz w:val="24"/>
        </w:rPr>
        <w:t>The article deals with</w:t>
      </w:r>
      <w:r w:rsidRPr="0021698E">
        <w:rPr>
          <w:rFonts w:ascii="Times New Roman" w:hAnsi="Times New Roman" w:cs="Times New Roman"/>
          <w:i/>
          <w:sz w:val="24"/>
        </w:rPr>
        <w:t xml:space="preserve"> </w:t>
      </w:r>
      <w:r w:rsidRPr="0021698E">
        <w:rPr>
          <w:rStyle w:val="hps"/>
          <w:rFonts w:ascii="Times New Roman" w:hAnsi="Times New Roman" w:cs="Times New Roman"/>
          <w:i/>
          <w:sz w:val="24"/>
        </w:rPr>
        <w:t>improving</w:t>
      </w:r>
      <w:r w:rsidRPr="0021698E">
        <w:rPr>
          <w:rFonts w:ascii="Times New Roman" w:hAnsi="Times New Roman" w:cs="Times New Roman"/>
          <w:i/>
          <w:sz w:val="24"/>
        </w:rPr>
        <w:t xml:space="preserve"> </w:t>
      </w:r>
      <w:r w:rsidRPr="0021698E">
        <w:rPr>
          <w:rStyle w:val="hps"/>
          <w:rFonts w:ascii="Times New Roman" w:hAnsi="Times New Roman" w:cs="Times New Roman"/>
          <w:i/>
          <w:sz w:val="24"/>
        </w:rPr>
        <w:t>the electricity market</w:t>
      </w:r>
      <w:r w:rsidRPr="0021698E">
        <w:rPr>
          <w:rFonts w:ascii="Times New Roman" w:hAnsi="Times New Roman" w:cs="Times New Roman"/>
          <w:i/>
          <w:sz w:val="24"/>
        </w:rPr>
        <w:t xml:space="preserve"> </w:t>
      </w:r>
      <w:r w:rsidRPr="0021698E">
        <w:rPr>
          <w:rStyle w:val="hps"/>
          <w:rFonts w:ascii="Times New Roman" w:hAnsi="Times New Roman" w:cs="Times New Roman"/>
          <w:i/>
          <w:sz w:val="24"/>
        </w:rPr>
        <w:t>in Ukraine</w:t>
      </w:r>
      <w:r w:rsidRPr="0021698E">
        <w:rPr>
          <w:rFonts w:ascii="Times New Roman" w:hAnsi="Times New Roman" w:cs="Times New Roman"/>
          <w:i/>
          <w:sz w:val="24"/>
        </w:rPr>
        <w:t xml:space="preserve">, </w:t>
      </w:r>
      <w:r w:rsidRPr="0021698E">
        <w:rPr>
          <w:rStyle w:val="hps"/>
          <w:rFonts w:ascii="Times New Roman" w:hAnsi="Times New Roman" w:cs="Times New Roman"/>
          <w:i/>
          <w:sz w:val="24"/>
        </w:rPr>
        <w:t>the need</w:t>
      </w:r>
      <w:r w:rsidRPr="0021698E">
        <w:rPr>
          <w:rFonts w:ascii="Times New Roman" w:hAnsi="Times New Roman" w:cs="Times New Roman"/>
          <w:i/>
          <w:sz w:val="24"/>
        </w:rPr>
        <w:t xml:space="preserve"> </w:t>
      </w:r>
      <w:r w:rsidRPr="0021698E">
        <w:rPr>
          <w:rStyle w:val="hps"/>
          <w:rFonts w:ascii="Times New Roman" w:hAnsi="Times New Roman" w:cs="Times New Roman"/>
          <w:i/>
          <w:sz w:val="24"/>
        </w:rPr>
        <w:t>to reform</w:t>
      </w:r>
      <w:r w:rsidRPr="0021698E">
        <w:rPr>
          <w:rFonts w:ascii="Times New Roman" w:hAnsi="Times New Roman" w:cs="Times New Roman"/>
          <w:i/>
          <w:sz w:val="24"/>
        </w:rPr>
        <w:t xml:space="preserve"> </w:t>
      </w:r>
      <w:r w:rsidRPr="0021698E">
        <w:rPr>
          <w:rStyle w:val="hps"/>
          <w:rFonts w:ascii="Times New Roman" w:hAnsi="Times New Roman" w:cs="Times New Roman"/>
          <w:i/>
          <w:sz w:val="24"/>
        </w:rPr>
        <w:t>the world</w:t>
      </w:r>
      <w:r w:rsidRPr="0021698E">
        <w:rPr>
          <w:rFonts w:ascii="Times New Roman" w:hAnsi="Times New Roman" w:cs="Times New Roman"/>
          <w:i/>
          <w:sz w:val="24"/>
        </w:rPr>
        <w:t xml:space="preserve"> </w:t>
      </w:r>
      <w:r w:rsidRPr="0021698E">
        <w:rPr>
          <w:rStyle w:val="hps"/>
          <w:rFonts w:ascii="Times New Roman" w:hAnsi="Times New Roman" w:cs="Times New Roman"/>
          <w:i/>
          <w:sz w:val="24"/>
        </w:rPr>
        <w:t>experience</w:t>
      </w:r>
      <w:r w:rsidRPr="0021698E">
        <w:rPr>
          <w:rFonts w:ascii="Times New Roman" w:hAnsi="Times New Roman" w:cs="Times New Roman"/>
          <w:i/>
          <w:sz w:val="24"/>
        </w:rPr>
        <w:t xml:space="preserve"> </w:t>
      </w:r>
      <w:r w:rsidRPr="0021698E">
        <w:rPr>
          <w:rStyle w:val="hps"/>
          <w:rFonts w:ascii="Times New Roman" w:hAnsi="Times New Roman" w:cs="Times New Roman"/>
          <w:i/>
          <w:sz w:val="24"/>
        </w:rPr>
        <w:t>using</w:t>
      </w:r>
      <w:r w:rsidRPr="0021698E">
        <w:rPr>
          <w:rFonts w:ascii="Times New Roman" w:hAnsi="Times New Roman" w:cs="Times New Roman"/>
          <w:i/>
          <w:sz w:val="24"/>
        </w:rPr>
        <w:t xml:space="preserve">, </w:t>
      </w:r>
      <w:r w:rsidRPr="0021698E">
        <w:rPr>
          <w:rStyle w:val="hps"/>
          <w:rFonts w:ascii="Times New Roman" w:hAnsi="Times New Roman" w:cs="Times New Roman"/>
          <w:i/>
          <w:sz w:val="24"/>
        </w:rPr>
        <w:t>the stages</w:t>
      </w:r>
      <w:r w:rsidRPr="0021698E">
        <w:rPr>
          <w:rFonts w:ascii="Times New Roman" w:hAnsi="Times New Roman" w:cs="Times New Roman"/>
          <w:i/>
          <w:sz w:val="24"/>
        </w:rPr>
        <w:t xml:space="preserve"> </w:t>
      </w:r>
      <w:r w:rsidRPr="0021698E">
        <w:rPr>
          <w:rStyle w:val="hps"/>
          <w:rFonts w:ascii="Times New Roman" w:hAnsi="Times New Roman" w:cs="Times New Roman"/>
          <w:i/>
          <w:sz w:val="24"/>
        </w:rPr>
        <w:t>proposed</w:t>
      </w:r>
      <w:r w:rsidRPr="0021698E">
        <w:rPr>
          <w:rFonts w:ascii="Times New Roman" w:hAnsi="Times New Roman" w:cs="Times New Roman"/>
          <w:i/>
          <w:sz w:val="24"/>
        </w:rPr>
        <w:t xml:space="preserve"> </w:t>
      </w:r>
      <w:r w:rsidRPr="0021698E">
        <w:rPr>
          <w:rStyle w:val="hps"/>
          <w:rFonts w:ascii="Times New Roman" w:hAnsi="Times New Roman" w:cs="Times New Roman"/>
          <w:i/>
          <w:sz w:val="24"/>
        </w:rPr>
        <w:t>liberalization of</w:t>
      </w:r>
      <w:r w:rsidRPr="0021698E">
        <w:rPr>
          <w:rFonts w:ascii="Times New Roman" w:hAnsi="Times New Roman" w:cs="Times New Roman"/>
          <w:i/>
          <w:sz w:val="24"/>
        </w:rPr>
        <w:t xml:space="preserve"> </w:t>
      </w:r>
      <w:r w:rsidRPr="0021698E">
        <w:rPr>
          <w:rStyle w:val="hps"/>
          <w:rFonts w:ascii="Times New Roman" w:hAnsi="Times New Roman" w:cs="Times New Roman"/>
          <w:i/>
          <w:sz w:val="24"/>
        </w:rPr>
        <w:t>the energy</w:t>
      </w:r>
      <w:r w:rsidRPr="0021698E">
        <w:rPr>
          <w:rFonts w:ascii="Times New Roman" w:hAnsi="Times New Roman" w:cs="Times New Roman"/>
          <w:i/>
          <w:sz w:val="24"/>
        </w:rPr>
        <w:t xml:space="preserve"> </w:t>
      </w:r>
      <w:r w:rsidRPr="0021698E">
        <w:rPr>
          <w:rStyle w:val="hps"/>
          <w:rFonts w:ascii="Times New Roman" w:hAnsi="Times New Roman" w:cs="Times New Roman"/>
          <w:i/>
          <w:sz w:val="24"/>
        </w:rPr>
        <w:t>using</w:t>
      </w:r>
      <w:r w:rsidRPr="0021698E">
        <w:rPr>
          <w:rFonts w:ascii="Times New Roman" w:hAnsi="Times New Roman" w:cs="Times New Roman"/>
          <w:i/>
          <w:sz w:val="24"/>
        </w:rPr>
        <w:t xml:space="preserve"> </w:t>
      </w:r>
      <w:r w:rsidRPr="0021698E">
        <w:rPr>
          <w:rStyle w:val="hps"/>
          <w:rFonts w:ascii="Times New Roman" w:hAnsi="Times New Roman" w:cs="Times New Roman"/>
          <w:i/>
          <w:sz w:val="24"/>
        </w:rPr>
        <w:t>elements</w:t>
      </w:r>
      <w:r w:rsidRPr="0021698E">
        <w:rPr>
          <w:rFonts w:ascii="Times New Roman" w:hAnsi="Times New Roman" w:cs="Times New Roman"/>
          <w:i/>
          <w:sz w:val="24"/>
        </w:rPr>
        <w:t xml:space="preserve"> </w:t>
      </w:r>
      <w:r w:rsidRPr="0021698E">
        <w:rPr>
          <w:rStyle w:val="hps"/>
          <w:rFonts w:ascii="Times New Roman" w:hAnsi="Times New Roman" w:cs="Times New Roman"/>
          <w:i/>
          <w:sz w:val="24"/>
        </w:rPr>
        <w:t>of logistics</w:t>
      </w:r>
      <w:r w:rsidRPr="0021698E">
        <w:rPr>
          <w:rFonts w:ascii="Times New Roman" w:hAnsi="Times New Roman" w:cs="Times New Roman"/>
          <w:i/>
          <w:sz w:val="24"/>
        </w:rPr>
        <w:t>.</w:t>
      </w:r>
    </w:p>
    <w:p w:rsidR="00061621" w:rsidRPr="00600D4F" w:rsidRDefault="00061621" w:rsidP="00061621">
      <w:pPr>
        <w:jc w:val="both"/>
        <w:rPr>
          <w:rFonts w:ascii="Times New Roman" w:hAnsi="Times New Roman" w:cs="Times New Roman"/>
          <w:i/>
          <w:color w:val="000000" w:themeColor="text1"/>
          <w:sz w:val="28"/>
          <w:szCs w:val="28"/>
        </w:rPr>
      </w:pPr>
      <w:r>
        <w:rPr>
          <w:rStyle w:val="hps"/>
          <w:rFonts w:ascii="Times New Roman" w:hAnsi="Times New Roman" w:cs="Times New Roman"/>
          <w:sz w:val="28"/>
          <w:szCs w:val="28"/>
        </w:rPr>
        <w:tab/>
      </w:r>
      <w:r w:rsidRPr="001E3817">
        <w:rPr>
          <w:rStyle w:val="hps"/>
          <w:rFonts w:ascii="Times New Roman" w:hAnsi="Times New Roman" w:cs="Times New Roman"/>
          <w:b/>
          <w:sz w:val="28"/>
          <w:szCs w:val="28"/>
          <w:lang w:val="en-US"/>
        </w:rPr>
        <w:tab/>
      </w:r>
    </w:p>
    <w:p w:rsidR="00061621" w:rsidRPr="0021698E" w:rsidRDefault="00061621" w:rsidP="00061621">
      <w:pPr>
        <w:ind w:firstLine="709"/>
        <w:jc w:val="both"/>
        <w:rPr>
          <w:rFonts w:ascii="TimesNewRoman" w:hAnsi="TimesNewRoman" w:cs="TimesNewRoman"/>
          <w:color w:val="C0504D" w:themeColor="accent2"/>
          <w:sz w:val="24"/>
          <w:szCs w:val="24"/>
        </w:rPr>
      </w:pPr>
      <w:r w:rsidRPr="0021698E">
        <w:rPr>
          <w:rFonts w:ascii="Times New Roman" w:hAnsi="Times New Roman" w:cs="Times New Roman"/>
          <w:b/>
          <w:sz w:val="24"/>
          <w:szCs w:val="24"/>
        </w:rPr>
        <w:t xml:space="preserve">Постановка проблеми. </w:t>
      </w:r>
      <w:r w:rsidRPr="0021698E">
        <w:rPr>
          <w:rFonts w:ascii="Times New Roman" w:hAnsi="Times New Roman" w:cs="Times New Roman"/>
          <w:sz w:val="24"/>
          <w:szCs w:val="24"/>
        </w:rPr>
        <w:t>Одним із стратегічних завдань розвитку національної економіки в умовах виходу з фінансової кризи є вирішення проблем вдосконалення ринку електроенергетики, запровадження ефективного механізму його функціонування, забезпечення прозорості формування ціни на електроенергію, розвиток магістральних мереж та їх ефективне функціонування, що в комплексі гарантуватиме</w:t>
      </w:r>
      <w:r w:rsidR="006667D8">
        <w:rPr>
          <w:rFonts w:ascii="Times New Roman" w:hAnsi="Times New Roman" w:cs="Times New Roman"/>
          <w:sz w:val="24"/>
          <w:szCs w:val="24"/>
        </w:rPr>
        <w:t xml:space="preserve">  енергетичну безпеку держави. </w:t>
      </w:r>
      <w:r w:rsidRPr="0021698E">
        <w:rPr>
          <w:rFonts w:ascii="Times New Roman" w:hAnsi="Times New Roman" w:cs="Times New Roman"/>
          <w:sz w:val="24"/>
          <w:szCs w:val="24"/>
        </w:rPr>
        <w:t>Надмірні ціни на енергоресурси та електроенергію, існування монополії на операції купівлі-продажу електроенергії, негативно впливають на формування собівартості продукції вітчизняних підприємств, робить її  неконкурентоспроможною, призводить до їх збитковості та банкрутства. Тому вдосконалення ринку електроенергії, використовуючи світовий досвід, з метою забезпечення ефективності функціонування як вітчизняного енергоринку так і підприємств в умовах виходу з кризи є важливим та актуальним на сьогоднішній день.</w:t>
      </w:r>
    </w:p>
    <w:p w:rsidR="00061621" w:rsidRPr="0021698E" w:rsidRDefault="00061621" w:rsidP="00061621">
      <w:pPr>
        <w:autoSpaceDE w:val="0"/>
        <w:autoSpaceDN w:val="0"/>
        <w:adjustRightInd w:val="0"/>
        <w:jc w:val="both"/>
        <w:rPr>
          <w:rFonts w:ascii="Times New Roman" w:eastAsia="Times New Roman" w:hAnsi="Times New Roman" w:cs="Times New Roman"/>
          <w:color w:val="000000" w:themeColor="text1"/>
          <w:sz w:val="24"/>
          <w:szCs w:val="24"/>
          <w:lang w:eastAsia="uk-UA"/>
        </w:rPr>
      </w:pPr>
      <w:r w:rsidRPr="0021698E">
        <w:rPr>
          <w:rFonts w:ascii="TimesNewRoman" w:hAnsi="TimesNewRoman" w:cs="TimesNewRoman"/>
          <w:b/>
          <w:color w:val="000000" w:themeColor="text1"/>
          <w:sz w:val="24"/>
          <w:szCs w:val="24"/>
        </w:rPr>
        <w:tab/>
        <w:t>Аналіз основних досліджень і публікацій.</w:t>
      </w:r>
      <w:r w:rsidRPr="0021698E">
        <w:rPr>
          <w:rFonts w:ascii="Times New Roman" w:eastAsia="Times New Roman" w:hAnsi="Times New Roman" w:cs="Times New Roman"/>
          <w:color w:val="000000" w:themeColor="text1"/>
          <w:sz w:val="24"/>
          <w:szCs w:val="24"/>
          <w:lang w:eastAsia="uk-UA"/>
        </w:rPr>
        <w:t xml:space="preserve"> Дослідженням проблем вітчизняного енергоринку, аналізу ефективності функціонування, необхідності його реформування та вивченню світового досвіду займалися такі науковці, як: Крикавський Є.В., Коцко Т.А., Білодід В.Д., Таранець К.В., Шевцов А., Земляний М., Вербинський В., Лелюх Л.П., Макуха С.М., Соловей О.Л. та інші. </w:t>
      </w:r>
      <w:r w:rsidRPr="0021698E">
        <w:rPr>
          <w:rFonts w:ascii="Times New Roman" w:hAnsi="Times New Roman" w:cs="Times New Roman"/>
          <w:sz w:val="24"/>
          <w:szCs w:val="24"/>
        </w:rPr>
        <w:t>У публікаціях теоретично та практично проаналізовано стан та ключові проблеми функціонування та розвитку р</w:t>
      </w:r>
      <w:r w:rsidR="00C31381">
        <w:rPr>
          <w:rFonts w:ascii="Times New Roman" w:hAnsi="Times New Roman" w:cs="Times New Roman"/>
          <w:sz w:val="24"/>
          <w:szCs w:val="24"/>
        </w:rPr>
        <w:t>инку електроенергії в Україні [1</w:t>
      </w:r>
      <w:r w:rsidRPr="0021698E">
        <w:rPr>
          <w:rFonts w:ascii="Times New Roman" w:hAnsi="Times New Roman" w:cs="Times New Roman"/>
          <w:sz w:val="24"/>
          <w:szCs w:val="24"/>
        </w:rPr>
        <w:t>], світові тенденції розвитку децентралізованого сегм</w:t>
      </w:r>
      <w:r w:rsidR="00C31381">
        <w:rPr>
          <w:rFonts w:ascii="Times New Roman" w:hAnsi="Times New Roman" w:cs="Times New Roman"/>
          <w:sz w:val="24"/>
          <w:szCs w:val="24"/>
        </w:rPr>
        <w:t>енту ринку електроенергії [2</w:t>
      </w:r>
      <w:r w:rsidRPr="0021698E">
        <w:rPr>
          <w:rFonts w:ascii="Times New Roman" w:hAnsi="Times New Roman" w:cs="Times New Roman"/>
          <w:sz w:val="24"/>
          <w:szCs w:val="24"/>
        </w:rPr>
        <w:t>],  досліджено досвід зарубіжних країн щодо орг</w:t>
      </w:r>
      <w:r w:rsidR="00C31381">
        <w:rPr>
          <w:rFonts w:ascii="Times New Roman" w:hAnsi="Times New Roman" w:cs="Times New Roman"/>
          <w:sz w:val="24"/>
          <w:szCs w:val="24"/>
        </w:rPr>
        <w:t>анізації ринку електроенергії [3</w:t>
      </w:r>
      <w:r w:rsidRPr="0021698E">
        <w:rPr>
          <w:rFonts w:ascii="Times New Roman" w:hAnsi="Times New Roman" w:cs="Times New Roman"/>
          <w:sz w:val="24"/>
          <w:szCs w:val="24"/>
        </w:rPr>
        <w:t>], вплив недосконалої структури імпорту енергоресурсів на економічний роз</w:t>
      </w:r>
      <w:r w:rsidR="00C31381">
        <w:rPr>
          <w:rFonts w:ascii="Times New Roman" w:hAnsi="Times New Roman" w:cs="Times New Roman"/>
          <w:sz w:val="24"/>
          <w:szCs w:val="24"/>
        </w:rPr>
        <w:t>виток та незалежність держави [4</w:t>
      </w:r>
      <w:r w:rsidRPr="0021698E">
        <w:rPr>
          <w:rFonts w:ascii="Times New Roman" w:hAnsi="Times New Roman" w:cs="Times New Roman"/>
          <w:sz w:val="24"/>
          <w:szCs w:val="24"/>
        </w:rPr>
        <w:t xml:space="preserve">], вплив вертикально-інтегрованих структур на енергетичну безпеку [5]. </w:t>
      </w:r>
    </w:p>
    <w:p w:rsidR="00061621" w:rsidRPr="0021698E" w:rsidRDefault="00061621" w:rsidP="00061621">
      <w:pPr>
        <w:autoSpaceDE w:val="0"/>
        <w:autoSpaceDN w:val="0"/>
        <w:adjustRightInd w:val="0"/>
        <w:jc w:val="both"/>
        <w:rPr>
          <w:rFonts w:ascii="Times New Roman" w:eastAsia="Times New Roman" w:hAnsi="Times New Roman" w:cs="Times New Roman"/>
          <w:color w:val="000000" w:themeColor="text1"/>
          <w:sz w:val="24"/>
          <w:szCs w:val="24"/>
          <w:lang w:eastAsia="uk-UA"/>
        </w:rPr>
      </w:pPr>
      <w:r w:rsidRPr="0021698E">
        <w:rPr>
          <w:rFonts w:ascii="TimesNewRoman" w:hAnsi="TimesNewRoman" w:cs="TimesNewRoman"/>
          <w:b/>
          <w:color w:val="000000" w:themeColor="text1"/>
          <w:sz w:val="24"/>
          <w:szCs w:val="24"/>
        </w:rPr>
        <w:tab/>
      </w:r>
      <w:r w:rsidRPr="0021698E">
        <w:rPr>
          <w:rFonts w:ascii="TimesNewRoman" w:hAnsi="TimesNewRoman" w:cs="TimesNewRoman"/>
          <w:color w:val="000000" w:themeColor="text1"/>
          <w:sz w:val="24"/>
          <w:szCs w:val="24"/>
        </w:rPr>
        <w:t xml:space="preserve">Проблеми розвитку та реформування енергетичного ринку </w:t>
      </w:r>
      <w:r w:rsidRPr="0021698E">
        <w:rPr>
          <w:rFonts w:ascii="Times New Roman" w:eastAsia="Times New Roman" w:hAnsi="Times New Roman" w:cs="Times New Roman"/>
          <w:color w:val="000000" w:themeColor="text1"/>
          <w:sz w:val="24"/>
          <w:szCs w:val="24"/>
          <w:lang w:eastAsia="uk-UA"/>
        </w:rPr>
        <w:t xml:space="preserve">привертає увагу багатьох теоретиків та практиків. Водночас у роботах дослідників не приділялось належної уваги </w:t>
      </w:r>
      <w:r w:rsidRPr="0021698E">
        <w:rPr>
          <w:rFonts w:ascii="Times New Roman" w:eastAsia="Times New Roman" w:hAnsi="Times New Roman" w:cs="Times New Roman"/>
          <w:color w:val="000000" w:themeColor="text1"/>
          <w:sz w:val="24"/>
          <w:szCs w:val="24"/>
          <w:lang w:eastAsia="uk-UA"/>
        </w:rPr>
        <w:lastRenderedPageBreak/>
        <w:t>проблемам можливості вибору великими підприємствами (споживачами) постачальників електроенергії, вдосконалення механізму реалізації енергогенеруючими компаніями електроенергії за прямими договорами, а також удосконаленню структури ланцюга поставок електроенергії за умови лібералізації ринку.</w:t>
      </w:r>
    </w:p>
    <w:p w:rsidR="00061621" w:rsidRPr="0021698E" w:rsidRDefault="00061621" w:rsidP="00061621">
      <w:pPr>
        <w:autoSpaceDE w:val="0"/>
        <w:autoSpaceDN w:val="0"/>
        <w:adjustRightInd w:val="0"/>
        <w:jc w:val="both"/>
        <w:rPr>
          <w:rFonts w:ascii="TimesNewRoman" w:hAnsi="TimesNewRoman" w:cs="TimesNewRoman"/>
          <w:color w:val="C0504D" w:themeColor="accent2"/>
          <w:sz w:val="24"/>
          <w:szCs w:val="24"/>
        </w:rPr>
      </w:pPr>
      <w:r w:rsidRPr="0021698E">
        <w:rPr>
          <w:rFonts w:ascii="TimesNewRoman" w:hAnsi="TimesNewRoman" w:cs="TimesNewRoman"/>
          <w:b/>
          <w:color w:val="000000" w:themeColor="text1"/>
          <w:sz w:val="24"/>
          <w:szCs w:val="24"/>
        </w:rPr>
        <w:tab/>
        <w:t xml:space="preserve">Мета статті. </w:t>
      </w:r>
      <w:r w:rsidRPr="0021698E">
        <w:rPr>
          <w:rFonts w:ascii="TimesNewRoman" w:hAnsi="TimesNewRoman" w:cs="TimesNewRoman"/>
          <w:color w:val="000000" w:themeColor="text1"/>
          <w:sz w:val="24"/>
          <w:szCs w:val="24"/>
        </w:rPr>
        <w:t>Проаналізувати стан та проблеми розвитку ринку електроенергії в Україні, їх вплив на розвиток національної економіки та накреслити напрями вдосконалення вітчизняного енергоринку використовуючи світовий досвід.</w:t>
      </w:r>
    </w:p>
    <w:p w:rsidR="00061621" w:rsidRPr="0021698E" w:rsidRDefault="00061621" w:rsidP="00061621">
      <w:pPr>
        <w:autoSpaceDE w:val="0"/>
        <w:autoSpaceDN w:val="0"/>
        <w:adjustRightInd w:val="0"/>
        <w:jc w:val="both"/>
        <w:rPr>
          <w:rFonts w:ascii="TimesNewRoman" w:hAnsi="TimesNewRoman" w:cs="TimesNewRoman"/>
          <w:color w:val="000000" w:themeColor="text1"/>
          <w:sz w:val="24"/>
          <w:szCs w:val="24"/>
        </w:rPr>
      </w:pPr>
      <w:r w:rsidRPr="0021698E">
        <w:rPr>
          <w:rFonts w:ascii="TimesNewRoman" w:hAnsi="TimesNewRoman" w:cs="TimesNewRoman"/>
          <w:b/>
          <w:color w:val="000000" w:themeColor="text1"/>
          <w:sz w:val="24"/>
          <w:szCs w:val="24"/>
        </w:rPr>
        <w:tab/>
        <w:t xml:space="preserve">Виклад основного матеріалу. </w:t>
      </w:r>
      <w:r w:rsidRPr="0021698E">
        <w:rPr>
          <w:rFonts w:ascii="TimesNewRoman" w:hAnsi="TimesNewRoman" w:cs="TimesNewRoman"/>
          <w:color w:val="000000" w:themeColor="text1"/>
          <w:sz w:val="24"/>
          <w:szCs w:val="24"/>
        </w:rPr>
        <w:t>Існуючий на сьогодні  в Україні Оптовий ринок електроенергії (ОРЕ) базується на моделі єдиного (монопольного)  державного оптового покупця (продавця) електроенергії – єдиного оптового постачальника, яка блокує розвиток ринкових механізмів в ОРЕ. Оптовий ринок  електроенергії в Україні функціонує уже 15 років (з 1996р.), який є впорядкованою системою здійснення операцій купівлі – продажу електроенергії. Державне регулювання енергоринку здійснює Національна комісія регулювання електроенергетики (НКРЕ), головними завданнями якої є: ліцензування та регулювання діяльності суб’єктів природних монополій, забезпечення проведення цінової і тарифної політики, захист прав споживачів, впровадження правил кори</w:t>
      </w:r>
      <w:r w:rsidR="00C31381">
        <w:rPr>
          <w:rFonts w:ascii="TimesNewRoman" w:hAnsi="TimesNewRoman" w:cs="TimesNewRoman"/>
          <w:color w:val="000000" w:themeColor="text1"/>
          <w:sz w:val="24"/>
          <w:szCs w:val="24"/>
        </w:rPr>
        <w:t>стування електричною енергією [6</w:t>
      </w:r>
      <w:r w:rsidRPr="0021698E">
        <w:rPr>
          <w:rFonts w:ascii="TimesNewRoman" w:hAnsi="TimesNewRoman" w:cs="TimesNewRoman"/>
          <w:color w:val="000000" w:themeColor="text1"/>
          <w:sz w:val="24"/>
          <w:szCs w:val="24"/>
        </w:rPr>
        <w:t xml:space="preserve">]. Основними завданнями ОРЕ є: забезпечення потреб споживачів України в електроенергії за мінімальною ціною на принципах конкуренції між енергогенеруючими компаніями і між постачальниками, забезпечення фінансової стабільності й прибутковості галузі, створення конкурентної української енергетики з метою залучення </w:t>
      </w:r>
      <w:r w:rsidR="00C31381">
        <w:rPr>
          <w:rFonts w:ascii="TimesNewRoman" w:hAnsi="TimesNewRoman" w:cs="TimesNewRoman"/>
          <w:color w:val="000000" w:themeColor="text1"/>
          <w:sz w:val="24"/>
          <w:szCs w:val="24"/>
        </w:rPr>
        <w:t>потенційних інвесторів [6</w:t>
      </w:r>
      <w:r w:rsidRPr="0021698E">
        <w:rPr>
          <w:rFonts w:ascii="TimesNewRoman" w:hAnsi="TimesNewRoman" w:cs="TimesNewRoman"/>
          <w:color w:val="000000" w:themeColor="text1"/>
          <w:sz w:val="24"/>
          <w:szCs w:val="24"/>
        </w:rPr>
        <w:t>].</w:t>
      </w:r>
    </w:p>
    <w:p w:rsidR="00061621" w:rsidRPr="0021698E" w:rsidRDefault="00061621" w:rsidP="00061621">
      <w:pPr>
        <w:jc w:val="both"/>
        <w:rPr>
          <w:rFonts w:ascii="Times New Roman" w:hAnsi="Times New Roman" w:cs="Times New Roman"/>
          <w:sz w:val="24"/>
          <w:szCs w:val="24"/>
        </w:rPr>
      </w:pPr>
      <w:r w:rsidRPr="0021698E">
        <w:rPr>
          <w:rFonts w:ascii="TimesNewRoman" w:hAnsi="TimesNewRoman" w:cs="TimesNewRoman"/>
          <w:color w:val="000000" w:themeColor="text1"/>
          <w:sz w:val="24"/>
          <w:szCs w:val="24"/>
        </w:rPr>
        <w:tab/>
        <w:t>ОРЕ в Україні функціонує як модель Єдиного покупця і з моменту його створення характеризується нестабільністю, яка пов’язана з проблемами як політичного (державного) так і системного характеру: високий рівень зносу обладнання (більше 80%), необхідність технічної модернізації та відсутність для цього коштів чи інвестицій,</w:t>
      </w:r>
      <w:r w:rsidRPr="0021698E">
        <w:rPr>
          <w:sz w:val="24"/>
          <w:szCs w:val="24"/>
        </w:rPr>
        <w:t xml:space="preserve"> </w:t>
      </w:r>
      <w:r w:rsidRPr="0021698E">
        <w:rPr>
          <w:rFonts w:ascii="Times New Roman" w:hAnsi="Times New Roman" w:cs="Times New Roman"/>
          <w:sz w:val="24"/>
          <w:szCs w:val="24"/>
        </w:rPr>
        <w:t>борги в ОРЕ та їх баланс; неповна поточна оплата за електричну енергію; недосконалість тарифної та цінової політики; обмеження платоспроможного попиту в межах ОРЕ; високий рівень витрат електроенергії в місцевих електромережах; перехресне субсидіювання через оптову ціну на електричну енергію; відсутність механізмів страхування фінансових та платіжних ризиків учасників ринку.</w:t>
      </w:r>
    </w:p>
    <w:p w:rsidR="00061621" w:rsidRPr="0021698E" w:rsidRDefault="00061621" w:rsidP="00061621">
      <w:pPr>
        <w:jc w:val="both"/>
        <w:rPr>
          <w:rFonts w:ascii="TimesNewRoman" w:hAnsi="TimesNewRoman" w:cs="TimesNewRoman"/>
          <w:color w:val="000000" w:themeColor="text1"/>
          <w:sz w:val="24"/>
          <w:szCs w:val="24"/>
        </w:rPr>
      </w:pPr>
      <w:r w:rsidRPr="0021698E">
        <w:rPr>
          <w:rFonts w:ascii="TimesNewRoman" w:hAnsi="TimesNewRoman" w:cs="TimesNewRoman"/>
          <w:color w:val="000000" w:themeColor="text1"/>
          <w:sz w:val="24"/>
          <w:szCs w:val="24"/>
        </w:rPr>
        <w:tab/>
        <w:t>Отже, низький рівень ефективності функціонування вітчизняного енергоринку, існування тривалий час серйозних проблем в галузі дає підстави говорити про те, що існуюча на сьогодні модель ОРЕ потребує заміни.</w:t>
      </w:r>
    </w:p>
    <w:p w:rsidR="00061621" w:rsidRPr="0021698E" w:rsidRDefault="00061621" w:rsidP="00061621">
      <w:pPr>
        <w:jc w:val="both"/>
        <w:rPr>
          <w:rFonts w:ascii="Times New Roman" w:hAnsi="Times New Roman" w:cs="Times New Roman"/>
          <w:sz w:val="24"/>
          <w:szCs w:val="24"/>
        </w:rPr>
      </w:pPr>
      <w:r w:rsidRPr="0021698E">
        <w:rPr>
          <w:rFonts w:ascii="TimesNewRoman" w:hAnsi="TimesNewRoman" w:cs="TimesNewRoman"/>
          <w:color w:val="000000" w:themeColor="text1"/>
          <w:sz w:val="24"/>
          <w:szCs w:val="24"/>
        </w:rPr>
        <w:tab/>
        <w:t xml:space="preserve">З цією метою у 2002 році була розроблена </w:t>
      </w:r>
      <w:r w:rsidRPr="0021698E">
        <w:rPr>
          <w:rFonts w:ascii="Times New Roman" w:hAnsi="Times New Roman" w:cs="Times New Roman"/>
          <w:sz w:val="24"/>
          <w:szCs w:val="24"/>
        </w:rPr>
        <w:t xml:space="preserve">Концепція </w:t>
      </w:r>
      <w:r w:rsidRPr="0021698E">
        <w:rPr>
          <w:rFonts w:ascii="TimesNewRoman" w:hAnsi="TimesNewRoman" w:cs="TimesNewRoman"/>
          <w:color w:val="000000" w:themeColor="text1"/>
          <w:sz w:val="24"/>
          <w:szCs w:val="24"/>
        </w:rPr>
        <w:t>функціонування та розвитку ОРЕ Укра</w:t>
      </w:r>
      <w:r w:rsidR="00C31381">
        <w:rPr>
          <w:rFonts w:ascii="TimesNewRoman" w:hAnsi="TimesNewRoman" w:cs="TimesNewRoman"/>
          <w:color w:val="000000" w:themeColor="text1"/>
          <w:sz w:val="24"/>
          <w:szCs w:val="24"/>
        </w:rPr>
        <w:t>їни [7</w:t>
      </w:r>
      <w:r w:rsidRPr="0021698E">
        <w:rPr>
          <w:rFonts w:ascii="TimesNewRoman" w:hAnsi="TimesNewRoman" w:cs="TimesNewRoman"/>
          <w:color w:val="000000" w:themeColor="text1"/>
          <w:sz w:val="24"/>
          <w:szCs w:val="24"/>
        </w:rPr>
        <w:t xml:space="preserve">], яка </w:t>
      </w:r>
      <w:r w:rsidRPr="0021698E">
        <w:rPr>
          <w:rFonts w:ascii="Times New Roman" w:hAnsi="Times New Roman" w:cs="Times New Roman"/>
          <w:sz w:val="24"/>
          <w:szCs w:val="24"/>
        </w:rPr>
        <w:t xml:space="preserve">передбачає послідовне вдосконалення існуючої моделі, врегулювання </w:t>
      </w:r>
      <w:r w:rsidRPr="0021698E">
        <w:rPr>
          <w:rFonts w:ascii="Times New Roman" w:hAnsi="Times New Roman" w:cs="Times New Roman"/>
          <w:sz w:val="24"/>
          <w:szCs w:val="24"/>
        </w:rPr>
        <w:lastRenderedPageBreak/>
        <w:t xml:space="preserve">низки питань правового, організаційного та економічного характеру, поступове введення практики двосторонніх договорів, балансуючого ринку електроенергії та ринку додаткових послуг. </w:t>
      </w:r>
    </w:p>
    <w:p w:rsidR="00061621" w:rsidRPr="0021698E" w:rsidRDefault="00061621" w:rsidP="00061621">
      <w:pPr>
        <w:jc w:val="both"/>
        <w:rPr>
          <w:rFonts w:ascii="Times New Roman" w:hAnsi="Times New Roman" w:cs="Times New Roman"/>
          <w:sz w:val="24"/>
          <w:szCs w:val="24"/>
        </w:rPr>
      </w:pPr>
      <w:r w:rsidRPr="0021698E">
        <w:rPr>
          <w:rFonts w:ascii="Times New Roman" w:hAnsi="Times New Roman" w:cs="Times New Roman"/>
          <w:sz w:val="24"/>
          <w:szCs w:val="24"/>
        </w:rPr>
        <w:tab/>
        <w:t>Таким чином нова структура енергоринку України повинна включати сегменти</w:t>
      </w:r>
      <w:r w:rsidR="00C31381">
        <w:rPr>
          <w:rFonts w:ascii="Times New Roman" w:hAnsi="Times New Roman" w:cs="Times New Roman"/>
          <w:sz w:val="24"/>
          <w:szCs w:val="24"/>
          <w:lang w:val="ru-RU"/>
        </w:rPr>
        <w:t xml:space="preserve"> [8</w:t>
      </w:r>
      <w:r w:rsidRPr="0021698E">
        <w:rPr>
          <w:rFonts w:ascii="Times New Roman" w:hAnsi="Times New Roman" w:cs="Times New Roman"/>
          <w:sz w:val="24"/>
          <w:szCs w:val="24"/>
          <w:lang w:val="ru-RU"/>
        </w:rPr>
        <w:t>]</w:t>
      </w:r>
      <w:r w:rsidRPr="0021698E">
        <w:rPr>
          <w:rFonts w:ascii="Times New Roman" w:hAnsi="Times New Roman" w:cs="Times New Roman"/>
          <w:sz w:val="24"/>
          <w:szCs w:val="24"/>
        </w:rPr>
        <w:t>:</w:t>
      </w:r>
    </w:p>
    <w:p w:rsidR="00061621" w:rsidRPr="0021698E" w:rsidRDefault="00061621" w:rsidP="00061621">
      <w:pPr>
        <w:pStyle w:val="a3"/>
        <w:numPr>
          <w:ilvl w:val="0"/>
          <w:numId w:val="3"/>
        </w:numPr>
        <w:jc w:val="both"/>
        <w:rPr>
          <w:rFonts w:ascii="Times New Roman" w:hAnsi="Times New Roman" w:cs="Times New Roman"/>
          <w:sz w:val="24"/>
          <w:szCs w:val="24"/>
        </w:rPr>
      </w:pPr>
      <w:r w:rsidRPr="0021698E">
        <w:rPr>
          <w:rFonts w:ascii="Times New Roman" w:hAnsi="Times New Roman" w:cs="Times New Roman"/>
          <w:sz w:val="24"/>
          <w:szCs w:val="24"/>
        </w:rPr>
        <w:t>ринок прямих поставок електроенергії на основі двохсторонніх договорів купівлі-продажу електроенергії між виробниками і постачальниками (або на пряму із споживачами);</w:t>
      </w:r>
    </w:p>
    <w:p w:rsidR="00061621" w:rsidRPr="0021698E" w:rsidRDefault="00061621" w:rsidP="00061621">
      <w:pPr>
        <w:pStyle w:val="a3"/>
        <w:numPr>
          <w:ilvl w:val="0"/>
          <w:numId w:val="3"/>
        </w:numPr>
        <w:jc w:val="both"/>
        <w:rPr>
          <w:rFonts w:ascii="Times New Roman" w:hAnsi="Times New Roman" w:cs="Times New Roman"/>
          <w:sz w:val="24"/>
          <w:szCs w:val="24"/>
        </w:rPr>
      </w:pPr>
      <w:r w:rsidRPr="0021698E">
        <w:rPr>
          <w:rFonts w:ascii="Times New Roman" w:hAnsi="Times New Roman" w:cs="Times New Roman"/>
          <w:sz w:val="24"/>
          <w:szCs w:val="24"/>
        </w:rPr>
        <w:t>балансуючий ринок електроенергії, який задовольняє потреби споживачів у реальному часі (обсяг за договором плюс реалізація на аукціоні);</w:t>
      </w:r>
    </w:p>
    <w:p w:rsidR="00061621" w:rsidRPr="0021698E" w:rsidRDefault="00061621" w:rsidP="00061621">
      <w:pPr>
        <w:pStyle w:val="a3"/>
        <w:numPr>
          <w:ilvl w:val="0"/>
          <w:numId w:val="3"/>
        </w:numPr>
        <w:jc w:val="both"/>
        <w:rPr>
          <w:rFonts w:ascii="Times New Roman" w:hAnsi="Times New Roman" w:cs="Times New Roman"/>
          <w:color w:val="C0504D" w:themeColor="accent2"/>
          <w:sz w:val="24"/>
          <w:szCs w:val="24"/>
        </w:rPr>
      </w:pPr>
      <w:r w:rsidRPr="0021698E">
        <w:rPr>
          <w:rFonts w:ascii="Times New Roman" w:hAnsi="Times New Roman" w:cs="Times New Roman"/>
          <w:sz w:val="24"/>
          <w:szCs w:val="24"/>
        </w:rPr>
        <w:t>ринок системних (допоміжних) послуг (комерційний облік, моніторинг ринку). Основною метою якого повинно бути забезпечення можливості усіх учасників ОРЕ на комерційній основі одержувати справедливу оплату за виконання додаткових технологічних дій, які забезпечують надійність енергопостачання.</w:t>
      </w:r>
    </w:p>
    <w:p w:rsidR="00061621" w:rsidRPr="0021698E" w:rsidRDefault="00061621" w:rsidP="00061621">
      <w:pPr>
        <w:pStyle w:val="a3"/>
        <w:ind w:left="0" w:firstLine="709"/>
        <w:jc w:val="both"/>
        <w:rPr>
          <w:rFonts w:ascii="Times New Roman" w:hAnsi="Times New Roman" w:cs="Times New Roman"/>
          <w:color w:val="000000" w:themeColor="text1"/>
          <w:sz w:val="24"/>
          <w:szCs w:val="24"/>
        </w:rPr>
      </w:pPr>
      <w:r w:rsidRPr="0021698E">
        <w:rPr>
          <w:rFonts w:ascii="Times New Roman" w:hAnsi="Times New Roman" w:cs="Times New Roman"/>
          <w:color w:val="000000" w:themeColor="text1"/>
          <w:sz w:val="24"/>
          <w:szCs w:val="24"/>
        </w:rPr>
        <w:t>Необхідно відмітити, що ряд умов, необхідних для переходу на нову модель енергоринку виконані, проте проблеми в галузі залишилися і можуть бути повністю вирішені лише за умови законодавчої, фінансової та організаційної підтримки процесу реалізації положень Концепції.</w:t>
      </w:r>
    </w:p>
    <w:p w:rsidR="00061621" w:rsidRPr="0021698E" w:rsidRDefault="00061621" w:rsidP="00061621">
      <w:pPr>
        <w:jc w:val="both"/>
        <w:rPr>
          <w:rFonts w:ascii="Times New Roman" w:hAnsi="Times New Roman" w:cs="Times New Roman"/>
          <w:b/>
          <w:bCs/>
          <w:sz w:val="24"/>
          <w:szCs w:val="24"/>
        </w:rPr>
      </w:pPr>
      <w:r w:rsidRPr="0021698E">
        <w:rPr>
          <w:rFonts w:ascii="TimesNewRoman" w:hAnsi="TimesNewRoman" w:cs="TimesNewRoman"/>
          <w:color w:val="000000" w:themeColor="text1"/>
          <w:sz w:val="24"/>
          <w:szCs w:val="24"/>
        </w:rPr>
        <w:tab/>
        <w:t>Гальмування реалізації заходів передбачених Концепцією робить галузь непривабливою для потенційних інвесторів і дає підстави стверджувати, що до 2014 року (як передбачено Концепцією) проблеми галузі та електроенергетики зокрема не будуть вирішені. Як альтернатива, на перехідний період від однієї моделі ОРЕ до іншої,  нами пропонується наступна схема лібералізації енергоринку (</w:t>
      </w:r>
      <w:r w:rsidRPr="0021698E">
        <w:rPr>
          <w:rFonts w:ascii="Times New Roman" w:hAnsi="Times New Roman" w:cs="Times New Roman"/>
          <w:sz w:val="24"/>
          <w:szCs w:val="24"/>
        </w:rPr>
        <w:t xml:space="preserve">рис.1). На схемі концептуально подано три етапи  лібералізації ОРЕ : перший етап - генерація – постачальник; другий - постачальник – споживач; третій етап - генерація – споживач. </w:t>
      </w:r>
    </w:p>
    <w:p w:rsidR="00061621" w:rsidRPr="0021698E" w:rsidRDefault="00061621" w:rsidP="00061621">
      <w:pPr>
        <w:jc w:val="both"/>
        <w:rPr>
          <w:rFonts w:ascii="Times New Roman" w:hAnsi="Times New Roman" w:cs="Times New Roman"/>
          <w:sz w:val="24"/>
          <w:szCs w:val="24"/>
        </w:rPr>
      </w:pPr>
      <w:r w:rsidRPr="0021698E">
        <w:rPr>
          <w:rFonts w:ascii="Times New Roman" w:hAnsi="Times New Roman" w:cs="Times New Roman"/>
          <w:sz w:val="24"/>
          <w:szCs w:val="24"/>
        </w:rPr>
        <w:tab/>
        <w:t>Така лібералізація сприятиме:</w:t>
      </w:r>
    </w:p>
    <w:p w:rsidR="00061621" w:rsidRPr="0021698E" w:rsidRDefault="00061621" w:rsidP="00061621">
      <w:pPr>
        <w:widowControl w:val="0"/>
        <w:numPr>
          <w:ilvl w:val="0"/>
          <w:numId w:val="1"/>
        </w:numPr>
        <w:autoSpaceDE w:val="0"/>
        <w:autoSpaceDN w:val="0"/>
        <w:adjustRightInd w:val="0"/>
        <w:jc w:val="both"/>
        <w:rPr>
          <w:rFonts w:ascii="Times New Roman" w:hAnsi="Times New Roman" w:cs="Times New Roman"/>
          <w:sz w:val="24"/>
          <w:szCs w:val="24"/>
        </w:rPr>
      </w:pPr>
      <w:r w:rsidRPr="0021698E">
        <w:rPr>
          <w:rFonts w:ascii="Times New Roman" w:hAnsi="Times New Roman" w:cs="Times New Roman"/>
          <w:sz w:val="24"/>
          <w:szCs w:val="24"/>
        </w:rPr>
        <w:t>забезпеченню потреб споживачів України в електроенергії за мінімальною ціною на принципах конкуренції між енергогенеруючими компаніями і між постачальниками;</w:t>
      </w:r>
    </w:p>
    <w:p w:rsidR="00061621" w:rsidRPr="0021698E" w:rsidRDefault="00061621" w:rsidP="00061621">
      <w:pPr>
        <w:widowControl w:val="0"/>
        <w:numPr>
          <w:ilvl w:val="0"/>
          <w:numId w:val="1"/>
        </w:numPr>
        <w:autoSpaceDE w:val="0"/>
        <w:autoSpaceDN w:val="0"/>
        <w:adjustRightInd w:val="0"/>
        <w:jc w:val="both"/>
        <w:rPr>
          <w:rFonts w:ascii="Times New Roman" w:hAnsi="Times New Roman" w:cs="Times New Roman"/>
          <w:sz w:val="24"/>
          <w:szCs w:val="24"/>
        </w:rPr>
      </w:pPr>
      <w:r w:rsidRPr="0021698E">
        <w:rPr>
          <w:rFonts w:ascii="Times New Roman" w:hAnsi="Times New Roman" w:cs="Times New Roman"/>
          <w:sz w:val="24"/>
          <w:szCs w:val="24"/>
        </w:rPr>
        <w:t>забезпеченню фінансової стабільності і прибутковості галузі;</w:t>
      </w:r>
    </w:p>
    <w:p w:rsidR="00061621" w:rsidRPr="0021698E" w:rsidRDefault="00061621" w:rsidP="00061621">
      <w:pPr>
        <w:pStyle w:val="a3"/>
        <w:numPr>
          <w:ilvl w:val="0"/>
          <w:numId w:val="1"/>
        </w:numPr>
        <w:jc w:val="both"/>
        <w:rPr>
          <w:rFonts w:ascii="Times New Roman" w:hAnsi="Times New Roman" w:cs="Times New Roman"/>
          <w:sz w:val="24"/>
          <w:szCs w:val="24"/>
        </w:rPr>
      </w:pPr>
      <w:r w:rsidRPr="0021698E">
        <w:rPr>
          <w:rFonts w:ascii="Times New Roman" w:hAnsi="Times New Roman" w:cs="Times New Roman"/>
          <w:sz w:val="24"/>
          <w:szCs w:val="24"/>
        </w:rPr>
        <w:t>створенню конкурентоздатної української енергетики, як наслідок – умов для залучення потенційних інвесторів.</w:t>
      </w:r>
    </w:p>
    <w:p w:rsidR="00061621" w:rsidRPr="0021698E" w:rsidRDefault="00061621" w:rsidP="00061621">
      <w:pPr>
        <w:widowControl w:val="0"/>
        <w:jc w:val="center"/>
        <w:rPr>
          <w:sz w:val="24"/>
          <w:szCs w:val="24"/>
        </w:rPr>
      </w:pPr>
      <w:r w:rsidRPr="002C2E19">
        <w:rPr>
          <w:sz w:val="28"/>
          <w:szCs w:val="28"/>
        </w:rPr>
        <w:object w:dxaOrig="9185" w:dyaOrig="6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299.25pt" o:ole="">
            <v:imagedata r:id="rId7" o:title=""/>
          </v:shape>
          <o:OLEObject Type="Embed" ProgID="Word.Picture.8" ShapeID="_x0000_i1025" DrawAspect="Content" ObjectID="_1377103649" r:id="rId8"/>
        </w:object>
      </w:r>
      <w:r w:rsidRPr="00553BF5">
        <w:rPr>
          <w:sz w:val="28"/>
          <w:szCs w:val="28"/>
        </w:rPr>
        <w:t xml:space="preserve"> </w:t>
      </w:r>
      <w:r>
        <w:rPr>
          <w:sz w:val="28"/>
          <w:szCs w:val="28"/>
        </w:rPr>
        <w:tab/>
      </w:r>
      <w:r w:rsidRPr="0021698E">
        <w:rPr>
          <w:rFonts w:ascii="Times New Roman" w:hAnsi="Times New Roman" w:cs="Times New Roman"/>
          <w:sz w:val="24"/>
          <w:szCs w:val="24"/>
        </w:rPr>
        <w:t>Рис. 1. Принципова схема діючого ринку електроенергії України та етапи його лібералізації (дерегуляції)</w:t>
      </w:r>
    </w:p>
    <w:p w:rsidR="00061621" w:rsidRPr="0021698E" w:rsidRDefault="00061621" w:rsidP="00061621">
      <w:pPr>
        <w:widowControl w:val="0"/>
        <w:ind w:firstLine="567"/>
        <w:jc w:val="both"/>
        <w:rPr>
          <w:rFonts w:ascii="Times New Roman" w:hAnsi="Times New Roman" w:cs="Times New Roman"/>
          <w:i/>
          <w:sz w:val="24"/>
          <w:szCs w:val="24"/>
        </w:rPr>
      </w:pPr>
      <w:r w:rsidRPr="0021698E">
        <w:rPr>
          <w:rFonts w:ascii="Times New Roman" w:hAnsi="Times New Roman" w:cs="Times New Roman"/>
          <w:i/>
          <w:sz w:val="24"/>
          <w:szCs w:val="24"/>
        </w:rPr>
        <w:t>Джерело: доповнено на підставі [</w:t>
      </w:r>
      <w:r w:rsidR="00C31381">
        <w:rPr>
          <w:rFonts w:ascii="Times New Roman" w:hAnsi="Times New Roman" w:cs="Times New Roman"/>
          <w:i/>
          <w:sz w:val="24"/>
          <w:szCs w:val="24"/>
          <w:lang w:val="ru-RU"/>
        </w:rPr>
        <w:t>1</w:t>
      </w:r>
      <w:r w:rsidRPr="0021698E">
        <w:rPr>
          <w:rFonts w:ascii="Times New Roman" w:hAnsi="Times New Roman" w:cs="Times New Roman"/>
          <w:i/>
          <w:sz w:val="24"/>
          <w:szCs w:val="24"/>
        </w:rPr>
        <w:t>].</w:t>
      </w:r>
    </w:p>
    <w:p w:rsidR="00061621" w:rsidRPr="0021698E" w:rsidRDefault="00061621" w:rsidP="00061621">
      <w:pPr>
        <w:autoSpaceDE w:val="0"/>
        <w:autoSpaceDN w:val="0"/>
        <w:adjustRightInd w:val="0"/>
        <w:ind w:firstLine="709"/>
        <w:jc w:val="both"/>
        <w:rPr>
          <w:rFonts w:ascii="Times New Roman" w:eastAsia="FreeSans" w:hAnsi="Times New Roman" w:cs="Times New Roman"/>
          <w:sz w:val="24"/>
          <w:szCs w:val="24"/>
        </w:rPr>
      </w:pPr>
      <w:r w:rsidRPr="0021698E">
        <w:rPr>
          <w:rFonts w:ascii="Times New Roman" w:hAnsi="Times New Roman" w:cs="Times New Roman"/>
          <w:sz w:val="24"/>
          <w:szCs w:val="24"/>
        </w:rPr>
        <w:t xml:space="preserve">Про проблеми в енергетичній сфері нещодавно було наголошено і Президентом України В. Януковичем на одному із </w:t>
      </w:r>
      <w:r w:rsidRPr="0021698E">
        <w:rPr>
          <w:rFonts w:ascii="Times New Roman" w:eastAsia="FreeSans" w:hAnsi="Times New Roman" w:cs="Times New Roman"/>
          <w:sz w:val="24"/>
          <w:szCs w:val="24"/>
        </w:rPr>
        <w:t>засідань Комітету з економічних реформ.</w:t>
      </w:r>
      <w:r w:rsidRPr="0021698E">
        <w:rPr>
          <w:rFonts w:ascii="Times New Roman" w:hAnsi="Times New Roman" w:cs="Times New Roman"/>
          <w:sz w:val="24"/>
          <w:szCs w:val="24"/>
        </w:rPr>
        <w:t xml:space="preserve">  </w:t>
      </w:r>
      <w:r w:rsidRPr="0021698E">
        <w:rPr>
          <w:rFonts w:ascii="Times New Roman" w:eastAsia="FreeSans" w:hAnsi="Times New Roman" w:cs="Times New Roman"/>
          <w:sz w:val="24"/>
          <w:szCs w:val="24"/>
        </w:rPr>
        <w:t xml:space="preserve">Янукович озвучив плани на енергетику: сильний регулятор, нова стратегія та мільярди інвестицій щорічно. Національна комісія регулювання електроенергетики (НКРЕ) не відповідає вимогам, що ставляться до регуляторного органу в енергетичній сфері. </w:t>
      </w:r>
      <w:r w:rsidRPr="0021698E">
        <w:rPr>
          <w:rFonts w:ascii="Times New Roman" w:hAnsi="Times New Roman" w:cs="Times New Roman"/>
          <w:bCs/>
          <w:sz w:val="24"/>
          <w:szCs w:val="24"/>
        </w:rPr>
        <w:t xml:space="preserve">Янукович додав, що на часі й оновлення енергетичної стратегії України. «Свідченням успішності її виконання стане зменшення енергоємності ВВП протягом 2011 року на 3 - 5% за рахунок оновлення основних фондів підприємств, впровадження інноваційних технологій. </w:t>
      </w:r>
      <w:r w:rsidRPr="0021698E">
        <w:rPr>
          <w:rFonts w:ascii="Times New Roman" w:eastAsia="FreeSans" w:hAnsi="Times New Roman" w:cs="Times New Roman"/>
          <w:sz w:val="24"/>
          <w:szCs w:val="24"/>
        </w:rPr>
        <w:t>В енергетичну сферу для покращення енергозбереження буде залучено 3-5 млрд. грн. інвестицій»</w:t>
      </w:r>
      <w:r w:rsidRPr="0021698E">
        <w:rPr>
          <w:rStyle w:val="a7"/>
          <w:rFonts w:ascii="Times New Roman" w:eastAsia="FreeSans" w:hAnsi="Times New Roman" w:cs="Times New Roman"/>
          <w:sz w:val="24"/>
          <w:szCs w:val="24"/>
        </w:rPr>
        <w:footnoteReference w:id="1"/>
      </w:r>
      <w:r w:rsidRPr="0021698E">
        <w:rPr>
          <w:rFonts w:ascii="Times New Roman" w:eastAsia="FreeSans" w:hAnsi="Times New Roman" w:cs="Times New Roman"/>
          <w:sz w:val="24"/>
          <w:szCs w:val="24"/>
        </w:rPr>
        <w:t xml:space="preserve"> [</w:t>
      </w:r>
      <w:r w:rsidR="00C31381">
        <w:rPr>
          <w:rFonts w:ascii="Times New Roman" w:eastAsia="FreeSans" w:hAnsi="Times New Roman" w:cs="Times New Roman"/>
          <w:sz w:val="24"/>
          <w:szCs w:val="24"/>
          <w:lang w:val="ru-RU"/>
        </w:rPr>
        <w:t>9</w:t>
      </w:r>
      <w:r w:rsidRPr="0021698E">
        <w:rPr>
          <w:rFonts w:ascii="Times New Roman" w:eastAsia="FreeSans" w:hAnsi="Times New Roman" w:cs="Times New Roman"/>
          <w:sz w:val="24"/>
          <w:szCs w:val="24"/>
        </w:rPr>
        <w:t>].</w:t>
      </w:r>
      <w:r w:rsidRPr="0021698E">
        <w:rPr>
          <w:rFonts w:ascii="Times New Roman" w:hAnsi="Times New Roman" w:cs="Times New Roman"/>
          <w:bCs/>
          <w:sz w:val="24"/>
          <w:szCs w:val="24"/>
        </w:rPr>
        <w:t xml:space="preserve">  </w:t>
      </w:r>
    </w:p>
    <w:p w:rsidR="00061621" w:rsidRPr="0021698E" w:rsidRDefault="00061621" w:rsidP="00061621">
      <w:pPr>
        <w:pStyle w:val="a8"/>
        <w:spacing w:before="0" w:beforeAutospacing="0" w:after="0" w:afterAutospacing="0" w:line="360" w:lineRule="auto"/>
        <w:ind w:firstLine="709"/>
        <w:jc w:val="both"/>
      </w:pPr>
      <w:r w:rsidRPr="0021698E">
        <w:t xml:space="preserve">Слід зазначити, що низька енергоефективність є одним з основних чинників низької конкурентоспроможності економіки України на світовій арені.  Енергоємність ВВП України складає 0,89 кг умовного палива на один долар США з урахуванням паритету реальної купівельної спроможності, що перевищує середній рівень енергоємності в країнах світу у 2,6 </w:t>
      </w:r>
      <w:r w:rsidR="00C31381">
        <w:rPr>
          <w:color w:val="000000" w:themeColor="text1"/>
        </w:rPr>
        <w:t>рази [10</w:t>
      </w:r>
      <w:r w:rsidRPr="0021698E">
        <w:rPr>
          <w:color w:val="000000" w:themeColor="text1"/>
        </w:rPr>
        <w:t xml:space="preserve">]. </w:t>
      </w:r>
      <w:r w:rsidRPr="0021698E">
        <w:t xml:space="preserve">Питомі витрати енергоресурсів на виробництво деяких видів продукції складають: аміаку: в Україні - 271,5 кВт-год/т, в Росії - 150-170 кВт-год/т, в США - 90-100 кВт-год/т;  </w:t>
      </w:r>
      <w:r w:rsidRPr="0021698E">
        <w:lastRenderedPageBreak/>
        <w:t>чавуну: в Україні витрати коксу перевищують 500 кг/т, в країнах ЄС, Японії, США не більше 350 кг/т; сталі: в Україні витрачають 105-115 кг.у.п./т, в Росії - 90-100 кг.у.п./т, в США - 36-40 кг.у.п./т.</w:t>
      </w:r>
    </w:p>
    <w:p w:rsidR="00061621" w:rsidRPr="0021698E" w:rsidRDefault="00061621" w:rsidP="00061621">
      <w:pPr>
        <w:pStyle w:val="a8"/>
        <w:spacing w:before="0" w:beforeAutospacing="0" w:after="0" w:afterAutospacing="0" w:line="360" w:lineRule="auto"/>
        <w:ind w:firstLine="709"/>
        <w:jc w:val="both"/>
      </w:pPr>
      <w:r w:rsidRPr="0021698E">
        <w:t xml:space="preserve">Високий рівень енергоємності вітчизняного виробництва та високі тарифи на електроенергію, в комплексі, роблять продукцію не конкурентоспроможною, що і призводить до збитковості та банкрутства українські підприємства. </w:t>
      </w:r>
    </w:p>
    <w:p w:rsidR="00061621" w:rsidRPr="0021698E" w:rsidRDefault="00061621" w:rsidP="00061621">
      <w:pPr>
        <w:pStyle w:val="a8"/>
        <w:spacing w:before="0" w:beforeAutospacing="0" w:after="0" w:afterAutospacing="0" w:line="360" w:lineRule="auto"/>
        <w:ind w:firstLine="709"/>
        <w:jc w:val="both"/>
      </w:pPr>
      <w:r w:rsidRPr="0021698E">
        <w:t xml:space="preserve">Необхідність оновлення енергетичної стратегії, про яку говорив Президент України, пов’язана перш за все із підвищенням тарифів на електроенергію як для населення так і суб’єктів господарювання. </w:t>
      </w:r>
    </w:p>
    <w:p w:rsidR="00061621" w:rsidRPr="0021698E" w:rsidRDefault="00061621" w:rsidP="00061621">
      <w:pPr>
        <w:pStyle w:val="a8"/>
        <w:spacing w:before="0" w:beforeAutospacing="0" w:after="0" w:afterAutospacing="0" w:line="360" w:lineRule="auto"/>
        <w:ind w:firstLine="709"/>
        <w:jc w:val="both"/>
      </w:pPr>
      <w:r w:rsidRPr="0021698E">
        <w:t xml:space="preserve"> Підвищення цін в умовах фінансової кризи виявилось непосильним тягарем для багатьох підприємств, що поряд з іншими чинниками і спричинило ліквідацію та банкрутство. Винятком стали підприємств хімічної промисловості і гірничо-металургійного комплексу для яких за рекомендаціями Президента України і Кабінету міністрів був встановлений мораторій на підвищення тарифів на період економічної кризи. Тобто з грудня 2008 року по листопад 2009 року роздрібні тарифи енергозабезпечуючих компаній для підприємств цієї галузі залишалися незмінними. </w:t>
      </w:r>
    </w:p>
    <w:p w:rsidR="00061621" w:rsidRPr="0021698E" w:rsidRDefault="00061621" w:rsidP="00061621">
      <w:pPr>
        <w:pStyle w:val="a8"/>
        <w:spacing w:before="0" w:beforeAutospacing="0" w:after="0" w:afterAutospacing="0" w:line="360" w:lineRule="auto"/>
        <w:ind w:firstLine="709"/>
        <w:jc w:val="both"/>
      </w:pPr>
      <w:r w:rsidRPr="0021698E">
        <w:t xml:space="preserve">Існуючий в Україні механізм  купівлі-продажу електроенергії та формування цін  і тарифів унеможливлює самостійний вибір споживачем постачальника електроенергії, а тим більше енергогеруючої компанії, у яких ціна найнижча, оскільки відповідно </w:t>
      </w:r>
      <w:r w:rsidR="00C31381">
        <w:t>до ЗУ «Про електроенергетику» [6</w:t>
      </w:r>
      <w:r w:rsidRPr="0021698E">
        <w:t>] уся вироблена електроенергія енергетичними блоками має продаватись на ОРЕ (за винятком блоків, потужність яких менше 20МВт).</w:t>
      </w:r>
    </w:p>
    <w:p w:rsidR="00061621" w:rsidRPr="0021698E" w:rsidRDefault="00061621" w:rsidP="00061621">
      <w:pPr>
        <w:pStyle w:val="a8"/>
        <w:spacing w:before="0" w:beforeAutospacing="0" w:after="0" w:afterAutospacing="0" w:line="360" w:lineRule="auto"/>
        <w:ind w:firstLine="709"/>
        <w:jc w:val="both"/>
      </w:pPr>
      <w:r w:rsidRPr="0021698E">
        <w:rPr>
          <w:color w:val="000000" w:themeColor="text1"/>
        </w:rPr>
        <w:t>Не зважаючи на те, що електроенергетика специфічна галузь в якій існує жорсткий зв'язок між виробництвом, розподілом і споживанням електричної енергії, необхідність регулювання електроенергії,</w:t>
      </w:r>
      <w:r w:rsidRPr="0021698E">
        <w:rPr>
          <w:color w:val="C0504D" w:themeColor="accent2"/>
        </w:rPr>
        <w:t xml:space="preserve"> </w:t>
      </w:r>
      <w:r w:rsidRPr="0021698E">
        <w:t>що передбачає елементи природного монополізму, все ж таки існує гіпотетична можливість усунення ОРЕ із ланцюга поставок електроенергії.</w:t>
      </w:r>
    </w:p>
    <w:p w:rsidR="00061621" w:rsidRPr="0021698E" w:rsidRDefault="00061621" w:rsidP="00061621">
      <w:pPr>
        <w:widowControl w:val="0"/>
        <w:ind w:firstLine="567"/>
        <w:jc w:val="both"/>
        <w:rPr>
          <w:rFonts w:ascii="Times New Roman" w:hAnsi="Times New Roman" w:cs="Times New Roman"/>
          <w:sz w:val="24"/>
          <w:szCs w:val="24"/>
        </w:rPr>
      </w:pPr>
      <w:r w:rsidRPr="0021698E">
        <w:rPr>
          <w:rFonts w:ascii="Times New Roman" w:hAnsi="Times New Roman" w:cs="Times New Roman"/>
          <w:sz w:val="24"/>
          <w:szCs w:val="24"/>
        </w:rPr>
        <w:t>Існування такого жорсткого зв’язку свідчить про те, що графіки навантаження, що задаються електростанціям, повинні виконуватись без будь-яких відхилень, кожна електростанція повинна повністю бути забезпечена енергоресурсами у будь-який період її роботи, а це створює особливі умови для логістики постачання.</w:t>
      </w:r>
    </w:p>
    <w:p w:rsidR="00061621" w:rsidRPr="0021698E" w:rsidRDefault="00061621" w:rsidP="00061621">
      <w:pPr>
        <w:widowControl w:val="0"/>
        <w:ind w:firstLine="567"/>
        <w:jc w:val="both"/>
        <w:rPr>
          <w:rFonts w:ascii="Times New Roman" w:hAnsi="Times New Roman" w:cs="Times New Roman"/>
          <w:sz w:val="24"/>
          <w:szCs w:val="24"/>
        </w:rPr>
      </w:pPr>
      <w:r w:rsidRPr="0021698E">
        <w:rPr>
          <w:rFonts w:ascii="Times New Roman" w:hAnsi="Times New Roman" w:cs="Times New Roman"/>
          <w:sz w:val="24"/>
          <w:szCs w:val="24"/>
        </w:rPr>
        <w:t>Одночасність виробництва, розподілу і споживання електроенергії і залежність режиму виробництва енергії від режиму її споживання визначають і особливості дистрибуції енергетичної продукції та її збуту. Неможливість складування продукції, вибраковки, відсутність пакування звужує функції логістики щодо енергетичної продукції.</w:t>
      </w:r>
    </w:p>
    <w:p w:rsidR="00061621" w:rsidRPr="0021698E" w:rsidRDefault="00061621" w:rsidP="00061621">
      <w:pPr>
        <w:widowControl w:val="0"/>
        <w:ind w:firstLine="567"/>
        <w:jc w:val="both"/>
        <w:rPr>
          <w:rFonts w:ascii="Times New Roman" w:hAnsi="Times New Roman" w:cs="Times New Roman"/>
          <w:sz w:val="24"/>
          <w:szCs w:val="24"/>
        </w:rPr>
      </w:pPr>
      <w:r w:rsidRPr="0021698E">
        <w:rPr>
          <w:rFonts w:ascii="Times New Roman" w:hAnsi="Times New Roman" w:cs="Times New Roman"/>
          <w:sz w:val="24"/>
          <w:szCs w:val="24"/>
        </w:rPr>
        <w:t xml:space="preserve">Головні риси логістичного ланцюга поставок в електроенергетиці (на противагу вертикально інтегрованим структурам) – це: координація дій в ланцюзі; неперервний потік </w:t>
      </w:r>
      <w:r w:rsidRPr="0021698E">
        <w:rPr>
          <w:rFonts w:ascii="Times New Roman" w:hAnsi="Times New Roman" w:cs="Times New Roman"/>
          <w:sz w:val="24"/>
          <w:szCs w:val="24"/>
        </w:rPr>
        <w:lastRenderedPageBreak/>
        <w:t>запасів; ціна продукту визначається у споживача; спільна інформація; солідарний ризик; планування об’єднане для ланцюга поставок; зв’язки між учасниками ланцюга – це партнерство, зорієнтоване на ціну продукту у споживача.</w:t>
      </w:r>
    </w:p>
    <w:p w:rsidR="00061621" w:rsidRPr="0021698E" w:rsidRDefault="00061621" w:rsidP="00061621">
      <w:pPr>
        <w:widowControl w:val="0"/>
        <w:ind w:firstLine="709"/>
        <w:jc w:val="both"/>
        <w:rPr>
          <w:rFonts w:ascii="Times New Roman" w:hAnsi="Times New Roman" w:cs="Times New Roman"/>
          <w:sz w:val="24"/>
          <w:szCs w:val="24"/>
        </w:rPr>
      </w:pPr>
      <w:r w:rsidRPr="0021698E">
        <w:rPr>
          <w:rFonts w:ascii="Times New Roman" w:hAnsi="Times New Roman" w:cs="Times New Roman"/>
          <w:sz w:val="24"/>
          <w:szCs w:val="24"/>
        </w:rPr>
        <w:t>Вертикально структуроване електроенергетичне виробництво за своєю суттю відповідає усім характерним ознакам ланцюга поставок, який ґрунтується на логістичному циклі енергетичного виробництва і передбачає видобуток енергетичної сировини – постачання сировини і матеріалів на енергетичні підприємства – виробництво енергії – пересилання оптовим постачальникам – дистрибуція чи розподіл електроенергії кінцевим споживачам.</w:t>
      </w:r>
    </w:p>
    <w:p w:rsidR="00D21BDA" w:rsidRPr="0021698E" w:rsidRDefault="00D21BDA" w:rsidP="00D21BDA">
      <w:pPr>
        <w:shd w:val="clear" w:color="auto" w:fill="FFFFFF"/>
        <w:jc w:val="both"/>
        <w:rPr>
          <w:rFonts w:ascii="Times New Roman" w:hAnsi="Times New Roman" w:cs="Times New Roman"/>
          <w:color w:val="000000"/>
          <w:sz w:val="24"/>
          <w:szCs w:val="24"/>
        </w:rPr>
      </w:pPr>
      <w:r>
        <w:rPr>
          <w:rFonts w:ascii="Times New Roman" w:hAnsi="Times New Roman" w:cs="Times New Roman"/>
          <w:sz w:val="24"/>
          <w:szCs w:val="24"/>
        </w:rPr>
        <w:tab/>
      </w:r>
      <w:r w:rsidR="00061621" w:rsidRPr="0021698E">
        <w:rPr>
          <w:rFonts w:ascii="Times New Roman" w:hAnsi="Times New Roman" w:cs="Times New Roman"/>
          <w:sz w:val="24"/>
          <w:szCs w:val="24"/>
        </w:rPr>
        <w:t xml:space="preserve">Структура повного ланцюга поставок (рис.2), в якому відсутня посередня ланка </w:t>
      </w:r>
      <w:r w:rsidRPr="0021698E">
        <w:rPr>
          <w:rFonts w:ascii="Times New Roman" w:hAnsi="Times New Roman" w:cs="Times New Roman"/>
          <w:sz w:val="24"/>
          <w:szCs w:val="24"/>
        </w:rPr>
        <w:t>(ОРЕ),</w:t>
      </w:r>
      <w:r>
        <w:rPr>
          <w:rFonts w:ascii="Times New Roman" w:hAnsi="Times New Roman" w:cs="Times New Roman"/>
          <w:sz w:val="24"/>
          <w:szCs w:val="24"/>
        </w:rPr>
        <w:t xml:space="preserve"> </w:t>
      </w:r>
      <w:r w:rsidRPr="0021698E">
        <w:rPr>
          <w:rFonts w:ascii="Times New Roman" w:hAnsi="Times New Roman" w:cs="Times New Roman"/>
          <w:sz w:val="24"/>
          <w:szCs w:val="24"/>
        </w:rPr>
        <w:t>свідчить про гіпотетичну можливість виокремлення ланцюгів поставок електроенергії будь-якої конфігурації, зокрема:</w:t>
      </w:r>
    </w:p>
    <w:p w:rsidR="00061621" w:rsidRPr="0021698E" w:rsidRDefault="00061621" w:rsidP="00061621">
      <w:pPr>
        <w:widowControl w:val="0"/>
        <w:ind w:firstLine="709"/>
        <w:jc w:val="both"/>
        <w:rPr>
          <w:rFonts w:ascii="Times New Roman" w:hAnsi="Times New Roman" w:cs="Times New Roman"/>
          <w:sz w:val="24"/>
          <w:szCs w:val="24"/>
        </w:rPr>
      </w:pPr>
    </w:p>
    <w:p w:rsidR="00061621" w:rsidRPr="000E46CB" w:rsidRDefault="007D7872" w:rsidP="00061621">
      <w:pPr>
        <w:spacing w:line="264" w:lineRule="auto"/>
        <w:jc w:val="both"/>
        <w:rPr>
          <w:sz w:val="28"/>
          <w:szCs w:val="28"/>
        </w:rPr>
      </w:pPr>
      <w:r w:rsidRPr="007D7872">
        <w:rPr>
          <w:noProof/>
          <w:lang w:eastAsia="uk-UA"/>
        </w:rPr>
        <w:pict>
          <v:shapetype id="_x0000_t32" coordsize="21600,21600" o:spt="32" o:oned="t" path="m,l21600,21600e" filled="f">
            <v:path arrowok="t" fillok="f" o:connecttype="none"/>
            <o:lock v:ext="edit" shapetype="t"/>
          </v:shapetype>
          <v:shape id="_x0000_s1046" type="#_x0000_t32" style="position:absolute;left:0;text-align:left;margin-left:367.8pt;margin-top:277.85pt;width:.75pt;height:8.25pt;z-index:251680768" o:connectortype="straight">
            <v:stroke endarrow="block"/>
          </v:shape>
        </w:pict>
      </w:r>
      <w:r w:rsidRPr="007D7872">
        <w:rPr>
          <w:noProof/>
          <w:lang w:eastAsia="uk-UA"/>
        </w:rPr>
        <w:pict>
          <v:shape id="_x0000_s1047" type="#_x0000_t32" style="position:absolute;left:0;text-align:left;margin-left:451.15pt;margin-top:281.55pt;width:0;height:4.55pt;z-index:251681792" o:connectortype="straight">
            <v:stroke endarrow="block"/>
          </v:shape>
        </w:pict>
      </w:r>
      <w:r w:rsidRPr="007D7872">
        <w:rPr>
          <w:noProof/>
          <w:lang w:eastAsia="uk-UA"/>
        </w:rPr>
        <w:pict>
          <v:shape id="_x0000_s1045" type="#_x0000_t32" style="position:absolute;left:0;text-align:left;margin-left:278.55pt;margin-top:277.85pt;width:0;height:8.25pt;z-index:251679744" o:connectortype="straight">
            <v:stroke endarrow="block"/>
          </v:shape>
        </w:pict>
      </w:r>
      <w:r w:rsidRPr="007D7872">
        <w:rPr>
          <w:noProof/>
          <w:lang w:eastAsia="uk-UA"/>
        </w:rPr>
        <w:pict>
          <v:shape id="_x0000_s1044" type="#_x0000_t32" style="position:absolute;left:0;text-align:left;margin-left:190.05pt;margin-top:281.55pt;width:0;height:4.55pt;z-index:251678720" o:connectortype="straight">
            <v:stroke endarrow="block"/>
          </v:shape>
        </w:pict>
      </w:r>
      <w:r w:rsidRPr="007D7872">
        <w:rPr>
          <w:noProof/>
          <w:lang w:eastAsia="uk-UA"/>
        </w:rPr>
        <w:pict>
          <v:shape id="_x0000_s1040" type="#_x0000_t32" style="position:absolute;left:0;text-align:left;margin-left:184.05pt;margin-top:320.2pt;width:.75pt;height:8.25pt;z-index:251674624" o:connectortype="straight">
            <v:stroke endarrow="block"/>
          </v:shape>
        </w:pict>
      </w:r>
      <w:r w:rsidRPr="007D7872">
        <w:rPr>
          <w:noProof/>
          <w:lang w:eastAsia="uk-UA"/>
        </w:rPr>
        <w:pict>
          <v:shape id="_x0000_s1032" type="#_x0000_t32" style="position:absolute;left:0;text-align:left;margin-left:328.15pt;margin-top:299.2pt;width:7.5pt;height:0;z-index:251666432" o:connectortype="straight">
            <v:stroke endarrow="block"/>
          </v:shape>
        </w:pict>
      </w:r>
      <w:r w:rsidRPr="007D7872">
        <w:rPr>
          <w:noProof/>
          <w:lang w:eastAsia="uk-UA"/>
        </w:rPr>
        <w:pict>
          <v:shape id="_x0000_s1043" type="#_x0000_t32" style="position:absolute;left:0;text-align:left;margin-left:451.15pt;margin-top:323.95pt;width:0;height:8.25pt;z-index:251677696" o:connectortype="straight">
            <v:stroke endarrow="block"/>
          </v:shape>
        </w:pict>
      </w:r>
      <w:r w:rsidRPr="007D7872">
        <w:rPr>
          <w:noProof/>
          <w:lang w:eastAsia="uk-UA"/>
        </w:rPr>
        <w:pict>
          <v:shape id="_x0000_s1042" type="#_x0000_t32" style="position:absolute;left:0;text-align:left;margin-left:380.65pt;margin-top:320.2pt;width:0;height:12pt;z-index:251676672" o:connectortype="straight">
            <v:stroke endarrow="block"/>
          </v:shape>
        </w:pict>
      </w:r>
      <w:r w:rsidRPr="007D7872">
        <w:rPr>
          <w:noProof/>
          <w:lang w:eastAsia="uk-UA"/>
        </w:rPr>
        <w:pict>
          <v:shape id="_x0000_s1041" type="#_x0000_t32" style="position:absolute;left:0;text-align:left;margin-left:284.65pt;margin-top:320.2pt;width:0;height:12pt;z-index:251675648" o:connectortype="straight">
            <v:stroke endarrow="block"/>
          </v:shape>
        </w:pict>
      </w:r>
      <w:r w:rsidRPr="007D7872">
        <w:rPr>
          <w:noProof/>
          <w:lang w:eastAsia="uk-UA"/>
        </w:rPr>
        <w:pict>
          <v:shape id="_x0000_s1030" type="#_x0000_t32" style="position:absolute;left:0;text-align:left;margin-left:138.4pt;margin-top:297.7pt;width:9pt;height:.75pt;z-index:251664384" o:connectortype="straight">
            <v:stroke endarrow="block"/>
          </v:shape>
        </w:pict>
      </w:r>
      <w:r w:rsidRPr="007D7872">
        <w:rPr>
          <w:noProof/>
          <w:lang w:eastAsia="uk-UA"/>
        </w:rPr>
        <w:pict>
          <v:shape id="_x0000_s1031" type="#_x0000_t32" style="position:absolute;left:0;text-align:left;margin-left:232.9pt;margin-top:298.45pt;width:9pt;height:.75pt;flip:y;z-index:251665408" o:connectortype="straight">
            <v:stroke endarrow="block"/>
          </v:shape>
        </w:pict>
      </w:r>
      <w:r w:rsidRPr="007D7872">
        <w:rPr>
          <w:noProof/>
          <w:lang w:eastAsia="uk-UA"/>
        </w:rPr>
        <w:pict>
          <v:shape id="_x0000_s1033" type="#_x0000_t32" style="position:absolute;left:0;text-align:left;margin-left:404.65pt;margin-top:298.45pt;width:8.25pt;height:0;z-index:251667456" o:connectortype="straight">
            <v:stroke endarrow="block"/>
          </v:shape>
        </w:pict>
      </w:r>
      <w:r w:rsidRPr="007D7872">
        <w:rPr>
          <w:noProof/>
          <w:lang w:eastAsia="uk-UA"/>
        </w:rPr>
        <w:pict>
          <v:shape id="_x0000_s1037" type="#_x0000_t32" style="position:absolute;left:0;text-align:left;margin-left:412.9pt;margin-top:345.7pt;width:7.5pt;height:0;z-index:251671552" o:connectortype="straight">
            <v:stroke endarrow="block"/>
          </v:shape>
        </w:pict>
      </w:r>
      <w:r w:rsidRPr="007D7872">
        <w:rPr>
          <w:noProof/>
          <w:lang w:eastAsia="uk-UA"/>
        </w:rPr>
        <w:pict>
          <v:shape id="_x0000_s1036" type="#_x0000_t32" style="position:absolute;left:0;text-align:left;margin-left:344.65pt;margin-top:345.7pt;width:7.5pt;height:0;z-index:251670528" o:connectortype="straight">
            <v:stroke endarrow="block"/>
          </v:shape>
        </w:pict>
      </w:r>
      <w:r w:rsidRPr="007D7872">
        <w:rPr>
          <w:noProof/>
          <w:lang w:eastAsia="uk-UA"/>
        </w:rPr>
        <w:pict>
          <v:shape id="_x0000_s1035" type="#_x0000_t32" style="position:absolute;left:0;text-align:left;margin-left:225.4pt;margin-top:344.95pt;width:7.5pt;height:0;z-index:251669504" o:connectortype="straight">
            <v:stroke endarrow="block"/>
          </v:shape>
        </w:pict>
      </w:r>
      <w:r w:rsidRPr="007D7872">
        <w:rPr>
          <w:noProof/>
          <w:lang w:eastAsia="uk-UA"/>
        </w:rPr>
        <w:pict>
          <v:shape id="_x0000_s1034" type="#_x0000_t32" style="position:absolute;left:0;text-align:left;margin-left:121.9pt;margin-top:344.2pt;width:8.25pt;height:.75pt;z-index:251668480" o:connectortype="straight">
            <v:stroke endarrow="block"/>
          </v:shape>
        </w:pict>
      </w:r>
      <w:r w:rsidRPr="007D7872">
        <w:rPr>
          <w:noProof/>
          <w:lang w:eastAsia="uk-UA"/>
        </w:rPr>
        <w:pict>
          <v:shape id="_x0000_s1038" type="#_x0000_t32" style="position:absolute;left:0;text-align:left;margin-left:284.65pt;margin-top:184.45pt;width:6.75pt;height:0;z-index:251672576" o:connectortype="straight">
            <v:stroke endarrow="block"/>
          </v:shape>
        </w:pict>
      </w:r>
      <w:r w:rsidRPr="007D7872">
        <w:rPr>
          <w:noProof/>
          <w:lang w:eastAsia="uk-UA"/>
        </w:rPr>
        <w:pict>
          <v:shape id="_x0000_s1039" type="#_x0000_t32" style="position:absolute;left:0;text-align:left;margin-left:388.9pt;margin-top:185.95pt;width:8.25pt;height:0;z-index:251673600" o:connectortype="straight">
            <v:stroke endarrow="block"/>
          </v:shape>
        </w:pict>
      </w:r>
      <w:r w:rsidRPr="007D7872">
        <w:rPr>
          <w:noProof/>
          <w:lang w:eastAsia="uk-UA"/>
        </w:rPr>
        <w:pict>
          <v:shape id="_x0000_s1029" type="#_x0000_t32" style="position:absolute;left:0;text-align:left;margin-left:397.15pt;margin-top:236.2pt;width:7.5pt;height:0;z-index:251663360" o:connectortype="straight">
            <v:stroke endarrow="block"/>
          </v:shape>
        </w:pict>
      </w:r>
      <w:r w:rsidRPr="007D7872">
        <w:rPr>
          <w:noProof/>
          <w:lang w:eastAsia="uk-UA"/>
        </w:rPr>
        <w:pict>
          <v:shape id="_x0000_s1028" type="#_x0000_t32" style="position:absolute;left:0;text-align:left;margin-left:311.65pt;margin-top:236.2pt;width:7.5pt;height:0;z-index:251662336" o:connectortype="straight">
            <v:stroke endarrow="block"/>
          </v:shape>
        </w:pict>
      </w:r>
      <w:r w:rsidRPr="007D7872">
        <w:rPr>
          <w:noProof/>
          <w:lang w:eastAsia="uk-UA"/>
        </w:rPr>
        <w:pict>
          <v:shape id="_x0000_s1027" type="#_x0000_t32" style="position:absolute;left:0;text-align:left;margin-left:225.4pt;margin-top:236.2pt;width:7.5pt;height:0;z-index:251661312" o:connectortype="straight">
            <v:stroke endarrow="block"/>
          </v:shape>
        </w:pict>
      </w:r>
      <w:r w:rsidRPr="007D7872">
        <w:rPr>
          <w:noProof/>
          <w:lang w:eastAsia="uk-UA"/>
        </w:rPr>
        <w:pict>
          <v:shape id="_x0000_s1026" type="#_x0000_t32" style="position:absolute;left:0;text-align:left;margin-left:147.4pt;margin-top:235.45pt;width:7.5pt;height:.75pt;z-index:251660288" o:connectortype="straight">
            <v:stroke endarrow="block"/>
          </v:shape>
        </w:pict>
      </w:r>
      <w:r w:rsidR="00061621">
        <w:object w:dxaOrig="10110" w:dyaOrig="8070">
          <v:shape id="_x0000_i1026" type="#_x0000_t75" style="width:483pt;height:370.5pt" o:ole="">
            <v:imagedata r:id="rId9" o:title=""/>
          </v:shape>
          <o:OLEObject Type="Embed" ProgID="Word.Picture.8" ShapeID="_x0000_i1026" DrawAspect="Content" ObjectID="_1377103650" r:id="rId10"/>
        </w:object>
      </w:r>
    </w:p>
    <w:p w:rsidR="00061621" w:rsidRPr="000F5D3D" w:rsidRDefault="00061621" w:rsidP="00061621">
      <w:pPr>
        <w:spacing w:line="264" w:lineRule="auto"/>
        <w:ind w:firstLine="540"/>
        <w:jc w:val="both"/>
        <w:rPr>
          <w:sz w:val="24"/>
        </w:rPr>
      </w:pPr>
    </w:p>
    <w:p w:rsidR="004D0C56" w:rsidRPr="004D0C56" w:rsidRDefault="00061621" w:rsidP="00061621">
      <w:pPr>
        <w:shd w:val="clear" w:color="auto" w:fill="FFFFFF"/>
        <w:spacing w:line="264" w:lineRule="auto"/>
        <w:jc w:val="center"/>
        <w:rPr>
          <w:rFonts w:ascii="Times New Roman" w:hAnsi="Times New Roman" w:cs="Times New Roman"/>
          <w:sz w:val="24"/>
        </w:rPr>
      </w:pPr>
      <w:r w:rsidRPr="00377458">
        <w:rPr>
          <w:rFonts w:ascii="Times New Roman" w:hAnsi="Times New Roman" w:cs="Times New Roman"/>
          <w:sz w:val="24"/>
        </w:rPr>
        <w:t xml:space="preserve">Рис. 2. Етапи </w:t>
      </w:r>
      <w:r w:rsidRPr="00377458">
        <w:rPr>
          <w:rFonts w:ascii="Times New Roman" w:hAnsi="Times New Roman" w:cs="Times New Roman"/>
          <w:color w:val="000000"/>
          <w:sz w:val="24"/>
        </w:rPr>
        <w:t>ідентифікації</w:t>
      </w:r>
      <w:r w:rsidRPr="00377458">
        <w:rPr>
          <w:rFonts w:ascii="Times New Roman" w:hAnsi="Times New Roman" w:cs="Times New Roman"/>
          <w:sz w:val="24"/>
        </w:rPr>
        <w:t xml:space="preserve">  структури раціонального ланцюга поставок електроенергії  споживачам за умови лібералізації ОРЕ.</w:t>
      </w:r>
      <w:r>
        <w:rPr>
          <w:rFonts w:ascii="Times New Roman" w:hAnsi="Times New Roman" w:cs="Times New Roman"/>
          <w:sz w:val="24"/>
        </w:rPr>
        <w:t xml:space="preserve"> </w:t>
      </w:r>
    </w:p>
    <w:p w:rsidR="00061621" w:rsidRDefault="00061621" w:rsidP="00061621">
      <w:pPr>
        <w:shd w:val="clear" w:color="auto" w:fill="FFFFFF"/>
        <w:spacing w:line="264" w:lineRule="auto"/>
        <w:jc w:val="center"/>
        <w:rPr>
          <w:rFonts w:ascii="Times New Roman" w:hAnsi="Times New Roman" w:cs="Times New Roman"/>
          <w:i/>
          <w:color w:val="000000"/>
          <w:sz w:val="24"/>
        </w:rPr>
      </w:pPr>
      <w:r>
        <w:rPr>
          <w:rFonts w:ascii="Times New Roman" w:hAnsi="Times New Roman" w:cs="Times New Roman"/>
          <w:i/>
          <w:color w:val="000000"/>
          <w:sz w:val="24"/>
        </w:rPr>
        <w:t>Джерело</w:t>
      </w:r>
      <w:r w:rsidRPr="000F5D3D">
        <w:rPr>
          <w:rFonts w:ascii="Times New Roman" w:hAnsi="Times New Roman" w:cs="Times New Roman"/>
          <w:i/>
          <w:color w:val="000000"/>
          <w:sz w:val="24"/>
        </w:rPr>
        <w:t>:</w:t>
      </w:r>
      <w:r>
        <w:rPr>
          <w:rFonts w:ascii="Times New Roman" w:hAnsi="Times New Roman" w:cs="Times New Roman"/>
          <w:i/>
          <w:color w:val="000000"/>
          <w:sz w:val="24"/>
        </w:rPr>
        <w:t>Власна розробка</w:t>
      </w:r>
      <w:r w:rsidRPr="000F5D3D">
        <w:rPr>
          <w:rFonts w:ascii="Times New Roman" w:hAnsi="Times New Roman" w:cs="Times New Roman"/>
          <w:i/>
          <w:color w:val="000000"/>
          <w:sz w:val="24"/>
        </w:rPr>
        <w:t>.</w:t>
      </w:r>
    </w:p>
    <w:p w:rsidR="00061621" w:rsidRPr="0021698E" w:rsidRDefault="00061621" w:rsidP="00061621">
      <w:pPr>
        <w:spacing w:line="264" w:lineRule="auto"/>
        <w:jc w:val="center"/>
        <w:rPr>
          <w:rFonts w:ascii="Times New Roman" w:hAnsi="Times New Roman" w:cs="Times New Roman"/>
          <w:i/>
          <w:sz w:val="24"/>
          <w:szCs w:val="24"/>
        </w:rPr>
      </w:pPr>
      <w:r w:rsidRPr="0021698E">
        <w:rPr>
          <w:rFonts w:ascii="Times New Roman" w:hAnsi="Times New Roman" w:cs="Times New Roman"/>
          <w:i/>
          <w:sz w:val="24"/>
          <w:szCs w:val="24"/>
        </w:rPr>
        <w:lastRenderedPageBreak/>
        <w:t>Позначення:</w:t>
      </w:r>
      <w:r w:rsidRPr="0021698E">
        <w:rPr>
          <w:rFonts w:ascii="Times New Roman" w:hAnsi="Times New Roman" w:cs="Times New Roman"/>
          <w:sz w:val="24"/>
          <w:szCs w:val="24"/>
        </w:rPr>
        <w:t xml:space="preserve"> </w:t>
      </w:r>
      <w:r w:rsidRPr="0021698E">
        <w:rPr>
          <w:rFonts w:ascii="Times New Roman" w:hAnsi="Times New Roman" w:cs="Times New Roman"/>
          <w:i/>
          <w:sz w:val="24"/>
          <w:szCs w:val="24"/>
        </w:rPr>
        <w:t>ЕПК – енергопостачальна компанія; ЕГК</w:t>
      </w:r>
      <w:r w:rsidRPr="0021698E">
        <w:rPr>
          <w:rFonts w:ascii="Times New Roman" w:hAnsi="Times New Roman" w:cs="Times New Roman"/>
          <w:sz w:val="24"/>
          <w:szCs w:val="24"/>
        </w:rPr>
        <w:t>–</w:t>
      </w:r>
      <w:r w:rsidRPr="0021698E">
        <w:rPr>
          <w:rFonts w:ascii="Times New Roman" w:hAnsi="Times New Roman" w:cs="Times New Roman"/>
          <w:i/>
          <w:sz w:val="24"/>
          <w:szCs w:val="24"/>
        </w:rPr>
        <w:t xml:space="preserve"> енергогенеруюча компанія</w:t>
      </w:r>
    </w:p>
    <w:p w:rsidR="00061621" w:rsidRPr="0021698E" w:rsidRDefault="00061621" w:rsidP="00061621">
      <w:pPr>
        <w:widowControl w:val="0"/>
        <w:jc w:val="both"/>
        <w:rPr>
          <w:rFonts w:ascii="Times New Roman" w:hAnsi="Times New Roman" w:cs="Times New Roman"/>
          <w:sz w:val="24"/>
          <w:szCs w:val="24"/>
        </w:rPr>
      </w:pPr>
      <w:r w:rsidRPr="0021698E">
        <w:rPr>
          <w:rFonts w:ascii="Times New Roman" w:hAnsi="Times New Roman" w:cs="Times New Roman"/>
          <w:sz w:val="24"/>
          <w:szCs w:val="24"/>
        </w:rPr>
        <w:t>1) постачальник палива – виробництво електроенергії – ОРЕ – енергопостачальна компанія – споживач; 2) постачальник палива – виробництво електроенергії  – ОРЕ; 3) виробництво електроенергії  – ОРЕ – енергопостачальна компанія – споживач; 4) виробництво електроенергії – ОРЕ – споживач; 5) виробництво електроенергії  – енергопостачальна компанія – споживач; 6) ОРЕ – енергопостачальна компанія – споживач; 7) ОРЕ – споживач; ж) виробництво електроенергії – споживач; 8) постачальник палива – виробництво електроенергії – споживач тощо.</w:t>
      </w:r>
    </w:p>
    <w:p w:rsidR="00061621" w:rsidRPr="0021698E" w:rsidRDefault="00061621" w:rsidP="00061621">
      <w:pPr>
        <w:ind w:firstLine="709"/>
        <w:jc w:val="both"/>
        <w:rPr>
          <w:rFonts w:ascii="Times New Roman" w:hAnsi="Times New Roman" w:cs="Times New Roman"/>
          <w:sz w:val="24"/>
          <w:szCs w:val="24"/>
        </w:rPr>
      </w:pPr>
      <w:r w:rsidRPr="0021698E">
        <w:rPr>
          <w:rFonts w:ascii="Times New Roman" w:hAnsi="Times New Roman" w:cs="Times New Roman"/>
          <w:sz w:val="24"/>
          <w:szCs w:val="24"/>
        </w:rPr>
        <w:t>Отже, запропонована модель структури раціонального ланцюг поставок електроенергії споживачам можлива за умови лібералізації ОРЕ в Україні.</w:t>
      </w:r>
    </w:p>
    <w:p w:rsidR="00061621" w:rsidRPr="0021698E" w:rsidRDefault="00061621" w:rsidP="00061621">
      <w:pPr>
        <w:ind w:firstLine="709"/>
        <w:jc w:val="both"/>
        <w:rPr>
          <w:rFonts w:ascii="Times New Roman" w:hAnsi="Times New Roman" w:cs="Times New Roman"/>
          <w:sz w:val="24"/>
          <w:szCs w:val="24"/>
        </w:rPr>
      </w:pPr>
      <w:r w:rsidRPr="0021698E">
        <w:rPr>
          <w:rFonts w:ascii="Times New Roman" w:hAnsi="Times New Roman" w:cs="Times New Roman"/>
          <w:sz w:val="24"/>
          <w:szCs w:val="24"/>
        </w:rPr>
        <w:t>Лібералізація ринку електроенергії дасть змогу великим підприємствам укладати прямі договори з електростанціями на поставку необхідних обсягів електроенергії за договірним цінами, а виробникам продавати електроенергію як за прямими договорами так і через біржу. Реформа повинна зробити енергоринок  більш привабливішим для інвесторів, що сприятиме залученню інвестицій в галузь, зниженню ціни на електроенергію за рахунок збільшення конкуренції.</w:t>
      </w:r>
    </w:p>
    <w:p w:rsidR="00061621" w:rsidRPr="0021698E" w:rsidRDefault="00061621" w:rsidP="00061621">
      <w:pPr>
        <w:jc w:val="both"/>
        <w:rPr>
          <w:rFonts w:ascii="Times New Roman" w:hAnsi="Times New Roman" w:cs="Times New Roman"/>
          <w:sz w:val="24"/>
          <w:szCs w:val="24"/>
        </w:rPr>
      </w:pPr>
      <w:r w:rsidRPr="0021698E">
        <w:rPr>
          <w:rFonts w:ascii="TimesNewRoman" w:hAnsi="TimesNewRoman" w:cs="TimesNewRoman"/>
          <w:b/>
          <w:color w:val="000000" w:themeColor="text1"/>
          <w:sz w:val="24"/>
          <w:szCs w:val="24"/>
        </w:rPr>
        <w:tab/>
        <w:t xml:space="preserve">Висновки. </w:t>
      </w:r>
      <w:r w:rsidRPr="0021698E">
        <w:rPr>
          <w:rFonts w:ascii="Times New Roman" w:hAnsi="Times New Roman" w:cs="Times New Roman"/>
          <w:sz w:val="24"/>
          <w:szCs w:val="24"/>
        </w:rPr>
        <w:t>Електроенергетика є базовою галуззю національної економіки, ефективне функціонування якої є необхідною умовою стабілізації, структурних перетворень економіки, задоволення потреб населення та суспільного виробництва в електричній енергії. Від надійного і сталого функціонування галузі значною мірою залежать темпи виходу України із економічної кризи та рівень енергетичної безпеки держави.</w:t>
      </w:r>
    </w:p>
    <w:p w:rsidR="00061621" w:rsidRPr="0021698E" w:rsidRDefault="00061621" w:rsidP="00061621">
      <w:pPr>
        <w:jc w:val="both"/>
        <w:rPr>
          <w:rFonts w:ascii="Times New Roman" w:hAnsi="Times New Roman" w:cs="Times New Roman"/>
          <w:sz w:val="24"/>
          <w:szCs w:val="24"/>
        </w:rPr>
      </w:pPr>
      <w:r w:rsidRPr="0021698E">
        <w:rPr>
          <w:rFonts w:ascii="Times New Roman" w:hAnsi="Times New Roman" w:cs="Times New Roman"/>
          <w:sz w:val="24"/>
          <w:szCs w:val="24"/>
        </w:rPr>
        <w:tab/>
        <w:t>Ефективність галузі у великій мірі залежить від організаційної структури енергоринку, яка на сьогодні потребує вдосконалення. Існування монопольної власності, відсутність конкуренції та вертикально інтегрованих структур в електроенергетиці не сприяє залученню інвестицій та розвитку галузі. Перехід на нову модель посилить конкуренцію, яка сприятиме зменшенню тарифів на електроенергію, і як наслідок – зменшення собівартості вітчизняної продукції та посилення конкурентних переваг українських підприємств на світовому ринку.</w:t>
      </w:r>
    </w:p>
    <w:p w:rsidR="00061621" w:rsidRPr="0021698E" w:rsidRDefault="00061621" w:rsidP="00061621">
      <w:pPr>
        <w:rPr>
          <w:rFonts w:ascii="TimesNewRoman" w:hAnsi="TimesNewRoman" w:cs="TimesNewRoman"/>
          <w:b/>
          <w:color w:val="000000" w:themeColor="text1"/>
          <w:sz w:val="24"/>
          <w:szCs w:val="24"/>
        </w:rPr>
      </w:pPr>
      <w:r w:rsidRPr="0021698E">
        <w:rPr>
          <w:rFonts w:ascii="TimesNewRoman" w:hAnsi="TimesNewRoman" w:cs="TimesNewRoman"/>
          <w:b/>
          <w:color w:val="000000" w:themeColor="text1"/>
          <w:sz w:val="24"/>
          <w:szCs w:val="24"/>
        </w:rPr>
        <w:tab/>
        <w:t xml:space="preserve">Література. </w:t>
      </w:r>
    </w:p>
    <w:p w:rsidR="00C31381" w:rsidRPr="0021698E" w:rsidRDefault="00C31381" w:rsidP="00C31381">
      <w:pPr>
        <w:widowControl w:val="0"/>
        <w:numPr>
          <w:ilvl w:val="0"/>
          <w:numId w:val="4"/>
        </w:numPr>
        <w:shd w:val="clear" w:color="auto" w:fill="FFFFFF"/>
        <w:autoSpaceDE w:val="0"/>
        <w:autoSpaceDN w:val="0"/>
        <w:adjustRightInd w:val="0"/>
        <w:jc w:val="both"/>
        <w:rPr>
          <w:rFonts w:ascii="Times New Roman" w:hAnsi="Times New Roman" w:cs="Times New Roman"/>
          <w:sz w:val="24"/>
          <w:szCs w:val="24"/>
        </w:rPr>
      </w:pPr>
      <w:r w:rsidRPr="0021698E">
        <w:rPr>
          <w:rFonts w:ascii="Times New Roman" w:hAnsi="Times New Roman" w:cs="Times New Roman"/>
          <w:sz w:val="24"/>
          <w:szCs w:val="24"/>
        </w:rPr>
        <w:t xml:space="preserve">Ринок електроенергії в Україні. Проблеми вдосконалення. А. Шевцов, М. Земляний, В. Вербинський [Електронний </w:t>
      </w:r>
      <w:r w:rsidRPr="0021698E">
        <w:rPr>
          <w:sz w:val="24"/>
          <w:szCs w:val="24"/>
        </w:rPr>
        <w:t xml:space="preserve">  </w:t>
      </w:r>
      <w:r w:rsidRPr="0021698E">
        <w:rPr>
          <w:rFonts w:ascii="Times New Roman" w:hAnsi="Times New Roman" w:cs="Times New Roman"/>
          <w:sz w:val="24"/>
          <w:szCs w:val="24"/>
        </w:rPr>
        <w:t>ресурс]. – Режим доступу:</w:t>
      </w:r>
      <w:r w:rsidRPr="0021698E">
        <w:rPr>
          <w:rFonts w:ascii="Times New Roman" w:hAnsi="Times New Roman" w:cs="Times New Roman"/>
          <w:b/>
          <w:sz w:val="24"/>
          <w:szCs w:val="24"/>
        </w:rPr>
        <w:t xml:space="preserve"> </w:t>
      </w:r>
      <w:r w:rsidRPr="0021698E">
        <w:rPr>
          <w:rFonts w:ascii="Times New Roman" w:hAnsi="Times New Roman" w:cs="Times New Roman"/>
          <w:sz w:val="24"/>
          <w:szCs w:val="24"/>
        </w:rPr>
        <w:t xml:space="preserve"> </w:t>
      </w:r>
      <w:hyperlink r:id="rId11" w:history="1">
        <w:r w:rsidRPr="00061621">
          <w:rPr>
            <w:rStyle w:val="a4"/>
            <w:rFonts w:ascii="Times New Roman" w:hAnsi="Times New Roman" w:cs="Times New Roman"/>
            <w:color w:val="000000" w:themeColor="text1"/>
            <w:sz w:val="24"/>
            <w:szCs w:val="24"/>
            <w:u w:val="none"/>
            <w:lang w:val="en-US"/>
          </w:rPr>
          <w:t>http</w:t>
        </w:r>
        <w:r w:rsidRPr="00061621">
          <w:rPr>
            <w:rStyle w:val="a4"/>
            <w:rFonts w:ascii="Times New Roman" w:hAnsi="Times New Roman" w:cs="Times New Roman"/>
            <w:color w:val="000000" w:themeColor="text1"/>
            <w:sz w:val="24"/>
            <w:szCs w:val="24"/>
            <w:u w:val="none"/>
          </w:rPr>
          <w:t>://</w:t>
        </w:r>
        <w:r w:rsidRPr="00061621">
          <w:rPr>
            <w:rStyle w:val="a4"/>
            <w:rFonts w:ascii="Times New Roman" w:hAnsi="Times New Roman" w:cs="Times New Roman"/>
            <w:color w:val="000000" w:themeColor="text1"/>
            <w:sz w:val="24"/>
            <w:szCs w:val="24"/>
            <w:u w:val="none"/>
            <w:lang w:val="en-US"/>
          </w:rPr>
          <w:t>www</w:t>
        </w:r>
        <w:r w:rsidRPr="00061621">
          <w:rPr>
            <w:rStyle w:val="a4"/>
            <w:rFonts w:ascii="Times New Roman" w:hAnsi="Times New Roman" w:cs="Times New Roman"/>
            <w:color w:val="000000" w:themeColor="text1"/>
            <w:sz w:val="24"/>
            <w:szCs w:val="24"/>
            <w:u w:val="none"/>
          </w:rPr>
          <w:t>.</w:t>
        </w:r>
        <w:r w:rsidRPr="00061621">
          <w:rPr>
            <w:rStyle w:val="a4"/>
            <w:rFonts w:ascii="Times New Roman" w:hAnsi="Times New Roman" w:cs="Times New Roman"/>
            <w:color w:val="000000" w:themeColor="text1"/>
            <w:sz w:val="24"/>
            <w:szCs w:val="24"/>
            <w:u w:val="none"/>
            <w:lang w:val="en-US"/>
          </w:rPr>
          <w:t>niss</w:t>
        </w:r>
        <w:r w:rsidRPr="00061621">
          <w:rPr>
            <w:rStyle w:val="a4"/>
            <w:rFonts w:ascii="Times New Roman" w:hAnsi="Times New Roman" w:cs="Times New Roman"/>
            <w:color w:val="000000" w:themeColor="text1"/>
            <w:sz w:val="24"/>
            <w:szCs w:val="24"/>
            <w:u w:val="none"/>
          </w:rPr>
          <w:t>.</w:t>
        </w:r>
        <w:r w:rsidRPr="00061621">
          <w:rPr>
            <w:rStyle w:val="a4"/>
            <w:rFonts w:ascii="Times New Roman" w:hAnsi="Times New Roman" w:cs="Times New Roman"/>
            <w:color w:val="000000" w:themeColor="text1"/>
            <w:sz w:val="24"/>
            <w:szCs w:val="24"/>
            <w:u w:val="none"/>
            <w:lang w:val="en-US"/>
          </w:rPr>
          <w:t>gov</w:t>
        </w:r>
        <w:r w:rsidRPr="00061621">
          <w:rPr>
            <w:rStyle w:val="a4"/>
            <w:rFonts w:ascii="Times New Roman" w:hAnsi="Times New Roman" w:cs="Times New Roman"/>
            <w:color w:val="000000" w:themeColor="text1"/>
            <w:sz w:val="24"/>
            <w:szCs w:val="24"/>
            <w:u w:val="none"/>
          </w:rPr>
          <w:t>.</w:t>
        </w:r>
        <w:r w:rsidRPr="00061621">
          <w:rPr>
            <w:rStyle w:val="a4"/>
            <w:rFonts w:ascii="Times New Roman" w:hAnsi="Times New Roman" w:cs="Times New Roman"/>
            <w:color w:val="000000" w:themeColor="text1"/>
            <w:sz w:val="24"/>
            <w:szCs w:val="24"/>
            <w:u w:val="none"/>
            <w:lang w:val="en-US"/>
          </w:rPr>
          <w:t>ua</w:t>
        </w:r>
      </w:hyperlink>
      <w:r w:rsidRPr="00061621">
        <w:rPr>
          <w:rFonts w:ascii="Times New Roman" w:hAnsi="Times New Roman" w:cs="Times New Roman"/>
          <w:color w:val="000000" w:themeColor="text1"/>
          <w:sz w:val="24"/>
          <w:szCs w:val="24"/>
        </w:rPr>
        <w:t>.</w:t>
      </w:r>
      <w:r w:rsidRPr="00061621">
        <w:rPr>
          <w:rFonts w:ascii="Times New Roman" w:hAnsi="Times New Roman" w:cs="Times New Roman"/>
          <w:sz w:val="24"/>
          <w:szCs w:val="24"/>
        </w:rPr>
        <w:t xml:space="preserve"> </w:t>
      </w:r>
    </w:p>
    <w:p w:rsidR="009E4D3B" w:rsidRPr="0021698E" w:rsidRDefault="009E4D3B" w:rsidP="009E4D3B">
      <w:pPr>
        <w:pStyle w:val="copyrights"/>
        <w:widowControl w:val="0"/>
        <w:numPr>
          <w:ilvl w:val="0"/>
          <w:numId w:val="4"/>
        </w:numPr>
        <w:spacing w:before="0" w:beforeAutospacing="0" w:after="0" w:afterAutospacing="0" w:line="360" w:lineRule="auto"/>
        <w:jc w:val="both"/>
        <w:rPr>
          <w:lang w:val="uk-UA"/>
        </w:rPr>
      </w:pPr>
      <w:r w:rsidRPr="0021698E">
        <w:rPr>
          <w:lang w:val="uk-UA"/>
        </w:rPr>
        <w:t xml:space="preserve">Білодід В.Д., Таранець К.В. Децентралізована генерація: світові тенденції </w:t>
      </w:r>
      <w:r w:rsidRPr="0021698E">
        <w:t>[Електронний   ресурс]. – Режим доступу:</w:t>
      </w:r>
      <w:r w:rsidRPr="0021698E">
        <w:rPr>
          <w:b/>
        </w:rPr>
        <w:t xml:space="preserve"> </w:t>
      </w:r>
      <w:r w:rsidRPr="0021698E">
        <w:rPr>
          <w:lang w:val="uk-UA"/>
        </w:rPr>
        <w:t xml:space="preserve"> // </w:t>
      </w:r>
      <w:r w:rsidRPr="0021698E">
        <w:rPr>
          <w:lang w:val="en-GB"/>
        </w:rPr>
        <w:t>www</w:t>
      </w:r>
      <w:r w:rsidRPr="0021698E">
        <w:rPr>
          <w:lang w:val="uk-UA"/>
        </w:rPr>
        <w:t>.</w:t>
      </w:r>
      <w:r w:rsidRPr="0021698E">
        <w:rPr>
          <w:lang w:val="en-US"/>
        </w:rPr>
        <w:t>pdffactory</w:t>
      </w:r>
      <w:r w:rsidRPr="0021698E">
        <w:rPr>
          <w:lang w:val="uk-UA"/>
        </w:rPr>
        <w:t>.</w:t>
      </w:r>
      <w:r w:rsidRPr="0021698E">
        <w:rPr>
          <w:lang w:val="en-US"/>
        </w:rPr>
        <w:t>com</w:t>
      </w:r>
      <w:r w:rsidRPr="0021698E">
        <w:rPr>
          <w:lang w:val="uk-UA"/>
        </w:rPr>
        <w:t>.</w:t>
      </w:r>
    </w:p>
    <w:p w:rsidR="009E4D3B" w:rsidRPr="0021698E" w:rsidRDefault="009E4D3B" w:rsidP="009E4D3B">
      <w:pPr>
        <w:pStyle w:val="a3"/>
        <w:numPr>
          <w:ilvl w:val="0"/>
          <w:numId w:val="4"/>
        </w:numPr>
        <w:rPr>
          <w:rFonts w:ascii="Times New Roman" w:hAnsi="Times New Roman" w:cs="Times New Roman"/>
          <w:sz w:val="24"/>
          <w:szCs w:val="24"/>
        </w:rPr>
      </w:pPr>
      <w:r w:rsidRPr="0021698E">
        <w:rPr>
          <w:rFonts w:ascii="Times New Roman" w:hAnsi="Times New Roman" w:cs="Times New Roman"/>
          <w:sz w:val="24"/>
          <w:szCs w:val="24"/>
        </w:rPr>
        <w:t>Лелюх Л.П. Огляд досвіду енергетичних ринків  зарубіжних країн. // Енергетика та ринок. – 2005. – № 1(34). – С. 14–20.</w:t>
      </w:r>
    </w:p>
    <w:p w:rsidR="009E4D3B" w:rsidRPr="0021698E" w:rsidRDefault="009E4D3B" w:rsidP="009E4D3B">
      <w:pPr>
        <w:widowControl w:val="0"/>
        <w:numPr>
          <w:ilvl w:val="0"/>
          <w:numId w:val="4"/>
        </w:numPr>
        <w:jc w:val="both"/>
        <w:rPr>
          <w:rFonts w:ascii="Times New Roman" w:hAnsi="Times New Roman" w:cs="Times New Roman"/>
          <w:sz w:val="24"/>
          <w:szCs w:val="24"/>
        </w:rPr>
      </w:pPr>
      <w:r w:rsidRPr="0021698E">
        <w:rPr>
          <w:rFonts w:ascii="Times New Roman" w:hAnsi="Times New Roman" w:cs="Times New Roman"/>
          <w:sz w:val="24"/>
          <w:szCs w:val="24"/>
        </w:rPr>
        <w:lastRenderedPageBreak/>
        <w:t xml:space="preserve">Макуха С.М. Удосконалення структури імпорту – фактор стабілізації економіки України [Електронний </w:t>
      </w:r>
      <w:r w:rsidRPr="0021698E">
        <w:rPr>
          <w:sz w:val="24"/>
          <w:szCs w:val="24"/>
        </w:rPr>
        <w:t xml:space="preserve">  </w:t>
      </w:r>
      <w:r w:rsidRPr="0021698E">
        <w:rPr>
          <w:rFonts w:ascii="Times New Roman" w:hAnsi="Times New Roman" w:cs="Times New Roman"/>
          <w:sz w:val="24"/>
          <w:szCs w:val="24"/>
        </w:rPr>
        <w:t>ресурс]. – Режим доступу:</w:t>
      </w:r>
      <w:r w:rsidRPr="0021698E">
        <w:rPr>
          <w:rFonts w:ascii="Times New Roman" w:hAnsi="Times New Roman" w:cs="Times New Roman"/>
          <w:b/>
          <w:sz w:val="24"/>
          <w:szCs w:val="24"/>
        </w:rPr>
        <w:t xml:space="preserve"> </w:t>
      </w:r>
      <w:r w:rsidRPr="0021698E">
        <w:rPr>
          <w:rFonts w:ascii="Times New Roman" w:hAnsi="Times New Roman" w:cs="Times New Roman"/>
          <w:sz w:val="24"/>
          <w:szCs w:val="24"/>
          <w:lang w:val="en-US"/>
        </w:rPr>
        <w:t>http</w:t>
      </w:r>
      <w:r w:rsidRPr="0021698E">
        <w:rPr>
          <w:rFonts w:ascii="Times New Roman" w:hAnsi="Times New Roman" w:cs="Times New Roman"/>
          <w:sz w:val="24"/>
          <w:szCs w:val="24"/>
        </w:rPr>
        <w:t>://</w:t>
      </w:r>
      <w:r w:rsidRPr="0021698E">
        <w:rPr>
          <w:rFonts w:ascii="Times New Roman" w:hAnsi="Times New Roman" w:cs="Times New Roman"/>
          <w:sz w:val="24"/>
          <w:szCs w:val="24"/>
          <w:lang w:val="en-US"/>
        </w:rPr>
        <w:t>www</w:t>
      </w:r>
      <w:r w:rsidRPr="0021698E">
        <w:rPr>
          <w:rFonts w:ascii="Times New Roman" w:hAnsi="Times New Roman" w:cs="Times New Roman"/>
          <w:sz w:val="24"/>
          <w:szCs w:val="24"/>
        </w:rPr>
        <w:t>.</w:t>
      </w:r>
      <w:r w:rsidRPr="0021698E">
        <w:rPr>
          <w:rFonts w:ascii="Times New Roman" w:hAnsi="Times New Roman" w:cs="Times New Roman"/>
          <w:sz w:val="24"/>
          <w:szCs w:val="24"/>
          <w:lang w:val="en-US"/>
        </w:rPr>
        <w:t>confcontact</w:t>
      </w:r>
      <w:r w:rsidRPr="0021698E">
        <w:rPr>
          <w:rFonts w:ascii="Times New Roman" w:hAnsi="Times New Roman" w:cs="Times New Roman"/>
          <w:sz w:val="24"/>
          <w:szCs w:val="24"/>
        </w:rPr>
        <w:t>.</w:t>
      </w:r>
      <w:r w:rsidRPr="0021698E">
        <w:rPr>
          <w:rFonts w:ascii="Times New Roman" w:hAnsi="Times New Roman" w:cs="Times New Roman"/>
          <w:sz w:val="24"/>
          <w:szCs w:val="24"/>
          <w:lang w:val="en-US"/>
        </w:rPr>
        <w:t>com</w:t>
      </w:r>
      <w:r w:rsidRPr="0021698E">
        <w:rPr>
          <w:rFonts w:ascii="Times New Roman" w:hAnsi="Times New Roman" w:cs="Times New Roman"/>
          <w:sz w:val="24"/>
          <w:szCs w:val="24"/>
        </w:rPr>
        <w:t>.</w:t>
      </w:r>
    </w:p>
    <w:p w:rsidR="009E4D3B" w:rsidRPr="0021698E" w:rsidRDefault="009E4D3B" w:rsidP="009E4D3B">
      <w:pPr>
        <w:pStyle w:val="a3"/>
        <w:numPr>
          <w:ilvl w:val="0"/>
          <w:numId w:val="4"/>
        </w:numPr>
        <w:rPr>
          <w:rFonts w:ascii="Times New Roman" w:hAnsi="Times New Roman" w:cs="Times New Roman"/>
          <w:sz w:val="24"/>
          <w:szCs w:val="24"/>
        </w:rPr>
      </w:pPr>
      <w:r w:rsidRPr="0021698E">
        <w:rPr>
          <w:rFonts w:ascii="Times New Roman" w:hAnsi="Times New Roman" w:cs="Times New Roman"/>
          <w:sz w:val="24"/>
          <w:szCs w:val="24"/>
          <w:lang w:val="ru-RU"/>
        </w:rPr>
        <w:t>Коцко Т.А. Влияние интегрированных энерготопливных компаний с иностранным капиталом на экономическую безопасность территориальных образований // Экономическая безопасность государства и интеграционные формы ее обеспечения / Под. общ. ред. Г.К.</w:t>
      </w:r>
      <w:r w:rsidRPr="0021698E">
        <w:rPr>
          <w:rFonts w:ascii="Times New Roman" w:hAnsi="Times New Roman" w:cs="Times New Roman"/>
          <w:sz w:val="24"/>
          <w:szCs w:val="24"/>
        </w:rPr>
        <w:t xml:space="preserve"> Вороновского, И.В. Недина. – К.: </w:t>
      </w:r>
      <w:r w:rsidRPr="0021698E">
        <w:rPr>
          <w:rFonts w:ascii="Times New Roman" w:hAnsi="Times New Roman" w:cs="Times New Roman"/>
          <w:bCs/>
          <w:sz w:val="24"/>
          <w:szCs w:val="24"/>
        </w:rPr>
        <w:t>«Знание» Украины</w:t>
      </w:r>
      <w:r w:rsidRPr="0021698E">
        <w:rPr>
          <w:rFonts w:ascii="Times New Roman" w:hAnsi="Times New Roman" w:cs="Times New Roman"/>
          <w:sz w:val="24"/>
          <w:szCs w:val="24"/>
        </w:rPr>
        <w:t xml:space="preserve">, 2007. – С. 220–230.   </w:t>
      </w:r>
    </w:p>
    <w:p w:rsidR="009E4D3B" w:rsidRPr="0021698E" w:rsidRDefault="009E4D3B" w:rsidP="009E4D3B">
      <w:pPr>
        <w:widowControl w:val="0"/>
        <w:numPr>
          <w:ilvl w:val="0"/>
          <w:numId w:val="4"/>
        </w:numPr>
        <w:shd w:val="clear" w:color="auto" w:fill="FFFFFF"/>
        <w:autoSpaceDE w:val="0"/>
        <w:autoSpaceDN w:val="0"/>
        <w:adjustRightInd w:val="0"/>
        <w:jc w:val="both"/>
        <w:rPr>
          <w:rFonts w:ascii="Times New Roman" w:hAnsi="Times New Roman" w:cs="Times New Roman"/>
          <w:sz w:val="24"/>
          <w:szCs w:val="24"/>
        </w:rPr>
      </w:pPr>
      <w:r w:rsidRPr="0021698E">
        <w:rPr>
          <w:rFonts w:ascii="Times New Roman" w:hAnsi="Times New Roman" w:cs="Times New Roman"/>
          <w:sz w:val="24"/>
          <w:szCs w:val="24"/>
        </w:rPr>
        <w:t xml:space="preserve">Закон України «Про електроенергетику» від 16.10. 1997р. № 575/97-ВР [Електронний </w:t>
      </w:r>
      <w:r w:rsidRPr="0021698E">
        <w:rPr>
          <w:sz w:val="24"/>
          <w:szCs w:val="24"/>
        </w:rPr>
        <w:t xml:space="preserve">  </w:t>
      </w:r>
      <w:r w:rsidRPr="0021698E">
        <w:rPr>
          <w:rFonts w:ascii="Times New Roman" w:hAnsi="Times New Roman" w:cs="Times New Roman"/>
          <w:sz w:val="24"/>
          <w:szCs w:val="24"/>
        </w:rPr>
        <w:t>ресурс]. – Режим доступу:</w:t>
      </w:r>
      <w:r w:rsidRPr="0021698E">
        <w:rPr>
          <w:rFonts w:ascii="Times New Roman" w:hAnsi="Times New Roman" w:cs="Times New Roman"/>
          <w:b/>
          <w:sz w:val="24"/>
          <w:szCs w:val="24"/>
        </w:rPr>
        <w:t xml:space="preserve"> </w:t>
      </w:r>
      <w:r w:rsidRPr="0021698E">
        <w:rPr>
          <w:rFonts w:ascii="Times New Roman" w:hAnsi="Times New Roman" w:cs="Times New Roman"/>
          <w:sz w:val="24"/>
          <w:szCs w:val="24"/>
        </w:rPr>
        <w:t>http://forca.com.ua.</w:t>
      </w:r>
    </w:p>
    <w:p w:rsidR="009E4D3B" w:rsidRPr="0021698E" w:rsidRDefault="009E4D3B" w:rsidP="009E4D3B">
      <w:pPr>
        <w:pStyle w:val="a3"/>
        <w:widowControl w:val="0"/>
        <w:numPr>
          <w:ilvl w:val="0"/>
          <w:numId w:val="4"/>
        </w:numPr>
        <w:shd w:val="clear" w:color="auto" w:fill="FFFFFF"/>
        <w:autoSpaceDE w:val="0"/>
        <w:autoSpaceDN w:val="0"/>
        <w:adjustRightInd w:val="0"/>
        <w:jc w:val="both"/>
        <w:rPr>
          <w:rFonts w:ascii="Times New Roman" w:hAnsi="Times New Roman" w:cs="Times New Roman"/>
          <w:b/>
          <w:sz w:val="24"/>
          <w:szCs w:val="24"/>
        </w:rPr>
      </w:pPr>
      <w:r w:rsidRPr="0021698E">
        <w:rPr>
          <w:rFonts w:ascii="Times New Roman" w:hAnsi="Times New Roman" w:cs="Times New Roman"/>
          <w:sz w:val="24"/>
          <w:szCs w:val="24"/>
        </w:rPr>
        <w:t xml:space="preserve">Постанова Кабінету Міністрів України від 16.11. 2002р. № 1789 «Концепція функціонування та розвитку оптового ринку електричної енергії України» [Електронний </w:t>
      </w:r>
      <w:r w:rsidRPr="0021698E">
        <w:rPr>
          <w:sz w:val="24"/>
          <w:szCs w:val="24"/>
        </w:rPr>
        <w:t xml:space="preserve">  </w:t>
      </w:r>
      <w:r w:rsidRPr="0021698E">
        <w:rPr>
          <w:rFonts w:ascii="Times New Roman" w:hAnsi="Times New Roman" w:cs="Times New Roman"/>
          <w:sz w:val="24"/>
          <w:szCs w:val="24"/>
        </w:rPr>
        <w:t>ресурс]. – Режим доступу:</w:t>
      </w:r>
      <w:r w:rsidRPr="0021698E">
        <w:rPr>
          <w:rFonts w:ascii="Times New Roman" w:hAnsi="Times New Roman" w:cs="Times New Roman"/>
          <w:b/>
          <w:sz w:val="24"/>
          <w:szCs w:val="24"/>
        </w:rPr>
        <w:t xml:space="preserve"> </w:t>
      </w:r>
      <w:r w:rsidRPr="0021698E">
        <w:rPr>
          <w:rFonts w:ascii="Times New Roman" w:hAnsi="Times New Roman" w:cs="Times New Roman"/>
          <w:sz w:val="24"/>
          <w:szCs w:val="24"/>
        </w:rPr>
        <w:t>http://www.ua.zakon.com.</w:t>
      </w:r>
    </w:p>
    <w:p w:rsidR="009E4D3B" w:rsidRPr="0021698E" w:rsidRDefault="009E4D3B" w:rsidP="009E4D3B">
      <w:pPr>
        <w:pStyle w:val="a3"/>
        <w:numPr>
          <w:ilvl w:val="0"/>
          <w:numId w:val="4"/>
        </w:numPr>
        <w:rPr>
          <w:rFonts w:ascii="Times New Roman" w:hAnsi="Times New Roman" w:cs="Times New Roman"/>
          <w:sz w:val="24"/>
          <w:szCs w:val="24"/>
        </w:rPr>
      </w:pPr>
      <w:r w:rsidRPr="0021698E">
        <w:rPr>
          <w:rFonts w:ascii="Times New Roman" w:hAnsi="Times New Roman" w:cs="Times New Roman"/>
          <w:sz w:val="24"/>
          <w:szCs w:val="24"/>
        </w:rPr>
        <w:t xml:space="preserve">Про схвалення плану заходів щодо реалізації положень Концепції функціонування та розвитку оптового ринку електричної енергії України / Кабінет Міністрів України;  Розпорядження, План, Заходи  від  28.11.200р.  № 1056-р. [Електронний </w:t>
      </w:r>
      <w:r w:rsidRPr="0021698E">
        <w:rPr>
          <w:sz w:val="24"/>
          <w:szCs w:val="24"/>
        </w:rPr>
        <w:t xml:space="preserve">  </w:t>
      </w:r>
      <w:r w:rsidRPr="0021698E">
        <w:rPr>
          <w:rFonts w:ascii="Times New Roman" w:hAnsi="Times New Roman" w:cs="Times New Roman"/>
          <w:sz w:val="24"/>
          <w:szCs w:val="24"/>
        </w:rPr>
        <w:t>ресурс]. – Режим доступу:</w:t>
      </w:r>
      <w:r w:rsidRPr="0021698E">
        <w:rPr>
          <w:rFonts w:ascii="Times New Roman" w:hAnsi="Times New Roman" w:cs="Times New Roman"/>
          <w:b/>
          <w:sz w:val="24"/>
          <w:szCs w:val="24"/>
        </w:rPr>
        <w:t xml:space="preserve"> </w:t>
      </w:r>
      <w:r w:rsidRPr="0021698E">
        <w:rPr>
          <w:rFonts w:ascii="Times New Roman" w:hAnsi="Times New Roman" w:cs="Times New Roman"/>
          <w:sz w:val="24"/>
          <w:szCs w:val="24"/>
        </w:rPr>
        <w:t>http://www.ua.zakon.com.</w:t>
      </w:r>
    </w:p>
    <w:p w:rsidR="00C31381" w:rsidRPr="009E4D3B" w:rsidRDefault="009E4D3B" w:rsidP="00C31381">
      <w:pPr>
        <w:pStyle w:val="a3"/>
        <w:numPr>
          <w:ilvl w:val="0"/>
          <w:numId w:val="4"/>
        </w:numPr>
        <w:rPr>
          <w:rFonts w:ascii="Times New Roman" w:hAnsi="Times New Roman" w:cs="Times New Roman"/>
          <w:sz w:val="24"/>
          <w:lang w:val="ru-RU"/>
        </w:rPr>
      </w:pPr>
      <w:r w:rsidRPr="009E4D3B">
        <w:rPr>
          <w:rFonts w:ascii="Times New Roman" w:hAnsi="Times New Roman" w:cs="Times New Roman"/>
          <w:sz w:val="24"/>
          <w:szCs w:val="24"/>
        </w:rPr>
        <w:t xml:space="preserve">Президент України озвучив плани в енергетичній сфері  [Електронний   ресурс]. – Режим доступу: </w:t>
      </w:r>
      <w:hyperlink r:id="rId12" w:history="1">
        <w:r w:rsidRPr="009E4D3B">
          <w:rPr>
            <w:rStyle w:val="a4"/>
            <w:rFonts w:ascii="Times New Roman" w:hAnsi="Times New Roman" w:cs="Times New Roman"/>
            <w:color w:val="auto"/>
            <w:sz w:val="24"/>
            <w:szCs w:val="24"/>
            <w:u w:val="none"/>
          </w:rPr>
          <w:t>http://www.ueex.com.ua</w:t>
        </w:r>
      </w:hyperlink>
      <w:r w:rsidRPr="009E4D3B">
        <w:rPr>
          <w:rFonts w:ascii="Times New Roman" w:hAnsi="Times New Roman" w:cs="Times New Roman"/>
          <w:sz w:val="24"/>
          <w:szCs w:val="24"/>
        </w:rPr>
        <w:t>.</w:t>
      </w:r>
    </w:p>
    <w:p w:rsidR="009E4D3B" w:rsidRPr="0021698E" w:rsidRDefault="009E4D3B" w:rsidP="009E4D3B">
      <w:pPr>
        <w:pStyle w:val="a8"/>
        <w:numPr>
          <w:ilvl w:val="0"/>
          <w:numId w:val="4"/>
        </w:numPr>
        <w:spacing w:before="0" w:beforeAutospacing="0" w:after="0" w:afterAutospacing="0" w:line="360" w:lineRule="auto"/>
      </w:pPr>
      <w:r w:rsidRPr="0021698E">
        <w:t>Енергоефективність в Україні: час реальних зрушень  [Електронний   ресурс]. – Режим доступу: http://www.kmu.gov.ua.</w:t>
      </w:r>
    </w:p>
    <w:p w:rsidR="009E4D3B" w:rsidRPr="009E4D3B" w:rsidRDefault="009E4D3B" w:rsidP="009E4D3B">
      <w:pPr>
        <w:pStyle w:val="a3"/>
        <w:rPr>
          <w:rFonts w:ascii="Times New Roman" w:hAnsi="Times New Roman" w:cs="Times New Roman"/>
          <w:sz w:val="24"/>
          <w:lang w:val="ru-RU"/>
        </w:rPr>
      </w:pPr>
    </w:p>
    <w:p w:rsidR="00C31381" w:rsidRPr="00C31381" w:rsidRDefault="00C31381">
      <w:pPr>
        <w:rPr>
          <w:lang w:val="ru-RU"/>
        </w:rPr>
      </w:pPr>
    </w:p>
    <w:p w:rsidR="00C31381" w:rsidRPr="00C31381" w:rsidRDefault="00C31381">
      <w:pPr>
        <w:rPr>
          <w:lang w:val="ru-RU"/>
        </w:rPr>
      </w:pPr>
    </w:p>
    <w:p w:rsidR="00C31381" w:rsidRPr="00C31381" w:rsidRDefault="00C31381">
      <w:pPr>
        <w:rPr>
          <w:lang w:val="ru-RU"/>
        </w:rPr>
      </w:pPr>
    </w:p>
    <w:p w:rsidR="00C31381" w:rsidRPr="00C31381" w:rsidRDefault="00C31381">
      <w:pPr>
        <w:rPr>
          <w:lang w:val="ru-RU"/>
        </w:rPr>
      </w:pPr>
    </w:p>
    <w:p w:rsidR="00C31381" w:rsidRPr="00C31381" w:rsidRDefault="00C31381">
      <w:pPr>
        <w:rPr>
          <w:lang w:val="ru-RU"/>
        </w:rPr>
      </w:pPr>
    </w:p>
    <w:p w:rsidR="00C31381" w:rsidRPr="00C31381" w:rsidRDefault="00C31381">
      <w:pPr>
        <w:rPr>
          <w:lang w:val="ru-RU"/>
        </w:rPr>
      </w:pPr>
    </w:p>
    <w:p w:rsidR="00C31381" w:rsidRPr="00C31381" w:rsidRDefault="00C31381">
      <w:pPr>
        <w:rPr>
          <w:lang w:val="ru-RU"/>
        </w:rPr>
      </w:pPr>
    </w:p>
    <w:p w:rsidR="00C31381" w:rsidRPr="00C31381" w:rsidRDefault="00C31381">
      <w:pPr>
        <w:rPr>
          <w:lang w:val="ru-RU"/>
        </w:rPr>
      </w:pPr>
    </w:p>
    <w:p w:rsidR="00C31381" w:rsidRDefault="00C31381">
      <w:pPr>
        <w:rPr>
          <w:lang w:val="ru-RU"/>
        </w:rPr>
      </w:pPr>
    </w:p>
    <w:p w:rsidR="009E4D3B" w:rsidRDefault="009E4D3B">
      <w:pPr>
        <w:rPr>
          <w:lang w:val="ru-RU"/>
        </w:rPr>
      </w:pPr>
    </w:p>
    <w:p w:rsidR="009E4D3B" w:rsidRDefault="009E4D3B">
      <w:pPr>
        <w:rPr>
          <w:lang w:val="ru-RU"/>
        </w:rPr>
      </w:pPr>
    </w:p>
    <w:p w:rsidR="009E4D3B" w:rsidRPr="00C31381" w:rsidRDefault="009E4D3B">
      <w:pPr>
        <w:rPr>
          <w:lang w:val="ru-RU"/>
        </w:rPr>
      </w:pPr>
    </w:p>
    <w:p w:rsidR="00C31381" w:rsidRPr="00C31381" w:rsidRDefault="00C31381">
      <w:pPr>
        <w:rPr>
          <w:lang w:val="ru-RU"/>
        </w:rPr>
      </w:pPr>
    </w:p>
    <w:p w:rsidR="009E4D3B" w:rsidRDefault="009E4D3B" w:rsidP="00C31381">
      <w:pPr>
        <w:autoSpaceDE w:val="0"/>
        <w:autoSpaceDN w:val="0"/>
        <w:adjustRightInd w:val="0"/>
        <w:jc w:val="both"/>
        <w:rPr>
          <w:rFonts w:ascii="Times New Roman" w:hAnsi="Times New Roman"/>
          <w:b/>
          <w:bCs/>
          <w:i/>
          <w:color w:val="000000"/>
          <w:sz w:val="28"/>
          <w:szCs w:val="28"/>
        </w:rPr>
      </w:pPr>
    </w:p>
    <w:p w:rsidR="009E4D3B" w:rsidRDefault="009E4D3B" w:rsidP="00C31381">
      <w:pPr>
        <w:autoSpaceDE w:val="0"/>
        <w:autoSpaceDN w:val="0"/>
        <w:adjustRightInd w:val="0"/>
        <w:jc w:val="both"/>
        <w:rPr>
          <w:rFonts w:ascii="Times New Roman" w:hAnsi="Times New Roman"/>
          <w:b/>
          <w:bCs/>
          <w:i/>
          <w:color w:val="000000"/>
          <w:sz w:val="28"/>
          <w:szCs w:val="28"/>
        </w:rPr>
      </w:pPr>
      <w:r>
        <w:rPr>
          <w:rFonts w:ascii="Times New Roman" w:hAnsi="Times New Roman"/>
          <w:b/>
          <w:bCs/>
          <w:i/>
          <w:color w:val="000000"/>
          <w:sz w:val="28"/>
          <w:szCs w:val="28"/>
        </w:rPr>
        <w:lastRenderedPageBreak/>
        <w:t>Відомості про автора:</w:t>
      </w:r>
    </w:p>
    <w:p w:rsidR="009E4D3B" w:rsidRDefault="009E4D3B" w:rsidP="00C31381">
      <w:pPr>
        <w:autoSpaceDE w:val="0"/>
        <w:autoSpaceDN w:val="0"/>
        <w:adjustRightInd w:val="0"/>
        <w:jc w:val="both"/>
        <w:rPr>
          <w:rFonts w:ascii="Times New Roman" w:hAnsi="Times New Roman"/>
          <w:b/>
          <w:bCs/>
          <w:i/>
          <w:color w:val="000000"/>
          <w:sz w:val="28"/>
          <w:szCs w:val="28"/>
        </w:rPr>
      </w:pPr>
    </w:p>
    <w:p w:rsidR="00C31381" w:rsidRPr="009E4D3B" w:rsidRDefault="00C31381" w:rsidP="00C31381">
      <w:pPr>
        <w:autoSpaceDE w:val="0"/>
        <w:autoSpaceDN w:val="0"/>
        <w:adjustRightInd w:val="0"/>
        <w:jc w:val="both"/>
        <w:rPr>
          <w:rFonts w:ascii="Times New Roman" w:hAnsi="Times New Roman"/>
          <w:bCs/>
          <w:color w:val="000000"/>
          <w:sz w:val="28"/>
          <w:szCs w:val="28"/>
        </w:rPr>
      </w:pPr>
      <w:r>
        <w:rPr>
          <w:rFonts w:ascii="Times New Roman" w:hAnsi="Times New Roman"/>
          <w:b/>
          <w:bCs/>
          <w:i/>
          <w:color w:val="000000"/>
          <w:sz w:val="28"/>
          <w:szCs w:val="28"/>
        </w:rPr>
        <w:t xml:space="preserve">Шот Анна Петрівна – </w:t>
      </w:r>
      <w:r w:rsidRPr="00EF68C3">
        <w:rPr>
          <w:rFonts w:ascii="Times New Roman" w:hAnsi="Times New Roman"/>
          <w:bCs/>
          <w:color w:val="000000"/>
          <w:sz w:val="28"/>
          <w:szCs w:val="28"/>
        </w:rPr>
        <w:t>кандидат економічних наук, доцент кафедри обліку і аудиту Львівської державної фінансової академії.</w:t>
      </w:r>
    </w:p>
    <w:p w:rsidR="00C31381" w:rsidRPr="00C31381" w:rsidRDefault="00C31381" w:rsidP="00C31381">
      <w:pPr>
        <w:autoSpaceDE w:val="0"/>
        <w:autoSpaceDN w:val="0"/>
        <w:adjustRightInd w:val="0"/>
        <w:jc w:val="both"/>
        <w:rPr>
          <w:rFonts w:ascii="Times New Roman" w:hAnsi="Times New Roman"/>
          <w:bCs/>
          <w:color w:val="000000"/>
          <w:sz w:val="28"/>
          <w:szCs w:val="28"/>
        </w:rPr>
      </w:pPr>
      <w:r>
        <w:rPr>
          <w:rFonts w:ascii="Times New Roman" w:hAnsi="Times New Roman"/>
          <w:bCs/>
          <w:color w:val="000000"/>
          <w:sz w:val="28"/>
          <w:szCs w:val="28"/>
        </w:rPr>
        <w:t>Адреса: м.</w:t>
      </w:r>
      <w:r w:rsidRPr="009E4D3B">
        <w:rPr>
          <w:rFonts w:ascii="Times New Roman" w:hAnsi="Times New Roman"/>
          <w:bCs/>
          <w:color w:val="000000"/>
          <w:sz w:val="28"/>
          <w:szCs w:val="28"/>
          <w:lang w:val="ru-RU"/>
        </w:rPr>
        <w:t>Львів, Керамічна 4</w:t>
      </w:r>
      <w:r>
        <w:rPr>
          <w:rFonts w:ascii="Times New Roman" w:hAnsi="Times New Roman"/>
          <w:bCs/>
          <w:color w:val="000000"/>
          <w:sz w:val="28"/>
          <w:szCs w:val="28"/>
        </w:rPr>
        <w:t>/</w:t>
      </w:r>
      <w:r w:rsidRPr="009E4D3B">
        <w:rPr>
          <w:rFonts w:ascii="Times New Roman" w:hAnsi="Times New Roman"/>
          <w:bCs/>
          <w:color w:val="000000"/>
          <w:sz w:val="28"/>
          <w:szCs w:val="28"/>
          <w:lang w:val="ru-RU"/>
        </w:rPr>
        <w:t>111</w:t>
      </w:r>
      <w:r>
        <w:rPr>
          <w:rFonts w:ascii="Times New Roman" w:hAnsi="Times New Roman"/>
          <w:bCs/>
          <w:color w:val="000000"/>
          <w:sz w:val="28"/>
          <w:szCs w:val="28"/>
        </w:rPr>
        <w:t>.</w:t>
      </w:r>
    </w:p>
    <w:p w:rsidR="00C31381" w:rsidRPr="00C31381" w:rsidRDefault="00C31381" w:rsidP="00C31381">
      <w:pPr>
        <w:autoSpaceDE w:val="0"/>
        <w:autoSpaceDN w:val="0"/>
        <w:adjustRightInd w:val="0"/>
        <w:jc w:val="both"/>
        <w:rPr>
          <w:rFonts w:ascii="Times New Roman" w:hAnsi="Times New Roman"/>
          <w:bCs/>
          <w:i/>
          <w:color w:val="000000"/>
          <w:sz w:val="28"/>
          <w:szCs w:val="28"/>
        </w:rPr>
      </w:pPr>
      <w:r>
        <w:rPr>
          <w:rFonts w:ascii="Times New Roman" w:hAnsi="Times New Roman"/>
          <w:bCs/>
          <w:color w:val="000000"/>
          <w:sz w:val="28"/>
          <w:szCs w:val="28"/>
        </w:rPr>
        <w:t>Тел. (067)6899364</w:t>
      </w:r>
      <w:r w:rsidR="009E4D3B">
        <w:rPr>
          <w:rFonts w:ascii="Times New Roman" w:hAnsi="Times New Roman"/>
          <w:bCs/>
          <w:color w:val="000000"/>
          <w:sz w:val="28"/>
          <w:szCs w:val="28"/>
        </w:rPr>
        <w:t>.</w:t>
      </w:r>
    </w:p>
    <w:p w:rsidR="00C31381" w:rsidRPr="00C31381" w:rsidRDefault="00C31381"/>
    <w:sectPr w:rsidR="00C31381" w:rsidRPr="00C31381" w:rsidSect="0021698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044" w:rsidRDefault="003B3044" w:rsidP="00061621">
      <w:pPr>
        <w:spacing w:line="240" w:lineRule="auto"/>
      </w:pPr>
      <w:r>
        <w:separator/>
      </w:r>
    </w:p>
  </w:endnote>
  <w:endnote w:type="continuationSeparator" w:id="0">
    <w:p w:rsidR="003B3044" w:rsidRDefault="003B3044" w:rsidP="000616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FreeSan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044" w:rsidRDefault="003B3044" w:rsidP="00061621">
      <w:pPr>
        <w:spacing w:line="240" w:lineRule="auto"/>
      </w:pPr>
      <w:r>
        <w:separator/>
      </w:r>
    </w:p>
  </w:footnote>
  <w:footnote w:type="continuationSeparator" w:id="0">
    <w:p w:rsidR="003B3044" w:rsidRDefault="003B3044" w:rsidP="00061621">
      <w:pPr>
        <w:spacing w:line="240" w:lineRule="auto"/>
      </w:pPr>
      <w:r>
        <w:continuationSeparator/>
      </w:r>
    </w:p>
  </w:footnote>
  <w:footnote w:id="1">
    <w:p w:rsidR="00061621" w:rsidRDefault="00061621" w:rsidP="00061621">
      <w:pPr>
        <w:pStyle w:val="a5"/>
      </w:pPr>
      <w:r>
        <w:rPr>
          <w:rStyle w:val="a7"/>
        </w:rPr>
        <w:footnoteRef/>
      </w:r>
      <w:r>
        <w:t xml:space="preserve"> </w:t>
      </w:r>
      <w:r w:rsidRPr="009230FD">
        <w:rPr>
          <w:rFonts w:ascii="Times New Roman" w:hAnsi="Times New Roman" w:cs="Times New Roman"/>
          <w:bCs/>
          <w:sz w:val="24"/>
          <w:szCs w:val="24"/>
        </w:rPr>
        <w:t>Світовий банк оцінює необхідні інвестиції в енергетичний сектор України в обсязі не менш ніж 3,5 млрд. доларів на рік</w:t>
      </w:r>
      <w:r w:rsidRPr="009230FD">
        <w:rPr>
          <w:rFonts w:ascii="Times New Roman" w:eastAsia="FreeSans" w:hAnsi="Times New Roman" w:cs="Times New Roman"/>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217"/>
    <w:multiLevelType w:val="hybridMultilevel"/>
    <w:tmpl w:val="5CE663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2192D00"/>
    <w:multiLevelType w:val="hybridMultilevel"/>
    <w:tmpl w:val="3268057C"/>
    <w:lvl w:ilvl="0" w:tplc="C3F423E0">
      <w:numFmt w:val="bullet"/>
      <w:lvlText w:val=""/>
      <w:lvlJc w:val="left"/>
      <w:pPr>
        <w:tabs>
          <w:tab w:val="num" w:pos="567"/>
        </w:tabs>
        <w:ind w:left="567" w:hanging="567"/>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6586A8F"/>
    <w:multiLevelType w:val="hybridMultilevel"/>
    <w:tmpl w:val="6006565E"/>
    <w:lvl w:ilvl="0" w:tplc="D0B2E602">
      <w:start w:val="1"/>
      <w:numFmt w:val="decimal"/>
      <w:lvlText w:val="%1."/>
      <w:lvlJc w:val="left"/>
      <w:pPr>
        <w:ind w:left="927" w:hanging="360"/>
      </w:pPr>
      <w:rPr>
        <w:rFonts w:hint="default"/>
        <w:b w:val="0"/>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5C630194"/>
    <w:multiLevelType w:val="hybridMultilevel"/>
    <w:tmpl w:val="FADEAFA4"/>
    <w:lvl w:ilvl="0" w:tplc="C3F423E0">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61621"/>
    <w:rsid w:val="00061621"/>
    <w:rsid w:val="003B3044"/>
    <w:rsid w:val="004D0C56"/>
    <w:rsid w:val="00563FBA"/>
    <w:rsid w:val="006667D8"/>
    <w:rsid w:val="006D06FF"/>
    <w:rsid w:val="00741ECB"/>
    <w:rsid w:val="0074382A"/>
    <w:rsid w:val="00771AD2"/>
    <w:rsid w:val="007D7872"/>
    <w:rsid w:val="009E4D3B"/>
    <w:rsid w:val="00AB1134"/>
    <w:rsid w:val="00B40760"/>
    <w:rsid w:val="00C31381"/>
    <w:rsid w:val="00C76B59"/>
    <w:rsid w:val="00C81BD2"/>
    <w:rsid w:val="00D21BDA"/>
    <w:rsid w:val="00D33046"/>
    <w:rsid w:val="00F122EB"/>
    <w:rsid w:val="00F46284"/>
    <w:rsid w:val="00FC5F2A"/>
    <w:rsid w:val="00FE6B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3" type="connector" idref="#_x0000_s1027"/>
        <o:r id="V:Rule24" type="connector" idref="#_x0000_s1030"/>
        <o:r id="V:Rule25" type="connector" idref="#_x0000_s1037"/>
        <o:r id="V:Rule26" type="connector" idref="#_x0000_s1046"/>
        <o:r id="V:Rule27" type="connector" idref="#_x0000_s1035"/>
        <o:r id="V:Rule28" type="connector" idref="#_x0000_s1026"/>
        <o:r id="V:Rule29" type="connector" idref="#_x0000_s1042"/>
        <o:r id="V:Rule30" type="connector" idref="#_x0000_s1032"/>
        <o:r id="V:Rule31" type="connector" idref="#_x0000_s1039"/>
        <o:r id="V:Rule32" type="connector" idref="#_x0000_s1029"/>
        <o:r id="V:Rule33" type="connector" idref="#_x0000_s1043"/>
        <o:r id="V:Rule34" type="connector" idref="#_x0000_s1040"/>
        <o:r id="V:Rule35" type="connector" idref="#_x0000_s1041"/>
        <o:r id="V:Rule36" type="connector" idref="#_x0000_s1047"/>
        <o:r id="V:Rule37" type="connector" idref="#_x0000_s1034"/>
        <o:r id="V:Rule38" type="connector" idref="#_x0000_s1038"/>
        <o:r id="V:Rule39" type="connector" idref="#_x0000_s1045"/>
        <o:r id="V:Rule40" type="connector" idref="#_x0000_s1036"/>
        <o:r id="V:Rule41" type="connector" idref="#_x0000_s1028"/>
        <o:r id="V:Rule42" type="connector" idref="#_x0000_s1031"/>
        <o:r id="V:Rule43" type="connector" idref="#_x0000_s1033"/>
        <o:r id="V:Rule4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21"/>
  </w:style>
  <w:style w:type="paragraph" w:styleId="1">
    <w:name w:val="heading 1"/>
    <w:basedOn w:val="a"/>
    <w:link w:val="10"/>
    <w:uiPriority w:val="9"/>
    <w:qFormat/>
    <w:rsid w:val="000616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621"/>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061621"/>
    <w:pPr>
      <w:ind w:left="720"/>
      <w:contextualSpacing/>
    </w:pPr>
  </w:style>
  <w:style w:type="paragraph" w:customStyle="1" w:styleId="copyrights">
    <w:name w:val="copyrights"/>
    <w:basedOn w:val="a"/>
    <w:rsid w:val="00061621"/>
    <w:pPr>
      <w:spacing w:before="100" w:beforeAutospacing="1" w:after="100" w:afterAutospacing="1" w:line="240" w:lineRule="auto"/>
    </w:pPr>
    <w:rPr>
      <w:rFonts w:ascii="Times New Roman" w:eastAsia="Times New Roman" w:hAnsi="Times New Roman" w:cs="Times New Roman"/>
      <w:sz w:val="24"/>
      <w:szCs w:val="24"/>
      <w:lang w:val="ru-RU" w:eastAsia="ru-RU" w:bidi="sd-Deva-IN"/>
    </w:rPr>
  </w:style>
  <w:style w:type="character" w:styleId="a4">
    <w:name w:val="Hyperlink"/>
    <w:basedOn w:val="a0"/>
    <w:uiPriority w:val="99"/>
    <w:rsid w:val="00061621"/>
    <w:rPr>
      <w:color w:val="0000FF"/>
      <w:u w:val="single"/>
    </w:rPr>
  </w:style>
  <w:style w:type="paragraph" w:styleId="a5">
    <w:name w:val="footnote text"/>
    <w:basedOn w:val="a"/>
    <w:link w:val="a6"/>
    <w:uiPriority w:val="99"/>
    <w:semiHidden/>
    <w:unhideWhenUsed/>
    <w:rsid w:val="00061621"/>
    <w:pPr>
      <w:spacing w:line="240" w:lineRule="auto"/>
    </w:pPr>
    <w:rPr>
      <w:sz w:val="20"/>
      <w:szCs w:val="20"/>
    </w:rPr>
  </w:style>
  <w:style w:type="character" w:customStyle="1" w:styleId="a6">
    <w:name w:val="Текст виноски Знак"/>
    <w:basedOn w:val="a0"/>
    <w:link w:val="a5"/>
    <w:uiPriority w:val="99"/>
    <w:semiHidden/>
    <w:rsid w:val="00061621"/>
    <w:rPr>
      <w:sz w:val="20"/>
      <w:szCs w:val="20"/>
    </w:rPr>
  </w:style>
  <w:style w:type="character" w:styleId="a7">
    <w:name w:val="footnote reference"/>
    <w:basedOn w:val="a0"/>
    <w:uiPriority w:val="99"/>
    <w:semiHidden/>
    <w:unhideWhenUsed/>
    <w:rsid w:val="00061621"/>
    <w:rPr>
      <w:vertAlign w:val="superscript"/>
    </w:rPr>
  </w:style>
  <w:style w:type="paragraph" w:styleId="a8">
    <w:name w:val="Normal (Web)"/>
    <w:basedOn w:val="a"/>
    <w:uiPriority w:val="99"/>
    <w:unhideWhenUsed/>
    <w:rsid w:val="000616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ps">
    <w:name w:val="hps"/>
    <w:basedOn w:val="a0"/>
    <w:rsid w:val="000616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ueex.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ss.gov.ua" TargetMode="Externa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10563</Words>
  <Characters>6021</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5</cp:revision>
  <dcterms:created xsi:type="dcterms:W3CDTF">2011-06-08T15:06:00Z</dcterms:created>
  <dcterms:modified xsi:type="dcterms:W3CDTF">2011-09-09T17:01:00Z</dcterms:modified>
</cp:coreProperties>
</file>