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4C" w:rsidRPr="00C63703" w:rsidRDefault="00D2594C" w:rsidP="00DC7CF7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5C5A1E">
        <w:rPr>
          <w:rFonts w:ascii="Times New Roman" w:hAnsi="Times New Roman"/>
          <w:b/>
          <w:sz w:val="24"/>
          <w:szCs w:val="24"/>
        </w:rPr>
        <w:t>УДК</w:t>
      </w:r>
      <w:r w:rsidRPr="005C5A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703">
        <w:rPr>
          <w:rFonts w:ascii="Times New Roman" w:hAnsi="Times New Roman"/>
          <w:b/>
          <w:i/>
          <w:sz w:val="24"/>
          <w:szCs w:val="24"/>
          <w:lang w:val="en-US"/>
        </w:rPr>
        <w:t>336</w:t>
      </w:r>
      <w:r w:rsidR="00C63703">
        <w:rPr>
          <w:rFonts w:ascii="Times New Roman" w:hAnsi="Times New Roman"/>
          <w:b/>
          <w:i/>
          <w:sz w:val="24"/>
          <w:szCs w:val="24"/>
        </w:rPr>
        <w:t>.774.3</w:t>
      </w:r>
    </w:p>
    <w:p w:rsidR="00D2594C" w:rsidRPr="005C5A1E" w:rsidRDefault="00D2594C" w:rsidP="00DC7CF7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C5A1E">
        <w:rPr>
          <w:rFonts w:ascii="Times New Roman" w:hAnsi="Times New Roman"/>
          <w:b/>
          <w:i/>
          <w:sz w:val="24"/>
          <w:szCs w:val="24"/>
        </w:rPr>
        <w:t xml:space="preserve">Шот </w:t>
      </w:r>
      <w:r w:rsidRPr="005C5A1E"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r w:rsidRPr="00C63703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5C5A1E">
        <w:rPr>
          <w:rFonts w:ascii="Times New Roman" w:hAnsi="Times New Roman"/>
          <w:b/>
          <w:i/>
          <w:sz w:val="24"/>
          <w:szCs w:val="24"/>
          <w:lang w:val="ru-RU"/>
        </w:rPr>
        <w:t>П</w:t>
      </w:r>
      <w:r w:rsidRPr="00C63703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D2594C" w:rsidRPr="005C5A1E" w:rsidRDefault="00D2594C" w:rsidP="00DC7CF7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594C" w:rsidRPr="00F47D89" w:rsidRDefault="00874252" w:rsidP="00DC7CF7">
      <w:pPr>
        <w:ind w:firstLine="709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РОЛЬ </w:t>
      </w:r>
      <w:r w:rsidR="0072637D" w:rsidRPr="0072637D">
        <w:rPr>
          <w:rFonts w:ascii="Times New Roman" w:hAnsi="Times New Roman"/>
          <w:i/>
          <w:sz w:val="24"/>
          <w:szCs w:val="24"/>
        </w:rPr>
        <w:t>КРЕ</w:t>
      </w:r>
      <w:r>
        <w:rPr>
          <w:rFonts w:ascii="Times New Roman" w:hAnsi="Times New Roman"/>
          <w:i/>
          <w:sz w:val="24"/>
          <w:szCs w:val="24"/>
        </w:rPr>
        <w:t>ДИТНОЇ ПОЛІТИКИ</w:t>
      </w:r>
      <w:r w:rsidR="0072637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КОМЕРЦІЙНИХ </w:t>
      </w:r>
      <w:r w:rsidR="0072637D">
        <w:rPr>
          <w:rFonts w:ascii="Times New Roman" w:hAnsi="Times New Roman"/>
          <w:i/>
          <w:sz w:val="24"/>
          <w:szCs w:val="24"/>
        </w:rPr>
        <w:t>БАНКІВ</w:t>
      </w:r>
      <w:r w:rsidR="005F3E3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</w:t>
      </w:r>
      <w:r w:rsidR="005F3E32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ЗАБЕЗПЕЧЕННІ ЕФЕКТИВНОЇ ДІЯЛЬНОСТІ</w:t>
      </w:r>
      <w:r w:rsidRPr="00874252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</w:p>
    <w:p w:rsidR="00D2594C" w:rsidRPr="005C5A1E" w:rsidRDefault="00D2594C" w:rsidP="00DC7CF7">
      <w:pPr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594C" w:rsidRDefault="00D2594C" w:rsidP="00DC7CF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Анотація</w:t>
      </w:r>
    </w:p>
    <w:p w:rsidR="003A138B" w:rsidRDefault="007B4916" w:rsidP="007B4916">
      <w:pPr>
        <w:ind w:left="708" w:firstLine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</w:t>
      </w:r>
      <w:r w:rsidRPr="007B4916">
        <w:rPr>
          <w:rFonts w:ascii="Times New Roman" w:hAnsi="Times New Roman"/>
          <w:i/>
          <w:sz w:val="24"/>
          <w:szCs w:val="24"/>
        </w:rPr>
        <w:t>аналіз</w:t>
      </w:r>
      <w:r>
        <w:rPr>
          <w:rFonts w:ascii="Times New Roman" w:hAnsi="Times New Roman"/>
          <w:i/>
          <w:sz w:val="24"/>
          <w:szCs w:val="24"/>
        </w:rPr>
        <w:t>овано</w:t>
      </w:r>
      <w:r w:rsidRPr="007B491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вплив</w:t>
      </w:r>
      <w:r w:rsidRPr="007B4916">
        <w:rPr>
          <w:rFonts w:ascii="Times New Roman" w:hAnsi="Times New Roman"/>
          <w:i/>
          <w:sz w:val="24"/>
          <w:szCs w:val="24"/>
        </w:rPr>
        <w:t xml:space="preserve"> зовнішніх чинників на кредитну політику </w:t>
      </w:r>
      <w:r>
        <w:rPr>
          <w:rFonts w:ascii="Times New Roman" w:hAnsi="Times New Roman"/>
          <w:i/>
          <w:sz w:val="24"/>
          <w:szCs w:val="24"/>
        </w:rPr>
        <w:t xml:space="preserve">комерційних </w:t>
      </w:r>
      <w:r w:rsidRPr="007B4916">
        <w:rPr>
          <w:rFonts w:ascii="Times New Roman" w:hAnsi="Times New Roman"/>
          <w:i/>
          <w:sz w:val="24"/>
          <w:szCs w:val="24"/>
        </w:rPr>
        <w:t>банків</w:t>
      </w:r>
      <w:r>
        <w:rPr>
          <w:rFonts w:ascii="Times New Roman" w:hAnsi="Times New Roman"/>
          <w:i/>
          <w:sz w:val="24"/>
          <w:szCs w:val="24"/>
        </w:rPr>
        <w:t>.       Розкрито значення кредитної політики для ефективної діяльності банків в умовах фінансової кризи.</w:t>
      </w:r>
    </w:p>
    <w:p w:rsidR="00BA1F4C" w:rsidRPr="007B4916" w:rsidRDefault="00D2594C" w:rsidP="00BA1F4C">
      <w:pPr>
        <w:ind w:left="708" w:firstLine="1"/>
        <w:jc w:val="both"/>
        <w:rPr>
          <w:rFonts w:ascii="Times New Roman" w:hAnsi="Times New Roman"/>
          <w:i/>
          <w:sz w:val="24"/>
          <w:szCs w:val="24"/>
        </w:rPr>
      </w:pPr>
      <w:r w:rsidRPr="00516E14">
        <w:rPr>
          <w:rStyle w:val="hps"/>
          <w:rFonts w:ascii="Times New Roman" w:hAnsi="Times New Roman"/>
          <w:sz w:val="24"/>
          <w:szCs w:val="24"/>
          <w:lang w:val="en-US"/>
        </w:rPr>
        <w:t>A</w:t>
      </w:r>
      <w:r w:rsidRPr="00516E14">
        <w:rPr>
          <w:rStyle w:val="hps"/>
          <w:rFonts w:ascii="Times New Roman" w:hAnsi="Times New Roman"/>
          <w:sz w:val="24"/>
          <w:szCs w:val="24"/>
          <w:lang w:val="en"/>
        </w:rPr>
        <w:t>nnotation</w:t>
      </w:r>
      <w:r w:rsidRPr="00874252">
        <w:rPr>
          <w:rFonts w:ascii="Times New Roman" w:hAnsi="Times New Roman"/>
          <w:sz w:val="24"/>
          <w:szCs w:val="24"/>
        </w:rPr>
        <w:t xml:space="preserve"> </w:t>
      </w:r>
      <w:r w:rsidRPr="00874252">
        <w:rPr>
          <w:rFonts w:ascii="Times New Roman" w:hAnsi="Times New Roman"/>
          <w:sz w:val="24"/>
          <w:szCs w:val="24"/>
        </w:rPr>
        <w:br/>
      </w:r>
      <w:r w:rsidR="00BA1F4C" w:rsidRPr="00BA1F4C">
        <w:rPr>
          <w:rFonts w:ascii="Times New Roman" w:hAnsi="Times New Roman"/>
          <w:i/>
          <w:sz w:val="24"/>
          <w:szCs w:val="24"/>
        </w:rPr>
        <w:t>The influence of external factors on the credit policy of commer</w:t>
      </w:r>
      <w:r w:rsidR="00BA1F4C">
        <w:rPr>
          <w:rFonts w:ascii="Times New Roman" w:hAnsi="Times New Roman"/>
          <w:i/>
          <w:sz w:val="24"/>
          <w:szCs w:val="24"/>
        </w:rPr>
        <w:t xml:space="preserve">cial banks. The importance of </w:t>
      </w:r>
      <w:r w:rsidR="00BA1F4C" w:rsidRPr="00BA1F4C">
        <w:rPr>
          <w:rFonts w:ascii="Times New Roman" w:hAnsi="Times New Roman"/>
          <w:i/>
          <w:sz w:val="24"/>
          <w:szCs w:val="24"/>
        </w:rPr>
        <w:t xml:space="preserve"> credit policy for effective functioning of banks in the financial crisis.</w:t>
      </w:r>
    </w:p>
    <w:p w:rsidR="00C107A6" w:rsidRDefault="00D2594C" w:rsidP="00DC7C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5A1E">
        <w:rPr>
          <w:rFonts w:ascii="Times New Roman" w:hAnsi="Times New Roman"/>
          <w:b/>
          <w:sz w:val="24"/>
          <w:szCs w:val="24"/>
        </w:rPr>
        <w:t>Постановка проблеми.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o104"/>
      <w:bookmarkStart w:id="2" w:name="o105"/>
      <w:bookmarkEnd w:id="1"/>
      <w:bookmarkEnd w:id="2"/>
      <w:r w:rsidR="00C107A6" w:rsidRPr="00C107A6">
        <w:rPr>
          <w:rFonts w:ascii="Times New Roman" w:hAnsi="Times New Roman"/>
          <w:sz w:val="24"/>
          <w:szCs w:val="24"/>
        </w:rPr>
        <w:t>В умовах</w:t>
      </w:r>
      <w:r w:rsidR="00C107A6">
        <w:rPr>
          <w:rFonts w:ascii="Times New Roman" w:hAnsi="Times New Roman"/>
          <w:sz w:val="24"/>
          <w:szCs w:val="24"/>
        </w:rPr>
        <w:t xml:space="preserve"> фінансової та економічної нестабільності в Україні, існування високого</w:t>
      </w:r>
      <w:r w:rsidR="003015D7">
        <w:rPr>
          <w:rFonts w:ascii="Times New Roman" w:hAnsi="Times New Roman"/>
          <w:sz w:val="24"/>
          <w:szCs w:val="24"/>
        </w:rPr>
        <w:t xml:space="preserve"> ступеня</w:t>
      </w:r>
      <w:r w:rsidR="00C107A6">
        <w:rPr>
          <w:rFonts w:ascii="Times New Roman" w:hAnsi="Times New Roman"/>
          <w:sz w:val="24"/>
          <w:szCs w:val="24"/>
        </w:rPr>
        <w:t xml:space="preserve"> ризику неповернення кредитних ресурсів</w:t>
      </w:r>
      <w:r w:rsidR="003015D7">
        <w:rPr>
          <w:rFonts w:ascii="Times New Roman" w:hAnsi="Times New Roman"/>
          <w:sz w:val="24"/>
          <w:szCs w:val="24"/>
        </w:rPr>
        <w:t xml:space="preserve">, </w:t>
      </w:r>
      <w:r w:rsidR="00C107A6">
        <w:rPr>
          <w:rFonts w:ascii="Times New Roman" w:hAnsi="Times New Roman"/>
          <w:sz w:val="24"/>
          <w:szCs w:val="24"/>
        </w:rPr>
        <w:t>суттєвого рівня впливу зовнішніх чинників на діяльність банків</w:t>
      </w:r>
      <w:r w:rsidR="003015D7">
        <w:rPr>
          <w:rFonts w:ascii="Times New Roman" w:hAnsi="Times New Roman"/>
          <w:sz w:val="24"/>
          <w:szCs w:val="24"/>
        </w:rPr>
        <w:t>,</w:t>
      </w:r>
      <w:r w:rsidR="00C107A6">
        <w:rPr>
          <w:rFonts w:ascii="Times New Roman" w:hAnsi="Times New Roman"/>
          <w:sz w:val="24"/>
          <w:szCs w:val="24"/>
        </w:rPr>
        <w:t xml:space="preserve"> </w:t>
      </w:r>
      <w:r w:rsidR="003015D7">
        <w:rPr>
          <w:rFonts w:ascii="Times New Roman" w:hAnsi="Times New Roman"/>
          <w:sz w:val="24"/>
          <w:szCs w:val="24"/>
        </w:rPr>
        <w:t>посилення ролі та розробка ефективної кредитної політики має важливе значення.</w:t>
      </w:r>
    </w:p>
    <w:p w:rsidR="003015D7" w:rsidRPr="003015D7" w:rsidRDefault="003015D7" w:rsidP="003015D7">
      <w:pPr>
        <w:pStyle w:val="a7"/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 w:rsidRPr="003015D7">
        <w:rPr>
          <w:szCs w:val="28"/>
        </w:rPr>
        <w:t xml:space="preserve">Кредитні операції </w:t>
      </w:r>
      <w:r>
        <w:rPr>
          <w:szCs w:val="28"/>
        </w:rPr>
        <w:t xml:space="preserve">комерційних банків є </w:t>
      </w:r>
      <w:r w:rsidRPr="003015D7">
        <w:rPr>
          <w:szCs w:val="28"/>
        </w:rPr>
        <w:t>о</w:t>
      </w:r>
      <w:r>
        <w:rPr>
          <w:szCs w:val="28"/>
        </w:rPr>
        <w:t>сно</w:t>
      </w:r>
      <w:r w:rsidRPr="003015D7">
        <w:rPr>
          <w:szCs w:val="28"/>
        </w:rPr>
        <w:t>вним джерелом</w:t>
      </w:r>
      <w:r>
        <w:rPr>
          <w:szCs w:val="28"/>
        </w:rPr>
        <w:t xml:space="preserve"> доходу та стабільності</w:t>
      </w:r>
      <w:r w:rsidRPr="003015D7">
        <w:rPr>
          <w:szCs w:val="28"/>
        </w:rPr>
        <w:t>.</w:t>
      </w:r>
      <w:r>
        <w:rPr>
          <w:szCs w:val="28"/>
        </w:rPr>
        <w:t xml:space="preserve"> </w:t>
      </w:r>
      <w:r w:rsidRPr="003015D7">
        <w:rPr>
          <w:szCs w:val="28"/>
        </w:rPr>
        <w:t xml:space="preserve">Сьогодні </w:t>
      </w:r>
      <w:r w:rsidR="00184F77">
        <w:rPr>
          <w:szCs w:val="28"/>
        </w:rPr>
        <w:t xml:space="preserve">усі </w:t>
      </w:r>
      <w:r w:rsidRPr="003015D7">
        <w:rPr>
          <w:szCs w:val="28"/>
        </w:rPr>
        <w:t xml:space="preserve">банки повинні проводити </w:t>
      </w:r>
      <w:r w:rsidR="00184F77">
        <w:rPr>
          <w:szCs w:val="28"/>
        </w:rPr>
        <w:t xml:space="preserve">дуже </w:t>
      </w:r>
      <w:r w:rsidRPr="003015D7">
        <w:rPr>
          <w:szCs w:val="28"/>
        </w:rPr>
        <w:t xml:space="preserve">зважену кредитну політику, </w:t>
      </w:r>
      <w:r w:rsidR="00184F77">
        <w:rPr>
          <w:szCs w:val="28"/>
        </w:rPr>
        <w:t xml:space="preserve">яка б забезпечувала прибуткову діяльність, </w:t>
      </w:r>
      <w:r w:rsidRPr="003015D7">
        <w:rPr>
          <w:szCs w:val="28"/>
        </w:rPr>
        <w:t>врахову</w:t>
      </w:r>
      <w:r w:rsidR="00184F77">
        <w:rPr>
          <w:szCs w:val="28"/>
        </w:rPr>
        <w:t>вала</w:t>
      </w:r>
      <w:r w:rsidRPr="003015D7">
        <w:rPr>
          <w:szCs w:val="28"/>
        </w:rPr>
        <w:t xml:space="preserve"> </w:t>
      </w:r>
      <w:r w:rsidR="00184F77">
        <w:rPr>
          <w:szCs w:val="28"/>
        </w:rPr>
        <w:t xml:space="preserve">як </w:t>
      </w:r>
      <w:r w:rsidRPr="003015D7">
        <w:rPr>
          <w:szCs w:val="28"/>
        </w:rPr>
        <w:t xml:space="preserve">інтереси </w:t>
      </w:r>
      <w:r w:rsidR="00184F77">
        <w:rPr>
          <w:szCs w:val="28"/>
        </w:rPr>
        <w:t>акціонерів так і</w:t>
      </w:r>
      <w:r w:rsidRPr="003015D7">
        <w:rPr>
          <w:szCs w:val="28"/>
        </w:rPr>
        <w:t xml:space="preserve"> позичальників банку</w:t>
      </w:r>
      <w:r w:rsidR="00184F77">
        <w:rPr>
          <w:szCs w:val="28"/>
        </w:rPr>
        <w:t>.</w:t>
      </w:r>
      <w:r w:rsidRPr="003015D7">
        <w:rPr>
          <w:szCs w:val="28"/>
        </w:rPr>
        <w:t xml:space="preserve"> </w:t>
      </w:r>
    </w:p>
    <w:p w:rsidR="00554C7B" w:rsidRDefault="00184F77" w:rsidP="00DC7CF7">
      <w:pPr>
        <w:ind w:firstLine="709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К</w:t>
      </w:r>
      <w:r w:rsidRPr="00DC7CF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редитна політика банку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DC7CF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дає можливість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з</w:t>
      </w:r>
      <w:r w:rsidR="004671DE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абезпечувати </w:t>
      </w:r>
      <w:r w:rsidR="00DC7CF7" w:rsidRPr="00DC7CF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управління кредитною діяльністю банку, ефективне використання його кредитного потенціалу, формування оптимальног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о кредитного портфеля</w:t>
      </w:r>
      <w:r w:rsidR="00DC7CF7" w:rsidRPr="00DC7CF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. </w:t>
      </w:r>
    </w:p>
    <w:p w:rsidR="004671DE" w:rsidRDefault="004671DE" w:rsidP="00DC7CF7">
      <w:pPr>
        <w:ind w:firstLine="709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На сьогодні, найважливішим завдання будь якого комерційного банку є встановлення оптимальної цільової структури кредитного портфелю</w:t>
      </w:r>
      <w:r w:rsidR="00554C7B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, </w:t>
      </w:r>
      <w:r w:rsidR="00D46A49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в першу чергу</w:t>
      </w:r>
      <w:r w:rsidR="007C7710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,</w:t>
      </w:r>
      <w:r w:rsidR="00D46A49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="003C5726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за видами валют</w:t>
      </w:r>
      <w:r w:rsidR="00554C7B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та типами забезпечення, встановлення кредитних лімітів на проведення операцій з клієнтами за видами діяльності позичальників та інші.</w:t>
      </w:r>
      <w:r w:rsidR="00F14D5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</w:p>
    <w:p w:rsidR="00DC7CF7" w:rsidRPr="00DC7CF7" w:rsidRDefault="007C7710" w:rsidP="00DC7CF7">
      <w:pPr>
        <w:ind w:firstLine="709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Важлив</w:t>
      </w:r>
      <w:r w:rsidR="00F14D5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ою проблемою нині, чи не для усіх вітчизняних банків є неповернення клієнтами валютних кредитів</w:t>
      </w:r>
      <w:r w:rsidR="00442B35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, </w:t>
      </w:r>
      <w:r w:rsidR="00A76770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дострокове розірвання депозитних валютних договорів</w:t>
      </w:r>
      <w:r w:rsidR="00442B35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та девальвація гривні</w:t>
      </w:r>
      <w:r w:rsidR="00A76770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.</w:t>
      </w:r>
      <w:r w:rsidR="00496E81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Це сприяло погіршенню фінансового стану та визнання</w:t>
      </w:r>
      <w:r w:rsidR="000C6F5B" w:rsidRPr="000C6F5B">
        <w:rPr>
          <w:rFonts w:ascii="Times New Roman" w:hAnsi="Times New Roman"/>
          <w:color w:val="000000"/>
          <w:sz w:val="24"/>
          <w:szCs w:val="20"/>
          <w:shd w:val="clear" w:color="auto" w:fill="FFFFFF"/>
          <w:lang w:val="ru-RU" w:eastAsia="ru-RU"/>
        </w:rPr>
        <w:t xml:space="preserve"> </w:t>
      </w:r>
      <w:r w:rsidR="000C6F5B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в</w:t>
      </w:r>
      <w:r w:rsidR="003C5726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2014 р. в </w:t>
      </w:r>
      <w:r w:rsidR="000C6F5B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Україні</w:t>
      </w:r>
      <w:r w:rsidR="00496E81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33 банки неплатоспроможними.</w:t>
      </w:r>
      <w:r w:rsidR="00A76770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="0014031E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Лише за 11 місяців 2014 року із банківського сектору України вилучено </w:t>
      </w:r>
      <w:r w:rsidR="0014031E">
        <w:rPr>
          <w:rStyle w:val="a8"/>
          <w:rFonts w:ascii="Times New Roman" w:hAnsi="Times New Roman"/>
          <w:b w:val="0"/>
          <w:color w:val="000000"/>
          <w:sz w:val="24"/>
        </w:rPr>
        <w:t>52 млрд. гр</w:t>
      </w:r>
      <w:r w:rsidR="0014031E" w:rsidRPr="0014031E">
        <w:rPr>
          <w:rStyle w:val="a8"/>
          <w:rFonts w:ascii="Times New Roman" w:hAnsi="Times New Roman"/>
          <w:b w:val="0"/>
          <w:color w:val="000000"/>
          <w:sz w:val="24"/>
        </w:rPr>
        <w:t>н</w:t>
      </w:r>
      <w:r w:rsidR="0014031E">
        <w:rPr>
          <w:rStyle w:val="a8"/>
          <w:rFonts w:ascii="Times New Roman" w:hAnsi="Times New Roman"/>
          <w:b w:val="0"/>
          <w:color w:val="000000"/>
          <w:sz w:val="24"/>
        </w:rPr>
        <w:t>. і</w:t>
      </w:r>
      <w:r w:rsidR="0014031E" w:rsidRPr="0014031E">
        <w:rPr>
          <w:rFonts w:ascii="Times New Roman" w:hAnsi="Times New Roman"/>
          <w:color w:val="000000"/>
          <w:sz w:val="24"/>
        </w:rPr>
        <w:t xml:space="preserve"> </w:t>
      </w:r>
      <w:r w:rsidR="0014031E" w:rsidRPr="0014031E">
        <w:rPr>
          <w:rFonts w:ascii="Times New Roman" w:hAnsi="Times New Roman"/>
          <w:b/>
          <w:color w:val="000000"/>
          <w:sz w:val="24"/>
        </w:rPr>
        <w:t> </w:t>
      </w:r>
      <w:r w:rsidR="0014031E">
        <w:rPr>
          <w:rStyle w:val="a8"/>
          <w:rFonts w:ascii="Times New Roman" w:hAnsi="Times New Roman"/>
          <w:b w:val="0"/>
          <w:color w:val="000000"/>
          <w:sz w:val="24"/>
        </w:rPr>
        <w:t>8,8 млрд.</w:t>
      </w:r>
      <w:r w:rsidR="0014031E" w:rsidRPr="0014031E">
        <w:rPr>
          <w:rStyle w:val="a8"/>
          <w:rFonts w:ascii="Times New Roman" w:hAnsi="Times New Roman"/>
          <w:b w:val="0"/>
          <w:color w:val="000000"/>
          <w:sz w:val="24"/>
        </w:rPr>
        <w:t xml:space="preserve"> </w:t>
      </w:r>
      <w:r w:rsidR="0014031E">
        <w:rPr>
          <w:rStyle w:val="a8"/>
          <w:rFonts w:ascii="Times New Roman" w:hAnsi="Times New Roman"/>
          <w:b w:val="0"/>
          <w:color w:val="000000"/>
          <w:sz w:val="24"/>
        </w:rPr>
        <w:t>дол.</w:t>
      </w:r>
      <w:r w:rsidR="009179FB">
        <w:rPr>
          <w:rStyle w:val="a8"/>
          <w:rFonts w:ascii="Times New Roman" w:hAnsi="Times New Roman"/>
          <w:b w:val="0"/>
          <w:color w:val="000000"/>
          <w:sz w:val="24"/>
        </w:rPr>
        <w:t xml:space="preserve"> США </w:t>
      </w:r>
      <w:r w:rsidR="004D14C6">
        <w:rPr>
          <w:rStyle w:val="a8"/>
          <w:rFonts w:ascii="Times New Roman" w:hAnsi="Times New Roman"/>
          <w:b w:val="0"/>
          <w:color w:val="000000"/>
          <w:sz w:val="24"/>
        </w:rPr>
        <w:t>депозитних коштів</w:t>
      </w:r>
      <w:r w:rsidR="009179FB">
        <w:rPr>
          <w:rStyle w:val="a8"/>
          <w:rFonts w:ascii="Times New Roman" w:hAnsi="Times New Roman"/>
          <w:b w:val="0"/>
          <w:color w:val="000000"/>
          <w:sz w:val="24"/>
        </w:rPr>
        <w:t xml:space="preserve"> (близько 16%), а частка простроченої заборгованості у загальному кредитному портфелі </w:t>
      </w:r>
      <w:r>
        <w:rPr>
          <w:rStyle w:val="a8"/>
          <w:rFonts w:ascii="Times New Roman" w:hAnsi="Times New Roman"/>
          <w:b w:val="0"/>
          <w:color w:val="000000"/>
          <w:sz w:val="24"/>
        </w:rPr>
        <w:t xml:space="preserve">склала </w:t>
      </w:r>
      <w:r w:rsidR="009179FB">
        <w:rPr>
          <w:rStyle w:val="a8"/>
          <w:rFonts w:ascii="Times New Roman" w:hAnsi="Times New Roman"/>
          <w:b w:val="0"/>
          <w:color w:val="000000"/>
          <w:sz w:val="24"/>
        </w:rPr>
        <w:t>більше 10%.</w:t>
      </w:r>
      <w:r w:rsidR="00496E81">
        <w:rPr>
          <w:rStyle w:val="a8"/>
          <w:rFonts w:ascii="Times New Roman" w:hAnsi="Times New Roman"/>
          <w:b w:val="0"/>
          <w:color w:val="000000"/>
          <w:sz w:val="24"/>
        </w:rPr>
        <w:t xml:space="preserve"> У зв’язку з цим зростає роль</w:t>
      </w:r>
      <w:r w:rsidR="0014031E">
        <w:rPr>
          <w:rStyle w:val="a8"/>
          <w:rFonts w:ascii="Times New Roman" w:hAnsi="Times New Roman"/>
          <w:b w:val="0"/>
          <w:color w:val="000000"/>
          <w:sz w:val="24"/>
        </w:rPr>
        <w:t xml:space="preserve"> </w:t>
      </w:r>
      <w:r w:rsidR="00496E81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кредитної політики</w:t>
      </w:r>
      <w:r w:rsidR="00DC7CF7" w:rsidRPr="00DC7CF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у забезпеченні ефектив</w:t>
      </w:r>
      <w:r w:rsidR="00702B22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ної діяль</w:t>
      </w:r>
      <w:r w:rsidR="00496E81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ності </w:t>
      </w:r>
      <w:r w:rsidR="00702B22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комерційних </w:t>
      </w:r>
      <w:r w:rsidR="00DC7CF7" w:rsidRPr="00DC7CF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банків</w:t>
      </w:r>
      <w:r w:rsidR="00496E81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. </w:t>
      </w:r>
    </w:p>
    <w:p w:rsidR="00D46A49" w:rsidRPr="00BE7BCD" w:rsidRDefault="00D2594C" w:rsidP="00D46A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Аналіз о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танні</w:t>
      </w:r>
      <w:r w:rsidRPr="005C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х досліджень і публікацій. </w:t>
      </w:r>
      <w:r w:rsidR="005533FB" w:rsidRPr="005533FB">
        <w:rPr>
          <w:rFonts w:ascii="Times New Roman" w:hAnsi="Times New Roman"/>
          <w:bCs/>
          <w:sz w:val="24"/>
          <w:szCs w:val="24"/>
        </w:rPr>
        <w:t>Аналіз</w:t>
      </w:r>
      <w:r w:rsidR="005533FB" w:rsidRPr="005533FB">
        <w:rPr>
          <w:rFonts w:ascii="Times New Roman" w:hAnsi="Times New Roman"/>
          <w:sz w:val="24"/>
          <w:szCs w:val="24"/>
          <w:lang w:eastAsia="ru-RU"/>
        </w:rPr>
        <w:t xml:space="preserve"> літературних джерел</w:t>
      </w:r>
      <w:r w:rsidR="005533FB">
        <w:rPr>
          <w:rFonts w:ascii="Times New Roman" w:hAnsi="Times New Roman"/>
          <w:sz w:val="24"/>
          <w:szCs w:val="24"/>
          <w:lang w:eastAsia="ru-RU"/>
        </w:rPr>
        <w:t xml:space="preserve"> свідчить, що питанням</w:t>
      </w:r>
      <w:r w:rsidR="004539E4">
        <w:rPr>
          <w:rFonts w:ascii="Times New Roman" w:hAnsi="Times New Roman"/>
          <w:sz w:val="24"/>
          <w:szCs w:val="24"/>
          <w:lang w:eastAsia="ru-RU"/>
        </w:rPr>
        <w:t>и</w:t>
      </w:r>
      <w:r w:rsidR="005533FB">
        <w:rPr>
          <w:rFonts w:ascii="Times New Roman" w:hAnsi="Times New Roman"/>
          <w:sz w:val="24"/>
          <w:szCs w:val="24"/>
          <w:lang w:eastAsia="ru-RU"/>
        </w:rPr>
        <w:t xml:space="preserve"> кредитної політики у різних аспектах присвячена значна кількість наукових праць, як вітчизняних так і зарубіжних </w:t>
      </w:r>
      <w:r w:rsidR="004539E4">
        <w:rPr>
          <w:rFonts w:ascii="Times New Roman" w:hAnsi="Times New Roman"/>
          <w:sz w:val="24"/>
          <w:szCs w:val="24"/>
          <w:lang w:eastAsia="ru-RU"/>
        </w:rPr>
        <w:t xml:space="preserve">вчених </w:t>
      </w:r>
      <w:r w:rsidR="005533FB" w:rsidRPr="00BE7BCD">
        <w:rPr>
          <w:rFonts w:ascii="Times New Roman" w:hAnsi="Times New Roman"/>
          <w:sz w:val="24"/>
          <w:szCs w:val="24"/>
          <w:lang w:eastAsia="ru-RU"/>
        </w:rPr>
        <w:t xml:space="preserve">зокрема : </w:t>
      </w:r>
      <w:r w:rsidR="00BE7BCD">
        <w:rPr>
          <w:rFonts w:ascii="Times New Roman" w:hAnsi="Times New Roman"/>
          <w:sz w:val="24"/>
          <w:szCs w:val="24"/>
          <w:lang w:eastAsia="ru-RU"/>
        </w:rPr>
        <w:t>К.В. Соловйової</w:t>
      </w:r>
      <w:r w:rsidR="005533FB" w:rsidRPr="00BE7BCD">
        <w:rPr>
          <w:rFonts w:ascii="Times New Roman" w:hAnsi="Times New Roman"/>
          <w:sz w:val="24"/>
          <w:szCs w:val="24"/>
          <w:lang w:eastAsia="ru-RU"/>
        </w:rPr>
        <w:t xml:space="preserve">, О.А. Кириченко, О.А. Морозової, Т.У. Кох, П. Матвієнко, А. Степаненко, Г.Г. Єрмоленко, В.Т. Сусіденко, В. Шапран, Т. Кліменко, </w:t>
      </w:r>
      <w:r w:rsidR="00D46A49" w:rsidRPr="00BE7BCD">
        <w:rPr>
          <w:rFonts w:ascii="Times New Roman" w:hAnsi="Times New Roman"/>
          <w:sz w:val="24"/>
          <w:szCs w:val="24"/>
          <w:lang w:eastAsia="ru-RU"/>
        </w:rPr>
        <w:t>У. Байрам, Р.Л. Міллера, П.С. Роуз</w:t>
      </w:r>
      <w:r w:rsidR="005533FB" w:rsidRPr="00BE7BCD">
        <w:rPr>
          <w:rFonts w:ascii="Times New Roman" w:hAnsi="Times New Roman"/>
          <w:sz w:val="24"/>
          <w:szCs w:val="24"/>
          <w:lang w:eastAsia="ru-RU"/>
        </w:rPr>
        <w:t>, Дж. Сінкі</w:t>
      </w:r>
      <w:r w:rsidR="00D46A49" w:rsidRPr="00BE7BCD">
        <w:rPr>
          <w:rFonts w:ascii="Times New Roman" w:hAnsi="Times New Roman"/>
          <w:sz w:val="24"/>
          <w:szCs w:val="24"/>
          <w:lang w:eastAsia="ru-RU"/>
        </w:rPr>
        <w:t xml:space="preserve">, С. Хьюс. </w:t>
      </w:r>
    </w:p>
    <w:p w:rsidR="00D46A49" w:rsidRPr="00BE7BCD" w:rsidRDefault="00D46A49" w:rsidP="00D46A49">
      <w:pPr>
        <w:pStyle w:val="2"/>
        <w:spacing w:after="0" w:line="360" w:lineRule="auto"/>
        <w:ind w:left="0" w:firstLine="709"/>
        <w:jc w:val="both"/>
      </w:pPr>
      <w:r w:rsidRPr="00BE7BCD">
        <w:t>Кожен із вчених досліджував окрему про</w:t>
      </w:r>
      <w:r w:rsidR="00BE7BCD" w:rsidRPr="00BE7BCD">
        <w:t xml:space="preserve">блему кредитної політики </w:t>
      </w:r>
      <w:r w:rsidR="00BE7BCD">
        <w:t xml:space="preserve">комерційних </w:t>
      </w:r>
      <w:r w:rsidR="00BE7BCD" w:rsidRPr="00BE7BCD">
        <w:t>банків</w:t>
      </w:r>
      <w:r w:rsidRPr="00BE7BCD">
        <w:t xml:space="preserve">. </w:t>
      </w:r>
      <w:r w:rsidR="00BE7BCD" w:rsidRPr="00BE7BCD">
        <w:t>П</w:t>
      </w:r>
      <w:r w:rsidRPr="00BE7BCD">
        <w:t>итання комплексного дослідження кредитної політики,</w:t>
      </w:r>
      <w:r w:rsidR="00BE7BCD">
        <w:t xml:space="preserve"> її ролі для ефективної діяльності банку,</w:t>
      </w:r>
      <w:r w:rsidRPr="00BE7BCD">
        <w:t xml:space="preserve"> особливо в умовах </w:t>
      </w:r>
      <w:r w:rsidR="00BE7BCD" w:rsidRPr="00BE7BCD">
        <w:t xml:space="preserve">фінансової </w:t>
      </w:r>
      <w:r w:rsidRPr="00BE7BCD">
        <w:t>кризи та ведення воєнних дій, є актуальним, не достатньо висвітленим</w:t>
      </w:r>
      <w:r w:rsidR="00BE7BCD">
        <w:t>,</w:t>
      </w:r>
      <w:r w:rsidRPr="00BE7BCD">
        <w:t xml:space="preserve"> потребує подальшого розвитку і дослідження.</w:t>
      </w:r>
    </w:p>
    <w:p w:rsidR="00D2594C" w:rsidRPr="00716935" w:rsidRDefault="00D2594C" w:rsidP="00DC7C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6935">
        <w:rPr>
          <w:rFonts w:ascii="Times New Roman" w:hAnsi="Times New Roman"/>
          <w:b/>
          <w:sz w:val="24"/>
          <w:szCs w:val="24"/>
        </w:rPr>
        <w:t>Мета і завдання статті</w:t>
      </w:r>
      <w:r w:rsidR="00E80AD7" w:rsidRPr="00716935">
        <w:rPr>
          <w:rFonts w:ascii="Times New Roman" w:hAnsi="Times New Roman"/>
          <w:sz w:val="24"/>
          <w:szCs w:val="24"/>
        </w:rPr>
        <w:t>.</w:t>
      </w:r>
      <w:r w:rsidRPr="00716935">
        <w:rPr>
          <w:rFonts w:ascii="Times New Roman" w:hAnsi="Times New Roman"/>
          <w:sz w:val="24"/>
          <w:szCs w:val="24"/>
        </w:rPr>
        <w:t xml:space="preserve"> </w:t>
      </w:r>
      <w:r w:rsidR="00E80AD7" w:rsidRPr="00716935">
        <w:rPr>
          <w:rFonts w:ascii="Times New Roman" w:hAnsi="Times New Roman"/>
          <w:sz w:val="24"/>
          <w:szCs w:val="24"/>
        </w:rPr>
        <w:t xml:space="preserve">Метою статті є </w:t>
      </w:r>
      <w:r w:rsidR="00897AE9" w:rsidRPr="00716935">
        <w:rPr>
          <w:rFonts w:ascii="Times New Roman" w:hAnsi="Times New Roman"/>
          <w:sz w:val="24"/>
          <w:szCs w:val="24"/>
        </w:rPr>
        <w:t>розкрити</w:t>
      </w:r>
      <w:r w:rsidR="00AB3BA7">
        <w:rPr>
          <w:rFonts w:ascii="Times New Roman" w:hAnsi="Times New Roman"/>
          <w:sz w:val="24"/>
          <w:szCs w:val="24"/>
        </w:rPr>
        <w:t xml:space="preserve"> значення</w:t>
      </w:r>
      <w:r w:rsidR="00897AE9" w:rsidRPr="00716935">
        <w:rPr>
          <w:rFonts w:ascii="Times New Roman" w:hAnsi="Times New Roman"/>
          <w:sz w:val="24"/>
          <w:szCs w:val="24"/>
        </w:rPr>
        <w:t xml:space="preserve"> кредитної політики для ефективної діяльності банків, </w:t>
      </w:r>
      <w:r w:rsidR="00E30036">
        <w:rPr>
          <w:rFonts w:ascii="Times New Roman" w:hAnsi="Times New Roman"/>
          <w:sz w:val="24"/>
          <w:szCs w:val="24"/>
        </w:rPr>
        <w:t>обґрунтувати</w:t>
      </w:r>
      <w:r w:rsidR="00707AA9" w:rsidRPr="00716935">
        <w:rPr>
          <w:rFonts w:ascii="Times New Roman" w:hAnsi="Times New Roman"/>
          <w:sz w:val="24"/>
          <w:szCs w:val="24"/>
        </w:rPr>
        <w:t xml:space="preserve"> </w:t>
      </w:r>
      <w:r w:rsidR="00E30036">
        <w:rPr>
          <w:rFonts w:ascii="Times New Roman" w:hAnsi="Times New Roman"/>
          <w:sz w:val="24"/>
          <w:szCs w:val="24"/>
        </w:rPr>
        <w:t>необхідність</w:t>
      </w:r>
      <w:r w:rsidR="00707AA9" w:rsidRPr="007169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7AA9" w:rsidRPr="00716935">
        <w:rPr>
          <w:rFonts w:ascii="Times New Roman" w:hAnsi="Times New Roman"/>
          <w:sz w:val="24"/>
          <w:szCs w:val="24"/>
        </w:rPr>
        <w:t>розробки оптимальної кредитної політики в умовах фінансової нестабільної</w:t>
      </w:r>
      <w:r w:rsidR="00853D01" w:rsidRPr="00716935">
        <w:rPr>
          <w:rFonts w:ascii="Times New Roman" w:hAnsi="Times New Roman"/>
          <w:sz w:val="24"/>
          <w:szCs w:val="24"/>
        </w:rPr>
        <w:t>, ведення воєнних дій</w:t>
      </w:r>
      <w:r w:rsidR="00707AA9" w:rsidRPr="00716935">
        <w:rPr>
          <w:rFonts w:ascii="Times New Roman" w:hAnsi="Times New Roman"/>
          <w:sz w:val="24"/>
          <w:szCs w:val="24"/>
        </w:rPr>
        <w:t xml:space="preserve"> </w:t>
      </w:r>
      <w:r w:rsidR="003044FD" w:rsidRPr="0071693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 метою збільшення прибутків і мінімізації ризиків банку у сфері кредитування. </w:t>
      </w:r>
      <w:r w:rsidR="00557ED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3044FD" w:rsidRPr="00716935">
        <w:rPr>
          <w:rFonts w:ascii="Times New Roman" w:hAnsi="Times New Roman"/>
          <w:sz w:val="24"/>
          <w:szCs w:val="24"/>
        </w:rPr>
        <w:t>авдання</w:t>
      </w:r>
      <w:r w:rsidR="00557EDB">
        <w:rPr>
          <w:rFonts w:ascii="Times New Roman" w:hAnsi="Times New Roman"/>
          <w:sz w:val="24"/>
          <w:szCs w:val="24"/>
        </w:rPr>
        <w:t>м є</w:t>
      </w:r>
      <w:r w:rsidR="00897AE9" w:rsidRPr="00716935">
        <w:rPr>
          <w:rFonts w:ascii="Times New Roman" w:hAnsi="Times New Roman"/>
          <w:sz w:val="24"/>
          <w:szCs w:val="24"/>
        </w:rPr>
        <w:t xml:space="preserve"> </w:t>
      </w:r>
      <w:r w:rsidR="00716935">
        <w:rPr>
          <w:rFonts w:ascii="Times New Roman" w:hAnsi="Times New Roman"/>
          <w:sz w:val="24"/>
          <w:szCs w:val="24"/>
        </w:rPr>
        <w:t>провести</w:t>
      </w:r>
      <w:r w:rsidR="009E73B1">
        <w:rPr>
          <w:rFonts w:ascii="Times New Roman" w:hAnsi="Times New Roman"/>
          <w:sz w:val="24"/>
          <w:szCs w:val="24"/>
        </w:rPr>
        <w:t xml:space="preserve"> аналіз </w:t>
      </w:r>
      <w:r w:rsidR="001935F5">
        <w:rPr>
          <w:rFonts w:ascii="Times New Roman" w:hAnsi="Times New Roman"/>
          <w:sz w:val="24"/>
          <w:szCs w:val="24"/>
        </w:rPr>
        <w:t xml:space="preserve">впливу зовнішніх чинників на кредитну політику </w:t>
      </w:r>
      <w:r w:rsidR="00557EDB">
        <w:rPr>
          <w:rFonts w:ascii="Times New Roman" w:hAnsi="Times New Roman"/>
          <w:sz w:val="24"/>
          <w:szCs w:val="24"/>
        </w:rPr>
        <w:t xml:space="preserve">банків та визначити вплив кредитної політики на </w:t>
      </w:r>
      <w:r w:rsidR="00781A36">
        <w:rPr>
          <w:rFonts w:ascii="Times New Roman" w:hAnsi="Times New Roman"/>
          <w:sz w:val="24"/>
          <w:szCs w:val="24"/>
        </w:rPr>
        <w:t>результати діяльності.</w:t>
      </w:r>
    </w:p>
    <w:p w:rsidR="00651AE0" w:rsidRDefault="00D2594C" w:rsidP="007402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63AC3">
        <w:rPr>
          <w:rFonts w:ascii="Times New Roman" w:hAnsi="Times New Roman"/>
          <w:b/>
          <w:sz w:val="24"/>
          <w:szCs w:val="24"/>
        </w:rPr>
        <w:t>Виклад основного матеріалу.</w:t>
      </w:r>
      <w:r w:rsidR="003803D6" w:rsidRPr="00563AC3">
        <w:rPr>
          <w:rFonts w:ascii="Times New Roman" w:hAnsi="Times New Roman"/>
          <w:b/>
          <w:sz w:val="24"/>
          <w:szCs w:val="24"/>
        </w:rPr>
        <w:t xml:space="preserve"> </w:t>
      </w:r>
      <w:r w:rsidR="00A444DF" w:rsidRPr="00563AC3">
        <w:rPr>
          <w:rFonts w:ascii="Times New Roman" w:hAnsi="Times New Roman"/>
          <w:sz w:val="24"/>
          <w:szCs w:val="24"/>
        </w:rPr>
        <w:t xml:space="preserve">Кредитна політика </w:t>
      </w:r>
      <w:r w:rsidR="00563AC3" w:rsidRPr="00563AC3">
        <w:rPr>
          <w:rFonts w:ascii="Times New Roman" w:hAnsi="Times New Roman"/>
          <w:sz w:val="24"/>
          <w:szCs w:val="24"/>
        </w:rPr>
        <w:t xml:space="preserve">розробляється відповідно до стратегії комерційного банку і </w:t>
      </w:r>
      <w:r w:rsidR="00A444DF" w:rsidRPr="00563AC3">
        <w:rPr>
          <w:rFonts w:ascii="Times New Roman" w:hAnsi="Times New Roman"/>
          <w:sz w:val="24"/>
          <w:szCs w:val="24"/>
        </w:rPr>
        <w:t>займає чи не найважливіше</w:t>
      </w:r>
      <w:r w:rsidR="00563AC3" w:rsidRPr="00563AC3">
        <w:rPr>
          <w:rFonts w:ascii="Times New Roman" w:hAnsi="Times New Roman"/>
          <w:sz w:val="24"/>
          <w:szCs w:val="24"/>
        </w:rPr>
        <w:t xml:space="preserve"> місце серед внутрішніх </w:t>
      </w:r>
      <w:r w:rsidR="00930D7D">
        <w:rPr>
          <w:rFonts w:ascii="Times New Roman" w:hAnsi="Times New Roman"/>
          <w:sz w:val="24"/>
          <w:szCs w:val="24"/>
        </w:rPr>
        <w:t xml:space="preserve">нормативних </w:t>
      </w:r>
      <w:r w:rsidR="00563AC3" w:rsidRPr="00563AC3">
        <w:rPr>
          <w:rFonts w:ascii="Times New Roman" w:hAnsi="Times New Roman"/>
          <w:sz w:val="24"/>
          <w:szCs w:val="24"/>
        </w:rPr>
        <w:t>документів</w:t>
      </w:r>
      <w:r w:rsidR="00563AC3">
        <w:rPr>
          <w:rFonts w:ascii="Times New Roman" w:hAnsi="Times New Roman"/>
          <w:sz w:val="24"/>
          <w:szCs w:val="24"/>
        </w:rPr>
        <w:t xml:space="preserve"> будь якого </w:t>
      </w:r>
      <w:r w:rsidR="00563AC3" w:rsidRPr="00563AC3">
        <w:rPr>
          <w:rFonts w:ascii="Times New Roman" w:hAnsi="Times New Roman"/>
          <w:sz w:val="24"/>
          <w:szCs w:val="24"/>
        </w:rPr>
        <w:t xml:space="preserve"> банку.</w:t>
      </w:r>
      <w:r w:rsidR="00A444DF" w:rsidRPr="00563AC3">
        <w:rPr>
          <w:rFonts w:ascii="Times New Roman" w:hAnsi="Times New Roman"/>
          <w:sz w:val="24"/>
          <w:szCs w:val="24"/>
        </w:rPr>
        <w:t xml:space="preserve"> </w:t>
      </w:r>
    </w:p>
    <w:p w:rsidR="000771D0" w:rsidRPr="00FE3469" w:rsidRDefault="004539E4" w:rsidP="000771D0">
      <w:pPr>
        <w:shd w:val="clear" w:color="auto" w:fill="FFFFFF"/>
        <w:ind w:firstLine="709"/>
        <w:jc w:val="both"/>
      </w:pPr>
      <w:r>
        <w:rPr>
          <w:rFonts w:ascii="Times New Roman" w:hAnsi="Times New Roman"/>
          <w:sz w:val="24"/>
          <w:szCs w:val="24"/>
        </w:rPr>
        <w:t>Кредитна політика – це обов’язко</w:t>
      </w:r>
      <w:r w:rsidR="004F5A1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ий</w:t>
      </w:r>
      <w:r w:rsidR="004F5A1F">
        <w:rPr>
          <w:rFonts w:ascii="Times New Roman" w:hAnsi="Times New Roman"/>
          <w:sz w:val="24"/>
          <w:szCs w:val="24"/>
        </w:rPr>
        <w:t xml:space="preserve"> до виконання документ, що визначає комплекс цілей, задач, принципів та заходів банку у сфері операцій, пов’язаних із прийняттям </w:t>
      </w:r>
      <w:r w:rsidR="004F5A1F" w:rsidRPr="000771D0">
        <w:rPr>
          <w:rFonts w:ascii="Times New Roman" w:hAnsi="Times New Roman"/>
          <w:sz w:val="24"/>
          <w:szCs w:val="24"/>
        </w:rPr>
        <w:t>кредитного ризику.</w:t>
      </w:r>
      <w:r w:rsidR="00AB3BA7">
        <w:rPr>
          <w:rFonts w:ascii="Times New Roman" w:hAnsi="Times New Roman"/>
          <w:sz w:val="24"/>
          <w:szCs w:val="24"/>
        </w:rPr>
        <w:t xml:space="preserve"> </w:t>
      </w:r>
      <w:r w:rsidR="000771D0" w:rsidRPr="000771D0">
        <w:rPr>
          <w:rFonts w:ascii="Times New Roman" w:hAnsi="Times New Roman"/>
          <w:sz w:val="24"/>
          <w:szCs w:val="24"/>
        </w:rPr>
        <w:t>Мета кредитної політики: встановлення орієнтирів у сфері позиціонування на кредитному ринку у відпо</w:t>
      </w:r>
      <w:r>
        <w:rPr>
          <w:rFonts w:ascii="Times New Roman" w:hAnsi="Times New Roman"/>
          <w:sz w:val="24"/>
          <w:szCs w:val="24"/>
        </w:rPr>
        <w:t>відності до с</w:t>
      </w:r>
      <w:r w:rsidR="000771D0">
        <w:rPr>
          <w:rFonts w:ascii="Times New Roman" w:hAnsi="Times New Roman"/>
          <w:sz w:val="24"/>
          <w:szCs w:val="24"/>
        </w:rPr>
        <w:t>тратегії розвитку б</w:t>
      </w:r>
      <w:r w:rsidR="000771D0" w:rsidRPr="000771D0">
        <w:rPr>
          <w:rFonts w:ascii="Times New Roman" w:hAnsi="Times New Roman"/>
          <w:sz w:val="24"/>
          <w:szCs w:val="24"/>
        </w:rPr>
        <w:t>анку; забезпечення збалансованого співвідношення ризику та прибутковості кредитного портфеля; формування кредитного портфеля високої вартості, з адекватною ставкою прибутковості після оцінки ризиків; створення ефективної організаційної структури для активного управління кредитними ризиками; визначення фундаментальних принципів для управління кредитними ризиками; створення чітких правил, що визначають повноваження в рамках управління кредитними ризиками тощо.</w:t>
      </w:r>
    </w:p>
    <w:p w:rsidR="00651AE0" w:rsidRPr="00651AE0" w:rsidRDefault="00651AE0" w:rsidP="00651AE0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 w:rsidRPr="00651AE0">
        <w:rPr>
          <w:color w:val="000000"/>
          <w:shd w:val="clear" w:color="auto" w:fill="FFFFFF"/>
          <w:lang w:val="uk-UA"/>
        </w:rPr>
        <w:t>Кожен банк розробляє свою кредитну політику, однак спільни</w:t>
      </w:r>
      <w:r w:rsidR="004539E4">
        <w:rPr>
          <w:color w:val="000000"/>
          <w:shd w:val="clear" w:color="auto" w:fill="FFFFFF"/>
          <w:lang w:val="uk-UA"/>
        </w:rPr>
        <w:t>ми рисами у кредитній політиці у</w:t>
      </w:r>
      <w:r w:rsidRPr="00651AE0">
        <w:rPr>
          <w:color w:val="000000"/>
          <w:shd w:val="clear" w:color="auto" w:fill="FFFFFF"/>
          <w:lang w:val="uk-UA"/>
        </w:rPr>
        <w:t>сіх банк</w:t>
      </w:r>
      <w:r w:rsidR="004539E4">
        <w:rPr>
          <w:color w:val="000000"/>
          <w:shd w:val="clear" w:color="auto" w:fill="FFFFFF"/>
          <w:lang w:val="uk-UA"/>
        </w:rPr>
        <w:t>ів є дотримання ни</w:t>
      </w:r>
      <w:r w:rsidRPr="00651AE0">
        <w:rPr>
          <w:color w:val="000000"/>
          <w:shd w:val="clear" w:color="auto" w:fill="FFFFFF"/>
          <w:lang w:val="uk-UA"/>
        </w:rPr>
        <w:t>ми централізованих економічних нормативів кредитного ризику, кредитування позичальників незалежно від форм власності на потреби, передбачені їх статутною діяльністю.</w:t>
      </w:r>
    </w:p>
    <w:p w:rsidR="00651AE0" w:rsidRDefault="00651AE0" w:rsidP="00651AE0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 w:rsidRPr="00651AE0">
        <w:rPr>
          <w:color w:val="000000"/>
          <w:shd w:val="clear" w:color="auto" w:fill="FFFFFF"/>
          <w:lang w:val="uk-UA"/>
        </w:rPr>
        <w:t>Відмінні риси кредитної політики кожного банку полягають у тому, що кожен банк визначає свої пріоритети у кредитуванні, методи оцінки фінанс</w:t>
      </w:r>
      <w:r w:rsidR="00842BB7">
        <w:rPr>
          <w:color w:val="000000"/>
          <w:shd w:val="clear" w:color="auto" w:fill="FFFFFF"/>
          <w:lang w:val="uk-UA"/>
        </w:rPr>
        <w:t>ового стану позичальника, розмір</w:t>
      </w:r>
      <w:r w:rsidRPr="00651AE0">
        <w:rPr>
          <w:color w:val="000000"/>
          <w:shd w:val="clear" w:color="auto" w:fill="FFFFFF"/>
          <w:lang w:val="uk-UA"/>
        </w:rPr>
        <w:t xml:space="preserve"> </w:t>
      </w:r>
      <w:r w:rsidR="00842BB7">
        <w:rPr>
          <w:color w:val="000000"/>
          <w:shd w:val="clear" w:color="auto" w:fill="FFFFFF"/>
          <w:lang w:val="uk-UA"/>
        </w:rPr>
        <w:t>відсоткової ставки за кредит</w:t>
      </w:r>
      <w:r w:rsidR="00E1546C">
        <w:rPr>
          <w:color w:val="000000"/>
          <w:shd w:val="clear" w:color="auto" w:fill="FFFFFF"/>
          <w:lang w:val="uk-UA"/>
        </w:rPr>
        <w:t>и</w:t>
      </w:r>
      <w:r w:rsidR="00842BB7">
        <w:rPr>
          <w:color w:val="000000"/>
          <w:shd w:val="clear" w:color="auto" w:fill="FFFFFF"/>
          <w:lang w:val="uk-UA"/>
        </w:rPr>
        <w:t xml:space="preserve"> та інші</w:t>
      </w:r>
      <w:r w:rsidRPr="00651AE0">
        <w:rPr>
          <w:color w:val="000000"/>
          <w:shd w:val="clear" w:color="auto" w:fill="FFFFFF"/>
          <w:lang w:val="uk-UA"/>
        </w:rPr>
        <w:t>.</w:t>
      </w:r>
    </w:p>
    <w:p w:rsidR="00930D7D" w:rsidRDefault="00563AC3" w:rsidP="007402A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3AC3">
        <w:rPr>
          <w:rFonts w:ascii="Times New Roman" w:hAnsi="Times New Roman"/>
          <w:sz w:val="24"/>
          <w:szCs w:val="24"/>
        </w:rPr>
        <w:lastRenderedPageBreak/>
        <w:t>Сьогодні, в</w:t>
      </w:r>
      <w:r w:rsidRPr="00563A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раховуючи економічну та політичну нестабільність в Україні, вітчизняним банкам довелося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ретельно </w:t>
      </w:r>
      <w:r w:rsidRPr="00563AC3">
        <w:rPr>
          <w:rFonts w:ascii="Times New Roman" w:hAnsi="Times New Roman"/>
          <w:color w:val="000000"/>
          <w:sz w:val="24"/>
          <w:szCs w:val="24"/>
          <w:lang w:eastAsia="ru-RU"/>
        </w:rPr>
        <w:t>переглянути свою кредитну політику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30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визначити нові її цілі т</w:t>
      </w:r>
      <w:r w:rsidRPr="00563A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930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завдання. Окрім цього, фінансова нестабільність на валютному ринку зобов’язує банки </w:t>
      </w:r>
      <w:r w:rsidR="00F30ADD">
        <w:rPr>
          <w:rFonts w:ascii="Times New Roman" w:hAnsi="Times New Roman"/>
          <w:color w:val="000000"/>
          <w:sz w:val="24"/>
          <w:szCs w:val="24"/>
          <w:lang w:eastAsia="ru-RU"/>
        </w:rPr>
        <w:t>часто вносити</w:t>
      </w:r>
      <w:r w:rsidR="00930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зміни до</w:t>
      </w:r>
      <w:r w:rsidR="00F30A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існуючої</w:t>
      </w:r>
      <w:r w:rsidR="00E154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="00930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редитної політики, </w:t>
      </w:r>
      <w:r w:rsidR="00F30ADD">
        <w:rPr>
          <w:rFonts w:ascii="Times New Roman" w:hAnsi="Times New Roman"/>
          <w:color w:val="000000"/>
          <w:sz w:val="24"/>
          <w:szCs w:val="24"/>
          <w:lang w:eastAsia="ru-RU"/>
        </w:rPr>
        <w:t>а це означає, що вона не може бути довгостроковою.</w:t>
      </w:r>
    </w:p>
    <w:p w:rsidR="007E1AD8" w:rsidRPr="005F3E32" w:rsidRDefault="00F30ADD" w:rsidP="007402A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7402A3">
        <w:rPr>
          <w:rFonts w:ascii="Times New Roman" w:hAnsi="Times New Roman"/>
          <w:color w:val="000000"/>
          <w:sz w:val="24"/>
          <w:szCs w:val="28"/>
          <w:lang w:eastAsia="ru-RU"/>
        </w:rPr>
        <w:t>Розробляючи кредитну</w:t>
      </w:r>
      <w:r w:rsidR="00563AC3"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політ</w:t>
      </w:r>
      <w:r w:rsidRPr="007402A3">
        <w:rPr>
          <w:rFonts w:ascii="Times New Roman" w:hAnsi="Times New Roman"/>
          <w:color w:val="000000"/>
          <w:sz w:val="24"/>
          <w:szCs w:val="28"/>
          <w:lang w:eastAsia="ru-RU"/>
        </w:rPr>
        <w:t>ику</w:t>
      </w:r>
      <w:r w:rsidR="00563AC3"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7402A3">
        <w:rPr>
          <w:rFonts w:ascii="Times New Roman" w:hAnsi="Times New Roman"/>
          <w:color w:val="000000"/>
          <w:sz w:val="24"/>
          <w:szCs w:val="28"/>
          <w:lang w:eastAsia="ru-RU"/>
        </w:rPr>
        <w:t>коме</w:t>
      </w:r>
      <w:r w:rsidR="00C25C71">
        <w:rPr>
          <w:rFonts w:ascii="Times New Roman" w:hAnsi="Times New Roman"/>
          <w:color w:val="000000"/>
          <w:sz w:val="24"/>
          <w:szCs w:val="28"/>
          <w:lang w:eastAsia="ru-RU"/>
        </w:rPr>
        <w:t>рційні</w:t>
      </w:r>
      <w:r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банк</w:t>
      </w:r>
      <w:r w:rsidR="00C25C71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="00563AC3"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C25C71">
        <w:rPr>
          <w:rFonts w:ascii="Times New Roman" w:hAnsi="Times New Roman"/>
          <w:color w:val="000000"/>
          <w:sz w:val="24"/>
          <w:szCs w:val="28"/>
          <w:lang w:eastAsia="ru-RU"/>
        </w:rPr>
        <w:t>повин</w:t>
      </w:r>
      <w:r w:rsidRPr="007402A3">
        <w:rPr>
          <w:rFonts w:ascii="Times New Roman" w:hAnsi="Times New Roman"/>
          <w:color w:val="000000"/>
          <w:sz w:val="24"/>
          <w:szCs w:val="28"/>
          <w:lang w:eastAsia="ru-RU"/>
        </w:rPr>
        <w:t>н</w:t>
      </w:r>
      <w:r w:rsidR="00C25C71">
        <w:rPr>
          <w:rFonts w:ascii="Times New Roman" w:hAnsi="Times New Roman"/>
          <w:color w:val="000000"/>
          <w:sz w:val="24"/>
          <w:szCs w:val="28"/>
          <w:lang w:eastAsia="ru-RU"/>
        </w:rPr>
        <w:t>і</w:t>
      </w:r>
      <w:r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врахувати</w:t>
      </w:r>
      <w:r w:rsidR="00563AC3"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як зовнішні та внутрішні фактори</w:t>
      </w:r>
      <w:r w:rsidR="007402A3"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Якщо внутрішні фактори, які </w:t>
      </w:r>
      <w:r w:rsidR="003C5726">
        <w:rPr>
          <w:rFonts w:ascii="Times New Roman" w:hAnsi="Times New Roman"/>
          <w:color w:val="000000"/>
          <w:sz w:val="24"/>
          <w:szCs w:val="28"/>
          <w:lang w:eastAsia="ru-RU"/>
        </w:rPr>
        <w:t>залежать від кредитної установи</w:t>
      </w:r>
      <w:r w:rsidR="007402A3" w:rsidRPr="007402A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банк може контролювати і впливати на них, то на зовнішні фактори пов'язані з політичною, економічною та фінансовою ситуацією в країні, банк впливу немає.</w:t>
      </w:r>
      <w:r w:rsidR="00C25C7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7402A3">
        <w:rPr>
          <w:rFonts w:ascii="Times New Roman" w:hAnsi="Times New Roman"/>
          <w:color w:val="000000"/>
          <w:sz w:val="24"/>
          <w:szCs w:val="28"/>
          <w:lang w:eastAsia="ru-RU"/>
        </w:rPr>
        <w:t>Чинники, які впливають на кредитну політику комерційного банку подані на рис.1.</w:t>
      </w:r>
      <w:r w:rsidR="00FA331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F37B66" w:rsidRPr="00F37B66" w:rsidRDefault="00F37B66" w:rsidP="00F37B66">
      <w:pPr>
        <w:ind w:firstLine="709"/>
        <w:jc w:val="center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0347F" wp14:editId="2C4AC275">
                <wp:simplePos x="0" y="0"/>
                <wp:positionH relativeFrom="column">
                  <wp:posOffset>1029970</wp:posOffset>
                </wp:positionH>
                <wp:positionV relativeFrom="paragraph">
                  <wp:posOffset>292100</wp:posOffset>
                </wp:positionV>
                <wp:extent cx="4048125" cy="352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B66" w:rsidRPr="00F37B66" w:rsidRDefault="00F37B66" w:rsidP="00F37B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b/>
                              </w:rPr>
                              <w:t>Чинники, що впливають на кредитну політику банку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0347F" id="Прямоугольник 2" o:spid="_x0000_s1026" style="position:absolute;left:0;text-align:left;margin-left:81.1pt;margin-top:23pt;width:318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" fillcolor="white [3201]" strokecolor="black [3200]" strokeweight=".25pt">
                <v:textbox>
                  <w:txbxContent>
                    <w:p w:rsidR="00F37B66" w:rsidRPr="00F37B66" w:rsidRDefault="00F37B66" w:rsidP="00F37B6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37B66">
                        <w:rPr>
                          <w:rFonts w:ascii="Times New Roman" w:hAnsi="Times New Roman"/>
                          <w:b/>
                        </w:rPr>
                        <w:t>Чинники, що впливають на кредитну політику банку</w:t>
                      </w:r>
                    </w:p>
                  </w:txbxContent>
                </v:textbox>
              </v:rect>
            </w:pict>
          </mc:Fallback>
        </mc:AlternateContent>
      </w: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2BF92" wp14:editId="294C1F4E">
                <wp:simplePos x="0" y="0"/>
                <wp:positionH relativeFrom="column">
                  <wp:posOffset>2957830</wp:posOffset>
                </wp:positionH>
                <wp:positionV relativeFrom="paragraph">
                  <wp:posOffset>289560</wp:posOffset>
                </wp:positionV>
                <wp:extent cx="1162050" cy="304800"/>
                <wp:effectExtent l="0" t="0" r="952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0A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2.9pt;margin-top:22.8pt;width:91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9AFF3" wp14:editId="53BFFB75">
                <wp:simplePos x="0" y="0"/>
                <wp:positionH relativeFrom="column">
                  <wp:posOffset>1976755</wp:posOffset>
                </wp:positionH>
                <wp:positionV relativeFrom="paragraph">
                  <wp:posOffset>289560</wp:posOffset>
                </wp:positionV>
                <wp:extent cx="981075" cy="304800"/>
                <wp:effectExtent l="38100" t="0" r="2857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0C9F5" id="Прямая со стрелкой 4" o:spid="_x0000_s1026" type="#_x0000_t32" style="position:absolute;margin-left:155.65pt;margin-top:22.8pt;width:77.25pt;height:2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80424" wp14:editId="70F3AAAC">
                <wp:simplePos x="0" y="0"/>
                <wp:positionH relativeFrom="column">
                  <wp:posOffset>3338829</wp:posOffset>
                </wp:positionH>
                <wp:positionV relativeFrom="paragraph">
                  <wp:posOffset>287655</wp:posOffset>
                </wp:positionV>
                <wp:extent cx="1743075" cy="352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B66" w:rsidRPr="00F37B66" w:rsidRDefault="00F37B66" w:rsidP="00F37B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b/>
                              </w:rPr>
                              <w:t xml:space="preserve">Внутрішні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0424" id="Прямоугольник 5" o:spid="_x0000_s1027" style="position:absolute;left:0;text-align:left;margin-left:262.9pt;margin-top:22.65pt;width:13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" fillcolor="white [3201]" strokecolor="black [3200]" strokeweight=".25pt">
                <v:textbox>
                  <w:txbxContent>
                    <w:p w:rsidR="00F37B66" w:rsidRPr="00F37B66" w:rsidRDefault="00F37B66" w:rsidP="00F37B6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37B66">
                        <w:rPr>
                          <w:rFonts w:ascii="Times New Roman" w:hAnsi="Times New Roman"/>
                          <w:b/>
                        </w:rPr>
                        <w:t xml:space="preserve">Внутрішні </w:t>
                      </w:r>
                    </w:p>
                  </w:txbxContent>
                </v:textbox>
              </v:rect>
            </w:pict>
          </mc:Fallback>
        </mc:AlternateContent>
      </w: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78145" wp14:editId="2257066A">
                <wp:simplePos x="0" y="0"/>
                <wp:positionH relativeFrom="column">
                  <wp:posOffset>1033780</wp:posOffset>
                </wp:positionH>
                <wp:positionV relativeFrom="paragraph">
                  <wp:posOffset>287655</wp:posOffset>
                </wp:positionV>
                <wp:extent cx="1657350" cy="352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B66" w:rsidRPr="00F37B66" w:rsidRDefault="00F37B66" w:rsidP="00F37B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b/>
                              </w:rPr>
                              <w:t xml:space="preserve">Зовнішні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78145" id="Прямоугольник 7" o:spid="_x0000_s1028" style="position:absolute;left:0;text-align:left;margin-left:81.4pt;margin-top:22.65pt;width:13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" fillcolor="white [3201]" strokecolor="black [3200]" strokeweight=".25pt">
                <v:textbox>
                  <w:txbxContent>
                    <w:p w:rsidR="00F37B66" w:rsidRPr="00F37B66" w:rsidRDefault="00F37B66" w:rsidP="00F37B6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37B66">
                        <w:rPr>
                          <w:rFonts w:ascii="Times New Roman" w:hAnsi="Times New Roman"/>
                          <w:b/>
                        </w:rPr>
                        <w:t xml:space="preserve">Зовнішні </w:t>
                      </w:r>
                    </w:p>
                  </w:txbxContent>
                </v:textbox>
              </v:rect>
            </w:pict>
          </mc:Fallback>
        </mc:AlternateContent>
      </w:r>
    </w:p>
    <w:p w:rsidR="00F37B66" w:rsidRPr="00F37B66" w:rsidRDefault="0044491A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485CB" wp14:editId="40BDA0C7">
                <wp:simplePos x="0" y="0"/>
                <wp:positionH relativeFrom="column">
                  <wp:posOffset>4337685</wp:posOffset>
                </wp:positionH>
                <wp:positionV relativeFrom="paragraph">
                  <wp:posOffset>285750</wp:posOffset>
                </wp:positionV>
                <wp:extent cx="0" cy="2286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600B" id="Прямая со стрелкой 8" o:spid="_x0000_s1026" type="#_x0000_t32" style="position:absolute;margin-left:341.55pt;margin-top:22.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F37B66"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D1879" wp14:editId="63C0C939">
                <wp:simplePos x="0" y="0"/>
                <wp:positionH relativeFrom="column">
                  <wp:posOffset>1832610</wp:posOffset>
                </wp:positionH>
                <wp:positionV relativeFrom="paragraph">
                  <wp:posOffset>285750</wp:posOffset>
                </wp:positionV>
                <wp:extent cx="0" cy="1809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B1A2" id="Прямая со стрелкой 10" o:spid="_x0000_s1026" type="#_x0000_t32" style="position:absolute;margin-left:144.3pt;margin-top:22.5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F37B66" w:rsidRPr="00F37B66" w:rsidRDefault="0044491A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CE4AD" wp14:editId="520D7931">
                <wp:simplePos x="0" y="0"/>
                <wp:positionH relativeFrom="column">
                  <wp:posOffset>832485</wp:posOffset>
                </wp:positionH>
                <wp:positionV relativeFrom="paragraph">
                  <wp:posOffset>116840</wp:posOffset>
                </wp:positionV>
                <wp:extent cx="2076450" cy="2441575"/>
                <wp:effectExtent l="0" t="0" r="19050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441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</w:rPr>
                              <w:t>Загальний стан економіки країни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Обсяг ВВП та рівень інфляції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Дефіцит бюджету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Рівень конкуренції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Рівень цін на банківські продукти і послуги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Грошово−кредитна політика НБУ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Попит на кредити банку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Рівень безробіття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Рівень доходів населення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Наявність соціальних пільг, тощо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E4AD" id="Прямоугольник 11" o:spid="_x0000_s1029" style="position:absolute;left:0;text-align:left;margin-left:65.55pt;margin-top:9.2pt;width:163.5pt;height:1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" fillcolor="white [3201]" strokecolor="black [3200]" strokeweight=".25pt">
                <v:textbox>
                  <w:txbxContent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</w:rPr>
                        <w:t>Загальний стан економіки країни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Обсяг ВВП та рівень інфляції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Дефіцит бюджету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Рівень конкуренції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Рівень цін на банківські продукти і послуги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Грошово−кредитна політика НБУ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Попит на кредити банку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Рівень безробіття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Рівень доходів населення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Наявність соціальних пільг, тощо</w:t>
                      </w:r>
                    </w:p>
                  </w:txbxContent>
                </v:textbox>
              </v:rect>
            </w:pict>
          </mc:Fallback>
        </mc:AlternateContent>
      </w:r>
      <w:r w:rsidRPr="00F37B66">
        <w:rPr>
          <w:rFonts w:ascii="Times New Roman" w:hAnsi="Times New Roman"/>
          <w:noProof/>
          <w:color w:val="000000"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72108" wp14:editId="627B0147">
                <wp:simplePos x="0" y="0"/>
                <wp:positionH relativeFrom="column">
                  <wp:posOffset>3289936</wp:posOffset>
                </wp:positionH>
                <wp:positionV relativeFrom="paragraph">
                  <wp:posOffset>135890</wp:posOffset>
                </wp:positionV>
                <wp:extent cx="1962150" cy="2441575"/>
                <wp:effectExtent l="0" t="0" r="19050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441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Організація роботи в банку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Кредитний потенціал банку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Ступінь ризику та прибутковість окремих видів кредитів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Стабільність депозитів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Професійна підготовленість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Забезпеченість кредитів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Кваліфікація та досвід персоналу банку</w:t>
                            </w:r>
                          </w:p>
                          <w:p w:rsidR="00F37B66" w:rsidRPr="00284EC3" w:rsidRDefault="00F37B66" w:rsidP="00F37B66">
                            <w:pPr>
                              <w:rPr>
                                <w:lang w:val="ru-RU"/>
                              </w:rPr>
                            </w:pPr>
                            <w:r w:rsidRPr="00F3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Спектр виконуваних операцій і</w:t>
                            </w:r>
                            <w:r>
                              <w:t xml:space="preserve"> </w:t>
                            </w:r>
                            <w:r w:rsidRPr="00F37B66">
                              <w:rPr>
                                <w:rFonts w:ascii="Times New Roman" w:hAnsi="Times New Roman"/>
                                <w:sz w:val="20"/>
                              </w:rPr>
                              <w:t>послуг</w:t>
                            </w:r>
                          </w:p>
                          <w:p w:rsidR="00F37B66" w:rsidRPr="00F37B66" w:rsidRDefault="00F37B66" w:rsidP="00F37B66">
                            <w:pPr>
                              <w:rPr>
                                <w:lang w:val="ru-RU"/>
                              </w:rPr>
                            </w:pPr>
                            <w:r>
                              <w:t>Клієнтура банку</w:t>
                            </w:r>
                          </w:p>
                          <w:p w:rsidR="00F37B66" w:rsidRDefault="00F37B66" w:rsidP="00F37B66">
                            <w:r>
                              <w:t>Цінова політика банку, тощо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2108" id="Прямоугольник 12" o:spid="_x0000_s1030" style="position:absolute;left:0;text-align:left;margin-left:259.05pt;margin-top:10.7pt;width:154.5pt;height:1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" fillcolor="white [3201]" strokecolor="black [3200]" strokeweight=".25pt">
                <v:textbox>
                  <w:txbxContent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Організація роботи в банку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Кредитний потенціал банку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Ступінь ризику та прибутковість окремих видів кредитів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Стабільність депозитів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Професійна підготовленість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Забезпеченість кредитів</w:t>
                      </w:r>
                    </w:p>
                    <w:p w:rsidR="00F37B66" w:rsidRPr="00F37B66" w:rsidRDefault="00F37B66" w:rsidP="00F37B6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Кваліфікація та досвід персоналу банку</w:t>
                      </w:r>
                    </w:p>
                    <w:p w:rsidR="00F37B66" w:rsidRPr="00284EC3" w:rsidRDefault="00F37B66" w:rsidP="00F37B66">
                      <w:pPr>
                        <w:rPr>
                          <w:lang w:val="ru-RU"/>
                        </w:rPr>
                      </w:pPr>
                      <w:r w:rsidRPr="00F3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Спектр виконуваних операцій і</w:t>
                      </w:r>
                      <w:r>
                        <w:t xml:space="preserve"> </w:t>
                      </w:r>
                      <w:r w:rsidRPr="00F37B66">
                        <w:rPr>
                          <w:rFonts w:ascii="Times New Roman" w:hAnsi="Times New Roman"/>
                          <w:sz w:val="20"/>
                        </w:rPr>
                        <w:t>послуг</w:t>
                      </w:r>
                    </w:p>
                    <w:p w:rsidR="00F37B66" w:rsidRPr="00F37B66" w:rsidRDefault="00F37B66" w:rsidP="00F37B66">
                      <w:pPr>
                        <w:rPr>
                          <w:lang w:val="ru-RU"/>
                        </w:rPr>
                      </w:pPr>
                      <w:r>
                        <w:t>Клієнтура банку</w:t>
                      </w:r>
                    </w:p>
                    <w:p w:rsidR="00F37B66" w:rsidRDefault="00F37B66" w:rsidP="00F37B66">
                      <w:r>
                        <w:t>Цінова політика банку, тощо</w:t>
                      </w:r>
                    </w:p>
                  </w:txbxContent>
                </v:textbox>
              </v:rect>
            </w:pict>
          </mc:Fallback>
        </mc:AlternateContent>
      </w: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F37B66" w:rsidRPr="00F37B66" w:rsidRDefault="00F37B66" w:rsidP="00F37B66">
      <w:pPr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4F0AB5" w:rsidRPr="005F3E32" w:rsidRDefault="004F0AB5" w:rsidP="0044491A">
      <w:pPr>
        <w:ind w:firstLine="709"/>
        <w:jc w:val="center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val="ru-RU" w:eastAsia="ru-RU"/>
        </w:rPr>
      </w:pPr>
      <w:r w:rsidRPr="00E73507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Рис. </w:t>
      </w:r>
      <w:r w:rsidR="00A839EA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1.</w:t>
      </w:r>
      <w:r w:rsidRPr="00E73507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E73507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t>Чинники, що впливають на кредитну політику банку</w:t>
      </w:r>
    </w:p>
    <w:p w:rsidR="00393146" w:rsidRPr="00393146" w:rsidRDefault="00393146" w:rsidP="0044491A">
      <w:pPr>
        <w:ind w:firstLine="709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t>Джерело: Власна розробка.</w:t>
      </w:r>
    </w:p>
    <w:p w:rsidR="00E1546C" w:rsidRDefault="00E1546C" w:rsidP="00E1546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 сьогодні визначальними чинниками є зовнішні. Проаналізуємо їх вплив, використовуючи при цьому офіційні статистичні дані.   </w:t>
      </w:r>
    </w:p>
    <w:p w:rsidR="001D6F44" w:rsidRDefault="001D6F44" w:rsidP="001D6F4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продовж 2014 року в </w:t>
      </w:r>
      <w:r w:rsidRPr="00645782">
        <w:rPr>
          <w:rFonts w:ascii="Times New Roman" w:hAnsi="Times New Roman"/>
          <w:sz w:val="24"/>
        </w:rPr>
        <w:t>Україні спостерігалося погіршення економічної ситуації внаслідок заг</w:t>
      </w:r>
      <w:r w:rsidR="00E1546C">
        <w:rPr>
          <w:rFonts w:ascii="Times New Roman" w:hAnsi="Times New Roman"/>
          <w:sz w:val="24"/>
        </w:rPr>
        <w:t>острення воєнного конфлікту на С</w:t>
      </w:r>
      <w:r w:rsidRPr="00645782">
        <w:rPr>
          <w:rFonts w:ascii="Times New Roman" w:hAnsi="Times New Roman"/>
          <w:sz w:val="24"/>
        </w:rPr>
        <w:t xml:space="preserve">ході країни. Через бойові дії значна кількість підприємств і організацій на </w:t>
      </w:r>
      <w:r w:rsidR="00E1546C">
        <w:rPr>
          <w:rFonts w:ascii="Times New Roman" w:hAnsi="Times New Roman"/>
          <w:sz w:val="24"/>
        </w:rPr>
        <w:t xml:space="preserve">Східного регіону </w:t>
      </w:r>
      <w:r w:rsidRPr="00645782">
        <w:rPr>
          <w:rFonts w:ascii="Times New Roman" w:hAnsi="Times New Roman"/>
          <w:sz w:val="24"/>
        </w:rPr>
        <w:t xml:space="preserve">не здійснювали господарську діяльність, що негативно вплинуло на основні макроекономічні показники. Крім того, тривало звуження внутрішнього попиту та зростання інфляційного тиску на економіку, а торговельні </w:t>
      </w:r>
      <w:r w:rsidRPr="00645782">
        <w:rPr>
          <w:rFonts w:ascii="Times New Roman" w:hAnsi="Times New Roman"/>
          <w:sz w:val="24"/>
        </w:rPr>
        <w:lastRenderedPageBreak/>
        <w:t>обмеження з боку Російської Федерації знижували зовнішній попит на вітчизняну продукцію.</w:t>
      </w:r>
      <w:r>
        <w:rPr>
          <w:rFonts w:ascii="Times New Roman" w:hAnsi="Times New Roman"/>
          <w:sz w:val="24"/>
        </w:rPr>
        <w:t xml:space="preserve"> </w:t>
      </w:r>
      <w:r w:rsidRPr="00645782">
        <w:rPr>
          <w:rFonts w:ascii="Times New Roman" w:hAnsi="Times New Roman"/>
          <w:sz w:val="24"/>
        </w:rPr>
        <w:t xml:space="preserve"> </w:t>
      </w:r>
    </w:p>
    <w:p w:rsidR="0044065C" w:rsidRDefault="001D6F44" w:rsidP="00E1546C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45782">
        <w:rPr>
          <w:rFonts w:ascii="Times New Roman" w:hAnsi="Times New Roman"/>
          <w:sz w:val="24"/>
        </w:rPr>
        <w:t xml:space="preserve">Все це, крім прямих втрат для економіки України, призвело до зниження її інвестиційної привабливості. Через значні політичні та економічні ризики для інвесторів, </w:t>
      </w:r>
      <w:r w:rsidR="00A839EA" w:rsidRPr="00645782">
        <w:rPr>
          <w:rFonts w:ascii="Times New Roman" w:hAnsi="Times New Roman"/>
          <w:sz w:val="24"/>
        </w:rPr>
        <w:t>обсяги іноземних інвестицій у вітчизняну економіку с</w:t>
      </w:r>
      <w:r w:rsidR="00E1546C">
        <w:rPr>
          <w:rFonts w:ascii="Times New Roman" w:hAnsi="Times New Roman"/>
          <w:sz w:val="24"/>
        </w:rPr>
        <w:t>коротилися, що негативно вплинуло і</w:t>
      </w:r>
      <w:r w:rsidR="00A839EA" w:rsidRPr="00645782">
        <w:rPr>
          <w:rFonts w:ascii="Times New Roman" w:hAnsi="Times New Roman"/>
          <w:sz w:val="24"/>
        </w:rPr>
        <w:t xml:space="preserve"> на ділову активність у країні. </w:t>
      </w:r>
      <w:r w:rsidR="0044065C">
        <w:rPr>
          <w:rFonts w:ascii="Times New Roman" w:hAnsi="Times New Roman"/>
          <w:sz w:val="24"/>
        </w:rPr>
        <w:t xml:space="preserve">Падіння ділової активності у Східних регіонах як і в Україні в цілому, </w:t>
      </w:r>
      <w:r w:rsidR="0044065C" w:rsidRPr="00645782">
        <w:rPr>
          <w:rFonts w:ascii="Times New Roman" w:hAnsi="Times New Roman"/>
          <w:sz w:val="24"/>
        </w:rPr>
        <w:t xml:space="preserve">погіршення платоспроможності позичальників, а також вимушене призупинення роботи банківських установ через низький рівень безпеки відповідно відобразилися на зниженні рівня кредитної підтримки та зростанні простроченої заборгованості. </w:t>
      </w:r>
    </w:p>
    <w:p w:rsidR="00075D74" w:rsidRDefault="0044065C" w:rsidP="007402A3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Динаміка простроченої</w:t>
      </w:r>
      <w:r w:rsidR="007E1AD8">
        <w:rPr>
          <w:rFonts w:ascii="Times New Roman" w:hAnsi="Times New Roman"/>
          <w:sz w:val="24"/>
        </w:rPr>
        <w:t xml:space="preserve"> заборгованості </w:t>
      </w:r>
      <w:r w:rsidR="00E73507">
        <w:rPr>
          <w:rFonts w:ascii="Times New Roman" w:hAnsi="Times New Roman"/>
          <w:sz w:val="24"/>
        </w:rPr>
        <w:t xml:space="preserve">за виданими </w:t>
      </w:r>
      <w:r w:rsidR="004919B3">
        <w:rPr>
          <w:rFonts w:ascii="Times New Roman" w:hAnsi="Times New Roman"/>
          <w:sz w:val="24"/>
        </w:rPr>
        <w:t xml:space="preserve">банками </w:t>
      </w:r>
      <w:r w:rsidR="00E73507">
        <w:rPr>
          <w:rFonts w:ascii="Times New Roman" w:hAnsi="Times New Roman"/>
          <w:sz w:val="24"/>
        </w:rPr>
        <w:t xml:space="preserve">кредитами </w:t>
      </w:r>
      <w:r w:rsidR="004919B3">
        <w:rPr>
          <w:rFonts w:ascii="Times New Roman" w:hAnsi="Times New Roman"/>
          <w:sz w:val="24"/>
        </w:rPr>
        <w:t xml:space="preserve">в цілому по Україні </w:t>
      </w:r>
      <w:r w:rsidR="007E1AD8">
        <w:rPr>
          <w:rFonts w:ascii="Times New Roman" w:hAnsi="Times New Roman"/>
          <w:sz w:val="24"/>
        </w:rPr>
        <w:t>подана на рис. 2</w:t>
      </w:r>
      <w:r>
        <w:rPr>
          <w:rFonts w:ascii="Times New Roman" w:hAnsi="Times New Roman"/>
          <w:sz w:val="24"/>
        </w:rPr>
        <w:t>.</w:t>
      </w:r>
    </w:p>
    <w:p w:rsidR="0044065C" w:rsidRDefault="0044065C" w:rsidP="00DF0067">
      <w:pPr>
        <w:shd w:val="clear" w:color="auto" w:fill="FFFFFF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uk-UA"/>
        </w:rPr>
        <w:drawing>
          <wp:inline distT="0" distB="0" distL="0" distR="0">
            <wp:extent cx="5229225" cy="23812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65C" w:rsidRDefault="007E1AD8" w:rsidP="007E1AD8">
      <w:pPr>
        <w:shd w:val="clear" w:color="auto" w:fill="FFFFFF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2. Динаміка простроченої заборгованості за кредитами банків за 2008</w:t>
      </w:r>
      <w:r w:rsidRPr="007E1AD8"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z w:val="24"/>
        </w:rPr>
        <w:t>2015рр.</w:t>
      </w:r>
    </w:p>
    <w:p w:rsidR="00332F23" w:rsidRPr="00332F23" w:rsidRDefault="00332F23" w:rsidP="00332F23">
      <w:pPr>
        <w:shd w:val="clear" w:color="auto" w:fill="FFFFFF"/>
        <w:ind w:firstLine="709"/>
        <w:rPr>
          <w:rFonts w:ascii="Times New Roman" w:hAnsi="Times New Roman"/>
          <w:i/>
          <w:sz w:val="24"/>
        </w:rPr>
      </w:pPr>
      <w:r w:rsidRPr="00332F23">
        <w:rPr>
          <w:rFonts w:ascii="Times New Roman" w:hAnsi="Times New Roman"/>
          <w:i/>
          <w:sz w:val="24"/>
        </w:rPr>
        <w:t xml:space="preserve">Джерело: Побудовано за даними </w:t>
      </w:r>
      <w:r w:rsidRPr="00C63703">
        <w:rPr>
          <w:rFonts w:ascii="Times New Roman" w:hAnsi="Times New Roman"/>
          <w:i/>
          <w:sz w:val="24"/>
          <w:lang w:val="ru-RU"/>
        </w:rPr>
        <w:t>[1]</w:t>
      </w:r>
      <w:r w:rsidRPr="00332F23">
        <w:rPr>
          <w:rFonts w:ascii="Times New Roman" w:hAnsi="Times New Roman"/>
          <w:i/>
          <w:sz w:val="24"/>
        </w:rPr>
        <w:t>.</w:t>
      </w:r>
    </w:p>
    <w:p w:rsidR="00E1546C" w:rsidRPr="00DC6D43" w:rsidRDefault="00E1546C" w:rsidP="00E154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C6D43">
        <w:rPr>
          <w:rFonts w:ascii="Times New Roman" w:eastAsiaTheme="minorHAnsi" w:hAnsi="Times New Roman"/>
          <w:sz w:val="24"/>
          <w:szCs w:val="28"/>
        </w:rPr>
        <w:t>Скорочення ресурсної бази банків та зменшення за складних економічних</w:t>
      </w: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Pr="00DC6D43">
        <w:rPr>
          <w:rFonts w:ascii="Times New Roman" w:eastAsiaTheme="minorHAnsi" w:hAnsi="Times New Roman"/>
          <w:sz w:val="24"/>
          <w:szCs w:val="28"/>
        </w:rPr>
        <w:t>умов кількості надійних позичальників</w:t>
      </w:r>
      <w:r>
        <w:rPr>
          <w:rFonts w:ascii="Times New Roman" w:eastAsiaTheme="minorHAnsi" w:hAnsi="Times New Roman"/>
          <w:sz w:val="24"/>
          <w:szCs w:val="28"/>
        </w:rPr>
        <w:t>,</w:t>
      </w:r>
      <w:r w:rsidRPr="00DC6D43">
        <w:rPr>
          <w:rFonts w:ascii="Times New Roman" w:eastAsiaTheme="minorHAnsi" w:hAnsi="Times New Roman"/>
          <w:sz w:val="24"/>
          <w:szCs w:val="28"/>
        </w:rPr>
        <w:t xml:space="preserve"> мало наслідком зниження кредитної</w:t>
      </w: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Pr="00DC6D43">
        <w:rPr>
          <w:rFonts w:ascii="Times New Roman" w:eastAsiaTheme="minorHAnsi" w:hAnsi="Times New Roman"/>
          <w:sz w:val="24"/>
          <w:szCs w:val="28"/>
        </w:rPr>
        <w:t>активності банків. За січень-серпень 2014 року обсяг кредитів у національній</w:t>
      </w: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Pr="00DC6D43">
        <w:rPr>
          <w:rFonts w:ascii="Times New Roman" w:eastAsiaTheme="minorHAnsi" w:hAnsi="Times New Roman"/>
          <w:sz w:val="24"/>
          <w:szCs w:val="28"/>
        </w:rPr>
        <w:t>валюті зменшився на 7,6%, в іноземній – на 9,8%.</w:t>
      </w:r>
    </w:p>
    <w:p w:rsidR="00791567" w:rsidRDefault="00E73507" w:rsidP="00E73507">
      <w:pPr>
        <w:shd w:val="clear" w:color="auto" w:fill="FFFFFF"/>
        <w:ind w:firstLine="709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З метою </w:t>
      </w:r>
      <w:r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виявлення фінансових установ з найгіршою</w:t>
      </w:r>
      <w:r w:rsidR="00E1546C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якістю кредитного портфеля</w:t>
      </w:r>
      <w:r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був проведений розрахунок рейтингу 31 найбільших банків</w:t>
      </w:r>
      <w:r w:rsidRPr="00E73507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з перших двох груп за класифікацією НБУ, що активно працюють на кредитному ринку. Загальний обсяг позик, наданих цими фінансовими установами, становить 84% всіх кредитів банківської системи.</w:t>
      </w:r>
      <w:r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73507" w:rsidRDefault="000B6462" w:rsidP="00E73507">
      <w:pPr>
        <w:shd w:val="clear" w:color="auto" w:fill="FFFFFF"/>
        <w:ind w:firstLine="709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На початок 2015 року у</w:t>
      </w:r>
      <w:r w:rsidR="00E73507" w:rsidRPr="0093489B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першу п'ятірку банків за проблемності кредитного портфеля увійшли UniCredit Bank</w:t>
      </w:r>
      <w:r w:rsidR="00E73507" w:rsidRPr="00E73507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, Дельта Банк, Укрексімбанк, Райффайзен Банк Аваль і Укргазбанк.</w:t>
      </w:r>
      <w:r w:rsidR="00E73507" w:rsidRPr="00E73507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 </w:t>
      </w:r>
      <w:r w:rsidR="00E73507" w:rsidRPr="00E735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Лідери рейтингу мають високі обсяги і частку недіючих та безнадійних кредитів, швидкі темпи зростання проблемних активів або низьке покриття безнадійних позик резервами під кредитні ризики.</w:t>
      </w:r>
      <w:r w:rsidR="00E735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першому місці рейтингу є</w:t>
      </w:r>
      <w:r w:rsidR="00E73507" w:rsidRPr="00E73507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3507" w:rsidRPr="0093489B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UniCredit Bank</w:t>
      </w:r>
      <w:r w:rsidR="00E73507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в якому майже третина </w:t>
      </w:r>
      <w:r w:rsidR="00E73507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lastRenderedPageBreak/>
        <w:t>кредитного портфелю займають безнадійні кредити.</w:t>
      </w:r>
      <w:r w:rsidR="00E525C0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Така ситуація, як відомо, негативно впливає на доходи кредитної установи.</w:t>
      </w:r>
    </w:p>
    <w:p w:rsidR="00D51C3E" w:rsidRPr="00FF7E6B" w:rsidRDefault="00E525C0" w:rsidP="00E73507">
      <w:pPr>
        <w:shd w:val="clear" w:color="auto" w:fill="FFFFFF"/>
        <w:ind w:firstLine="709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Аналіз</w:t>
      </w:r>
      <w:r w:rsidR="000B6462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стру</w:t>
      </w:r>
      <w:r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ктуру доходів банків України</w:t>
      </w:r>
      <w:r w:rsidR="000B6462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за 2014 рік</w:t>
      </w:r>
      <w:r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показав, що</w:t>
      </w:r>
      <w:r w:rsidR="000B6462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найбільшу питому вагу у загальній сумі доходів займають процентні доходи. Ця частка складає більше 70%.</w:t>
      </w:r>
      <w:r w:rsidR="009E09F2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Отже, це підтверджує факт, що банки повинні проводити зважену кредитну політику, адже від неї залежатиме, у великій мірі, дохід та кінцевий результат діяльності</w:t>
      </w:r>
      <w:r w:rsidR="001D6F44" w:rsidRPr="001D6F44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D6F44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табл.1</w:t>
      </w:r>
      <w:r w:rsidR="001D6F44" w:rsidRPr="001D6F44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)</w:t>
      </w:r>
      <w:r w:rsidR="009E09F2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791567" w:rsidRPr="00CD40A1" w:rsidRDefault="00791567" w:rsidP="00791567">
      <w:pPr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Таблиця 1</w:t>
      </w:r>
    </w:p>
    <w:p w:rsidR="00E1546C" w:rsidRDefault="00791567" w:rsidP="00791567">
      <w:pPr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Структура доходів і витрат та результатів діяльності банків України </w:t>
      </w:r>
    </w:p>
    <w:p w:rsidR="00791567" w:rsidRPr="00DD7BEF" w:rsidRDefault="00791567" w:rsidP="00791567">
      <w:pPr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станом на 1 січня 2015 року</w:t>
      </w:r>
    </w:p>
    <w:tbl>
      <w:tblPr>
        <w:tblStyle w:val="ac"/>
        <w:tblW w:w="9355" w:type="dxa"/>
        <w:tblInd w:w="392" w:type="dxa"/>
        <w:tblLook w:val="04A0" w:firstRow="1" w:lastRow="0" w:firstColumn="1" w:lastColumn="0" w:noHBand="0" w:noVBand="1"/>
      </w:tblPr>
      <w:tblGrid>
        <w:gridCol w:w="516"/>
        <w:gridCol w:w="5355"/>
        <w:gridCol w:w="2090"/>
        <w:gridCol w:w="1394"/>
      </w:tblGrid>
      <w:tr w:rsidR="00791567" w:rsidRPr="00DD7BEF" w:rsidTr="005706F1">
        <w:trPr>
          <w:trHeight w:val="599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Сума</w:t>
            </w:r>
          </w:p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(млн. грн.)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91567" w:rsidRPr="00DD7BEF" w:rsidTr="005706F1">
        <w:trPr>
          <w:trHeight w:val="270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9" w:type="dxa"/>
            <w:hideMark/>
          </w:tcPr>
          <w:p w:rsidR="00791567" w:rsidRPr="00DD7BEF" w:rsidRDefault="005747D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210 201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процентні доходи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151 257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комісійні доходи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28 276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від торговельних операцій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15 511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10 093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інші доходи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2 165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повернення списаних активів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2 899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791567" w:rsidRPr="00DD7BEF" w:rsidTr="005706F1">
        <w:trPr>
          <w:trHeight w:val="270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hideMark/>
          </w:tcPr>
          <w:p w:rsidR="00791567" w:rsidRPr="00DD7BEF" w:rsidRDefault="005747D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263 167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процентні витрати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97 171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комісійні витрати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4 889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15 579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загальні адміністративні витрати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44 614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17,0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відрахування в резерви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103 297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39,3</w:t>
            </w:r>
          </w:p>
        </w:tc>
      </w:tr>
      <w:tr w:rsidR="00791567" w:rsidRPr="00DD7BEF" w:rsidTr="005706F1">
        <w:trPr>
          <w:trHeight w:val="255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19" w:type="dxa"/>
            <w:hideMark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- 2 383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-1,0</w:t>
            </w:r>
          </w:p>
        </w:tc>
      </w:tr>
      <w:tr w:rsidR="00791567" w:rsidRPr="00DD7BEF" w:rsidTr="005706F1">
        <w:trPr>
          <w:trHeight w:val="270"/>
        </w:trPr>
        <w:tc>
          <w:tcPr>
            <w:tcW w:w="293" w:type="dxa"/>
            <w:hideMark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hideMark/>
          </w:tcPr>
          <w:p w:rsidR="00791567" w:rsidRPr="00DD7BEF" w:rsidRDefault="001E45A3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Чистий прибуток (з</w:t>
            </w:r>
            <w:r w:rsidR="005747D7"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биток)</w:t>
            </w:r>
          </w:p>
        </w:tc>
        <w:tc>
          <w:tcPr>
            <w:tcW w:w="2126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-52 966</w:t>
            </w:r>
          </w:p>
        </w:tc>
        <w:tc>
          <w:tcPr>
            <w:tcW w:w="1417" w:type="dxa"/>
            <w:hideMark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91567" w:rsidRPr="00DD7BEF" w:rsidTr="005706F1">
        <w:trPr>
          <w:trHeight w:val="270"/>
        </w:trPr>
        <w:tc>
          <w:tcPr>
            <w:tcW w:w="293" w:type="dxa"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9" w:type="dxa"/>
          </w:tcPr>
          <w:p w:rsidR="00791567" w:rsidRPr="00DD7BEF" w:rsidRDefault="00944086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Рентабельність активів банків</w:t>
            </w:r>
          </w:p>
        </w:tc>
        <w:tc>
          <w:tcPr>
            <w:tcW w:w="2126" w:type="dxa"/>
          </w:tcPr>
          <w:p w:rsidR="00791567" w:rsidRPr="00DD7BEF" w:rsidRDefault="005747D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−4,07</w:t>
            </w:r>
          </w:p>
        </w:tc>
      </w:tr>
      <w:tr w:rsidR="00791567" w:rsidRPr="00DD7BEF" w:rsidTr="005706F1">
        <w:trPr>
          <w:trHeight w:val="270"/>
        </w:trPr>
        <w:tc>
          <w:tcPr>
            <w:tcW w:w="293" w:type="dxa"/>
          </w:tcPr>
          <w:p w:rsidR="00791567" w:rsidRPr="00DD7BEF" w:rsidRDefault="00791567" w:rsidP="004E1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9" w:type="dxa"/>
          </w:tcPr>
          <w:p w:rsidR="00791567" w:rsidRPr="00DD7BEF" w:rsidRDefault="00791567" w:rsidP="004E1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944086"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ентабельність капіталу банків</w:t>
            </w:r>
          </w:p>
        </w:tc>
        <w:tc>
          <w:tcPr>
            <w:tcW w:w="2126" w:type="dxa"/>
          </w:tcPr>
          <w:p w:rsidR="00791567" w:rsidRPr="00DD7BEF" w:rsidRDefault="005747D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</w:tcPr>
          <w:p w:rsidR="00791567" w:rsidRPr="00DD7BEF" w:rsidRDefault="00791567" w:rsidP="000B646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−30,46</w:t>
            </w:r>
          </w:p>
        </w:tc>
      </w:tr>
    </w:tbl>
    <w:p w:rsidR="00DD0A0A" w:rsidRPr="00570FB0" w:rsidRDefault="00DD0A0A" w:rsidP="00DD0A0A">
      <w:pPr>
        <w:shd w:val="clear" w:color="auto" w:fill="FFFFFF"/>
        <w:ind w:firstLine="709"/>
        <w:jc w:val="both"/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70FB0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Джерело : </w:t>
      </w:r>
      <w:r w:rsidRPr="00570FB0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[</w:t>
      </w:r>
      <w:r w:rsidR="00570FB0" w:rsidRPr="00570FB0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Pr="00570FB0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]</w:t>
      </w:r>
      <w:r w:rsidR="00570FB0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30C3" w:rsidRPr="00907045" w:rsidRDefault="00D630C3" w:rsidP="00907045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07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Фінансовий результат діяльності банків України за 2014 рік це − 52,966 млрд. грн. збитку, на який безпосередньо вплинула </w:t>
      </w:r>
      <w:r w:rsidR="00560295" w:rsidRPr="00907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прострочена </w:t>
      </w:r>
      <w:r w:rsidRPr="00907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заборгованість за виданими кредитами. </w:t>
      </w:r>
      <w:r w:rsidR="00E265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 неофіційними даними цей показник значно вищий близько 64 млрд. грн.</w:t>
      </w:r>
      <w:r w:rsidRPr="00907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706F1" w:rsidRPr="005706F1" w:rsidRDefault="00791567" w:rsidP="0090704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lang w:val="uk-UA"/>
        </w:rPr>
      </w:pPr>
      <w:r w:rsidRPr="00907045">
        <w:rPr>
          <w:color w:val="000000" w:themeColor="text1"/>
          <w:lang w:val="uk-UA"/>
        </w:rPr>
        <w:t xml:space="preserve">На фінансовий результат системи банків негативно вплинули </w:t>
      </w:r>
      <w:r w:rsidR="00560295" w:rsidRPr="00907045">
        <w:rPr>
          <w:color w:val="000000" w:themeColor="text1"/>
          <w:lang w:val="uk-UA"/>
        </w:rPr>
        <w:t xml:space="preserve">і </w:t>
      </w:r>
      <w:r w:rsidRPr="00907045">
        <w:rPr>
          <w:color w:val="000000" w:themeColor="text1"/>
          <w:lang w:val="uk-UA"/>
        </w:rPr>
        <w:t xml:space="preserve">збитки банків, які віднесені </w:t>
      </w:r>
      <w:r w:rsidR="00560295" w:rsidRPr="00907045">
        <w:rPr>
          <w:color w:val="000000" w:themeColor="text1"/>
          <w:lang w:val="uk-UA"/>
        </w:rPr>
        <w:t>до категорії неплатоспроможних та</w:t>
      </w:r>
      <w:r w:rsidRPr="00907045">
        <w:rPr>
          <w:color w:val="000000" w:themeColor="text1"/>
          <w:lang w:val="uk-UA"/>
        </w:rPr>
        <w:t xml:space="preserve"> в яких були запроваджені тимчасові адміністрації,</w:t>
      </w:r>
      <w:r w:rsidR="00ED2E71" w:rsidRPr="00907045">
        <w:rPr>
          <w:color w:val="000000" w:themeColor="text1"/>
          <w:lang w:val="uk-UA"/>
        </w:rPr>
        <w:t xml:space="preserve"> а це </w:t>
      </w:r>
      <w:r w:rsidRPr="00907045">
        <w:rPr>
          <w:color w:val="000000" w:themeColor="text1"/>
          <w:lang w:val="uk-UA"/>
        </w:rPr>
        <w:t xml:space="preserve">– 19,9 млрд. грн. Без </w:t>
      </w:r>
      <w:r w:rsidR="00ED2E71" w:rsidRPr="00907045">
        <w:rPr>
          <w:color w:val="000000" w:themeColor="text1"/>
          <w:lang w:val="uk-UA"/>
        </w:rPr>
        <w:t xml:space="preserve">їх </w:t>
      </w:r>
      <w:r w:rsidRPr="00907045">
        <w:rPr>
          <w:color w:val="000000" w:themeColor="text1"/>
          <w:lang w:val="uk-UA"/>
        </w:rPr>
        <w:t xml:space="preserve">урахування збиток по системі банків становив </w:t>
      </w:r>
      <w:r w:rsidR="004919B3" w:rsidRPr="00907045">
        <w:rPr>
          <w:color w:val="000000" w:themeColor="text1"/>
          <w:lang w:val="uk-UA"/>
        </w:rPr>
        <w:t xml:space="preserve">би </w:t>
      </w:r>
      <w:r w:rsidRPr="00907045">
        <w:rPr>
          <w:color w:val="000000" w:themeColor="text1"/>
          <w:lang w:val="uk-UA"/>
        </w:rPr>
        <w:t xml:space="preserve">33,1 млрд. </w:t>
      </w:r>
      <w:r w:rsidR="008A7E0B" w:rsidRPr="00907045">
        <w:rPr>
          <w:color w:val="000000" w:themeColor="text1"/>
          <w:lang w:val="uk-UA"/>
        </w:rPr>
        <w:t>грн</w:t>
      </w:r>
      <w:r w:rsidR="008A7E0B" w:rsidRPr="00E26597">
        <w:rPr>
          <w:lang w:val="uk-UA"/>
        </w:rPr>
        <w:t>.</w:t>
      </w:r>
      <w:r w:rsidR="00907045" w:rsidRPr="00E26597">
        <w:rPr>
          <w:lang w:val="uk-UA"/>
        </w:rPr>
        <w:t xml:space="preserve"> Кількість збиткових банків в Україні в 2014 році досягла 52 кредитно-фінансових установ, що в 2,6 рази більше, ніж за підсумками 2013 року (20 банків).</w:t>
      </w:r>
      <w:r w:rsidR="005706F1" w:rsidRPr="00E26597">
        <w:rPr>
          <w:lang w:val="uk-UA"/>
        </w:rPr>
        <w:t xml:space="preserve"> </w:t>
      </w:r>
      <w:r w:rsidR="005706F1" w:rsidRPr="005706F1">
        <w:rPr>
          <w:color w:val="000000"/>
          <w:lang w:val="uk-UA"/>
        </w:rPr>
        <w:t>Понад 60,8% загальної суми збитків зазнала група великих банків. Із 16 банків цієї групи збитковими стали 11. Найбільші збитки за</w:t>
      </w:r>
      <w:r w:rsidR="005706F1">
        <w:rPr>
          <w:color w:val="000000"/>
          <w:lang w:val="uk-UA"/>
        </w:rPr>
        <w:t xml:space="preserve">фіксовані у неплатоспроможного «ВіЕйБі Банку» </w:t>
      </w:r>
      <w:r w:rsidR="005706F1" w:rsidRPr="005706F1">
        <w:rPr>
          <w:color w:val="000000"/>
          <w:lang w:val="uk-UA"/>
        </w:rPr>
        <w:t>(10,055 млрд</w:t>
      </w:r>
      <w:r w:rsidR="005706F1">
        <w:rPr>
          <w:color w:val="000000"/>
          <w:lang w:val="uk-UA"/>
        </w:rPr>
        <w:t>.</w:t>
      </w:r>
      <w:r w:rsidR="005706F1" w:rsidRPr="005706F1">
        <w:rPr>
          <w:color w:val="000000"/>
          <w:lang w:val="uk-UA"/>
        </w:rPr>
        <w:t xml:space="preserve"> грн</w:t>
      </w:r>
      <w:r w:rsidR="005706F1">
        <w:rPr>
          <w:color w:val="000000"/>
          <w:lang w:val="uk-UA"/>
        </w:rPr>
        <w:t>.) і державних «Ощадбанку»</w:t>
      </w:r>
      <w:r w:rsidR="005706F1" w:rsidRPr="005706F1">
        <w:rPr>
          <w:color w:val="000000"/>
          <w:lang w:val="uk-UA"/>
        </w:rPr>
        <w:t xml:space="preserve"> (8,564 млрд</w:t>
      </w:r>
      <w:r w:rsidR="005706F1">
        <w:rPr>
          <w:color w:val="000000"/>
          <w:lang w:val="uk-UA"/>
        </w:rPr>
        <w:t>.</w:t>
      </w:r>
      <w:r w:rsidR="005706F1" w:rsidRPr="005706F1">
        <w:rPr>
          <w:color w:val="000000"/>
          <w:lang w:val="uk-UA"/>
        </w:rPr>
        <w:t xml:space="preserve"> грн</w:t>
      </w:r>
      <w:r w:rsidR="005706F1">
        <w:rPr>
          <w:color w:val="000000"/>
          <w:lang w:val="uk-UA"/>
        </w:rPr>
        <w:t>.) та «Укрексімбанку»</w:t>
      </w:r>
      <w:r w:rsidR="005706F1" w:rsidRPr="005706F1">
        <w:rPr>
          <w:color w:val="000000"/>
          <w:lang w:val="uk-UA"/>
        </w:rPr>
        <w:t xml:space="preserve"> (9,806 </w:t>
      </w:r>
      <w:r w:rsidR="005706F1" w:rsidRPr="005706F1">
        <w:rPr>
          <w:color w:val="000000"/>
          <w:lang w:val="uk-UA"/>
        </w:rPr>
        <w:lastRenderedPageBreak/>
        <w:t>млрд</w:t>
      </w:r>
      <w:r w:rsidR="005706F1">
        <w:rPr>
          <w:color w:val="000000"/>
          <w:lang w:val="uk-UA"/>
        </w:rPr>
        <w:t>.</w:t>
      </w:r>
      <w:r w:rsidR="005706F1" w:rsidRPr="005706F1">
        <w:rPr>
          <w:color w:val="000000"/>
          <w:lang w:val="uk-UA"/>
        </w:rPr>
        <w:t xml:space="preserve"> грн</w:t>
      </w:r>
      <w:r w:rsidR="005706F1">
        <w:rPr>
          <w:color w:val="000000"/>
          <w:lang w:val="uk-UA"/>
        </w:rPr>
        <w:t>.</w:t>
      </w:r>
      <w:r w:rsidR="005706F1" w:rsidRPr="005706F1">
        <w:rPr>
          <w:color w:val="000000"/>
          <w:lang w:val="uk-UA"/>
        </w:rPr>
        <w:t xml:space="preserve">). </w:t>
      </w:r>
      <w:r w:rsidR="005706F1">
        <w:rPr>
          <w:color w:val="000000"/>
          <w:lang w:val="uk-UA"/>
        </w:rPr>
        <w:t>К</w:t>
      </w:r>
      <w:r w:rsidR="005706F1" w:rsidRPr="005706F1">
        <w:rPr>
          <w:color w:val="000000"/>
          <w:lang w:val="uk-UA"/>
        </w:rPr>
        <w:t>ількість діючих банків зменшилася на 12% (</w:t>
      </w:r>
      <w:r w:rsidR="005706F1">
        <w:rPr>
          <w:color w:val="000000"/>
          <w:lang w:val="uk-UA"/>
        </w:rPr>
        <w:t xml:space="preserve">або </w:t>
      </w:r>
      <w:r w:rsidR="005706F1" w:rsidRPr="005706F1">
        <w:rPr>
          <w:color w:val="000000"/>
          <w:lang w:val="uk-UA"/>
        </w:rPr>
        <w:t>на 22 фін</w:t>
      </w:r>
      <w:r w:rsidR="00A2485B">
        <w:rPr>
          <w:color w:val="000000"/>
          <w:lang w:val="uk-UA"/>
        </w:rPr>
        <w:t xml:space="preserve">ансові </w:t>
      </w:r>
      <w:r w:rsidR="005706F1" w:rsidRPr="005706F1">
        <w:rPr>
          <w:color w:val="000000"/>
          <w:lang w:val="uk-UA"/>
        </w:rPr>
        <w:t>установи)</w:t>
      </w:r>
      <w:r w:rsidR="005706F1">
        <w:rPr>
          <w:color w:val="000000"/>
          <w:lang w:val="uk-UA"/>
        </w:rPr>
        <w:t xml:space="preserve"> і на початок 2015 року склала</w:t>
      </w:r>
      <w:r w:rsidR="005706F1" w:rsidRPr="005706F1">
        <w:rPr>
          <w:color w:val="000000"/>
          <w:lang w:val="uk-UA"/>
        </w:rPr>
        <w:t xml:space="preserve"> 158 банків</w:t>
      </w:r>
      <w:r w:rsidR="00C701A3">
        <w:rPr>
          <w:color w:val="000000"/>
          <w:lang w:val="uk-UA"/>
        </w:rPr>
        <w:t xml:space="preserve"> </w:t>
      </w:r>
      <w:r w:rsidR="00AE48EF" w:rsidRPr="00AE48EF">
        <w:rPr>
          <w:color w:val="000000"/>
        </w:rPr>
        <w:t>[</w:t>
      </w:r>
      <w:r w:rsidR="00570FB0">
        <w:rPr>
          <w:color w:val="000000"/>
          <w:lang w:val="uk-UA"/>
        </w:rPr>
        <w:t>3</w:t>
      </w:r>
      <w:r w:rsidR="00AE48EF" w:rsidRPr="00AE48EF">
        <w:rPr>
          <w:color w:val="000000"/>
        </w:rPr>
        <w:t>]</w:t>
      </w:r>
      <w:r w:rsidR="005706F1" w:rsidRPr="005706F1">
        <w:rPr>
          <w:color w:val="000000"/>
          <w:lang w:val="uk-UA"/>
        </w:rPr>
        <w:t>.</w:t>
      </w:r>
    </w:p>
    <w:p w:rsidR="002F50E2" w:rsidRDefault="001D6F44" w:rsidP="00E5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Продовжуючи аналіз </w:t>
      </w:r>
      <w:r w:rsidR="00DC3F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впливу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зовнішніх чинни</w:t>
      </w:r>
      <w:r w:rsidR="00DC3F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ків на кредитну політику банків у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продовж 2014 року</w:t>
      </w:r>
      <w:r w:rsidR="00DC3F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слід зауважити, що всі вони мали негативний вплив і практично жодний з них не сприяв ефективній діяльності кредитних установ.</w:t>
      </w:r>
      <w:r w:rsidR="002F50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2746" w:rsidRDefault="002F50E2" w:rsidP="00211F79">
      <w:pPr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5321D">
        <w:rPr>
          <w:rFonts w:ascii="Times New Roman" w:hAnsi="Times New Roman"/>
          <w:sz w:val="24"/>
          <w:szCs w:val="24"/>
          <w:lang w:eastAsia="ru-RU"/>
        </w:rPr>
        <w:t>Статистика за певний період 2014 року свідчить</w:t>
      </w:r>
      <w:r w:rsidR="00DE46AB" w:rsidRPr="00DE46AB">
        <w:rPr>
          <w:rFonts w:ascii="Times New Roman" w:hAnsi="Times New Roman"/>
          <w:sz w:val="24"/>
          <w:szCs w:val="24"/>
          <w:lang w:val="ru-RU" w:eastAsia="ru-RU"/>
        </w:rPr>
        <w:t xml:space="preserve"> [4]</w:t>
      </w:r>
      <w:r w:rsidRPr="00E5321D">
        <w:rPr>
          <w:rFonts w:ascii="Times New Roman" w:hAnsi="Times New Roman"/>
          <w:sz w:val="24"/>
          <w:szCs w:val="24"/>
          <w:lang w:eastAsia="ru-RU"/>
        </w:rPr>
        <w:t xml:space="preserve">, що практично усі макроекономічні показники погіршились. Лише </w:t>
      </w:r>
      <w:r w:rsidRPr="00E5321D">
        <w:rPr>
          <w:rFonts w:ascii="Times New Roman" w:eastAsiaTheme="minorHAnsi" w:hAnsi="Times New Roman"/>
          <w:sz w:val="24"/>
          <w:szCs w:val="24"/>
        </w:rPr>
        <w:t>за ІІІ квартал 2014 року р</w:t>
      </w:r>
      <w:r w:rsidRPr="00E5321D">
        <w:rPr>
          <w:rFonts w:ascii="Times New Roman" w:hAnsi="Times New Roman"/>
          <w:sz w:val="24"/>
          <w:szCs w:val="24"/>
          <w:lang w:eastAsia="ru-RU"/>
        </w:rPr>
        <w:t xml:space="preserve">еальний </w:t>
      </w:r>
      <w:r w:rsidRPr="00E5321D">
        <w:rPr>
          <w:rFonts w:ascii="Times New Roman" w:eastAsiaTheme="minorHAnsi" w:hAnsi="Times New Roman"/>
          <w:sz w:val="24"/>
          <w:szCs w:val="24"/>
        </w:rPr>
        <w:t>ВВП зменшився на 5,3% порівняно з ІІІ кв. 2013  року.</w:t>
      </w:r>
      <w:r w:rsidRPr="00E5321D">
        <w:rPr>
          <w:rFonts w:ascii="Times New Roman" w:hAnsi="Times New Roman"/>
          <w:sz w:val="24"/>
          <w:szCs w:val="24"/>
          <w:lang w:eastAsia="ru-RU"/>
        </w:rPr>
        <w:t xml:space="preserve"> Рівень </w:t>
      </w:r>
      <w:r w:rsidRPr="00E5321D">
        <w:rPr>
          <w:rFonts w:ascii="Times New Roman" w:eastAsiaTheme="minorHAnsi" w:hAnsi="Times New Roman"/>
          <w:sz w:val="24"/>
          <w:szCs w:val="24"/>
        </w:rPr>
        <w:t xml:space="preserve"> безробіття (за методологією МОП, у середньому за 9 місяців </w:t>
      </w:r>
      <w:r w:rsidR="00E5321D" w:rsidRPr="00E5321D">
        <w:rPr>
          <w:rFonts w:ascii="Times New Roman" w:eastAsiaTheme="minorHAnsi" w:hAnsi="Times New Roman"/>
          <w:sz w:val="24"/>
          <w:szCs w:val="24"/>
        </w:rPr>
        <w:t xml:space="preserve">2014 р. становив 9,3% (у 2013 р. − 7,7 %), рівень зайнятості у  </w:t>
      </w:r>
      <w:r w:rsidR="00E5321D" w:rsidRPr="00E5321D">
        <w:rPr>
          <w:rFonts w:ascii="Times New Roman" w:eastAsiaTheme="minorHAnsi" w:hAnsi="Times New Roman"/>
          <w:bCs/>
          <w:sz w:val="24"/>
          <w:szCs w:val="24"/>
        </w:rPr>
        <w:t>2014р. -</w:t>
      </w:r>
      <w:r w:rsidR="00E5321D" w:rsidRPr="00E5321D">
        <w:rPr>
          <w:rFonts w:ascii="Times New Roman" w:eastAsiaTheme="minorHAnsi" w:hAnsi="Times New Roman"/>
          <w:sz w:val="24"/>
          <w:szCs w:val="24"/>
        </w:rPr>
        <w:t xml:space="preserve">  65,3% (</w:t>
      </w:r>
      <w:r w:rsidR="00E5321D" w:rsidRPr="00E5321D">
        <w:rPr>
          <w:rFonts w:ascii="Times New Roman" w:eastAsiaTheme="minorHAnsi" w:hAnsi="Times New Roman"/>
          <w:bCs/>
          <w:sz w:val="24"/>
          <w:szCs w:val="24"/>
        </w:rPr>
        <w:t xml:space="preserve">у </w:t>
      </w:r>
      <w:r w:rsidR="00E5321D" w:rsidRPr="00211F79">
        <w:rPr>
          <w:rFonts w:ascii="Times New Roman" w:eastAsiaTheme="minorHAnsi" w:hAnsi="Times New Roman"/>
          <w:bCs/>
          <w:sz w:val="24"/>
          <w:szCs w:val="24"/>
        </w:rPr>
        <w:t>2013</w:t>
      </w:r>
      <w:r w:rsidR="00D130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5321D" w:rsidRPr="00211F79">
        <w:rPr>
          <w:rFonts w:ascii="Times New Roman" w:eastAsiaTheme="minorHAnsi" w:hAnsi="Times New Roman"/>
          <w:bCs/>
          <w:sz w:val="24"/>
          <w:szCs w:val="24"/>
        </w:rPr>
        <w:t xml:space="preserve">р. − </w:t>
      </w:r>
      <w:r w:rsidR="00E5321D" w:rsidRPr="00211F79">
        <w:rPr>
          <w:rFonts w:ascii="Times New Roman" w:eastAsiaTheme="minorHAnsi" w:hAnsi="Times New Roman"/>
          <w:sz w:val="24"/>
          <w:szCs w:val="24"/>
        </w:rPr>
        <w:t>67,6%)</w:t>
      </w:r>
      <w:r w:rsidR="00D13046">
        <w:rPr>
          <w:rFonts w:ascii="Times New Roman" w:eastAsiaTheme="minorHAnsi" w:hAnsi="Times New Roman"/>
          <w:sz w:val="24"/>
          <w:szCs w:val="24"/>
        </w:rPr>
        <w:t>, а к</w:t>
      </w:r>
      <w:r w:rsidR="00E5321D" w:rsidRPr="00211F79">
        <w:rPr>
          <w:rFonts w:ascii="Times New Roman" w:eastAsiaTheme="minorHAnsi" w:hAnsi="Times New Roman"/>
          <w:bCs/>
          <w:sz w:val="24"/>
          <w:szCs w:val="24"/>
        </w:rPr>
        <w:t>ількість зареєстрованих безробітних на кінець грудня  2014 р. −  512 тис. осіб ( у 2013</w:t>
      </w:r>
      <w:r w:rsidR="00D130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5321D" w:rsidRPr="00211F79">
        <w:rPr>
          <w:rFonts w:ascii="Times New Roman" w:eastAsiaTheme="minorHAnsi" w:hAnsi="Times New Roman"/>
          <w:bCs/>
          <w:sz w:val="24"/>
          <w:szCs w:val="24"/>
        </w:rPr>
        <w:t>р. −  469 тис. осіб).</w:t>
      </w:r>
    </w:p>
    <w:p w:rsidR="00211F79" w:rsidRPr="00211F79" w:rsidRDefault="00E5321D" w:rsidP="00211F79">
      <w:pPr>
        <w:ind w:firstLine="708"/>
        <w:jc w:val="both"/>
        <w:rPr>
          <w:rFonts w:ascii="Times New Roman" w:eastAsiaTheme="minorHAnsi" w:hAnsi="Times New Roman"/>
          <w:sz w:val="24"/>
        </w:rPr>
      </w:pPr>
      <w:r w:rsidRPr="00211F79">
        <w:rPr>
          <w:rFonts w:ascii="Times New Roman" w:eastAsiaTheme="minorHAnsi" w:hAnsi="Times New Roman"/>
          <w:bCs/>
          <w:sz w:val="24"/>
          <w:szCs w:val="24"/>
        </w:rPr>
        <w:t xml:space="preserve"> Середньомісячна реальна заробітна плата </w:t>
      </w:r>
      <w:r w:rsidR="00C85DBA" w:rsidRPr="00211F79">
        <w:rPr>
          <w:rFonts w:ascii="Times New Roman" w:eastAsiaTheme="minorHAnsi" w:hAnsi="Times New Roman"/>
          <w:bCs/>
          <w:sz w:val="24"/>
          <w:szCs w:val="24"/>
        </w:rPr>
        <w:t xml:space="preserve">за січень−листопад 2014 р. </w:t>
      </w:r>
      <w:r w:rsidRPr="00211F79">
        <w:rPr>
          <w:rFonts w:ascii="Times New Roman" w:eastAsiaTheme="minorHAnsi" w:hAnsi="Times New Roman"/>
          <w:bCs/>
          <w:sz w:val="24"/>
          <w:szCs w:val="24"/>
        </w:rPr>
        <w:t>склала</w:t>
      </w:r>
      <w:r w:rsidR="00C85DBA" w:rsidRPr="00211F79">
        <w:rPr>
          <w:rFonts w:ascii="Times New Roman" w:eastAsiaTheme="minorHAnsi" w:hAnsi="Times New Roman"/>
          <w:sz w:val="24"/>
          <w:szCs w:val="24"/>
        </w:rPr>
        <w:t xml:space="preserve"> 94</w:t>
      </w:r>
      <w:r w:rsidRPr="00211F79">
        <w:rPr>
          <w:rFonts w:ascii="Times New Roman" w:eastAsiaTheme="minorHAnsi" w:hAnsi="Times New Roman"/>
          <w:sz w:val="24"/>
          <w:szCs w:val="24"/>
        </w:rPr>
        <w:t>,</w:t>
      </w:r>
      <w:r w:rsidR="00C85DBA" w:rsidRPr="00211F79">
        <w:rPr>
          <w:rFonts w:ascii="Times New Roman" w:eastAsiaTheme="minorHAnsi" w:hAnsi="Times New Roman"/>
          <w:sz w:val="24"/>
          <w:szCs w:val="24"/>
        </w:rPr>
        <w:t>6</w:t>
      </w:r>
      <w:r w:rsidR="00C85DBA" w:rsidRPr="00211F79">
        <w:rPr>
          <w:rFonts w:ascii="Times New Roman" w:eastAsiaTheme="minorHAnsi" w:hAnsi="Times New Roman"/>
          <w:bCs/>
          <w:sz w:val="24"/>
          <w:szCs w:val="24"/>
        </w:rPr>
        <w:t xml:space="preserve"> % </w:t>
      </w:r>
      <w:r w:rsidRPr="00211F79">
        <w:rPr>
          <w:rFonts w:ascii="Times New Roman" w:eastAsiaTheme="minorHAnsi" w:hAnsi="Times New Roman"/>
          <w:bCs/>
          <w:sz w:val="24"/>
          <w:szCs w:val="24"/>
        </w:rPr>
        <w:t xml:space="preserve"> до</w:t>
      </w:r>
      <w:r w:rsidR="00C85DBA" w:rsidRPr="00211F79">
        <w:rPr>
          <w:rFonts w:ascii="Times New Roman" w:eastAsiaTheme="minorHAnsi" w:hAnsi="Times New Roman"/>
          <w:bCs/>
          <w:sz w:val="24"/>
          <w:szCs w:val="24"/>
        </w:rPr>
        <w:t xml:space="preserve"> відповідного періоду 2013 року</w:t>
      </w:r>
      <w:r w:rsidRPr="00211F79">
        <w:rPr>
          <w:rFonts w:ascii="Times New Roman" w:eastAsiaTheme="minorHAnsi" w:hAnsi="Times New Roman"/>
          <w:bCs/>
          <w:sz w:val="24"/>
          <w:szCs w:val="24"/>
        </w:rPr>
        <w:t>.</w:t>
      </w:r>
      <w:r w:rsidR="00A82270" w:rsidRPr="00211F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82270" w:rsidRPr="00211F79">
        <w:rPr>
          <w:rFonts w:ascii="Times New Roman" w:eastAsiaTheme="minorHAnsi" w:hAnsi="Times New Roman"/>
          <w:sz w:val="24"/>
          <w:szCs w:val="24"/>
        </w:rPr>
        <w:t>Реальний наявний дохід населення  та реальна заробітна плата за ІІІ кв. 2014</w:t>
      </w:r>
      <w:r w:rsidR="00D13046">
        <w:rPr>
          <w:rFonts w:ascii="Times New Roman" w:eastAsiaTheme="minorHAnsi" w:hAnsi="Times New Roman"/>
          <w:sz w:val="24"/>
          <w:szCs w:val="24"/>
        </w:rPr>
        <w:t xml:space="preserve"> </w:t>
      </w:r>
      <w:r w:rsidR="00A82270" w:rsidRPr="00211F79">
        <w:rPr>
          <w:rFonts w:ascii="Times New Roman" w:eastAsiaTheme="minorHAnsi" w:hAnsi="Times New Roman"/>
          <w:sz w:val="24"/>
          <w:szCs w:val="24"/>
        </w:rPr>
        <w:t xml:space="preserve">р. зменшились відповідно на 9,0% та 6,5% порівняно з ІІІ кв. 2013 року. </w:t>
      </w:r>
      <w:r w:rsidR="00E273F0" w:rsidRPr="00211F79">
        <w:rPr>
          <w:rFonts w:ascii="Times New Roman" w:eastAsiaTheme="minorHAnsi" w:hAnsi="Times New Roman"/>
          <w:sz w:val="24"/>
          <w:szCs w:val="24"/>
        </w:rPr>
        <w:t>За попередній рік (з січня 2014</w:t>
      </w:r>
      <w:r w:rsidR="00D13046">
        <w:rPr>
          <w:rFonts w:ascii="Times New Roman" w:eastAsiaTheme="minorHAnsi" w:hAnsi="Times New Roman"/>
          <w:sz w:val="24"/>
          <w:szCs w:val="24"/>
        </w:rPr>
        <w:t xml:space="preserve"> р.</w:t>
      </w:r>
      <w:r w:rsidR="00E273F0" w:rsidRPr="00211F79">
        <w:rPr>
          <w:rFonts w:ascii="Times New Roman" w:eastAsiaTheme="minorHAnsi" w:hAnsi="Times New Roman"/>
          <w:sz w:val="24"/>
          <w:szCs w:val="24"/>
        </w:rPr>
        <w:t xml:space="preserve"> по січень 2015</w:t>
      </w:r>
      <w:r w:rsidR="00D13046">
        <w:rPr>
          <w:rFonts w:ascii="Times New Roman" w:eastAsiaTheme="minorHAnsi" w:hAnsi="Times New Roman"/>
          <w:sz w:val="24"/>
          <w:szCs w:val="24"/>
        </w:rPr>
        <w:t xml:space="preserve"> р.</w:t>
      </w:r>
      <w:r w:rsidR="00E273F0" w:rsidRPr="00211F79">
        <w:rPr>
          <w:rFonts w:ascii="Times New Roman" w:eastAsiaTheme="minorHAnsi" w:hAnsi="Times New Roman"/>
          <w:sz w:val="24"/>
          <w:szCs w:val="24"/>
        </w:rPr>
        <w:t xml:space="preserve">) </w:t>
      </w:r>
      <w:r w:rsidR="00A82270" w:rsidRPr="00211F79">
        <w:rPr>
          <w:rFonts w:ascii="Times New Roman" w:eastAsiaTheme="minorHAnsi" w:hAnsi="Times New Roman"/>
          <w:sz w:val="24"/>
        </w:rPr>
        <w:t xml:space="preserve">заборгованість із виплати </w:t>
      </w:r>
      <w:r w:rsidR="002D6FEF" w:rsidRPr="00211F79">
        <w:rPr>
          <w:rFonts w:ascii="Times New Roman" w:eastAsiaTheme="minorHAnsi" w:hAnsi="Times New Roman"/>
          <w:sz w:val="24"/>
        </w:rPr>
        <w:t xml:space="preserve">заробітної </w:t>
      </w:r>
      <w:r w:rsidR="00E273F0" w:rsidRPr="00211F79">
        <w:rPr>
          <w:rFonts w:ascii="Times New Roman" w:eastAsiaTheme="minorHAnsi" w:hAnsi="Times New Roman"/>
          <w:sz w:val="24"/>
        </w:rPr>
        <w:t xml:space="preserve">плати </w:t>
      </w:r>
      <w:r w:rsidR="00E273F0" w:rsidRPr="00211F79">
        <w:rPr>
          <w:rFonts w:ascii="Times New Roman" w:eastAsiaTheme="minorHAnsi" w:hAnsi="Times New Roman"/>
          <w:sz w:val="24"/>
          <w:szCs w:val="24"/>
        </w:rPr>
        <w:t>зросла</w:t>
      </w:r>
      <w:r w:rsidR="00E273F0" w:rsidRPr="00211F79">
        <w:rPr>
          <w:rFonts w:ascii="Times New Roman" w:eastAsiaTheme="minorHAnsi" w:hAnsi="Times New Roman"/>
          <w:sz w:val="24"/>
        </w:rPr>
        <w:t xml:space="preserve"> на </w:t>
      </w:r>
      <w:r w:rsidR="002D6FEF" w:rsidRPr="00211F79">
        <w:rPr>
          <w:rFonts w:ascii="Times New Roman" w:eastAsiaTheme="minorHAnsi" w:hAnsi="Times New Roman"/>
          <w:sz w:val="24"/>
        </w:rPr>
        <w:t>323,6%</w:t>
      </w:r>
      <w:r w:rsidR="00E273F0" w:rsidRPr="00211F79">
        <w:rPr>
          <w:rFonts w:ascii="Times New Roman" w:eastAsiaTheme="minorHAnsi" w:hAnsi="Times New Roman"/>
          <w:sz w:val="24"/>
        </w:rPr>
        <w:t>.</w:t>
      </w:r>
      <w:r w:rsidR="00211F79" w:rsidRPr="00211F79">
        <w:rPr>
          <w:rFonts w:ascii="Times New Roman" w:eastAsiaTheme="minorHAnsi" w:hAnsi="Times New Roman"/>
          <w:sz w:val="24"/>
        </w:rPr>
        <w:t xml:space="preserve"> </w:t>
      </w:r>
    </w:p>
    <w:p w:rsidR="003E2746" w:rsidRPr="003E2746" w:rsidRDefault="00C701A3" w:rsidP="003E2746">
      <w:pPr>
        <w:shd w:val="clear" w:color="auto" w:fill="FFFFFF"/>
        <w:ind w:firstLine="708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  <w:r>
        <w:rPr>
          <w:rStyle w:val="a8"/>
          <w:rFonts w:ascii="Times New Roman" w:hAnsi="Times New Roman"/>
          <w:b w:val="0"/>
          <w:shd w:val="clear" w:color="auto" w:fill="FFFFFF"/>
        </w:rPr>
        <w:t>Дефіцит бюджету у 2014 році</w:t>
      </w:r>
      <w:r w:rsidR="00211F79" w:rsidRPr="003E2746">
        <w:rPr>
          <w:rStyle w:val="a8"/>
          <w:rFonts w:ascii="Times New Roman" w:hAnsi="Times New Roman"/>
          <w:b w:val="0"/>
          <w:shd w:val="clear" w:color="auto" w:fill="FFFFFF"/>
        </w:rPr>
        <w:t xml:space="preserve"> склав </w:t>
      </w:r>
      <w:r w:rsidR="00211F79" w:rsidRPr="003E2746">
        <w:rPr>
          <w:rFonts w:ascii="Times New Roman" w:hAnsi="Times New Roman"/>
          <w:sz w:val="24"/>
          <w:szCs w:val="24"/>
          <w:shd w:val="clear" w:color="auto" w:fill="FFFFFF"/>
        </w:rPr>
        <w:t>78070,5</w:t>
      </w:r>
      <w:r w:rsidR="00211F79" w:rsidRPr="003E2746">
        <w:rPr>
          <w:rFonts w:ascii="Times New Roman" w:hAnsi="Times New Roman"/>
          <w:shd w:val="clear" w:color="auto" w:fill="FFFFFF"/>
        </w:rPr>
        <w:t> млн. грн. (</w:t>
      </w:r>
      <w:r w:rsidR="00B34E43">
        <w:rPr>
          <w:rFonts w:ascii="Times New Roman" w:hAnsi="Times New Roman"/>
          <w:shd w:val="clear" w:color="auto" w:fill="FFFFFF"/>
        </w:rPr>
        <w:t xml:space="preserve">у </w:t>
      </w:r>
      <w:r w:rsidR="00211F79" w:rsidRPr="003E2746">
        <w:rPr>
          <w:rFonts w:ascii="Times New Roman" w:hAnsi="Times New Roman"/>
          <w:sz w:val="24"/>
          <w:szCs w:val="24"/>
          <w:lang w:eastAsia="ru-RU"/>
        </w:rPr>
        <w:t xml:space="preserve">2013 </w:t>
      </w:r>
      <w:r w:rsidR="00211F79" w:rsidRPr="003E2746">
        <w:rPr>
          <w:rFonts w:ascii="Times New Roman" w:hAnsi="Times New Roman"/>
          <w:lang w:eastAsia="ru-RU"/>
        </w:rPr>
        <w:t>р.</w:t>
      </w:r>
      <w:r w:rsidR="00211F79" w:rsidRPr="003E2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1F79" w:rsidRPr="003E2746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11F79" w:rsidRPr="003E2746">
        <w:rPr>
          <w:rFonts w:ascii="Times New Roman" w:hAnsi="Times New Roman"/>
          <w:shd w:val="clear" w:color="auto" w:fill="FFFFFF"/>
        </w:rPr>
        <w:t xml:space="preserve"> </w:t>
      </w:r>
      <w:r w:rsidR="00211F79" w:rsidRPr="003E2746">
        <w:rPr>
          <w:rFonts w:ascii="Times New Roman" w:hAnsi="Times New Roman"/>
          <w:sz w:val="24"/>
          <w:szCs w:val="24"/>
          <w:shd w:val="clear" w:color="auto" w:fill="FFFFFF"/>
        </w:rPr>
        <w:t>64707,6</w:t>
      </w:r>
      <w:r w:rsidR="00211F79" w:rsidRPr="003E2746">
        <w:rPr>
          <w:rFonts w:ascii="Times New Roman" w:hAnsi="Times New Roman"/>
          <w:shd w:val="clear" w:color="auto" w:fill="FFFFFF"/>
        </w:rPr>
        <w:t xml:space="preserve"> млн. грн.</w:t>
      </w:r>
      <w:r w:rsidR="003E2746">
        <w:rPr>
          <w:rFonts w:ascii="Times New Roman" w:hAnsi="Times New Roman"/>
          <w:shd w:val="clear" w:color="auto" w:fill="FFFFFF"/>
        </w:rPr>
        <w:t>, щ</w:t>
      </w:r>
      <w:r w:rsidR="00211F79" w:rsidRPr="003E2746">
        <w:rPr>
          <w:rFonts w:ascii="Times New Roman" w:hAnsi="Times New Roman"/>
          <w:shd w:val="clear" w:color="auto" w:fill="FFFFFF"/>
        </w:rPr>
        <w:t>о  складає 4,</w:t>
      </w:r>
      <w:r w:rsidR="00211F79" w:rsidRPr="003E2746">
        <w:rPr>
          <w:rFonts w:ascii="Times New Roman" w:hAnsi="Times New Roman"/>
          <w:sz w:val="24"/>
          <w:szCs w:val="24"/>
          <w:shd w:val="clear" w:color="auto" w:fill="FFFFFF"/>
        </w:rPr>
        <w:t>45% ВВП)</w:t>
      </w:r>
      <w:r w:rsidR="003E2746" w:rsidRPr="003E274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E2746" w:rsidRPr="003E274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3E2746" w:rsidRPr="003E2746">
        <w:rPr>
          <w:rFonts w:ascii="Times New Roman" w:hAnsi="Times New Roman"/>
          <w:sz w:val="24"/>
          <w:szCs w:val="24"/>
          <w:lang w:eastAsia="ru-RU"/>
        </w:rPr>
        <w:t xml:space="preserve">Індекс інфляції в Україні у </w:t>
      </w:r>
      <w:r>
        <w:rPr>
          <w:rFonts w:ascii="Times New Roman" w:eastAsiaTheme="minorHAnsi" w:hAnsi="Times New Roman"/>
          <w:bCs/>
          <w:sz w:val="24"/>
          <w:szCs w:val="24"/>
        </w:rPr>
        <w:t>2014 році</w:t>
      </w:r>
      <w:r w:rsidR="003E2746" w:rsidRPr="003E2746">
        <w:rPr>
          <w:rFonts w:ascii="Times New Roman" w:eastAsiaTheme="minorHAnsi" w:hAnsi="Times New Roman"/>
          <w:bCs/>
          <w:sz w:val="24"/>
          <w:szCs w:val="24"/>
        </w:rPr>
        <w:t xml:space="preserve"> −  124,9% (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у </w:t>
      </w:r>
      <w:r w:rsidR="003E2746" w:rsidRPr="003E2746">
        <w:rPr>
          <w:rFonts w:ascii="Times New Roman" w:hAnsi="Times New Roman"/>
          <w:sz w:val="24"/>
          <w:szCs w:val="24"/>
          <w:lang w:eastAsia="ru-RU"/>
        </w:rPr>
        <w:t>2013</w:t>
      </w:r>
      <w:r w:rsidR="00D13046">
        <w:rPr>
          <w:rFonts w:ascii="Times New Roman" w:hAnsi="Times New Roman"/>
          <w:sz w:val="24"/>
          <w:szCs w:val="24"/>
          <w:lang w:eastAsia="ru-RU"/>
        </w:rPr>
        <w:t>р.</w:t>
      </w:r>
      <w:r w:rsidRPr="00C701A3">
        <w:rPr>
          <w:rFonts w:ascii="Times New Roman" w:hAnsi="Times New Roman"/>
          <w:sz w:val="24"/>
          <w:szCs w:val="24"/>
          <w:lang w:eastAsia="ru-RU"/>
        </w:rPr>
        <w:t>−</w:t>
      </w:r>
      <w:r w:rsidR="003E2746" w:rsidRPr="003E2746">
        <w:rPr>
          <w:rFonts w:ascii="Times New Roman" w:hAnsi="Times New Roman"/>
          <w:sz w:val="24"/>
          <w:szCs w:val="24"/>
          <w:lang w:eastAsia="ru-RU"/>
        </w:rPr>
        <w:t xml:space="preserve"> 105,0%).</w:t>
      </w:r>
      <w:r w:rsidR="003E2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746" w:rsidRPr="003E2746">
        <w:rPr>
          <w:rFonts w:ascii="Times New Roman" w:eastAsiaTheme="minorHAnsi" w:hAnsi="Times New Roman"/>
          <w:sz w:val="24"/>
          <w:szCs w:val="34"/>
        </w:rPr>
        <w:t>Індекс цін виробників промислової продукції збільшився на 31,8%, споживчих цін на 25% (грудень 2014р. до грудня 2013 р.)</w:t>
      </w:r>
      <w:r w:rsidR="00BD1DA8">
        <w:rPr>
          <w:rFonts w:ascii="Times New Roman" w:eastAsiaTheme="minorHAnsi" w:hAnsi="Times New Roman"/>
          <w:sz w:val="24"/>
          <w:szCs w:val="34"/>
        </w:rPr>
        <w:t xml:space="preserve"> (рис.3)</w:t>
      </w:r>
      <w:r w:rsidR="003E2746" w:rsidRPr="003E2746">
        <w:rPr>
          <w:rFonts w:ascii="Times New Roman" w:eastAsiaTheme="minorHAnsi" w:hAnsi="Times New Roman"/>
          <w:sz w:val="24"/>
          <w:szCs w:val="34"/>
        </w:rPr>
        <w:t xml:space="preserve">. </w:t>
      </w:r>
    </w:p>
    <w:p w:rsidR="00C41CC3" w:rsidRDefault="001D6F44" w:rsidP="007402A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uk-UA"/>
        </w:rPr>
        <mc:AlternateContent>
          <mc:Choice Requires="wpc">
            <w:drawing>
              <wp:inline distT="0" distB="0" distL="0" distR="0" wp14:anchorId="34AE2811" wp14:editId="1843F60A">
                <wp:extent cx="4238625" cy="3752850"/>
                <wp:effectExtent l="0" t="0" r="28575" b="1905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5" name="Пятиугольник 35"/>
                        <wps:cNvSpPr/>
                        <wps:spPr>
                          <a:xfrm>
                            <a:off x="35999" y="59251"/>
                            <a:ext cx="2734310" cy="257175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54C7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Реальний ВВП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028949" y="1"/>
                            <a:ext cx="884995" cy="316426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54C7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−5,3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2961444" y="2885296"/>
                            <a:ext cx="953134" cy="3524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−9,0%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ятиугольник 38"/>
                        <wps:cNvSpPr/>
                        <wps:spPr>
                          <a:xfrm>
                            <a:off x="35999" y="457056"/>
                            <a:ext cx="2733675" cy="257175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54C7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Рівень безробіття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ятиугольник 39"/>
                        <wps:cNvSpPr/>
                        <wps:spPr>
                          <a:xfrm>
                            <a:off x="37269" y="906976"/>
                            <a:ext cx="2734310" cy="257175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54C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Индекс инфляции </w:t>
                              </w:r>
                              <w:r w:rsidRPr="00751D4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в Україні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2981324" y="361806"/>
                            <a:ext cx="933255" cy="29541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+9,3%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Овал 41"/>
                        <wps:cNvSpPr/>
                        <wps:spPr>
                          <a:xfrm>
                            <a:off x="2960810" y="773187"/>
                            <a:ext cx="1009015" cy="35369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+124,9%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ятиугольник 42"/>
                        <wps:cNvSpPr/>
                        <wps:spPr>
                          <a:xfrm>
                            <a:off x="37269" y="1315916"/>
                            <a:ext cx="2734310" cy="256540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751D4E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51D4E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Рівень зайнятості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ятиугольник 43"/>
                        <wps:cNvSpPr/>
                        <wps:spPr>
                          <a:xfrm>
                            <a:off x="37269" y="1714696"/>
                            <a:ext cx="2781935" cy="305435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751D4E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054C7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751D4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 xml:space="preserve">Дефіцит бюджету </w:t>
                              </w:r>
                              <w:r w:rsidRPr="00751D4E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(в млн. грн.)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2962079" y="1220031"/>
                            <a:ext cx="952499" cy="35242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A054C7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3C2C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−</w:t>
                              </w:r>
                              <w:r w:rsidRPr="00A054C7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65,</w:t>
                              </w:r>
                              <w:r w:rsidRPr="00A054C7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ятиугольник 45"/>
                        <wps:cNvSpPr/>
                        <wps:spPr>
                          <a:xfrm>
                            <a:off x="35999" y="2106151"/>
                            <a:ext cx="2781935" cy="304800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F34719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Індекс цін промислової продукції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2962079" y="2075404"/>
                            <a:ext cx="951865" cy="35179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+31,8%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2961444" y="2483636"/>
                            <a:ext cx="951865" cy="35179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+2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ятиугольник 48"/>
                        <wps:cNvSpPr/>
                        <wps:spPr>
                          <a:xfrm>
                            <a:off x="37269" y="2518856"/>
                            <a:ext cx="2781935" cy="304800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751D4E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51D4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 </w:t>
                              </w:r>
                              <w:r w:rsidRPr="00751D4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Індекс споживчих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751D4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 xml:space="preserve">цін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ятиугольник 49"/>
                        <wps:cNvSpPr/>
                        <wps:spPr>
                          <a:xfrm>
                            <a:off x="35999" y="2915776"/>
                            <a:ext cx="2781935" cy="304800"/>
                          </a:xfrm>
                          <a:prstGeom prst="homePlat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 xml:space="preserve">Реальний наявний дохід населення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2960810" y="1667706"/>
                            <a:ext cx="952499" cy="3524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792226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rPr>
                                  <w:b/>
                                  <w:sz w:val="22"/>
                                </w:rPr>
                              </w:pPr>
                              <w:r w:rsidRPr="00792226">
                                <w:rPr>
                                  <w:b/>
                                  <w:color w:val="000000" w:themeColor="text1"/>
                                  <w:sz w:val="20"/>
                                  <w:shd w:val="clear" w:color="auto" w:fill="FFFFFF"/>
                                </w:rPr>
                                <w:t>78070,5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ятиугольник 51"/>
                        <wps:cNvSpPr/>
                        <wps:spPr>
                          <a:xfrm>
                            <a:off x="37269" y="3315531"/>
                            <a:ext cx="2781935" cy="277496"/>
                          </a:xfrm>
                          <a:prstGeom prst="homePlat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Pr="009F490B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rPr>
                                  <w:sz w:val="22"/>
                                </w:rPr>
                              </w:pPr>
                              <w:r w:rsidRPr="00751D4E">
                                <w:rPr>
                                  <w:rFonts w:eastAsiaTheme="minorHAnsi"/>
                                  <w:b/>
                                  <w:sz w:val="20"/>
                                  <w:lang w:val="uk-UA"/>
                                </w:rPr>
                                <w:t>Заборгованість із виплати</w:t>
                              </w:r>
                              <w:r w:rsidRPr="009F490B">
                                <w:rPr>
                                  <w:rFonts w:eastAsiaTheme="minorHAnsi"/>
                                  <w:sz w:val="20"/>
                                </w:rPr>
                                <w:t xml:space="preserve"> </w:t>
                              </w:r>
                              <w:r w:rsidRPr="00D13046">
                                <w:rPr>
                                  <w:rFonts w:eastAsiaTheme="minorHAnsi"/>
                                  <w:sz w:val="18"/>
                                  <w:lang w:val="uk-UA"/>
                                </w:rPr>
                                <w:t xml:space="preserve"> </w:t>
                              </w:r>
                              <w:r w:rsidRPr="00D13046">
                                <w:rPr>
                                  <w:rFonts w:eastAsiaTheme="minorHAnsi"/>
                                  <w:b/>
                                  <w:sz w:val="20"/>
                                  <w:lang w:val="uk-UA"/>
                                </w:rPr>
                                <w:t>зарплати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Овал 53"/>
                        <wps:cNvSpPr/>
                        <wps:spPr>
                          <a:xfrm>
                            <a:off x="2962079" y="3315531"/>
                            <a:ext cx="952500" cy="3524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6B" w:rsidRDefault="00FF7E6B" w:rsidP="001D6F44">
                              <w:pPr>
                                <w:pStyle w:val="a9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+323,6%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AE2811" id="Полотно 34" o:spid="_x0000_s1031" editas="canvas" style="width:333.75pt;height:295.5pt;mso-position-horizontal-relative:char;mso-position-vertical-relative:line" coordsize="42386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42386;height:37528;visibility:visible;mso-wrap-style:square" stroked="t" strokecolor="black [3213]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35" o:spid="_x0000_s1033" type="#_x0000_t15" style="position:absolute;left:359;top:592;width:2734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PBsMA&#10;AADbAAAADwAAAGRycy9kb3ducmV2LnhtbESP0YrCMBRE34X9h3AX9kU0XXVFqlEkUBDEB3U/4NJc&#10;267NTWmi7f69EQQfh5k5w6w2va3FnVpfOVbwPU5AEOfOVFwo+D1nowUIH5AN1o5JwT952Kw/BitM&#10;jev4SPdTKESEsE9RQRlCk0rp85Is+rFriKN3ca3FEGVbSNNiF+G2lpMkmUuLFceFEhvSJeXX080q&#10;yA77JNOymxfD7aybaa33179Kqa/PfrsEEagP7/CrvTMKpj/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PBsMAAADbAAAADwAAAAAAAAAAAAAAAACYAgAAZHJzL2Rv&#10;d25yZXYueG1sUEsFBgAAAAAEAAQA9QAAAIgDAAAAAA==&#10;" adj="20584" fillcolor="white [3201]" strokecolor="black [3200]" strokeweight="1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54C7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Реальний ВВП</w:t>
                        </w:r>
                      </w:p>
                    </w:txbxContent>
                  </v:textbox>
                </v:shape>
                <v:oval id="Овал 36" o:spid="_x0000_s1034" style="position:absolute;left:30289;width:8850;height:3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Iy8QA&#10;AADbAAAADwAAAGRycy9kb3ducmV2LnhtbESPQUsDMRSE74L/ITyhF7EvVqiyNi0iLdSbthV6fGxe&#10;N4ublyVJ262/3giCx2FmvmFmi8F36sQxtUEM3I81KJY62FYaA7vt6u4JVMoklrogbODCCRbz66sZ&#10;VTac5YNPm9yoApFUkQGXc18hptqxpzQOPUvxDiF6ykXGBm2kc4H7DidaT9FTK2XBUc+vjuuvzdEb&#10;WO/w8Lb/fnx3t8eLjp+43O5RGzO6GV6eQWUe8n/4r722Bh6m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CMvEAAAA2wAAAA8AAAAAAAAAAAAAAAAAmAIAAGRycy9k&#10;b3ducmV2LnhtbFBLBQYAAAAABAAEAPUAAACJAwAAAAA=&#10;" fillcolor="white [3201]" strokecolor="black [3213]" strokeweight=".25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54C7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−5,3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%</w:t>
                        </w:r>
                      </w:p>
                    </w:txbxContent>
                  </v:textbox>
                </v:oval>
                <v:oval id="Овал 37" o:spid="_x0000_s1035" style="position:absolute;left:29614;top:28852;width:9531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NXMMA&#10;AADbAAAADwAAAGRycy9kb3ducmV2LnhtbESPQWvCQBSE7wX/w/KE3urGCiqpqxQhVHuxRnt/ZJ9J&#10;aPZtmn3V+O9dQehxmJlvmMWqd406UxdqzwbGowQUceFtzaWB4yF7mYMKgmyx8UwGrhRgtRw8LTC1&#10;/sJ7OudSqgjhkKKBSqRNtQ5FRQ7DyLfE0Tv5zqFE2ZXadniJcNfo1ySZaoc1x4UKW1pXVPzkf87A&#10;5+kwk6185Nl3nk2/frf1jsLVmOdh//4GSqiX//CjvbEGJjO4f4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NXMMAAADbAAAADwAAAAAAAAAAAAAAAACYAgAAZHJzL2Rv&#10;d25yZXYueG1sUEsFBgAAAAAEAAQA9QAAAIgDAAAAAA==&#10;" fillcolor="window" strokecolor="windowText" strokeweight=".25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−9,0%</w:t>
                        </w:r>
                      </w:p>
                    </w:txbxContent>
                  </v:textbox>
                </v:oval>
                <v:shape id="Пятиугольник 38" o:spid="_x0000_s1036" type="#_x0000_t15" style="position:absolute;left:359;top:4570;width:2733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gmMEA&#10;AADbAAAADwAAAGRycy9kb3ducmV2LnhtbERP3WqDMBS+L+wdwhnspsy4VWTYpkUCwkB6sXYPcDBn&#10;amtOxGTq3n65GOzy4/s/nFY7iJkm3ztW8JKkIIgbZ3puFXxeq+c3ED4gGxwck4If8nA6PmwOWBi3&#10;8AfNl9CKGMK+QAVdCGMhpW86sugTNxJH7stNFkOEUyvNhEsMt4N8TdNcWuw5NnQ4ku6ouV++rYLq&#10;XKeVlkvebstsybTW9f3WK/X0uJZ7EIHW8C/+c78bBbs4Nn6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KYJjBAAAA2wAAAA8AAAAAAAAAAAAAAAAAmAIAAGRycy9kb3du&#10;cmV2LnhtbFBLBQYAAAAABAAEAPUAAACGAwAAAAA=&#10;" adj="20584" fillcolor="white [3201]" strokecolor="black [3200]" strokeweight="1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54C7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Рівень безробіття</w:t>
                        </w:r>
                      </w:p>
                    </w:txbxContent>
                  </v:textbox>
                </v:shape>
                <v:shape id="Пятиугольник 39" o:spid="_x0000_s1037" type="#_x0000_t15" style="position:absolute;left:372;top:9069;width:27343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FA8MA&#10;AADbAAAADwAAAGRycy9kb3ducmV2LnhtbESP0YrCMBRE34X9h3AX9kU0XRVZq1EkUBDEB3U/4NJc&#10;267NTWmi7f69EQQfh5k5w6w2va3FnVpfOVbwPU5AEOfOVFwo+D1nox8QPiAbrB2Tgn/ysFl/DFaY&#10;Gtfxke6nUIgIYZ+igjKEJpXS5yVZ9GPXEEfv4lqLIcq2kKbFLsJtLSdJMpcWK44LJTakS8qvp5tV&#10;kB32SaZlNy+G21k301rvr3+VUl+f/XYJIlAf3uFXe2cUTBf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bFA8MAAADbAAAADwAAAAAAAAAAAAAAAACYAgAAZHJzL2Rv&#10;d25yZXYueG1sUEsFBgAAAAAEAAQA9QAAAIgDAAAAAA==&#10;" adj="20584" fillcolor="white [3201]" strokecolor="black [3200]" strokeweight="1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54C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Индекс инфляции </w:t>
                        </w:r>
                        <w:r w:rsidRPr="00751D4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в Україні</w:t>
                        </w:r>
                      </w:p>
                    </w:txbxContent>
                  </v:textbox>
                </v:shape>
                <v:oval id="Овал 40" o:spid="_x0000_s1038" style="position:absolute;left:29813;top:3618;width:9332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mVcAA&#10;AADbAAAADwAAAGRycy9kb3ducmV2LnhtbERPTWvCQBC9F/oflin0VjcVsRJdRQpB7aU16n3Ijkkw&#10;Oxuzo8Z/3z0IHh/ve7boXaOu1IXas4HPQQKKuPC25tLAfpd9TEAFQbbYeCYDdwqwmL++zDC1/sZb&#10;uuZSqhjCIUUDlUibah2KihyGgW+JI3f0nUOJsCu17fAWw12jh0ky1g5rjg0VtvRdUXHKL87Az3H3&#10;JRtZ5dkhz8Z/5039S+FuzPtbv5yCEurlKX6419bAKK6PX+IP0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dmVcAAAADbAAAADwAAAAAAAAAAAAAAAACYAgAAZHJzL2Rvd25y&#10;ZXYueG1sUEsFBgAAAAAEAAQA9QAAAIUDAAAAAA==&#10;" fillcolor="window" strokecolor="windowText" strokeweight=".25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+9,3%</w:t>
                        </w:r>
                      </w:p>
                    </w:txbxContent>
                  </v:textbox>
                </v:oval>
                <v:oval id="Овал 41" o:spid="_x0000_s1039" style="position:absolute;left:29608;top:7731;width:10090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jwsQA&#10;AADbAAAADwAAAGRycy9kb3ducmV2LnhtbESPQUsDMRSE70L/Q3iCF7EvFVFZm5ZSKtSbthV6fGxe&#10;N4ublyVJ262/3giCx2FmvmGm88F36sQxtUEMTMYaFEsdbCuNgd329e4ZVMoklrogbODCCeaz0dWU&#10;KhvO8sGnTW5UgUiqyIDLua8QU+3YUxqHnqV4hxA95SJjgzbSucB9h/daP6KnVsqCo56XjuuvzdEb&#10;WO/w8Lb/fnp3t8eLjp+42u5RG3NzPSxeQGUe8n/4r722Bh4m8Pul/A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48LEAAAA2wAAAA8AAAAAAAAAAAAAAAAAmAIAAGRycy9k&#10;b3ducmV2LnhtbFBLBQYAAAAABAAEAPUAAACJAwAAAAA=&#10;" fillcolor="white [3201]" strokecolor="black [3213]" strokeweight=".25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+124,9%</w:t>
                        </w:r>
                      </w:p>
                    </w:txbxContent>
                  </v:textbox>
                </v:oval>
                <v:shape id="Пятиугольник 42" o:spid="_x0000_s1040" type="#_x0000_t15" style="position:absolute;left:372;top:13159;width:27343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I+MQA&#10;AADbAAAADwAAAGRycy9kb3ducmV2LnhtbESP3WoCMRSE74W+QziF3kjNrqiVrXHpD4K0V9U+wHFz&#10;3F1MTpYkrtu3N0LBy2FmvmFW5WCN6MmH1rGCfJKBIK6cbrlW8LvfPC9BhIis0TgmBX8UoFw/jFZY&#10;aHfhH+p3sRYJwqFABU2MXSFlqBqyGCauI07e0XmLMUlfS+3xkuDWyGmWLaTFltNCgx19NFSddmer&#10;4Jybr/7TvAw8mx/i4X3sTb/8VurpcXh7BRFpiPfwf3urFcymcPu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CPjEAAAA2wAAAA8AAAAAAAAAAAAAAAAAmAIAAGRycy9k&#10;b3ducmV2LnhtbFBLBQYAAAAABAAEAPUAAACJAwAAAAA=&#10;" adj="20587" fillcolor="white [3201]" strokecolor="black [3200]" strokeweight="1pt">
                  <v:textbox>
                    <w:txbxContent>
                      <w:p w:rsidR="00FF7E6B" w:rsidRPr="00751D4E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751D4E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Рівень зайнятості</w:t>
                        </w:r>
                      </w:p>
                    </w:txbxContent>
                  </v:textbox>
                </v:shape>
                <v:shape id="Пятиугольник 43" o:spid="_x0000_s1041" type="#_x0000_t15" style="position:absolute;left:372;top:17146;width:27820;height:3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zo8MA&#10;AADbAAAADwAAAGRycy9kb3ducmV2LnhtbESPQWvCQBSE7wX/w/IEb7pRU6mpq5RajVe14PWRfWZD&#10;s29DdtXUX+8WhB6HmfmGWaw6W4srtb5yrGA8SkAQF05XXCr4Pm6GbyB8QNZYOyYFv+Rhtey9LDDT&#10;7sZ7uh5CKSKEfYYKTAhNJqUvDFn0I9cQR+/sWoshyraUusVbhNtaTpJkJi1WHBcMNvRpqPg5XKyC&#10;Cx3zux7n2/r8ZdaTU5q/pvOpUoN+9/EOIlAX/sPP9k4rSK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hzo8MAAADbAAAADwAAAAAAAAAAAAAAAACYAgAAZHJzL2Rv&#10;d25yZXYueG1sUEsFBgAAAAAEAAQA9QAAAIgDAAAAAA==&#10;" adj="20414" fillcolor="white [3201]" strokecolor="black [3200]" strokeweight="1pt">
                  <v:textbox>
                    <w:txbxContent>
                      <w:p w:rsidR="00FF7E6B" w:rsidRPr="00751D4E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054C7"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751D4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Дефіцит бюджету </w:t>
                        </w:r>
                        <w:r w:rsidRPr="00751D4E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(в млн. грн.)</w:t>
                        </w:r>
                      </w:p>
                    </w:txbxContent>
                  </v:textbox>
                </v:shape>
                <v:oval id="Овал 44" o:spid="_x0000_s1042" style="position:absolute;left:29620;top:12200;width:952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AWsQA&#10;AADbAAAADwAAAGRycy9kb3ducmV2LnhtbESPQUsDMRSE74L/ITyhF7EvlqKyNi0iLdSbthV6fGxe&#10;N4ublyVJ262/3giCx2FmvmFmi8F36sQxtUEM3I81KJY62FYaA7vt6u4JVMoklrogbODCCRbz66sZ&#10;VTac5YNPm9yoApFUkQGXc18hptqxpzQOPUvxDiF6ykXGBm2kc4H7DidaP6CnVsqCo55fHddfm6M3&#10;sN7h4W3//fjubo8XHT9xud2jNmZ0M7w8g8o85P/wX3ttDUyn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QFrEAAAA2wAAAA8AAAAAAAAAAAAAAAAAmAIAAGRycy9k&#10;b3ducmV2LnhtbFBLBQYAAAAABAAEAPUAAACJAwAAAAA=&#10;" fillcolor="white [3201]" strokecolor="black [3213]" strokeweight=".25pt">
                  <v:textbox>
                    <w:txbxContent>
                      <w:p w:rsidR="00FF7E6B" w:rsidRPr="00A054C7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C3C2C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−</w:t>
                        </w:r>
                        <w:r w:rsidRPr="00A054C7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65,</w:t>
                        </w:r>
                        <w:r w:rsidRPr="00A054C7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3%</w:t>
                        </w:r>
                      </w:p>
                    </w:txbxContent>
                  </v:textbox>
                </v:oval>
                <v:shape id="Пятиугольник 45" o:spid="_x0000_s1043" type="#_x0000_t15" style="position:absolute;left:359;top:21061;width:2782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4ZMQA&#10;AADbAAAADwAAAGRycy9kb3ducmV2LnhtbESPQWvCQBSE70L/w/KEXkQ3lio2dRUptUiVUk0g10f2&#10;mYRm34bsqvHfdwXB4zAz3zDzZWdqcabWVZYVjEcRCOLc6ooLBWmyHs5AOI+ssbZMCq7kYLl46s0x&#10;1vbCezoffCEChF2MCkrvm1hKl5dk0I1sQxy8o20N+iDbQuoWLwFuavkSRVNpsOKwUGJDHyXlf4eT&#10;UZDMOP1Kfy291Z92sDPb7OfbZEo997vVOwhPnX+E7+2NVvA6gd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eGTEAAAA2wAAAA8AAAAAAAAAAAAAAAAAmAIAAGRycy9k&#10;b3ducmV2LnhtbFBLBQYAAAAABAAEAPUAAACJAwAAAAA=&#10;" adj="20417" fillcolor="white [3201]" strokecolor="black [3200]" strokeweight="1pt">
                  <v:textbox>
                    <w:txbxContent>
                      <w:p w:rsidR="00FF7E6B" w:rsidRPr="00F34719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Індекс цін промислової продукції</w:t>
                        </w:r>
                      </w:p>
                    </w:txbxContent>
                  </v:textbox>
                </v:shape>
                <v:oval id="Овал 46" o:spid="_x0000_s1044" style="position:absolute;left:29620;top:20754;width:9519;height: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7tsQA&#10;AADbAAAADwAAAGRycy9kb3ducmV2LnhtbESPQUsDMRSE74L/ITyhF7EvFqmyNi0iLdSbthV6fGxe&#10;N4ublyVJ262/3giCx2FmvmFmi8F36sQxtUEM3I81KJY62FYaA7vt6u4JVMoklrogbODCCRbz66sZ&#10;VTac5YNPm9yoApFUkQGXc18hptqxpzQOPUvxDiF6ykXGBm2kc4H7DidaT9FTK2XBUc+vjuuvzdEb&#10;WO/w8Lb/fnx3t8eLjp+43O5RGzO6GV6eQWUe8n/4r722Bh6m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e7bEAAAA2wAAAA8AAAAAAAAAAAAAAAAAmAIAAGRycy9k&#10;b3ducmV2LnhtbFBLBQYAAAAABAAEAPUAAACJAwAAAAA=&#10;" fillcolor="white [3201]" strokecolor="black [3213]" strokeweight=".25pt">
                  <v:textbox>
                    <w:txbxContent>
                      <w:p w:rsidR="00FF7E6B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+31,8%</w:t>
                        </w:r>
                      </w:p>
                    </w:txbxContent>
                  </v:textbox>
                </v:oval>
                <v:oval id="Овал 47" o:spid="_x0000_s1045" style="position:absolute;left:29614;top:24836;width:9519;height:3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eLcQA&#10;AADbAAAADwAAAGRycy9kb3ducmV2LnhtbESPQUsDMRSE74L/ITzBi9gXpVhZm5ZSFNqbthV6fGxe&#10;N4ublyVJ262/3giCx2FmvmGm88F36sQxtUEMPIw0KJY62FYaA7vt2/0zqJRJLHVB2MCFE8xn11dT&#10;qmw4ywefNrlRBSKpIgMu575CTLVjT2kUepbiHUL0lIuMDdpI5wL3HT5q/YSeWikLjnpeOq6/Nkdv&#10;YLXDw3r/PXl3d8eLjp/4ut2jNub2Zli8gMo85P/wX3tlDYwn8Pul/A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3i3EAAAA2wAAAA8AAAAAAAAAAAAAAAAAmAIAAGRycy9k&#10;b3ducmV2LnhtbFBLBQYAAAAABAAEAPUAAACJAwAAAAA=&#10;" fillcolor="white [3201]" strokecolor="black [3213]" strokeweight=".25pt">
                  <v:textbox>
                    <w:txbxContent>
                      <w:p w:rsidR="00FF7E6B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+2</w:t>
                        </w:r>
                        <w:r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%</w:t>
                        </w:r>
                      </w:p>
                    </w:txbxContent>
                  </v:textbox>
                </v:oval>
                <v:shape id="Пятиугольник 48" o:spid="_x0000_s1046" type="#_x0000_t15" style="position:absolute;left:372;top:25188;width:2782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X+sAA&#10;AADbAAAADwAAAGRycy9kb3ducmV2LnhtbERPTYvCMBC9C/6HMIIXWVNlkW7XKMuiIiriasHr0Ixt&#10;sZmUJmr335uD4PHxvqfz1lTiTo0rLSsYDSMQxJnVJecK0tPyIwbhPLLGyjIp+CcH81m3M8VE2wf/&#10;0f3ocxFC2CWooPC+TqR0WUEG3dDWxIG72MagD7DJpW7wEcJNJcdRNJEGSw4NBdb0W1B2Pd6MglPM&#10;6So9WPqqFnawM9vzfmPOSvV77c83CE+tf4tf7rVW8BnGhi/h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rX+sAAAADbAAAADwAAAAAAAAAAAAAAAACYAgAAZHJzL2Rvd25y&#10;ZXYueG1sUEsFBgAAAAAEAAQA9QAAAIUDAAAAAA==&#10;" adj="20417" fillcolor="white [3201]" strokecolor="black [3200]" strokeweight="1pt">
                  <v:textbox>
                    <w:txbxContent>
                      <w:p w:rsidR="00FF7E6B" w:rsidRPr="00751D4E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  <w:rPr>
                            <w:lang w:val="uk-UA"/>
                          </w:rPr>
                        </w:pPr>
                        <w:r w:rsidRPr="00751D4E">
                          <w:rPr>
                            <w:sz w:val="20"/>
                            <w:szCs w:val="20"/>
                            <w:lang w:val="uk-UA"/>
                          </w:rPr>
                          <w:t> </w:t>
                        </w:r>
                        <w:r w:rsidRPr="00751D4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Індекс споживчих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751D4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цін </w:t>
                        </w:r>
                      </w:p>
                    </w:txbxContent>
                  </v:textbox>
                </v:shape>
                <v:shape id="Пятиугольник 49" o:spid="_x0000_s1047" type="#_x0000_t15" style="position:absolute;left:359;top:29157;width:2782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yYcUA&#10;AADbAAAADwAAAGRycy9kb3ducmV2LnhtbESPQWvCQBSE74L/YXmFXkQ3Sika3YRSVKRKaTXg9ZF9&#10;TYLZtyG7TdJ/3xUKPQ4z8w2zSQdTi45aV1lWMJ9FIIhzqysuFGSX3XQJwnlkjbVlUvBDDtJkPNpg&#10;rG3Pn9SdfSEChF2MCkrvm1hKl5dk0M1sQxy8L9sa9EG2hdQt9gFuarmIomdpsOKwUGJDryXlt/O3&#10;UXBZcrbPPiyt6q2dnMzx+v5mrko9PgwvaxCeBv8f/msftIKnFdy/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nJhxQAAANsAAAAPAAAAAAAAAAAAAAAAAJgCAABkcnMv&#10;ZG93bnJldi54bWxQSwUGAAAAAAQABAD1AAAAigMAAAAA&#10;" adj="20417" fillcolor="white [3201]" strokecolor="black [3200]" strokeweight="1pt">
                  <v:textbox>
                    <w:txbxContent>
                      <w:p w:rsidR="00FF7E6B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Реальний наявний дохід населення </w:t>
                        </w:r>
                      </w:p>
                    </w:txbxContent>
                  </v:textbox>
                </v:shape>
                <v:oval id="Овал 50" o:spid="_x0000_s1048" style="position:absolute;left:29608;top:16677;width:952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wiMAA&#10;AADbAAAADwAAAGRycy9kb3ducmV2LnhtbERPTWvCQBC9F/oflin0VjcVtBJdRQpB7aU16n3Ijkkw&#10;Oxuzo8Z/3z0IHh/ve7boXaOu1IXas4HPQQKKuPC25tLAfpd9TEAFQbbYeCYDdwqwmL++zDC1/sZb&#10;uuZSqhjCIUUDlUibah2KihyGgW+JI3f0nUOJsCu17fAWw12jh0ky1g5rjg0VtvRdUXHKL87Az3H3&#10;JRtZ5dkhz8Z/5039S+FuzPtbv5yCEurlKX6419bAKK6PX+IP0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7wiMAAAADbAAAADwAAAAAAAAAAAAAAAACYAgAAZHJzL2Rvd25y&#10;ZXYueG1sUEsFBgAAAAAEAAQA9QAAAIUDAAAAAA==&#10;" fillcolor="window" strokecolor="windowText" strokeweight=".25pt">
                  <v:textbox>
                    <w:txbxContent>
                      <w:p w:rsidR="00FF7E6B" w:rsidRPr="00792226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rPr>
                            <w:b/>
                            <w:sz w:val="22"/>
                          </w:rPr>
                        </w:pPr>
                        <w:r w:rsidRPr="00792226">
                          <w:rPr>
                            <w:b/>
                            <w:color w:val="000000" w:themeColor="text1"/>
                            <w:sz w:val="20"/>
                            <w:shd w:val="clear" w:color="auto" w:fill="FFFFFF"/>
                          </w:rPr>
                          <w:t>78070,5</w:t>
                        </w:r>
                      </w:p>
                    </w:txbxContent>
                  </v:textbox>
                </v:oval>
                <v:shape id="Пятиугольник 51" o:spid="_x0000_s1049" type="#_x0000_t15" style="position:absolute;left:372;top:33155;width:27820;height:2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1vcIA&#10;AADbAAAADwAAAGRycy9kb3ducmV2LnhtbESPwWrDMBBE74X8g9hCbrWchgbjRgklJaRXpyG5LtJG&#10;NrVWRlJi9++rQqHHYWbeMOvt5HpxpxA7zwoWRQmCWHvTsVVw+tw/VSBiQjbYeyYF3xRhu5k9rLE2&#10;fuSG7sdkRYZwrFFBm9JQSxl1Sw5j4Qfi7F19cJiyDFaagGOGu14+l+VKOuw4L7Q40K4l/XW8OQU3&#10;uzpj0GV/bd6rJhyGix1pqdT8cXp7BZFoSv/hv/aHUfCyg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nW9wgAAANsAAAAPAAAAAAAAAAAAAAAAAJgCAABkcnMvZG93&#10;bnJldi54bWxQSwUGAAAAAAQABAD1AAAAhwMAAAAA&#10;" adj="20523" fillcolor="white [3201]" strokecolor="black [3213]" strokeweight="1pt">
                  <v:textbox>
                    <w:txbxContent>
                      <w:p w:rsidR="00FF7E6B" w:rsidRPr="009F490B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rPr>
                            <w:sz w:val="22"/>
                          </w:rPr>
                        </w:pPr>
                        <w:r w:rsidRPr="00751D4E">
                          <w:rPr>
                            <w:rFonts w:eastAsiaTheme="minorHAnsi"/>
                            <w:b/>
                            <w:sz w:val="20"/>
                            <w:lang w:val="uk-UA"/>
                          </w:rPr>
                          <w:t>Заборгованість із виплати</w:t>
                        </w:r>
                        <w:r w:rsidRPr="009F490B">
                          <w:rPr>
                            <w:rFonts w:eastAsiaTheme="minorHAnsi"/>
                            <w:sz w:val="20"/>
                          </w:rPr>
                          <w:t xml:space="preserve"> </w:t>
                        </w:r>
                        <w:r w:rsidRPr="00D13046">
                          <w:rPr>
                            <w:rFonts w:eastAsiaTheme="minorHAnsi"/>
                            <w:sz w:val="18"/>
                            <w:lang w:val="uk-UA"/>
                          </w:rPr>
                          <w:t xml:space="preserve"> </w:t>
                        </w:r>
                        <w:r w:rsidRPr="00D13046">
                          <w:rPr>
                            <w:rFonts w:eastAsiaTheme="minorHAnsi"/>
                            <w:b/>
                            <w:sz w:val="20"/>
                            <w:lang w:val="uk-UA"/>
                          </w:rPr>
                          <w:t>зарплати</w:t>
                        </w:r>
                      </w:p>
                    </w:txbxContent>
                  </v:textbox>
                </v:shape>
                <v:oval id="Овал 53" o:spid="_x0000_s1050" style="position:absolute;left:29620;top:33155;width:952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u/8MA&#10;AADbAAAADwAAAGRycy9kb3ducmV2LnhtbESPQWvCQBSE7wX/w/KE3urGSrWkriJCsPaixvb+yD6T&#10;YPZtmn3V+O+7QqHHYWa+YebL3jXqQl2oPRsYjxJQxIW3NZcGPo/Z0yuoIMgWG89k4EYBlovBwxxT&#10;6698oEsupYoQDikaqETaVOtQVOQwjHxLHL2T7xxKlF2pbYfXCHeNfk6SqXZYc1yosKV1RcU5/3EG&#10;Pk7HmWxlk2dfeTbdf2/rHYWbMY/DfvUGSqiX//Bf+90aeJnA/Uv8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xu/8MAAADbAAAADwAAAAAAAAAAAAAAAACYAgAAZHJzL2Rv&#10;d25yZXYueG1sUEsFBgAAAAAEAAQA9QAAAIgDAAAAAA==&#10;" fillcolor="window" strokecolor="windowText" strokeweight=".25pt">
                  <v:textbox>
                    <w:txbxContent>
                      <w:p w:rsidR="00FF7E6B" w:rsidRDefault="00FF7E6B" w:rsidP="001D6F44">
                        <w:pPr>
                          <w:pStyle w:val="a9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+323,6%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6165B" w:rsidRDefault="00792226" w:rsidP="00765290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 xml:space="preserve">Рис. </w:t>
      </w:r>
      <w:r w:rsidR="00DC3F1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Рівень впливу зовнішніх чинників на кредитну політику банків</w:t>
      </w:r>
    </w:p>
    <w:p w:rsidR="00017932" w:rsidRDefault="00017932" w:rsidP="00765290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A2F6A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>Джерело :</w:t>
      </w:r>
      <w:r w:rsidRPr="00017932">
        <w:rPr>
          <w:rFonts w:ascii="Times New Roman" w:hAnsi="Times New Roman"/>
          <w:i/>
          <w:sz w:val="24"/>
        </w:rPr>
        <w:t xml:space="preserve"> </w:t>
      </w:r>
      <w:r w:rsidRPr="00332F23">
        <w:rPr>
          <w:rFonts w:ascii="Times New Roman" w:hAnsi="Times New Roman"/>
          <w:i/>
          <w:sz w:val="24"/>
        </w:rPr>
        <w:t xml:space="preserve">Побудовано за даними </w:t>
      </w:r>
      <w:r>
        <w:rPr>
          <w:rFonts w:ascii="Times New Roman" w:hAnsi="Times New Roman"/>
          <w:i/>
          <w:sz w:val="24"/>
          <w:lang w:val="ru-RU"/>
        </w:rPr>
        <w:t>[4</w:t>
      </w:r>
      <w:r w:rsidRPr="00C63703">
        <w:rPr>
          <w:rFonts w:ascii="Times New Roman" w:hAnsi="Times New Roman"/>
          <w:i/>
          <w:sz w:val="24"/>
          <w:lang w:val="ru-RU"/>
        </w:rPr>
        <w:t>]</w:t>
      </w:r>
      <w:r w:rsidRPr="00332F23">
        <w:rPr>
          <w:rFonts w:ascii="Times New Roman" w:hAnsi="Times New Roman"/>
          <w:i/>
          <w:sz w:val="24"/>
        </w:rPr>
        <w:t>.</w:t>
      </w:r>
    </w:p>
    <w:p w:rsidR="00955506" w:rsidRPr="00C63C5A" w:rsidRDefault="00955506" w:rsidP="0076529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  <w:lang w:eastAsia="ru-RU"/>
        </w:rPr>
      </w:pPr>
      <w:r w:rsidRPr="00C63C5A">
        <w:rPr>
          <w:color w:val="000000"/>
          <w:szCs w:val="28"/>
          <w:lang w:eastAsia="ru-RU"/>
        </w:rPr>
        <w:t>Рівень цін на банківські продукти</w:t>
      </w:r>
      <w:r>
        <w:rPr>
          <w:color w:val="000000"/>
          <w:szCs w:val="28"/>
          <w:lang w:eastAsia="ru-RU"/>
        </w:rPr>
        <w:t xml:space="preserve"> </w:t>
      </w:r>
      <w:r w:rsidR="002772F6">
        <w:rPr>
          <w:color w:val="000000"/>
          <w:szCs w:val="28"/>
          <w:lang w:eastAsia="ru-RU"/>
        </w:rPr>
        <w:t xml:space="preserve">за останніх п’ять років </w:t>
      </w:r>
      <w:r>
        <w:rPr>
          <w:color w:val="000000"/>
          <w:szCs w:val="28"/>
          <w:lang w:eastAsia="ru-RU"/>
        </w:rPr>
        <w:t>характеризувався</w:t>
      </w:r>
      <w:r w:rsidR="00700302">
        <w:rPr>
          <w:color w:val="000000"/>
          <w:szCs w:val="28"/>
          <w:lang w:eastAsia="ru-RU"/>
        </w:rPr>
        <w:t xml:space="preserve"> наступними показниками (табл.2</w:t>
      </w:r>
      <w:r>
        <w:rPr>
          <w:color w:val="000000"/>
          <w:szCs w:val="28"/>
          <w:lang w:eastAsia="ru-RU"/>
        </w:rPr>
        <w:t>)</w:t>
      </w:r>
      <w:r w:rsidR="002772F6">
        <w:rPr>
          <w:color w:val="000000"/>
          <w:szCs w:val="28"/>
          <w:lang w:eastAsia="ru-RU"/>
        </w:rPr>
        <w:t>.</w:t>
      </w:r>
    </w:p>
    <w:p w:rsidR="00024A30" w:rsidRDefault="00700302" w:rsidP="00765290">
      <w:pPr>
        <w:shd w:val="clear" w:color="auto" w:fill="FFFFFF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Таблиця 2</w:t>
      </w:r>
    </w:p>
    <w:p w:rsidR="001B18C3" w:rsidRPr="00DD7BEF" w:rsidRDefault="009C050D" w:rsidP="00765290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Динаміка</w:t>
      </w:r>
      <w:r w:rsidR="004506D9"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середньозважених</w:t>
      </w:r>
      <w:r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процентних</w:t>
      </w:r>
      <w:r w:rsidR="00584B45"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став</w:t>
      </w:r>
      <w:r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</w:t>
      </w:r>
      <w:r w:rsidR="00584B45"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депозитами та кредитами</w:t>
      </w:r>
      <w:r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банків</w:t>
      </w:r>
      <w:r w:rsidR="004506D9"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1DE9" w:rsidRPr="00DD7BEF" w:rsidRDefault="004506D9" w:rsidP="00765290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2010−2014 рр.</w:t>
      </w:r>
      <w:r w:rsidR="009C050D" w:rsidRPr="00DD7B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c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5667E" w:rsidRPr="00DD7BEF" w:rsidTr="00D13046">
        <w:tc>
          <w:tcPr>
            <w:tcW w:w="1418" w:type="dxa"/>
            <w:vMerge w:val="restart"/>
          </w:tcPr>
          <w:p w:rsidR="00D13046" w:rsidRDefault="00D13046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667E" w:rsidRPr="00DD7BEF" w:rsidRDefault="00D13046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Показни</w:t>
            </w:r>
            <w:r w:rsidR="0015667E"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4110" w:type="dxa"/>
            <w:gridSpan w:val="5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Нефінансові корпорації</w:t>
            </w:r>
          </w:p>
        </w:tc>
        <w:tc>
          <w:tcPr>
            <w:tcW w:w="4253" w:type="dxa"/>
            <w:gridSpan w:val="5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Домашні господарства</w:t>
            </w:r>
          </w:p>
        </w:tc>
      </w:tr>
      <w:tr w:rsidR="0015667E" w:rsidRPr="00DD7BEF" w:rsidTr="00D13046">
        <w:tc>
          <w:tcPr>
            <w:tcW w:w="1418" w:type="dxa"/>
            <w:vMerge/>
          </w:tcPr>
          <w:p w:rsidR="0015667E" w:rsidRPr="00DD7BEF" w:rsidRDefault="0015667E" w:rsidP="00D25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5667E" w:rsidRPr="00DD7BEF" w:rsidTr="00D13046">
        <w:tc>
          <w:tcPr>
            <w:tcW w:w="1418" w:type="dxa"/>
            <w:vMerge/>
          </w:tcPr>
          <w:p w:rsidR="0015667E" w:rsidRPr="00DD7BEF" w:rsidRDefault="0015667E" w:rsidP="00D25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0"/>
          </w:tcPr>
          <w:p w:rsidR="0015667E" w:rsidRPr="00DD7BEF" w:rsidRDefault="0015667E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Роки </w:t>
            </w:r>
          </w:p>
        </w:tc>
      </w:tr>
      <w:tr w:rsidR="004506D9" w:rsidRPr="00DD7BEF" w:rsidTr="00D13046">
        <w:tc>
          <w:tcPr>
            <w:tcW w:w="1418" w:type="dxa"/>
          </w:tcPr>
          <w:p w:rsidR="004506D9" w:rsidRPr="00DD7BEF" w:rsidRDefault="004506D9" w:rsidP="004506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СЗ</w:t>
            </w:r>
            <w:r w:rsidR="00A251BC"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ПСК</w:t>
            </w:r>
          </w:p>
        </w:tc>
        <w:tc>
          <w:tcPr>
            <w:tcW w:w="708" w:type="dxa"/>
          </w:tcPr>
          <w:p w:rsidR="004506D9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</w:tcPr>
          <w:p w:rsidR="004506D9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0" w:type="dxa"/>
          </w:tcPr>
          <w:p w:rsidR="004506D9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</w:tcPr>
          <w:p w:rsidR="004506D9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</w:tcPr>
          <w:p w:rsidR="004506D9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1" w:type="dxa"/>
          </w:tcPr>
          <w:p w:rsidR="004506D9" w:rsidRPr="00DD7BEF" w:rsidRDefault="00341DF9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25,2</w:t>
            </w:r>
          </w:p>
        </w:tc>
        <w:tc>
          <w:tcPr>
            <w:tcW w:w="850" w:type="dxa"/>
          </w:tcPr>
          <w:p w:rsidR="004506D9" w:rsidRPr="00DD7BEF" w:rsidRDefault="00341DF9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26,5</w:t>
            </w:r>
          </w:p>
        </w:tc>
        <w:tc>
          <w:tcPr>
            <w:tcW w:w="851" w:type="dxa"/>
          </w:tcPr>
          <w:p w:rsidR="004506D9" w:rsidRPr="00DD7BEF" w:rsidRDefault="00341DF9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850" w:type="dxa"/>
          </w:tcPr>
          <w:p w:rsidR="004506D9" w:rsidRPr="00DD7BEF" w:rsidRDefault="00341DF9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26,0</w:t>
            </w:r>
          </w:p>
        </w:tc>
        <w:tc>
          <w:tcPr>
            <w:tcW w:w="851" w:type="dxa"/>
          </w:tcPr>
          <w:p w:rsidR="004506D9" w:rsidRPr="00DD7BEF" w:rsidRDefault="00341DF9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26,7</w:t>
            </w:r>
          </w:p>
        </w:tc>
      </w:tr>
      <w:tr w:rsidR="008A4993" w:rsidRPr="00DD7BEF" w:rsidTr="00D13046">
        <w:tc>
          <w:tcPr>
            <w:tcW w:w="1418" w:type="dxa"/>
          </w:tcPr>
          <w:p w:rsidR="008A4993" w:rsidRPr="00DD7BEF" w:rsidRDefault="00C701A3" w:rsidP="00341D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СЗПСД</w:t>
            </w:r>
          </w:p>
        </w:tc>
        <w:tc>
          <w:tcPr>
            <w:tcW w:w="708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0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0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50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8A4993" w:rsidRPr="00DD7BEF" w:rsidRDefault="008A4993" w:rsidP="00D2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A4993" w:rsidRPr="00DD7BEF" w:rsidTr="00D13046">
        <w:tc>
          <w:tcPr>
            <w:tcW w:w="1418" w:type="dxa"/>
          </w:tcPr>
          <w:p w:rsidR="008A4993" w:rsidRPr="00DD7BEF" w:rsidRDefault="00C701A3" w:rsidP="00D25B6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708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</w:tcPr>
          <w:p w:rsidR="008A4993" w:rsidRPr="00DD7BEF" w:rsidRDefault="001B18C3" w:rsidP="00D25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</w:tbl>
    <w:p w:rsidR="00A56C90" w:rsidRPr="00BA2F6A" w:rsidRDefault="00A56C90" w:rsidP="007344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  <w:lang w:eastAsia="ru-RU"/>
        </w:rPr>
      </w:pPr>
      <w:r w:rsidRPr="00BA2F6A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 xml:space="preserve">Джерело : </w:t>
      </w:r>
      <w:r w:rsidR="007B4916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 xml:space="preserve">Складено </w:t>
      </w:r>
      <w:r w:rsidR="00C701A3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 xml:space="preserve">автором </w:t>
      </w:r>
      <w:r w:rsidR="007B4916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 xml:space="preserve">за даними </w:t>
      </w:r>
      <w:r w:rsidRPr="00BA2F6A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>[</w:t>
      </w:r>
      <w:r w:rsidR="00BA2F6A" w:rsidRPr="00BA2F6A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>5</w:t>
      </w:r>
      <w:r w:rsidRPr="00BA2F6A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>]</w:t>
      </w:r>
      <w:r w:rsidR="007B4916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>.</w:t>
      </w:r>
    </w:p>
    <w:p w:rsidR="005706F1" w:rsidRDefault="005706F1" w:rsidP="00D86D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6C90" w:rsidRPr="00C701A3" w:rsidRDefault="00D13046" w:rsidP="00D86D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СЗПСД</w:t>
      </w:r>
      <w:r w:rsidR="00A56C90" w:rsidRPr="00C701A3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="00734492" w:rsidRPr="00C701A3">
        <w:rPr>
          <w:rFonts w:ascii="Times New Roman" w:hAnsi="Times New Roman"/>
          <w:color w:val="000000"/>
          <w:szCs w:val="24"/>
          <w:lang w:eastAsia="ru-RU"/>
        </w:rPr>
        <w:t>−</w:t>
      </w:r>
      <w:r w:rsidR="009F5E74" w:rsidRPr="00C701A3">
        <w:rPr>
          <w:rFonts w:ascii="Times New Roman" w:hAnsi="Times New Roman"/>
          <w:color w:val="000000" w:themeColor="text1"/>
          <w:szCs w:val="24"/>
          <w:lang w:eastAsia="ru-RU"/>
        </w:rPr>
        <w:t xml:space="preserve"> середньозважена процентна став</w:t>
      </w:r>
      <w:r w:rsidR="00734492" w:rsidRPr="00C701A3">
        <w:rPr>
          <w:rFonts w:ascii="Times New Roman" w:hAnsi="Times New Roman"/>
          <w:color w:val="000000" w:themeColor="text1"/>
          <w:szCs w:val="24"/>
          <w:lang w:eastAsia="ru-RU"/>
        </w:rPr>
        <w:t>к</w:t>
      </w:r>
      <w:r w:rsidR="009F5E74" w:rsidRPr="00C701A3">
        <w:rPr>
          <w:rFonts w:ascii="Times New Roman" w:hAnsi="Times New Roman"/>
          <w:color w:val="000000" w:themeColor="text1"/>
          <w:szCs w:val="24"/>
          <w:lang w:eastAsia="ru-RU"/>
        </w:rPr>
        <w:t>а</w:t>
      </w:r>
      <w:r w:rsidR="00734492" w:rsidRPr="00C701A3">
        <w:rPr>
          <w:rFonts w:ascii="Times New Roman" w:hAnsi="Times New Roman"/>
          <w:color w:val="000000" w:themeColor="text1"/>
          <w:szCs w:val="24"/>
          <w:lang w:eastAsia="ru-RU"/>
        </w:rPr>
        <w:t xml:space="preserve"> за депозитами;</w:t>
      </w:r>
    </w:p>
    <w:p w:rsidR="00A56C90" w:rsidRPr="00C701A3" w:rsidRDefault="00D13046" w:rsidP="00D86D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СЗПСК</w:t>
      </w:r>
      <w:r w:rsidR="00734492" w:rsidRPr="00C701A3">
        <w:rPr>
          <w:rFonts w:ascii="Times New Roman" w:hAnsi="Times New Roman"/>
          <w:color w:val="000000"/>
          <w:szCs w:val="24"/>
          <w:lang w:eastAsia="ru-RU"/>
        </w:rPr>
        <w:t xml:space="preserve"> −</w:t>
      </w:r>
      <w:r w:rsidR="009F5E74" w:rsidRPr="00C701A3">
        <w:rPr>
          <w:rFonts w:ascii="Times New Roman" w:hAnsi="Times New Roman"/>
          <w:color w:val="000000" w:themeColor="text1"/>
          <w:szCs w:val="24"/>
          <w:lang w:eastAsia="ru-RU"/>
        </w:rPr>
        <w:t xml:space="preserve"> середньозважена процентна став</w:t>
      </w:r>
      <w:r w:rsidR="00734492" w:rsidRPr="00C701A3">
        <w:rPr>
          <w:rFonts w:ascii="Times New Roman" w:hAnsi="Times New Roman"/>
          <w:color w:val="000000" w:themeColor="text1"/>
          <w:szCs w:val="24"/>
          <w:lang w:eastAsia="ru-RU"/>
        </w:rPr>
        <w:t>к</w:t>
      </w:r>
      <w:r w:rsidR="009F5E74" w:rsidRPr="00C701A3">
        <w:rPr>
          <w:rFonts w:ascii="Times New Roman" w:hAnsi="Times New Roman"/>
          <w:color w:val="000000" w:themeColor="text1"/>
          <w:szCs w:val="24"/>
          <w:lang w:eastAsia="ru-RU"/>
        </w:rPr>
        <w:t>а</w:t>
      </w:r>
      <w:r w:rsidR="00734492" w:rsidRPr="00C701A3">
        <w:rPr>
          <w:rFonts w:ascii="Times New Roman" w:hAnsi="Times New Roman"/>
          <w:color w:val="000000" w:themeColor="text1"/>
          <w:szCs w:val="24"/>
          <w:lang w:eastAsia="ru-RU"/>
        </w:rPr>
        <w:t xml:space="preserve"> за кредитами;</w:t>
      </w:r>
    </w:p>
    <w:p w:rsidR="00A56C90" w:rsidRPr="00C701A3" w:rsidRDefault="00734492" w:rsidP="00D86D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C701A3">
        <w:rPr>
          <w:rFonts w:ascii="Times New Roman" w:hAnsi="Times New Roman"/>
          <w:color w:val="000000"/>
          <w:szCs w:val="24"/>
          <w:lang w:eastAsia="ru-RU"/>
        </w:rPr>
        <w:t>ПМ – процентна маржа.</w:t>
      </w:r>
    </w:p>
    <w:p w:rsidR="00C701A3" w:rsidRPr="00765290" w:rsidRDefault="00C701A3" w:rsidP="00D86D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290" w:rsidRDefault="00D13046" w:rsidP="00C274DF">
      <w:pPr>
        <w:pStyle w:val="ad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0"/>
        </w:rPr>
      </w:pPr>
      <w:r>
        <w:rPr>
          <w:rFonts w:ascii="Times New Roman" w:eastAsiaTheme="minorHAnsi" w:hAnsi="Times New Roman"/>
          <w:sz w:val="24"/>
          <w:szCs w:val="20"/>
        </w:rPr>
        <w:t>Дані табл.2 свідчать, що в</w:t>
      </w:r>
      <w:r w:rsidR="00765290" w:rsidRPr="00765290">
        <w:rPr>
          <w:rFonts w:ascii="Times New Roman" w:eastAsiaTheme="minorHAnsi" w:hAnsi="Times New Roman"/>
          <w:sz w:val="24"/>
          <w:szCs w:val="20"/>
        </w:rPr>
        <w:t>исокий рівень процентних ставок на кредити, який встановився на ринку кредитних ресурсів України обмежує їх доступність, а це означає, що існує і високий ризик  повернення таких коштів.</w:t>
      </w:r>
    </w:p>
    <w:p w:rsidR="00AE48EF" w:rsidRDefault="001E45A3" w:rsidP="00C274DF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1"/>
        </w:rPr>
      </w:pPr>
      <w:r w:rsidRPr="00EC4A3D">
        <w:rPr>
          <w:rFonts w:ascii="Times New Roman" w:eastAsiaTheme="minorHAnsi" w:hAnsi="Times New Roman"/>
          <w:sz w:val="24"/>
          <w:szCs w:val="20"/>
        </w:rPr>
        <w:t>Нестабільність в економіці</w:t>
      </w:r>
      <w:r w:rsidR="00197BF2">
        <w:rPr>
          <w:rFonts w:ascii="Times New Roman" w:eastAsiaTheme="minorHAnsi" w:hAnsi="Times New Roman"/>
          <w:sz w:val="24"/>
          <w:szCs w:val="20"/>
        </w:rPr>
        <w:t xml:space="preserve"> та </w:t>
      </w:r>
      <w:r w:rsidR="00197BF2">
        <w:rPr>
          <w:rFonts w:ascii="Times New Roman" w:hAnsi="Times New Roman"/>
          <w:color w:val="000000"/>
          <w:sz w:val="24"/>
          <w:szCs w:val="28"/>
          <w:lang w:eastAsia="ru-RU"/>
        </w:rPr>
        <w:t>неефективність</w:t>
      </w:r>
      <w:r w:rsidRPr="00EC4A3D">
        <w:rPr>
          <w:rFonts w:ascii="Times New Roman" w:eastAsiaTheme="minorHAnsi" w:hAnsi="Times New Roman"/>
          <w:sz w:val="24"/>
          <w:szCs w:val="20"/>
        </w:rPr>
        <w:t xml:space="preserve"> </w:t>
      </w:r>
      <w:r w:rsidR="00224AD7">
        <w:rPr>
          <w:rFonts w:ascii="Times New Roman" w:hAnsi="Times New Roman"/>
          <w:color w:val="000000"/>
          <w:sz w:val="24"/>
          <w:szCs w:val="28"/>
          <w:lang w:eastAsia="ru-RU"/>
        </w:rPr>
        <w:t>г</w:t>
      </w:r>
      <w:r w:rsidR="00224AD7" w:rsidRPr="007D7EC8">
        <w:rPr>
          <w:rFonts w:ascii="Times New Roman" w:hAnsi="Times New Roman"/>
          <w:color w:val="000000"/>
          <w:sz w:val="24"/>
          <w:szCs w:val="28"/>
          <w:lang w:eastAsia="ru-RU"/>
        </w:rPr>
        <w:t>рошово−кред</w:t>
      </w:r>
      <w:r w:rsidR="00224AD7">
        <w:rPr>
          <w:rFonts w:ascii="Times New Roman" w:hAnsi="Times New Roman"/>
          <w:color w:val="000000"/>
          <w:sz w:val="24"/>
          <w:szCs w:val="28"/>
          <w:lang w:eastAsia="ru-RU"/>
        </w:rPr>
        <w:t>итної</w:t>
      </w:r>
      <w:r w:rsidR="00224AD7" w:rsidRPr="007D7EC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політик</w:t>
      </w:r>
      <w:r w:rsidR="00224AD7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="00224AD7" w:rsidRPr="007D7EC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НБУ</w:t>
      </w:r>
      <w:r w:rsidR="00224AD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у 2014</w:t>
      </w:r>
      <w:r w:rsidR="00AE48E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р</w:t>
      </w:r>
      <w:r w:rsidR="00A012FF">
        <w:rPr>
          <w:rFonts w:ascii="Times New Roman" w:hAnsi="Times New Roman"/>
          <w:color w:val="000000"/>
          <w:sz w:val="24"/>
          <w:szCs w:val="28"/>
          <w:lang w:eastAsia="ru-RU"/>
        </w:rPr>
        <w:t>оці</w:t>
      </w:r>
      <w:r w:rsidR="00224AD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224AD7">
        <w:rPr>
          <w:rFonts w:ascii="Times New Roman" w:eastAsiaTheme="minorHAnsi" w:hAnsi="Times New Roman"/>
          <w:sz w:val="24"/>
          <w:szCs w:val="20"/>
        </w:rPr>
        <w:t>негативно вплинули</w:t>
      </w:r>
      <w:r w:rsidRPr="00EC4A3D">
        <w:rPr>
          <w:rFonts w:ascii="Times New Roman" w:eastAsiaTheme="minorHAnsi" w:hAnsi="Times New Roman"/>
          <w:sz w:val="24"/>
          <w:szCs w:val="20"/>
        </w:rPr>
        <w:t xml:space="preserve"> і на ресурсну базу вітчизняних банків. </w:t>
      </w:r>
      <w:r w:rsidRPr="00EC4A3D">
        <w:rPr>
          <w:rFonts w:ascii="Times New Roman" w:hAnsi="Times New Roman"/>
          <w:sz w:val="24"/>
          <w:szCs w:val="21"/>
        </w:rPr>
        <w:t xml:space="preserve">Відтік депозитів у банківській системі </w:t>
      </w:r>
      <w:r w:rsidRPr="00EC4A3D">
        <w:rPr>
          <w:rFonts w:ascii="Times New Roman" w:hAnsi="Times New Roman"/>
          <w:szCs w:val="21"/>
        </w:rPr>
        <w:t xml:space="preserve">2014 </w:t>
      </w:r>
      <w:r w:rsidRPr="00EC4A3D">
        <w:rPr>
          <w:rFonts w:ascii="Times New Roman" w:hAnsi="Times New Roman"/>
          <w:sz w:val="24"/>
          <w:szCs w:val="21"/>
        </w:rPr>
        <w:t>року досяг 126 млрд</w:t>
      </w:r>
      <w:r w:rsidRPr="00EC4A3D">
        <w:rPr>
          <w:rFonts w:ascii="Times New Roman" w:hAnsi="Times New Roman"/>
          <w:szCs w:val="21"/>
        </w:rPr>
        <w:t>.</w:t>
      </w:r>
      <w:r w:rsidRPr="00EC4A3D">
        <w:rPr>
          <w:rFonts w:ascii="Times New Roman" w:hAnsi="Times New Roman"/>
          <w:sz w:val="24"/>
          <w:szCs w:val="21"/>
        </w:rPr>
        <w:t xml:space="preserve"> грн</w:t>
      </w:r>
      <w:r w:rsidRPr="00EC4A3D">
        <w:rPr>
          <w:rFonts w:ascii="Times New Roman" w:hAnsi="Times New Roman"/>
          <w:szCs w:val="21"/>
        </w:rPr>
        <w:t xml:space="preserve">., </w:t>
      </w:r>
      <w:r w:rsidRPr="00EC4A3D">
        <w:rPr>
          <w:rFonts w:ascii="Times New Roman" w:hAnsi="Times New Roman"/>
          <w:sz w:val="24"/>
          <w:szCs w:val="21"/>
        </w:rPr>
        <w:t>яких 54 млрд. грн.</w:t>
      </w:r>
      <w:r w:rsidR="00EC4A3D" w:rsidRPr="00EC4A3D">
        <w:rPr>
          <w:rFonts w:ascii="Times New Roman" w:hAnsi="Times New Roman"/>
          <w:sz w:val="24"/>
          <w:szCs w:val="21"/>
        </w:rPr>
        <w:t xml:space="preserve"> </w:t>
      </w:r>
      <w:r w:rsidRPr="00EC4A3D">
        <w:rPr>
          <w:rFonts w:ascii="Times New Roman" w:hAnsi="Times New Roman"/>
          <w:sz w:val="24"/>
          <w:szCs w:val="21"/>
        </w:rPr>
        <w:t>- це відт</w:t>
      </w:r>
      <w:r w:rsidR="00AC692F">
        <w:rPr>
          <w:rFonts w:ascii="Times New Roman" w:hAnsi="Times New Roman"/>
          <w:sz w:val="24"/>
          <w:szCs w:val="21"/>
        </w:rPr>
        <w:t>ік депозитів у гривні,</w:t>
      </w:r>
      <w:r w:rsidRPr="00EC4A3D">
        <w:rPr>
          <w:rFonts w:ascii="Times New Roman" w:hAnsi="Times New Roman"/>
          <w:sz w:val="24"/>
          <w:szCs w:val="21"/>
        </w:rPr>
        <w:t xml:space="preserve"> 9 млрд.</w:t>
      </w:r>
      <w:r w:rsidR="00D13046">
        <w:rPr>
          <w:rFonts w:ascii="Times New Roman" w:hAnsi="Times New Roman"/>
          <w:sz w:val="24"/>
          <w:szCs w:val="21"/>
        </w:rPr>
        <w:t>-</w:t>
      </w:r>
      <w:r w:rsidR="00AC692F">
        <w:rPr>
          <w:rFonts w:ascii="Times New Roman" w:hAnsi="Times New Roman"/>
          <w:sz w:val="24"/>
          <w:szCs w:val="21"/>
        </w:rPr>
        <w:t xml:space="preserve"> </w:t>
      </w:r>
      <w:r w:rsidRPr="00EC4A3D">
        <w:rPr>
          <w:rFonts w:ascii="Times New Roman" w:hAnsi="Times New Roman"/>
          <w:sz w:val="24"/>
          <w:szCs w:val="21"/>
        </w:rPr>
        <w:t>у валюті, що становить близько 29% депозитів фізичних осіб</w:t>
      </w:r>
      <w:r w:rsidR="008F1B38">
        <w:rPr>
          <w:rFonts w:ascii="Times New Roman" w:hAnsi="Times New Roman"/>
          <w:sz w:val="24"/>
          <w:szCs w:val="21"/>
        </w:rPr>
        <w:t xml:space="preserve"> </w:t>
      </w:r>
      <w:r w:rsidR="008F1B38" w:rsidRPr="008F1B38">
        <w:rPr>
          <w:rFonts w:ascii="Times New Roman" w:hAnsi="Times New Roman"/>
          <w:sz w:val="24"/>
          <w:szCs w:val="21"/>
        </w:rPr>
        <w:t>[3]</w:t>
      </w:r>
      <w:r w:rsidRPr="00EC4A3D">
        <w:rPr>
          <w:rFonts w:ascii="Times New Roman" w:hAnsi="Times New Roman"/>
          <w:sz w:val="24"/>
          <w:szCs w:val="21"/>
        </w:rPr>
        <w:t xml:space="preserve">. </w:t>
      </w:r>
    </w:p>
    <w:p w:rsidR="00AE48EF" w:rsidRDefault="00AE48EF" w:rsidP="00AE48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1"/>
        </w:rPr>
        <w:t xml:space="preserve">Зважаючи на вищезазначені факти для </w:t>
      </w:r>
      <w:r w:rsidRPr="00224AD7">
        <w:rPr>
          <w:rFonts w:ascii="Times New Roman" w:eastAsiaTheme="minorHAnsi" w:hAnsi="Times New Roman"/>
          <w:sz w:val="24"/>
          <w:szCs w:val="28"/>
        </w:rPr>
        <w:t>стабілізації діяльності банків та подальшого зростання їх кредитної активності</w:t>
      </w:r>
      <w:r>
        <w:rPr>
          <w:rFonts w:ascii="Times New Roman" w:eastAsiaTheme="minorHAnsi" w:hAnsi="Times New Roman"/>
          <w:sz w:val="24"/>
          <w:szCs w:val="28"/>
        </w:rPr>
        <w:t xml:space="preserve"> НБУ повинен </w:t>
      </w:r>
      <w:r w:rsidRPr="00224AD7">
        <w:rPr>
          <w:rFonts w:ascii="Times New Roman" w:eastAsiaTheme="minorHAnsi" w:hAnsi="Times New Roman"/>
          <w:sz w:val="24"/>
          <w:szCs w:val="28"/>
        </w:rPr>
        <w:t xml:space="preserve">вживати </w:t>
      </w:r>
      <w:r>
        <w:rPr>
          <w:rFonts w:ascii="Times New Roman" w:eastAsiaTheme="minorHAnsi" w:hAnsi="Times New Roman"/>
          <w:sz w:val="24"/>
          <w:szCs w:val="28"/>
        </w:rPr>
        <w:t xml:space="preserve">невідкладних </w:t>
      </w:r>
      <w:r w:rsidRPr="00224AD7">
        <w:rPr>
          <w:rFonts w:ascii="Times New Roman" w:eastAsiaTheme="minorHAnsi" w:hAnsi="Times New Roman"/>
          <w:sz w:val="24"/>
          <w:szCs w:val="28"/>
        </w:rPr>
        <w:t xml:space="preserve">заходів </w:t>
      </w:r>
      <w:r w:rsidR="00D13046">
        <w:rPr>
          <w:rFonts w:ascii="Times New Roman" w:eastAsiaTheme="minorHAnsi" w:hAnsi="Times New Roman"/>
          <w:sz w:val="24"/>
          <w:szCs w:val="28"/>
        </w:rPr>
        <w:t>і</w:t>
      </w:r>
      <w:r w:rsidRPr="00224AD7">
        <w:rPr>
          <w:rFonts w:ascii="Times New Roman" w:eastAsiaTheme="minorHAnsi" w:hAnsi="Times New Roman"/>
          <w:sz w:val="24"/>
          <w:szCs w:val="28"/>
        </w:rPr>
        <w:t>з стимулювання повернення вкладів у банківську</w:t>
      </w: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Pr="00224AD7">
        <w:rPr>
          <w:rFonts w:ascii="Times New Roman" w:eastAsiaTheme="minorHAnsi" w:hAnsi="Times New Roman"/>
          <w:sz w:val="24"/>
          <w:szCs w:val="28"/>
        </w:rPr>
        <w:t>систему</w:t>
      </w:r>
      <w:r>
        <w:rPr>
          <w:rFonts w:ascii="Times New Roman" w:eastAsiaTheme="minorHAnsi" w:hAnsi="Times New Roman"/>
          <w:sz w:val="24"/>
          <w:szCs w:val="28"/>
        </w:rPr>
        <w:t xml:space="preserve">, </w:t>
      </w:r>
      <w:r w:rsidRPr="00224AD7">
        <w:rPr>
          <w:rFonts w:ascii="Times New Roman" w:eastAsiaTheme="minorHAnsi" w:hAnsi="Times New Roman"/>
          <w:sz w:val="24"/>
          <w:szCs w:val="28"/>
        </w:rPr>
        <w:t xml:space="preserve">сприяння збалансуванню валютного ринку, у </w:t>
      </w:r>
      <w:r>
        <w:rPr>
          <w:rFonts w:ascii="Times New Roman" w:eastAsiaTheme="minorHAnsi" w:hAnsi="Times New Roman"/>
          <w:sz w:val="24"/>
          <w:szCs w:val="28"/>
        </w:rPr>
        <w:t>першу чергу</w:t>
      </w:r>
      <w:r w:rsidR="00304E16">
        <w:rPr>
          <w:rFonts w:ascii="Times New Roman" w:eastAsiaTheme="minorHAnsi" w:hAnsi="Times New Roman"/>
          <w:sz w:val="24"/>
          <w:szCs w:val="28"/>
        </w:rPr>
        <w:t>,</w:t>
      </w:r>
      <w:r>
        <w:rPr>
          <w:rFonts w:ascii="Times New Roman" w:eastAsiaTheme="minorHAnsi" w:hAnsi="Times New Roman"/>
          <w:sz w:val="24"/>
          <w:szCs w:val="28"/>
        </w:rPr>
        <w:t xml:space="preserve"> через </w:t>
      </w:r>
      <w:r w:rsidRPr="00224AD7">
        <w:rPr>
          <w:rFonts w:ascii="Times New Roman" w:eastAsiaTheme="minorHAnsi" w:hAnsi="Times New Roman"/>
          <w:sz w:val="24"/>
          <w:szCs w:val="28"/>
        </w:rPr>
        <w:t>відповідне використання засобів процентної політики.</w:t>
      </w:r>
    </w:p>
    <w:p w:rsidR="006B1897" w:rsidRPr="009B52CB" w:rsidRDefault="00D2594C" w:rsidP="006B18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B52CB">
        <w:rPr>
          <w:rFonts w:ascii="Times New Roman" w:hAnsi="Times New Roman"/>
          <w:b/>
          <w:sz w:val="24"/>
          <w:szCs w:val="24"/>
        </w:rPr>
        <w:t xml:space="preserve">Висновки. </w:t>
      </w:r>
      <w:r w:rsidR="00C03ED8" w:rsidRPr="009B52CB">
        <w:rPr>
          <w:rFonts w:ascii="Times New Roman" w:hAnsi="Times New Roman"/>
          <w:color w:val="000000"/>
          <w:sz w:val="24"/>
          <w:szCs w:val="24"/>
          <w:lang w:eastAsia="ru-RU"/>
        </w:rPr>
        <w:t>Враховуючи викладене, з метою підвищення ролі кредитної політики у забезпеченні ефективно</w:t>
      </w:r>
      <w:r w:rsidR="00AB3BA7">
        <w:rPr>
          <w:rFonts w:ascii="Times New Roman" w:hAnsi="Times New Roman"/>
          <w:color w:val="000000"/>
          <w:sz w:val="24"/>
          <w:szCs w:val="24"/>
          <w:lang w:eastAsia="ru-RU"/>
        </w:rPr>
        <w:t>сті діяльності банків в</w:t>
      </w:r>
      <w:r w:rsidR="00C03ED8" w:rsidRPr="009B5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умовах</w:t>
      </w:r>
      <w:r w:rsidR="00AB3B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фінансової нестабільності</w:t>
      </w:r>
      <w:r w:rsidR="00C03ED8" w:rsidRPr="009B5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351998" w:rsidRPr="009B5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необхідно врахувати, в першу чергу, </w:t>
      </w:r>
      <w:r w:rsidR="00C03ED8" w:rsidRPr="009B5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вплив зовнішніх факторів. </w:t>
      </w:r>
      <w:r w:rsidR="006B1897">
        <w:rPr>
          <w:rFonts w:ascii="Times New Roman" w:hAnsi="Times New Roman"/>
          <w:color w:val="000000"/>
          <w:sz w:val="24"/>
          <w:szCs w:val="24"/>
          <w:lang w:eastAsia="ru-RU"/>
        </w:rPr>
        <w:t>Саме через зовнішні чинники, ф</w:t>
      </w:r>
      <w:r w:rsidR="006B1897" w:rsidRPr="009B52CB">
        <w:rPr>
          <w:rFonts w:ascii="Times New Roman" w:eastAsiaTheme="minorHAnsi" w:hAnsi="Times New Roman"/>
          <w:sz w:val="24"/>
          <w:szCs w:val="24"/>
        </w:rPr>
        <w:t>інансові ресурси банків залишаються недоступними для позичальників</w:t>
      </w:r>
      <w:r w:rsidR="006B1897">
        <w:rPr>
          <w:rFonts w:ascii="Times New Roman" w:eastAsiaTheme="minorHAnsi" w:hAnsi="Times New Roman"/>
          <w:sz w:val="24"/>
          <w:szCs w:val="24"/>
        </w:rPr>
        <w:t>,</w:t>
      </w:r>
      <w:r w:rsidR="006B1897" w:rsidRPr="009B52CB">
        <w:rPr>
          <w:rFonts w:ascii="Times New Roman" w:eastAsiaTheme="minorHAnsi" w:hAnsi="Times New Roman"/>
          <w:sz w:val="24"/>
          <w:szCs w:val="24"/>
        </w:rPr>
        <w:t xml:space="preserve"> навіть за</w:t>
      </w:r>
      <w:r w:rsidR="006B1897">
        <w:rPr>
          <w:rFonts w:ascii="Times New Roman" w:eastAsiaTheme="minorHAnsi" w:hAnsi="Times New Roman"/>
          <w:sz w:val="24"/>
          <w:szCs w:val="24"/>
        </w:rPr>
        <w:t xml:space="preserve"> їх надлишкової ліквід</w:t>
      </w:r>
      <w:r w:rsidR="00D13046">
        <w:rPr>
          <w:rFonts w:ascii="Times New Roman" w:eastAsiaTheme="minorHAnsi" w:hAnsi="Times New Roman"/>
          <w:sz w:val="24"/>
          <w:szCs w:val="24"/>
        </w:rPr>
        <w:t>ності. Причиною є</w:t>
      </w:r>
      <w:r w:rsidR="006B1897">
        <w:rPr>
          <w:rFonts w:ascii="Times New Roman" w:eastAsiaTheme="minorHAnsi" w:hAnsi="Times New Roman"/>
          <w:sz w:val="24"/>
          <w:szCs w:val="24"/>
        </w:rPr>
        <w:t xml:space="preserve"> </w:t>
      </w:r>
      <w:r w:rsidR="006B1897">
        <w:rPr>
          <w:rFonts w:ascii="TimesNewRoman" w:eastAsiaTheme="minorHAnsi" w:hAnsi="TimesNewRoman" w:cs="TimesNewRoman"/>
        </w:rPr>
        <w:t>низька</w:t>
      </w:r>
      <w:r w:rsidR="006B1897" w:rsidRPr="00D23E34">
        <w:rPr>
          <w:rFonts w:ascii="TimesNewRoman" w:eastAsiaTheme="minorHAnsi" w:hAnsi="TimesNewRoman" w:cs="TimesNewRoman"/>
        </w:rPr>
        <w:t xml:space="preserve"> платоспроможність</w:t>
      </w:r>
      <w:r w:rsidR="006B1897">
        <w:rPr>
          <w:rFonts w:ascii="TimesNewRoman" w:eastAsiaTheme="minorHAnsi" w:hAnsi="TimesNewRoman" w:cs="TimesNewRoman"/>
        </w:rPr>
        <w:t xml:space="preserve"> позичальників.</w:t>
      </w:r>
      <w:r w:rsidR="006B1897" w:rsidRPr="00D23E34">
        <w:rPr>
          <w:rFonts w:ascii="TimesNewRoman" w:eastAsiaTheme="minorHAnsi" w:hAnsi="TimesNewRoman" w:cs="TimesNewRoman"/>
        </w:rPr>
        <w:t xml:space="preserve"> </w:t>
      </w:r>
    </w:p>
    <w:p w:rsidR="00C175F0" w:rsidRDefault="00254CEC" w:rsidP="00D23E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B5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Найактуальнішим на сьогодні, для більшості кредитних установ є розробка такої кредитної політики, яка б забезпечувала максимальний дохід при мінімальному кредитному </w:t>
      </w:r>
      <w:r w:rsidRPr="009B52C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ризику</w:t>
      </w:r>
      <w:r w:rsidR="00180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180C9D">
        <w:rPr>
          <w:rFonts w:ascii="Times New Roman" w:eastAsiaTheme="minorHAnsi" w:hAnsi="Times New Roman"/>
          <w:sz w:val="24"/>
          <w:szCs w:val="24"/>
        </w:rPr>
        <w:t>формування кредитного портфеля високої вартості з адекватною ставкою прибутковості після оцінки ризиків</w:t>
      </w:r>
      <w:r w:rsidR="00FE2B9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D13046" w:rsidRDefault="00FE2B9B" w:rsidP="00D23E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Надважливим є також вибір оптимальної цільово</w:t>
      </w:r>
      <w:r w:rsidR="00834DD6">
        <w:rPr>
          <w:rFonts w:ascii="Times New Roman" w:eastAsiaTheme="minorHAnsi" w:hAnsi="Times New Roman"/>
          <w:sz w:val="24"/>
          <w:szCs w:val="24"/>
        </w:rPr>
        <w:t>ї структури кредитного портфелю. О</w:t>
      </w:r>
      <w:r>
        <w:rPr>
          <w:rFonts w:ascii="Times New Roman" w:eastAsiaTheme="minorHAnsi" w:hAnsi="Times New Roman"/>
          <w:sz w:val="24"/>
          <w:szCs w:val="24"/>
        </w:rPr>
        <w:t xml:space="preserve">рієнтація банку </w:t>
      </w:r>
      <w:r w:rsidR="00A40E84">
        <w:rPr>
          <w:rFonts w:ascii="Times New Roman" w:eastAsiaTheme="minorHAnsi" w:hAnsi="Times New Roman"/>
          <w:sz w:val="24"/>
          <w:szCs w:val="24"/>
        </w:rPr>
        <w:t xml:space="preserve">повинна бути спрямована </w:t>
      </w:r>
      <w:r>
        <w:rPr>
          <w:rFonts w:ascii="Times New Roman" w:eastAsiaTheme="minorHAnsi" w:hAnsi="Times New Roman"/>
          <w:sz w:val="24"/>
          <w:szCs w:val="24"/>
        </w:rPr>
        <w:t>на збільшення частки кредитних операцій суб’єктів господарювання та кредитних операцій у національній валюті</w:t>
      </w:r>
      <w:r w:rsidR="00280DBC">
        <w:rPr>
          <w:rFonts w:ascii="Times New Roman" w:eastAsiaTheme="minorHAnsi" w:hAnsi="Times New Roman"/>
          <w:sz w:val="24"/>
          <w:szCs w:val="24"/>
        </w:rPr>
        <w:t>.</w:t>
      </w:r>
      <w:r w:rsidR="00C175F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80C9D" w:rsidRDefault="00A40E84" w:rsidP="00D23E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Доцільно внести зміни </w:t>
      </w:r>
      <w:r w:rsidR="00D13046">
        <w:rPr>
          <w:rFonts w:ascii="Times New Roman" w:eastAsiaTheme="minorHAnsi" w:hAnsi="Times New Roman"/>
          <w:sz w:val="24"/>
          <w:szCs w:val="24"/>
        </w:rPr>
        <w:t xml:space="preserve">і </w:t>
      </w:r>
      <w:r>
        <w:rPr>
          <w:rFonts w:ascii="Times New Roman" w:eastAsiaTheme="minorHAnsi" w:hAnsi="Times New Roman"/>
          <w:sz w:val="24"/>
          <w:szCs w:val="24"/>
        </w:rPr>
        <w:t>у структуру</w:t>
      </w:r>
      <w:r w:rsidR="00280DBC">
        <w:rPr>
          <w:rFonts w:ascii="Times New Roman" w:eastAsiaTheme="minorHAnsi" w:hAnsi="Times New Roman"/>
          <w:sz w:val="24"/>
          <w:szCs w:val="24"/>
        </w:rPr>
        <w:t xml:space="preserve"> забезпечення кредитів</w:t>
      </w:r>
      <w:r>
        <w:rPr>
          <w:rFonts w:ascii="Times New Roman" w:eastAsiaTheme="minorHAnsi" w:hAnsi="Times New Roman"/>
          <w:sz w:val="24"/>
          <w:szCs w:val="24"/>
        </w:rPr>
        <w:t>. На наш погляд,</w:t>
      </w:r>
      <w:r w:rsidR="00D5754C">
        <w:rPr>
          <w:rFonts w:ascii="Times New Roman" w:eastAsiaTheme="minorHAnsi" w:hAnsi="Times New Roman"/>
          <w:sz w:val="24"/>
          <w:szCs w:val="24"/>
        </w:rPr>
        <w:t xml:space="preserve"> через інфляцію,</w:t>
      </w:r>
      <w:r w:rsidR="00280DBC">
        <w:rPr>
          <w:rFonts w:ascii="Times New Roman" w:eastAsiaTheme="minorHAnsi" w:hAnsi="Times New Roman"/>
          <w:sz w:val="24"/>
          <w:szCs w:val="24"/>
        </w:rPr>
        <w:t xml:space="preserve"> не менше 50% кредитів</w:t>
      </w:r>
      <w:r w:rsidR="00C175F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повинні бути </w:t>
      </w:r>
      <w:r w:rsidR="00C175F0">
        <w:rPr>
          <w:rFonts w:ascii="Times New Roman" w:eastAsiaTheme="minorHAnsi" w:hAnsi="Times New Roman"/>
          <w:sz w:val="24"/>
          <w:szCs w:val="24"/>
        </w:rPr>
        <w:t>забезпечені</w:t>
      </w:r>
      <w:r>
        <w:rPr>
          <w:rFonts w:ascii="Times New Roman" w:eastAsiaTheme="minorHAnsi" w:hAnsi="Times New Roman"/>
          <w:sz w:val="24"/>
          <w:szCs w:val="24"/>
        </w:rPr>
        <w:t xml:space="preserve"> іпотекою</w:t>
      </w:r>
      <w:r w:rsidR="00D5754C">
        <w:rPr>
          <w:rFonts w:ascii="Times New Roman" w:eastAsiaTheme="minorHAnsi" w:hAnsi="Times New Roman"/>
          <w:sz w:val="24"/>
          <w:szCs w:val="24"/>
        </w:rPr>
        <w:t>. С</w:t>
      </w:r>
      <w:r w:rsidR="00A63547">
        <w:rPr>
          <w:rFonts w:ascii="Times New Roman" w:eastAsiaTheme="minorHAnsi" w:hAnsi="Times New Roman"/>
          <w:sz w:val="24"/>
          <w:szCs w:val="24"/>
        </w:rPr>
        <w:t xml:space="preserve">пад виробництва </w:t>
      </w:r>
      <w:r w:rsidR="00D5754C">
        <w:rPr>
          <w:rFonts w:ascii="Times New Roman" w:eastAsiaTheme="minorHAnsi" w:hAnsi="Times New Roman"/>
          <w:sz w:val="24"/>
          <w:szCs w:val="24"/>
        </w:rPr>
        <w:t>змушує кредитні установи</w:t>
      </w:r>
      <w:r w:rsidR="00280DBC">
        <w:rPr>
          <w:rFonts w:ascii="Times New Roman" w:eastAsiaTheme="minorHAnsi" w:hAnsi="Times New Roman"/>
          <w:sz w:val="24"/>
          <w:szCs w:val="24"/>
        </w:rPr>
        <w:t xml:space="preserve"> </w:t>
      </w:r>
      <w:r w:rsidR="00A63547">
        <w:rPr>
          <w:rFonts w:ascii="Times New Roman" w:eastAsiaTheme="minorHAnsi" w:hAnsi="Times New Roman"/>
          <w:sz w:val="24"/>
          <w:szCs w:val="24"/>
        </w:rPr>
        <w:t>переглянути і</w:t>
      </w:r>
      <w:r w:rsidR="00280DBC">
        <w:rPr>
          <w:rFonts w:ascii="Times New Roman" w:eastAsiaTheme="minorHAnsi" w:hAnsi="Times New Roman"/>
          <w:sz w:val="24"/>
          <w:szCs w:val="24"/>
        </w:rPr>
        <w:t xml:space="preserve"> ліміти на проведення операцій</w:t>
      </w:r>
      <w:r w:rsidR="00C175F0">
        <w:rPr>
          <w:rFonts w:ascii="Times New Roman" w:eastAsiaTheme="minorHAnsi" w:hAnsi="Times New Roman"/>
          <w:sz w:val="24"/>
          <w:szCs w:val="24"/>
        </w:rPr>
        <w:t xml:space="preserve"> з клієнтами за видами економічної діяльності</w:t>
      </w:r>
      <w:r w:rsidR="00D5754C">
        <w:rPr>
          <w:rFonts w:ascii="Times New Roman" w:eastAsiaTheme="minorHAnsi" w:hAnsi="Times New Roman"/>
          <w:sz w:val="24"/>
          <w:szCs w:val="24"/>
        </w:rPr>
        <w:t>.</w:t>
      </w:r>
    </w:p>
    <w:p w:rsidR="000260B4" w:rsidRDefault="00A63547" w:rsidP="00D23E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Отже, к</w:t>
      </w:r>
      <w:r w:rsidR="000260B4">
        <w:rPr>
          <w:rFonts w:ascii="Times New Roman" w:eastAsiaTheme="minorHAnsi" w:hAnsi="Times New Roman"/>
          <w:sz w:val="24"/>
          <w:szCs w:val="24"/>
        </w:rPr>
        <w:t>редитна політика повинна бути ефективною, забезпечувати максим</w:t>
      </w:r>
      <w:r w:rsidR="006B1897">
        <w:rPr>
          <w:rFonts w:ascii="Times New Roman" w:eastAsiaTheme="minorHAnsi" w:hAnsi="Times New Roman"/>
          <w:sz w:val="24"/>
          <w:szCs w:val="24"/>
        </w:rPr>
        <w:t>альну рентабельність бізнесу та</w:t>
      </w:r>
      <w:r w:rsidR="000260B4">
        <w:rPr>
          <w:rFonts w:ascii="Times New Roman" w:eastAsiaTheme="minorHAnsi" w:hAnsi="Times New Roman"/>
          <w:sz w:val="24"/>
          <w:szCs w:val="24"/>
        </w:rPr>
        <w:t xml:space="preserve"> конкурентоспроможність </w:t>
      </w:r>
      <w:r w:rsidR="006B1897">
        <w:rPr>
          <w:rFonts w:ascii="Times New Roman" w:eastAsiaTheme="minorHAnsi" w:hAnsi="Times New Roman"/>
          <w:sz w:val="24"/>
          <w:szCs w:val="24"/>
        </w:rPr>
        <w:t>кредитних продуктів</w:t>
      </w:r>
      <w:r w:rsidR="0001387E">
        <w:rPr>
          <w:rFonts w:ascii="Times New Roman" w:eastAsiaTheme="minorHAnsi" w:hAnsi="Times New Roman"/>
          <w:sz w:val="24"/>
          <w:szCs w:val="24"/>
        </w:rPr>
        <w:t xml:space="preserve"> банку</w:t>
      </w:r>
      <w:r w:rsidR="006B1897">
        <w:rPr>
          <w:rFonts w:ascii="Times New Roman" w:eastAsiaTheme="minorHAnsi" w:hAnsi="Times New Roman"/>
          <w:sz w:val="24"/>
          <w:szCs w:val="24"/>
        </w:rPr>
        <w:t xml:space="preserve">. </w:t>
      </w:r>
      <w:r w:rsidR="007E0AF8">
        <w:rPr>
          <w:rFonts w:ascii="Times New Roman" w:eastAsiaTheme="minorHAnsi" w:hAnsi="Times New Roman"/>
          <w:sz w:val="24"/>
          <w:szCs w:val="24"/>
        </w:rPr>
        <w:t>У цьому процесі</w:t>
      </w:r>
      <w:r w:rsidR="00113F4F">
        <w:rPr>
          <w:rFonts w:ascii="Times New Roman" w:eastAsiaTheme="minorHAnsi" w:hAnsi="Times New Roman"/>
          <w:sz w:val="24"/>
          <w:szCs w:val="24"/>
        </w:rPr>
        <w:t>,</w:t>
      </w:r>
      <w:r w:rsidR="007E0AF8">
        <w:rPr>
          <w:rFonts w:ascii="Times New Roman" w:eastAsiaTheme="minorHAnsi" w:hAnsi="Times New Roman"/>
          <w:sz w:val="24"/>
          <w:szCs w:val="24"/>
        </w:rPr>
        <w:t xml:space="preserve"> </w:t>
      </w:r>
      <w:r w:rsidR="00113F4F">
        <w:rPr>
          <w:rFonts w:ascii="Times New Roman" w:eastAsiaTheme="minorHAnsi" w:hAnsi="Times New Roman"/>
          <w:sz w:val="24"/>
          <w:szCs w:val="24"/>
        </w:rPr>
        <w:t xml:space="preserve">на нашу думку, </w:t>
      </w:r>
      <w:r w:rsidR="007E0AF8">
        <w:rPr>
          <w:rFonts w:ascii="Times New Roman" w:eastAsiaTheme="minorHAnsi" w:hAnsi="Times New Roman"/>
          <w:sz w:val="24"/>
          <w:szCs w:val="24"/>
        </w:rPr>
        <w:t>особ</w:t>
      </w:r>
      <w:r w:rsidR="00113F4F">
        <w:rPr>
          <w:rFonts w:ascii="Times New Roman" w:eastAsiaTheme="minorHAnsi" w:hAnsi="Times New Roman"/>
          <w:sz w:val="24"/>
          <w:szCs w:val="24"/>
        </w:rPr>
        <w:t>лива роль повинна бути відведена</w:t>
      </w:r>
      <w:r w:rsidR="007E0AF8">
        <w:rPr>
          <w:rFonts w:ascii="Times New Roman" w:eastAsiaTheme="minorHAnsi" w:hAnsi="Times New Roman"/>
          <w:sz w:val="24"/>
          <w:szCs w:val="24"/>
        </w:rPr>
        <w:t xml:space="preserve"> банківському менеджменту. Адже результати діяльності кредитної установи залежать не тільки</w:t>
      </w:r>
      <w:r w:rsidR="00113F4F">
        <w:rPr>
          <w:rFonts w:ascii="Times New Roman" w:eastAsiaTheme="minorHAnsi" w:hAnsi="Times New Roman"/>
          <w:sz w:val="24"/>
          <w:szCs w:val="24"/>
        </w:rPr>
        <w:t xml:space="preserve"> від зовнішніх чинників, а й</w:t>
      </w:r>
      <w:r w:rsidR="007E0AF8">
        <w:rPr>
          <w:rFonts w:ascii="Times New Roman" w:eastAsiaTheme="minorHAnsi" w:hAnsi="Times New Roman"/>
          <w:sz w:val="24"/>
          <w:szCs w:val="24"/>
        </w:rPr>
        <w:t xml:space="preserve"> від ефективності </w:t>
      </w:r>
      <w:r w:rsidR="00EF3D53">
        <w:rPr>
          <w:rFonts w:ascii="Times New Roman" w:eastAsiaTheme="minorHAnsi" w:hAnsi="Times New Roman"/>
          <w:sz w:val="24"/>
          <w:szCs w:val="24"/>
        </w:rPr>
        <w:t xml:space="preserve">банківського </w:t>
      </w:r>
      <w:r w:rsidR="007E0AF8">
        <w:rPr>
          <w:rFonts w:ascii="Times New Roman" w:eastAsiaTheme="minorHAnsi" w:hAnsi="Times New Roman"/>
          <w:sz w:val="24"/>
          <w:szCs w:val="24"/>
        </w:rPr>
        <w:t>менеджменту.</w:t>
      </w:r>
      <w:r w:rsidR="00EF3D53">
        <w:rPr>
          <w:rFonts w:ascii="Times New Roman" w:eastAsiaTheme="minorHAnsi" w:hAnsi="Times New Roman"/>
          <w:sz w:val="24"/>
          <w:szCs w:val="24"/>
        </w:rPr>
        <w:t xml:space="preserve"> Саме через  непрофесійне управління у багатьох банках</w:t>
      </w:r>
      <w:r w:rsidR="00113F4F">
        <w:rPr>
          <w:rFonts w:ascii="Times New Roman" w:eastAsiaTheme="minorHAnsi" w:hAnsi="Times New Roman"/>
          <w:sz w:val="24"/>
          <w:szCs w:val="24"/>
        </w:rPr>
        <w:t xml:space="preserve"> сьогодні виникли проблеми з погашенням кредитів та виплатою депозитів.</w:t>
      </w:r>
      <w:r w:rsidR="00EF3D5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2594C" w:rsidRPr="00FF7E6B" w:rsidRDefault="00D2594C" w:rsidP="00DC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36"/>
          <w:szCs w:val="28"/>
        </w:rPr>
      </w:pPr>
      <w:r w:rsidRPr="00FF7E6B">
        <w:rPr>
          <w:rFonts w:ascii="Times New Roman" w:hAnsi="Times New Roman"/>
          <w:sz w:val="24"/>
          <w:szCs w:val="20"/>
          <w:lang w:eastAsia="ru-RU"/>
        </w:rPr>
        <w:t>Подальші дослідження</w:t>
      </w:r>
      <w:r w:rsidR="00FF7E6B" w:rsidRPr="00FF7E6B">
        <w:rPr>
          <w:rFonts w:ascii="Times New Roman" w:hAnsi="Times New Roman"/>
          <w:sz w:val="24"/>
          <w:szCs w:val="20"/>
          <w:lang w:eastAsia="ru-RU"/>
        </w:rPr>
        <w:t xml:space="preserve"> і розробки</w:t>
      </w:r>
      <w:r w:rsidR="00FF7E6B">
        <w:rPr>
          <w:rFonts w:ascii="Times New Roman" w:hAnsi="Times New Roman"/>
          <w:sz w:val="24"/>
          <w:szCs w:val="20"/>
          <w:lang w:eastAsia="ru-RU"/>
        </w:rPr>
        <w:t xml:space="preserve"> можуть бути спрямовані на вплив </w:t>
      </w:r>
      <w:r w:rsidR="0023769D">
        <w:rPr>
          <w:rFonts w:ascii="Times New Roman" w:hAnsi="Times New Roman"/>
          <w:sz w:val="24"/>
          <w:szCs w:val="20"/>
          <w:lang w:eastAsia="ru-RU"/>
        </w:rPr>
        <w:t>монетарної та</w:t>
      </w:r>
      <w:r w:rsidR="00FF7E6B" w:rsidRPr="00FF7E6B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23769D">
        <w:rPr>
          <w:rFonts w:ascii="Times New Roman" w:hAnsi="Times New Roman"/>
          <w:sz w:val="24"/>
          <w:szCs w:val="20"/>
          <w:lang w:eastAsia="ru-RU"/>
        </w:rPr>
        <w:t>грошово</w:t>
      </w:r>
      <w:r w:rsidR="0023769D" w:rsidRPr="0023769D">
        <w:rPr>
          <w:rFonts w:ascii="Times New Roman" w:hAnsi="Times New Roman"/>
          <w:sz w:val="24"/>
          <w:szCs w:val="20"/>
          <w:lang w:eastAsia="ru-RU"/>
        </w:rPr>
        <w:t>−</w:t>
      </w:r>
      <w:r w:rsidR="0023769D">
        <w:rPr>
          <w:rFonts w:ascii="Times New Roman" w:hAnsi="Times New Roman"/>
          <w:sz w:val="24"/>
          <w:szCs w:val="20"/>
          <w:lang w:eastAsia="ru-RU"/>
        </w:rPr>
        <w:t>кредитної політики НБУ на кредитну політику комерційних банків</w:t>
      </w:r>
      <w:r w:rsidR="0023769D" w:rsidRPr="00FF7E6B">
        <w:rPr>
          <w:rFonts w:ascii="Times New Roman" w:hAnsi="Times New Roman"/>
          <w:sz w:val="24"/>
          <w:szCs w:val="20"/>
          <w:lang w:eastAsia="ru-RU"/>
        </w:rPr>
        <w:t xml:space="preserve">. </w:t>
      </w:r>
    </w:p>
    <w:p w:rsidR="00BA2F6A" w:rsidRDefault="00BA2F6A" w:rsidP="00DC7CF7">
      <w:pPr>
        <w:pStyle w:val="1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594C" w:rsidRDefault="00D2594C" w:rsidP="00DC7CF7">
      <w:pPr>
        <w:pStyle w:val="1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35B5">
        <w:rPr>
          <w:rFonts w:ascii="Times New Roman" w:hAnsi="Times New Roman"/>
          <w:i/>
          <w:sz w:val="24"/>
          <w:szCs w:val="24"/>
        </w:rPr>
        <w:t>Література</w:t>
      </w:r>
    </w:p>
    <w:p w:rsidR="00277305" w:rsidRPr="00332F23" w:rsidRDefault="00277305" w:rsidP="00332F23">
      <w:pPr>
        <w:pStyle w:val="1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77305">
        <w:rPr>
          <w:rFonts w:ascii="Times New Roman" w:hAnsi="Times New Roman"/>
          <w:bCs/>
          <w:color w:val="000000" w:themeColor="text1"/>
          <w:sz w:val="24"/>
          <w:szCs w:val="23"/>
          <w:lang w:eastAsia="ru-RU"/>
        </w:rPr>
        <w:t>Oсновнi показники діяльності банків України</w:t>
      </w:r>
      <w:r w:rsidR="00332F23">
        <w:rPr>
          <w:rFonts w:ascii="Times New Roman" w:hAnsi="Times New Roman"/>
          <w:bCs/>
          <w:color w:val="000000" w:themeColor="text1"/>
          <w:sz w:val="24"/>
          <w:szCs w:val="23"/>
          <w:lang w:eastAsia="ru-RU"/>
        </w:rPr>
        <w:t xml:space="preserve"> </w:t>
      </w:r>
      <w:r w:rsidR="00332F23" w:rsidRPr="008F1B38">
        <w:rPr>
          <w:rFonts w:ascii="Times New Roman" w:eastAsiaTheme="minorHAnsi" w:hAnsi="Times New Roman"/>
          <w:sz w:val="24"/>
          <w:szCs w:val="24"/>
          <w:lang w:val="ru-RU"/>
        </w:rPr>
        <w:t xml:space="preserve">[Електронний ресурс]. – Режим доступу: </w:t>
      </w:r>
      <w:hyperlink r:id="rId7" w:history="1">
        <w:r w:rsidR="00332F23" w:rsidRPr="00570FB0">
          <w:rPr>
            <w:rStyle w:val="ab"/>
            <w:rFonts w:ascii="Times New Roman" w:hAnsi="Times New Roman"/>
            <w:bCs/>
            <w:color w:val="000000" w:themeColor="text1"/>
            <w:sz w:val="24"/>
            <w:szCs w:val="23"/>
            <w:u w:val="none"/>
            <w:lang w:eastAsia="ru-RU"/>
          </w:rPr>
          <w:t>http://www.bank.gov.ua/control/uk/publish/article?art_id=36807</w:t>
        </w:r>
      </w:hyperlink>
      <w:r w:rsidR="00332F23" w:rsidRPr="00570FB0">
        <w:rPr>
          <w:rFonts w:ascii="Times New Roman" w:hAnsi="Times New Roman"/>
          <w:bCs/>
          <w:color w:val="000000" w:themeColor="text1"/>
          <w:sz w:val="24"/>
          <w:szCs w:val="23"/>
          <w:lang w:eastAsia="ru-RU"/>
        </w:rPr>
        <w:t>.</w:t>
      </w:r>
    </w:p>
    <w:p w:rsidR="00332F23" w:rsidRPr="00570FB0" w:rsidRDefault="00332F23" w:rsidP="00570FB0">
      <w:pPr>
        <w:pStyle w:val="1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2F23">
        <w:rPr>
          <w:rFonts w:ascii="Times New Roman" w:hAnsi="Times New Roman"/>
          <w:bCs/>
          <w:color w:val="000000" w:themeColor="text1"/>
          <w:sz w:val="24"/>
          <w:szCs w:val="23"/>
          <w:shd w:val="clear" w:color="auto" w:fill="FFFFFF"/>
        </w:rPr>
        <w:t>Доходи та витрати банків України за 2014 рі</w:t>
      </w:r>
      <w:r>
        <w:rPr>
          <w:rFonts w:ascii="Times New Roman" w:hAnsi="Times New Roman"/>
          <w:bCs/>
          <w:color w:val="000000" w:themeColor="text1"/>
          <w:sz w:val="24"/>
          <w:szCs w:val="23"/>
          <w:shd w:val="clear" w:color="auto" w:fill="FFFFFF"/>
        </w:rPr>
        <w:t>к</w:t>
      </w:r>
      <w:r w:rsidRPr="00332F23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8F1B38">
        <w:rPr>
          <w:rFonts w:ascii="Times New Roman" w:eastAsiaTheme="minorHAnsi" w:hAnsi="Times New Roman"/>
          <w:sz w:val="24"/>
          <w:szCs w:val="24"/>
          <w:lang w:val="ru-RU"/>
        </w:rPr>
        <w:t xml:space="preserve">[Електронний ресурс]. – Режим доступу: </w:t>
      </w:r>
      <w:hyperlink r:id="rId8" w:history="1">
        <w:r w:rsidR="00570FB0" w:rsidRPr="00570FB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http://www.bank.gov.ua/control/uk/publish/article?art_id=9792357</w:t>
        </w:r>
      </w:hyperlink>
      <w:r w:rsidRPr="00570F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0FB0" w:rsidRPr="00DE46AB" w:rsidRDefault="00570FB0" w:rsidP="00DE46AB">
      <w:pPr>
        <w:pStyle w:val="1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Фінанси У</w:t>
      </w:r>
      <w:r w:rsidR="00DE46AB">
        <w:rPr>
          <w:rFonts w:ascii="Times New Roman" w:hAnsi="Times New Roman"/>
          <w:color w:val="000000" w:themeColor="text1"/>
          <w:sz w:val="24"/>
          <w:szCs w:val="24"/>
        </w:rPr>
        <w:t xml:space="preserve">країни </w:t>
      </w:r>
      <w:r w:rsidR="00DE46AB" w:rsidRPr="008F1B38">
        <w:rPr>
          <w:rFonts w:ascii="Times New Roman" w:eastAsiaTheme="minorHAnsi" w:hAnsi="Times New Roman"/>
          <w:sz w:val="24"/>
          <w:szCs w:val="24"/>
          <w:lang w:val="ru-RU"/>
        </w:rPr>
        <w:t xml:space="preserve">[Електронний ресурс]. – Режим доступу: </w:t>
      </w:r>
      <w:hyperlink r:id="rId9" w:history="1">
        <w:r w:rsidR="00DE46AB" w:rsidRPr="00DE46AB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http://news.finance.ua/ua/news/~/344239</w:t>
        </w:r>
      </w:hyperlink>
      <w:r w:rsidR="00DE46AB" w:rsidRPr="00DE46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E46AB" w:rsidRPr="000F3FCD" w:rsidRDefault="00DE46AB" w:rsidP="000F3FCD">
      <w:pPr>
        <w:pStyle w:val="1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Соціально</w:t>
      </w:r>
      <w:r w:rsidRPr="00DE46AB">
        <w:rPr>
          <w:rFonts w:ascii="Times New Roman" w:hAnsi="Times New Roman"/>
          <w:color w:val="000000" w:themeColor="text1"/>
          <w:sz w:val="24"/>
          <w:szCs w:val="24"/>
        </w:rPr>
        <w:t>−</w:t>
      </w:r>
      <w:r>
        <w:rPr>
          <w:rFonts w:ascii="Times New Roman" w:hAnsi="Times New Roman"/>
          <w:color w:val="000000" w:themeColor="text1"/>
          <w:sz w:val="24"/>
          <w:szCs w:val="24"/>
        </w:rPr>
        <w:t>економічний розвиток України за 2014 рік. Дер</w:t>
      </w:r>
      <w:r w:rsidR="000F3FCD">
        <w:rPr>
          <w:rFonts w:ascii="Times New Roman" w:hAnsi="Times New Roman"/>
          <w:color w:val="000000" w:themeColor="text1"/>
          <w:sz w:val="24"/>
          <w:szCs w:val="24"/>
        </w:rPr>
        <w:t>жавна служба статистики України</w:t>
      </w:r>
      <w:r w:rsidR="000F3FCD" w:rsidRPr="000F3FC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0F3FCD" w:rsidRPr="008F1B38">
        <w:rPr>
          <w:rFonts w:ascii="Times New Roman" w:eastAsiaTheme="minorHAnsi" w:hAnsi="Times New Roman"/>
          <w:sz w:val="24"/>
          <w:szCs w:val="24"/>
          <w:lang w:val="ru-RU"/>
        </w:rPr>
        <w:t>[Електронний ресурс]. – Режим доступу:</w:t>
      </w:r>
      <w:r w:rsidR="000F3FCD" w:rsidRPr="000F3FCD">
        <w:t xml:space="preserve"> </w:t>
      </w:r>
      <w:hyperlink r:id="rId10" w:history="1">
        <w:r w:rsidR="000F3FCD" w:rsidRPr="000F3FCD">
          <w:rPr>
            <w:rStyle w:val="ab"/>
            <w:rFonts w:ascii="Times New Roman" w:eastAsiaTheme="minorHAnsi" w:hAnsi="Times New Roman"/>
            <w:color w:val="000000" w:themeColor="text1"/>
            <w:sz w:val="24"/>
            <w:szCs w:val="24"/>
            <w:u w:val="none"/>
            <w:lang w:val="ru-RU"/>
          </w:rPr>
          <w:t>http://www.ukrstat.gov.ua/</w:t>
        </w:r>
      </w:hyperlink>
      <w:r w:rsidR="000F3FCD" w:rsidRPr="000F3FCD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>.</w:t>
      </w:r>
    </w:p>
    <w:p w:rsidR="000F3FCD" w:rsidRDefault="000F3FCD" w:rsidP="000F3FCD">
      <w:pPr>
        <w:pStyle w:val="1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Фінансові ринки – Національний банк України </w:t>
      </w:r>
      <w:r w:rsidRPr="008F1B38">
        <w:rPr>
          <w:rFonts w:ascii="Times New Roman" w:eastAsiaTheme="minorHAnsi" w:hAnsi="Times New Roman"/>
          <w:sz w:val="24"/>
          <w:szCs w:val="24"/>
          <w:lang w:val="ru-RU"/>
        </w:rPr>
        <w:t>[Електронний ресурс]. – Режим доступу:</w:t>
      </w:r>
      <w:r w:rsidRPr="000F3FCD">
        <w:t xml:space="preserve"> </w:t>
      </w:r>
      <w:r w:rsidRPr="000F3FCD">
        <w:rPr>
          <w:rFonts w:ascii="Times New Roman" w:eastAsiaTheme="minorHAnsi" w:hAnsi="Times New Roman"/>
          <w:sz w:val="24"/>
          <w:szCs w:val="24"/>
          <w:lang w:val="ru-RU"/>
        </w:rPr>
        <w:t>www.bank.gov.ua/files/4-Financial_markets.xls</w:t>
      </w:r>
      <w:r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570FB0" w:rsidRDefault="00570FB0" w:rsidP="00570FB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4E16" w:rsidRPr="00EF72FC" w:rsidRDefault="00304E16" w:rsidP="00DC7CF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F72FC" w:rsidRPr="00F37B66" w:rsidRDefault="00EF72FC" w:rsidP="00DC7CF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F72FC" w:rsidRPr="00F37B66" w:rsidRDefault="00EF72FC" w:rsidP="00DC7CF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F72FC" w:rsidRPr="00F37B66" w:rsidRDefault="00EF72FC" w:rsidP="00DC7CF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F72FC" w:rsidRPr="00F37B66" w:rsidRDefault="00EF72FC" w:rsidP="00DC7CF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F72FC" w:rsidRPr="00F37B66" w:rsidRDefault="00EF72FC" w:rsidP="00DC7CF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F72FC" w:rsidRPr="00F37B66" w:rsidRDefault="00EF72FC" w:rsidP="00DC7CF7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D2594C" w:rsidRPr="005C5A1E" w:rsidRDefault="00D2594C" w:rsidP="00DC7CF7">
      <w:pPr>
        <w:ind w:firstLine="709"/>
        <w:rPr>
          <w:rFonts w:ascii="Times New Roman" w:hAnsi="Times New Roman"/>
          <w:b/>
          <w:sz w:val="24"/>
          <w:szCs w:val="24"/>
        </w:rPr>
      </w:pPr>
      <w:r w:rsidRPr="005C5A1E">
        <w:rPr>
          <w:rFonts w:ascii="Times New Roman" w:hAnsi="Times New Roman"/>
          <w:b/>
          <w:sz w:val="24"/>
          <w:szCs w:val="24"/>
        </w:rPr>
        <w:t>Відомості про автора</w:t>
      </w:r>
    </w:p>
    <w:p w:rsidR="00D2594C" w:rsidRPr="005C5A1E" w:rsidRDefault="00D2594C" w:rsidP="00DC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5A1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Шот Анна Петрівна – </w:t>
      </w:r>
      <w:r w:rsidRPr="005C5A1E">
        <w:rPr>
          <w:rFonts w:ascii="Times New Roman" w:hAnsi="Times New Roman"/>
          <w:bCs/>
          <w:color w:val="000000"/>
          <w:sz w:val="24"/>
          <w:szCs w:val="24"/>
        </w:rPr>
        <w:t>кандидат економічних наук, доцент кафедри обліку і аудиту Львівської державної фінансової академії.</w:t>
      </w:r>
    </w:p>
    <w:p w:rsidR="00D2594C" w:rsidRPr="005C5A1E" w:rsidRDefault="00D2594C" w:rsidP="00DC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5A1E">
        <w:rPr>
          <w:rFonts w:ascii="Times New Roman" w:hAnsi="Times New Roman"/>
          <w:b/>
          <w:bCs/>
          <w:color w:val="000000"/>
          <w:sz w:val="24"/>
          <w:szCs w:val="24"/>
        </w:rPr>
        <w:t>Адреса:</w:t>
      </w:r>
    </w:p>
    <w:p w:rsidR="000365F7" w:rsidRDefault="00D2594C" w:rsidP="00DC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5A1E">
        <w:rPr>
          <w:rFonts w:ascii="Times New Roman" w:hAnsi="Times New Roman"/>
          <w:bCs/>
          <w:color w:val="000000"/>
          <w:sz w:val="24"/>
          <w:szCs w:val="24"/>
        </w:rPr>
        <w:t>м. Львів, Керамічна,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C5A1E">
        <w:rPr>
          <w:rFonts w:ascii="Times New Roman" w:hAnsi="Times New Roman"/>
          <w:bCs/>
          <w:color w:val="000000"/>
          <w:sz w:val="24"/>
          <w:szCs w:val="24"/>
        </w:rPr>
        <w:t xml:space="preserve">4/111. </w:t>
      </w:r>
    </w:p>
    <w:p w:rsidR="00D2594C" w:rsidRDefault="00D2594C" w:rsidP="00DC7CF7">
      <w:pPr>
        <w:autoSpaceDE w:val="0"/>
        <w:autoSpaceDN w:val="0"/>
        <w:adjustRightInd w:val="0"/>
        <w:ind w:firstLine="709"/>
        <w:jc w:val="both"/>
        <w:rPr>
          <w:rStyle w:val="ab"/>
          <w:rFonts w:ascii="Times New Roman" w:hAnsi="Times New Roman"/>
          <w:bCs/>
          <w:color w:val="000000" w:themeColor="text1"/>
          <w:sz w:val="24"/>
          <w:szCs w:val="24"/>
          <w:u w:val="none"/>
          <w:lang w:val="en-US"/>
        </w:rPr>
      </w:pPr>
      <w:r w:rsidRPr="005C5A1E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5C5A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C5A1E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5C5A1E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11" w:history="1">
        <w:r w:rsidR="00ED26D3" w:rsidRPr="000365F7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annashot</w:t>
        </w:r>
        <w:r w:rsidR="00ED26D3" w:rsidRPr="000365F7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</w:t>
        </w:r>
        <w:r w:rsidR="00ED26D3" w:rsidRPr="000365F7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ua</w:t>
        </w:r>
        <w:r w:rsidR="00ED26D3" w:rsidRPr="000365F7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@</w:t>
        </w:r>
        <w:r w:rsidR="00ED26D3" w:rsidRPr="000365F7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mail</w:t>
        </w:r>
        <w:r w:rsidR="00ED26D3" w:rsidRPr="000365F7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</w:t>
        </w:r>
        <w:r w:rsidR="00ED26D3" w:rsidRPr="000365F7">
          <w:rPr>
            <w:rStyle w:val="ab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C7627" w:rsidRDefault="00DC7627" w:rsidP="00DC7CF7">
      <w:pPr>
        <w:autoSpaceDE w:val="0"/>
        <w:autoSpaceDN w:val="0"/>
        <w:adjustRightInd w:val="0"/>
        <w:ind w:firstLine="709"/>
        <w:jc w:val="both"/>
        <w:rPr>
          <w:rStyle w:val="ab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DD7BEF">
        <w:rPr>
          <w:rStyle w:val="ab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>Ключові слова:</w:t>
      </w:r>
      <w:r>
        <w:rPr>
          <w:rStyle w:val="ab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кредитна політика, </w:t>
      </w:r>
      <w:r w:rsidR="008E7BDA">
        <w:rPr>
          <w:rStyle w:val="ab"/>
          <w:rFonts w:ascii="Times New Roman" w:hAnsi="Times New Roman"/>
          <w:bCs/>
          <w:color w:val="000000" w:themeColor="text1"/>
          <w:sz w:val="24"/>
          <w:szCs w:val="24"/>
          <w:u w:val="none"/>
        </w:rPr>
        <w:t>депозити, кредити, процентна ставка, прострочена заборгованість, кредитний портфель.</w:t>
      </w:r>
    </w:p>
    <w:p w:rsidR="008E7BDA" w:rsidRPr="00DC7627" w:rsidRDefault="008E7BDA" w:rsidP="00DC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7BEF">
        <w:rPr>
          <w:rFonts w:ascii="Times New Roman" w:hAnsi="Times New Roman"/>
          <w:b/>
          <w:bCs/>
          <w:color w:val="000000"/>
          <w:sz w:val="24"/>
          <w:szCs w:val="24"/>
        </w:rPr>
        <w:t>Keywords</w:t>
      </w:r>
      <w:r w:rsidRPr="008E7BDA">
        <w:rPr>
          <w:rFonts w:ascii="Times New Roman" w:hAnsi="Times New Roman"/>
          <w:bCs/>
          <w:color w:val="000000"/>
          <w:sz w:val="24"/>
          <w:szCs w:val="24"/>
        </w:rPr>
        <w:t>: credit policy, deposits, loans, interest rate, overdue debt, loan portfolio.</w:t>
      </w:r>
    </w:p>
    <w:sectPr w:rsidR="008E7BDA" w:rsidRPr="00DC7627" w:rsidSect="00DC76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5913"/>
    <w:multiLevelType w:val="multilevel"/>
    <w:tmpl w:val="0306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052"/>
    <w:multiLevelType w:val="hybridMultilevel"/>
    <w:tmpl w:val="08C00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06F0"/>
    <w:multiLevelType w:val="hybridMultilevel"/>
    <w:tmpl w:val="C512E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1151"/>
    <w:multiLevelType w:val="hybridMultilevel"/>
    <w:tmpl w:val="24A67658"/>
    <w:lvl w:ilvl="0" w:tplc="D362DA08">
      <w:start w:val="2015"/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D69DC"/>
    <w:multiLevelType w:val="hybridMultilevel"/>
    <w:tmpl w:val="FC92346C"/>
    <w:lvl w:ilvl="0" w:tplc="E380276E">
      <w:start w:val="3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42E79"/>
    <w:multiLevelType w:val="hybridMultilevel"/>
    <w:tmpl w:val="7D56E51C"/>
    <w:lvl w:ilvl="0" w:tplc="1B304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B6475"/>
    <w:multiLevelType w:val="hybridMultilevel"/>
    <w:tmpl w:val="465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25A61"/>
    <w:multiLevelType w:val="hybridMultilevel"/>
    <w:tmpl w:val="2542C2DC"/>
    <w:lvl w:ilvl="0" w:tplc="BA12F0EC">
      <w:start w:val="3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5A40A8"/>
    <w:multiLevelType w:val="hybridMultilevel"/>
    <w:tmpl w:val="CA84D338"/>
    <w:lvl w:ilvl="0" w:tplc="C338F4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E02452"/>
    <w:multiLevelType w:val="hybridMultilevel"/>
    <w:tmpl w:val="A754C9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9"/>
    <w:rsid w:val="0001387E"/>
    <w:rsid w:val="00017932"/>
    <w:rsid w:val="00024A30"/>
    <w:rsid w:val="000260B4"/>
    <w:rsid w:val="000365F7"/>
    <w:rsid w:val="000740CF"/>
    <w:rsid w:val="00075D74"/>
    <w:rsid w:val="000771D0"/>
    <w:rsid w:val="000A6769"/>
    <w:rsid w:val="000B4A1F"/>
    <w:rsid w:val="000B6462"/>
    <w:rsid w:val="000C6F5B"/>
    <w:rsid w:val="000E60CD"/>
    <w:rsid w:val="000E6B34"/>
    <w:rsid w:val="000F3FCD"/>
    <w:rsid w:val="000F5E95"/>
    <w:rsid w:val="00113F4F"/>
    <w:rsid w:val="0014031E"/>
    <w:rsid w:val="00146EC7"/>
    <w:rsid w:val="0015667E"/>
    <w:rsid w:val="00162F97"/>
    <w:rsid w:val="00180C9D"/>
    <w:rsid w:val="00184F77"/>
    <w:rsid w:val="00185FE4"/>
    <w:rsid w:val="001863B1"/>
    <w:rsid w:val="00190263"/>
    <w:rsid w:val="001935F5"/>
    <w:rsid w:val="00197BF2"/>
    <w:rsid w:val="001B18C3"/>
    <w:rsid w:val="001C2431"/>
    <w:rsid w:val="001C3C2C"/>
    <w:rsid w:val="001D6F44"/>
    <w:rsid w:val="001E45A3"/>
    <w:rsid w:val="002075EF"/>
    <w:rsid w:val="00211F79"/>
    <w:rsid w:val="002136BA"/>
    <w:rsid w:val="00224AD7"/>
    <w:rsid w:val="0023769D"/>
    <w:rsid w:val="00254CEC"/>
    <w:rsid w:val="002772F6"/>
    <w:rsid w:val="00277305"/>
    <w:rsid w:val="00280DBC"/>
    <w:rsid w:val="002C5B30"/>
    <w:rsid w:val="002D19AF"/>
    <w:rsid w:val="002D6FEF"/>
    <w:rsid w:val="002F50E2"/>
    <w:rsid w:val="003015D7"/>
    <w:rsid w:val="003044FD"/>
    <w:rsid w:val="00304E16"/>
    <w:rsid w:val="00330ABF"/>
    <w:rsid w:val="00332F23"/>
    <w:rsid w:val="00341DF9"/>
    <w:rsid w:val="00351998"/>
    <w:rsid w:val="003803D6"/>
    <w:rsid w:val="00393146"/>
    <w:rsid w:val="003A138B"/>
    <w:rsid w:val="003B3B74"/>
    <w:rsid w:val="003B3D37"/>
    <w:rsid w:val="003C43C3"/>
    <w:rsid w:val="003C5726"/>
    <w:rsid w:val="003D082D"/>
    <w:rsid w:val="003E2746"/>
    <w:rsid w:val="004220AF"/>
    <w:rsid w:val="00433D60"/>
    <w:rsid w:val="0044065C"/>
    <w:rsid w:val="00442B35"/>
    <w:rsid w:val="0044491A"/>
    <w:rsid w:val="004506D9"/>
    <w:rsid w:val="004539E4"/>
    <w:rsid w:val="0046165B"/>
    <w:rsid w:val="004671DE"/>
    <w:rsid w:val="00480349"/>
    <w:rsid w:val="004919B3"/>
    <w:rsid w:val="00496E81"/>
    <w:rsid w:val="004A1DF7"/>
    <w:rsid w:val="004D14C6"/>
    <w:rsid w:val="004E19EE"/>
    <w:rsid w:val="004E5495"/>
    <w:rsid w:val="004F0AB5"/>
    <w:rsid w:val="004F5A1F"/>
    <w:rsid w:val="004F5D66"/>
    <w:rsid w:val="00503C5D"/>
    <w:rsid w:val="005533FB"/>
    <w:rsid w:val="00554C7B"/>
    <w:rsid w:val="00557EDB"/>
    <w:rsid w:val="00560295"/>
    <w:rsid w:val="00563AC3"/>
    <w:rsid w:val="005706F1"/>
    <w:rsid w:val="00570FB0"/>
    <w:rsid w:val="00574399"/>
    <w:rsid w:val="005747D7"/>
    <w:rsid w:val="0057523F"/>
    <w:rsid w:val="00584B45"/>
    <w:rsid w:val="005A06E1"/>
    <w:rsid w:val="005A544D"/>
    <w:rsid w:val="005D5D3E"/>
    <w:rsid w:val="005F3E32"/>
    <w:rsid w:val="005F4809"/>
    <w:rsid w:val="006150F7"/>
    <w:rsid w:val="00624510"/>
    <w:rsid w:val="00644A34"/>
    <w:rsid w:val="00645782"/>
    <w:rsid w:val="00651AE0"/>
    <w:rsid w:val="0066789E"/>
    <w:rsid w:val="006741BA"/>
    <w:rsid w:val="006B1897"/>
    <w:rsid w:val="006B50E0"/>
    <w:rsid w:val="006D3DEA"/>
    <w:rsid w:val="006E4480"/>
    <w:rsid w:val="00700302"/>
    <w:rsid w:val="00702B22"/>
    <w:rsid w:val="007055F0"/>
    <w:rsid w:val="00707AA9"/>
    <w:rsid w:val="007117BF"/>
    <w:rsid w:val="00716935"/>
    <w:rsid w:val="0072637D"/>
    <w:rsid w:val="00734492"/>
    <w:rsid w:val="007402A3"/>
    <w:rsid w:val="00751D4E"/>
    <w:rsid w:val="00765290"/>
    <w:rsid w:val="007667DC"/>
    <w:rsid w:val="00771A00"/>
    <w:rsid w:val="00774D3C"/>
    <w:rsid w:val="00781A36"/>
    <w:rsid w:val="00791567"/>
    <w:rsid w:val="00792226"/>
    <w:rsid w:val="007B4916"/>
    <w:rsid w:val="007C7710"/>
    <w:rsid w:val="007D7EC8"/>
    <w:rsid w:val="007E0AF8"/>
    <w:rsid w:val="007E1AD8"/>
    <w:rsid w:val="007F73E1"/>
    <w:rsid w:val="00834DD6"/>
    <w:rsid w:val="00842BB7"/>
    <w:rsid w:val="00853D01"/>
    <w:rsid w:val="00854425"/>
    <w:rsid w:val="00871CAA"/>
    <w:rsid w:val="00874252"/>
    <w:rsid w:val="00876301"/>
    <w:rsid w:val="008811D6"/>
    <w:rsid w:val="00890DC7"/>
    <w:rsid w:val="00897AE9"/>
    <w:rsid w:val="008A4993"/>
    <w:rsid w:val="008A7E0B"/>
    <w:rsid w:val="008E7BDA"/>
    <w:rsid w:val="008F1B38"/>
    <w:rsid w:val="00900A7D"/>
    <w:rsid w:val="009035DE"/>
    <w:rsid w:val="00903CE3"/>
    <w:rsid w:val="00907045"/>
    <w:rsid w:val="009179FB"/>
    <w:rsid w:val="00930D7D"/>
    <w:rsid w:val="00932814"/>
    <w:rsid w:val="0093489B"/>
    <w:rsid w:val="00944086"/>
    <w:rsid w:val="00955506"/>
    <w:rsid w:val="00962883"/>
    <w:rsid w:val="0098325E"/>
    <w:rsid w:val="009B52CB"/>
    <w:rsid w:val="009B7D1D"/>
    <w:rsid w:val="009C050D"/>
    <w:rsid w:val="009C6100"/>
    <w:rsid w:val="009D78D6"/>
    <w:rsid w:val="009D7D17"/>
    <w:rsid w:val="009E09F2"/>
    <w:rsid w:val="009E73B1"/>
    <w:rsid w:val="009F3C12"/>
    <w:rsid w:val="009F490B"/>
    <w:rsid w:val="009F5E74"/>
    <w:rsid w:val="00A012FF"/>
    <w:rsid w:val="00A054C7"/>
    <w:rsid w:val="00A22D3A"/>
    <w:rsid w:val="00A2485B"/>
    <w:rsid w:val="00A251BC"/>
    <w:rsid w:val="00A40E84"/>
    <w:rsid w:val="00A444DF"/>
    <w:rsid w:val="00A56C90"/>
    <w:rsid w:val="00A63547"/>
    <w:rsid w:val="00A71E03"/>
    <w:rsid w:val="00A76770"/>
    <w:rsid w:val="00A82270"/>
    <w:rsid w:val="00A839EA"/>
    <w:rsid w:val="00A95534"/>
    <w:rsid w:val="00AB3BA7"/>
    <w:rsid w:val="00AC692F"/>
    <w:rsid w:val="00AE48EF"/>
    <w:rsid w:val="00AF165C"/>
    <w:rsid w:val="00AF4B45"/>
    <w:rsid w:val="00B34E43"/>
    <w:rsid w:val="00B7346A"/>
    <w:rsid w:val="00B844CA"/>
    <w:rsid w:val="00BA1F4C"/>
    <w:rsid w:val="00BA2F6A"/>
    <w:rsid w:val="00BD1DA8"/>
    <w:rsid w:val="00BD537F"/>
    <w:rsid w:val="00BE38F4"/>
    <w:rsid w:val="00BE7BCD"/>
    <w:rsid w:val="00BF5F9E"/>
    <w:rsid w:val="00C03ED8"/>
    <w:rsid w:val="00C107A6"/>
    <w:rsid w:val="00C175F0"/>
    <w:rsid w:val="00C25C71"/>
    <w:rsid w:val="00C274DF"/>
    <w:rsid w:val="00C36C6B"/>
    <w:rsid w:val="00C41CC3"/>
    <w:rsid w:val="00C41DE9"/>
    <w:rsid w:val="00C60E98"/>
    <w:rsid w:val="00C63703"/>
    <w:rsid w:val="00C63C5A"/>
    <w:rsid w:val="00C701A3"/>
    <w:rsid w:val="00C85DBA"/>
    <w:rsid w:val="00CD242C"/>
    <w:rsid w:val="00CD40A1"/>
    <w:rsid w:val="00D13046"/>
    <w:rsid w:val="00D23E34"/>
    <w:rsid w:val="00D2594C"/>
    <w:rsid w:val="00D25B61"/>
    <w:rsid w:val="00D46A49"/>
    <w:rsid w:val="00D51C3E"/>
    <w:rsid w:val="00D51F06"/>
    <w:rsid w:val="00D5754C"/>
    <w:rsid w:val="00D630C3"/>
    <w:rsid w:val="00D77378"/>
    <w:rsid w:val="00D86D00"/>
    <w:rsid w:val="00D96B88"/>
    <w:rsid w:val="00DA71B0"/>
    <w:rsid w:val="00DC3F13"/>
    <w:rsid w:val="00DC6D43"/>
    <w:rsid w:val="00DC7627"/>
    <w:rsid w:val="00DC76C4"/>
    <w:rsid w:val="00DC7CF7"/>
    <w:rsid w:val="00DD0A0A"/>
    <w:rsid w:val="00DD7BEF"/>
    <w:rsid w:val="00DE46AB"/>
    <w:rsid w:val="00DE4C06"/>
    <w:rsid w:val="00DF0067"/>
    <w:rsid w:val="00E1524D"/>
    <w:rsid w:val="00E1546C"/>
    <w:rsid w:val="00E26597"/>
    <w:rsid w:val="00E273F0"/>
    <w:rsid w:val="00E30036"/>
    <w:rsid w:val="00E359FA"/>
    <w:rsid w:val="00E525C0"/>
    <w:rsid w:val="00E5321D"/>
    <w:rsid w:val="00E6670D"/>
    <w:rsid w:val="00E73507"/>
    <w:rsid w:val="00E80AD7"/>
    <w:rsid w:val="00EB2D01"/>
    <w:rsid w:val="00EC4A3D"/>
    <w:rsid w:val="00EC4BD7"/>
    <w:rsid w:val="00EC7612"/>
    <w:rsid w:val="00ED26D3"/>
    <w:rsid w:val="00ED2E71"/>
    <w:rsid w:val="00EF3605"/>
    <w:rsid w:val="00EF3D53"/>
    <w:rsid w:val="00EF72FC"/>
    <w:rsid w:val="00F14D5F"/>
    <w:rsid w:val="00F30ADD"/>
    <w:rsid w:val="00F34719"/>
    <w:rsid w:val="00F37B66"/>
    <w:rsid w:val="00F47D89"/>
    <w:rsid w:val="00F51724"/>
    <w:rsid w:val="00F53A6C"/>
    <w:rsid w:val="00F863E4"/>
    <w:rsid w:val="00FA3312"/>
    <w:rsid w:val="00FB2570"/>
    <w:rsid w:val="00FE2B9B"/>
    <w:rsid w:val="00FE346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DB54-4F84-4AD9-9441-EF25586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4C"/>
    <w:pPr>
      <w:spacing w:after="0" w:line="360" w:lineRule="auto"/>
    </w:pPr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6E44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2594C"/>
    <w:pPr>
      <w:ind w:left="720"/>
      <w:contextualSpacing/>
    </w:pPr>
  </w:style>
  <w:style w:type="character" w:styleId="HTML">
    <w:name w:val="HTML Cite"/>
    <w:uiPriority w:val="99"/>
    <w:semiHidden/>
    <w:unhideWhenUsed/>
    <w:rsid w:val="00D2594C"/>
    <w:rPr>
      <w:rFonts w:cs="Times New Roman"/>
      <w:i/>
      <w:iCs/>
    </w:rPr>
  </w:style>
  <w:style w:type="character" w:customStyle="1" w:styleId="hps">
    <w:name w:val="hps"/>
    <w:rsid w:val="00D2594C"/>
    <w:rPr>
      <w:rFonts w:cs="Times New Roman"/>
    </w:rPr>
  </w:style>
  <w:style w:type="character" w:customStyle="1" w:styleId="a3">
    <w:name w:val="текст Знак Знак Знак"/>
    <w:link w:val="a4"/>
    <w:locked/>
    <w:rsid w:val="00D2594C"/>
    <w:rPr>
      <w:rFonts w:ascii="SchoolBook" w:hAnsi="SchoolBook"/>
    </w:rPr>
  </w:style>
  <w:style w:type="paragraph" w:customStyle="1" w:styleId="a4">
    <w:name w:val="текст Знак Знак"/>
    <w:basedOn w:val="a"/>
    <w:link w:val="a3"/>
    <w:rsid w:val="00D2594C"/>
    <w:pPr>
      <w:spacing w:line="240" w:lineRule="auto"/>
      <w:ind w:firstLine="284"/>
      <w:jc w:val="both"/>
    </w:pPr>
    <w:rPr>
      <w:rFonts w:ascii="SchoolBook" w:eastAsiaTheme="minorHAnsi" w:hAnsi="SchoolBook" w:cstheme="minorBid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2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94C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3015D7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unhideWhenUsed/>
    <w:rsid w:val="00D46A4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6A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14031E"/>
    <w:rPr>
      <w:b/>
      <w:bCs/>
    </w:rPr>
  </w:style>
  <w:style w:type="paragraph" w:styleId="a9">
    <w:name w:val="Normal (Web)"/>
    <w:basedOn w:val="a"/>
    <w:uiPriority w:val="99"/>
    <w:semiHidden/>
    <w:unhideWhenUsed/>
    <w:rsid w:val="00207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2075EF"/>
    <w:rPr>
      <w:i/>
      <w:iCs/>
    </w:rPr>
  </w:style>
  <w:style w:type="character" w:styleId="ab">
    <w:name w:val="Hyperlink"/>
    <w:basedOn w:val="a0"/>
    <w:uiPriority w:val="99"/>
    <w:unhideWhenUsed/>
    <w:rsid w:val="00162F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E4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6E4480"/>
  </w:style>
  <w:style w:type="paragraph" w:customStyle="1" w:styleId="source">
    <w:name w:val="source"/>
    <w:basedOn w:val="a"/>
    <w:rsid w:val="00B84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44CA"/>
  </w:style>
  <w:style w:type="character" w:customStyle="1" w:styleId="ktitle">
    <w:name w:val="ktitle"/>
    <w:basedOn w:val="a0"/>
    <w:rsid w:val="00B844CA"/>
  </w:style>
  <w:style w:type="table" w:styleId="ac">
    <w:name w:val="Table Grid"/>
    <w:basedOn w:val="a1"/>
    <w:uiPriority w:val="59"/>
    <w:rsid w:val="005D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65290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9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4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64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0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1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243">
              <w:marLeft w:val="0"/>
              <w:marRight w:val="0"/>
              <w:marTop w:val="0"/>
              <w:marBottom w:val="0"/>
              <w:divBdr>
                <w:top w:val="single" w:sz="6" w:space="8" w:color="C1C1C1"/>
                <w:left w:val="single" w:sz="6" w:space="8" w:color="C1C1C1"/>
                <w:bottom w:val="single" w:sz="6" w:space="8" w:color="C1C1C1"/>
                <w:right w:val="single" w:sz="6" w:space="8" w:color="C1C1C1"/>
              </w:divBdr>
            </w:div>
          </w:divsChild>
        </w:div>
      </w:divsChild>
    </w:div>
    <w:div w:id="1140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80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control/uk/publish/article?art_id=97923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ank.gov.ua/control/uk/publish/article?art_id=368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mailto:annashot.u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rsta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finance.ua/ua/news/~/34423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m/d/yyyy</c:formatCode>
                <c:ptCount val="8"/>
                <c:pt idx="0">
                  <c:v>39448</c:v>
                </c:pt>
                <c:pt idx="1">
                  <c:v>39814</c:v>
                </c:pt>
                <c:pt idx="2">
                  <c:v>40179</c:v>
                </c:pt>
                <c:pt idx="3">
                  <c:v>40544</c:v>
                </c:pt>
                <c:pt idx="4">
                  <c:v>40909</c:v>
                </c:pt>
                <c:pt idx="5">
                  <c:v>41275</c:v>
                </c:pt>
                <c:pt idx="6">
                  <c:v>41640</c:v>
                </c:pt>
                <c:pt idx="7">
                  <c:v>42005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1.3</c:v>
                </c:pt>
                <c:pt idx="1">
                  <c:v>2.2999999999999998</c:v>
                </c:pt>
                <c:pt idx="2">
                  <c:v>9.4</c:v>
                </c:pt>
                <c:pt idx="3">
                  <c:v>11.2</c:v>
                </c:pt>
                <c:pt idx="4">
                  <c:v>9.6</c:v>
                </c:pt>
                <c:pt idx="5">
                  <c:v>8.9</c:v>
                </c:pt>
                <c:pt idx="6">
                  <c:v>7.7</c:v>
                </c:pt>
                <c:pt idx="7">
                  <c:v>13.5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m/d/yyyy</c:formatCode>
                <c:ptCount val="8"/>
                <c:pt idx="0">
                  <c:v>39448</c:v>
                </c:pt>
                <c:pt idx="1">
                  <c:v>39814</c:v>
                </c:pt>
                <c:pt idx="2">
                  <c:v>40179</c:v>
                </c:pt>
                <c:pt idx="3">
                  <c:v>40544</c:v>
                </c:pt>
                <c:pt idx="4">
                  <c:v>40909</c:v>
                </c:pt>
                <c:pt idx="5">
                  <c:v>41275</c:v>
                </c:pt>
                <c:pt idx="6">
                  <c:v>41640</c:v>
                </c:pt>
                <c:pt idx="7">
                  <c:v>42005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m/d/yyyy</c:formatCode>
                <c:ptCount val="8"/>
                <c:pt idx="0">
                  <c:v>39448</c:v>
                </c:pt>
                <c:pt idx="1">
                  <c:v>39814</c:v>
                </c:pt>
                <c:pt idx="2">
                  <c:v>40179</c:v>
                </c:pt>
                <c:pt idx="3">
                  <c:v>40544</c:v>
                </c:pt>
                <c:pt idx="4">
                  <c:v>40909</c:v>
                </c:pt>
                <c:pt idx="5">
                  <c:v>41275</c:v>
                </c:pt>
                <c:pt idx="6">
                  <c:v>41640</c:v>
                </c:pt>
                <c:pt idx="7">
                  <c:v>42005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052952"/>
        <c:axId val="381048640"/>
      </c:lineChart>
      <c:dateAx>
        <c:axId val="38105295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роки</a:t>
                </a:r>
                <a:r>
                  <a:rPr lang="ru-RU" baseline="0"/>
                  <a:t> </a:t>
                </a:r>
                <a:endParaRPr lang="ru-RU"/>
              </a:p>
            </c:rich>
          </c:tx>
          <c:overlay val="0"/>
        </c:title>
        <c:numFmt formatCode="m/d/yyyy" sourceLinked="1"/>
        <c:majorTickMark val="none"/>
        <c:minorTickMark val="none"/>
        <c:tickLblPos val="nextTo"/>
        <c:crossAx val="381048640"/>
        <c:crosses val="autoZero"/>
        <c:auto val="1"/>
        <c:lblOffset val="100"/>
        <c:baseTimeUnit val="years"/>
      </c:dateAx>
      <c:valAx>
        <c:axId val="381048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81052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F7B4-FB68-4C6E-AC49-E579292F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9</Pages>
  <Words>10668</Words>
  <Characters>6081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2015-01-30T13:51:00Z</dcterms:created>
  <dcterms:modified xsi:type="dcterms:W3CDTF">2017-02-24T09:51:00Z</dcterms:modified>
</cp:coreProperties>
</file>