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D3" w:rsidRPr="00E5229D" w:rsidRDefault="001110D3" w:rsidP="000937B5">
      <w:pPr>
        <w:spacing w:after="0" w:line="360" w:lineRule="auto"/>
        <w:rPr>
          <w:rFonts w:ascii="Times New Roman" w:hAnsi="Times New Roman" w:cs="Times New Roman"/>
          <w:sz w:val="28"/>
          <w:szCs w:val="28"/>
        </w:rPr>
      </w:pPr>
      <w:r w:rsidRPr="00E5229D">
        <w:rPr>
          <w:rFonts w:ascii="Times New Roman" w:hAnsi="Times New Roman" w:cs="Times New Roman"/>
          <w:sz w:val="28"/>
          <w:szCs w:val="28"/>
        </w:rPr>
        <w:t>УДК 336.13</w:t>
      </w:r>
      <w:r w:rsidRPr="00E5229D">
        <w:rPr>
          <w:rFonts w:ascii="Times New Roman" w:hAnsi="Times New Roman" w:cs="Times New Roman"/>
          <w:sz w:val="28"/>
          <w:szCs w:val="28"/>
        </w:rPr>
        <w:tab/>
      </w:r>
    </w:p>
    <w:p w:rsidR="001110D3" w:rsidRPr="000937B5" w:rsidRDefault="001110D3" w:rsidP="000937B5">
      <w:pPr>
        <w:spacing w:after="0" w:line="360" w:lineRule="auto"/>
        <w:rPr>
          <w:rFonts w:ascii="Times New Roman" w:hAnsi="Times New Roman" w:cs="Times New Roman"/>
          <w:b/>
          <w:bCs/>
          <w:i/>
          <w:iCs/>
          <w:color w:val="000000"/>
          <w:sz w:val="28"/>
          <w:szCs w:val="28"/>
        </w:rPr>
      </w:pPr>
    </w:p>
    <w:p w:rsidR="001110D3" w:rsidRPr="000937B5" w:rsidRDefault="001110D3" w:rsidP="000937B5">
      <w:pPr>
        <w:spacing w:after="0" w:line="360" w:lineRule="auto"/>
        <w:rPr>
          <w:rFonts w:ascii="Times New Roman" w:hAnsi="Times New Roman" w:cs="Times New Roman"/>
          <w:b/>
          <w:bCs/>
          <w:color w:val="000000"/>
          <w:sz w:val="28"/>
          <w:szCs w:val="28"/>
        </w:rPr>
      </w:pPr>
      <w:r w:rsidRPr="000937B5">
        <w:rPr>
          <w:rFonts w:ascii="Times New Roman" w:hAnsi="Times New Roman" w:cs="Times New Roman"/>
          <w:b/>
          <w:bCs/>
          <w:color w:val="000000"/>
          <w:sz w:val="28"/>
          <w:szCs w:val="28"/>
        </w:rPr>
        <w:t>Татарин Наталія Богданівна</w:t>
      </w:r>
    </w:p>
    <w:p w:rsidR="001110D3" w:rsidRPr="000937B5" w:rsidRDefault="001110D3" w:rsidP="000937B5">
      <w:pPr>
        <w:spacing w:after="0" w:line="360" w:lineRule="auto"/>
        <w:rPr>
          <w:rFonts w:ascii="Times New Roman" w:hAnsi="Times New Roman" w:cs="Times New Roman"/>
          <w:color w:val="000000"/>
          <w:sz w:val="28"/>
          <w:szCs w:val="28"/>
        </w:rPr>
      </w:pPr>
      <w:r w:rsidRPr="000937B5">
        <w:rPr>
          <w:rFonts w:ascii="Times New Roman" w:hAnsi="Times New Roman" w:cs="Times New Roman"/>
          <w:color w:val="000000"/>
          <w:sz w:val="28"/>
          <w:szCs w:val="28"/>
        </w:rPr>
        <w:t>кандидат економічних наук, доцент</w:t>
      </w:r>
    </w:p>
    <w:p w:rsidR="001110D3" w:rsidRPr="000937B5" w:rsidRDefault="001110D3" w:rsidP="000937B5">
      <w:pPr>
        <w:spacing w:after="0" w:line="360" w:lineRule="auto"/>
        <w:ind w:firstLine="720"/>
        <w:jc w:val="center"/>
        <w:rPr>
          <w:rFonts w:ascii="Times New Roman" w:hAnsi="Times New Roman" w:cs="Times New Roman"/>
          <w:b/>
          <w:bCs/>
          <w:color w:val="000000"/>
          <w:sz w:val="28"/>
          <w:szCs w:val="28"/>
        </w:rPr>
      </w:pPr>
    </w:p>
    <w:p w:rsidR="001110D3" w:rsidRPr="000937B5" w:rsidRDefault="001110D3" w:rsidP="000937B5">
      <w:pPr>
        <w:spacing w:after="0" w:line="360" w:lineRule="auto"/>
        <w:jc w:val="center"/>
        <w:rPr>
          <w:rFonts w:ascii="Times New Roman" w:hAnsi="Times New Roman" w:cs="Times New Roman"/>
          <w:b/>
          <w:bCs/>
          <w:sz w:val="28"/>
          <w:szCs w:val="28"/>
          <w:lang w:val="uk-UA"/>
        </w:rPr>
      </w:pPr>
      <w:r w:rsidRPr="000937B5">
        <w:rPr>
          <w:rFonts w:ascii="Times New Roman" w:hAnsi="Times New Roman" w:cs="Times New Roman"/>
          <w:b/>
          <w:bCs/>
          <w:sz w:val="28"/>
          <w:szCs w:val="28"/>
          <w:lang w:val="uk-UA"/>
        </w:rPr>
        <w:t>РОЗВИТОК ФІНАНСОВОГО РИНКУ В УКРАЇНІ: СУЧАСНИЙ СТАН, ПРОБЛЕМИ ТА ПЕРСПЕКТИВИ</w:t>
      </w:r>
    </w:p>
    <w:p w:rsidR="001110D3" w:rsidRDefault="001110D3" w:rsidP="000937B5">
      <w:pPr>
        <w:spacing w:after="0" w:line="360" w:lineRule="auto"/>
        <w:jc w:val="both"/>
        <w:rPr>
          <w:rFonts w:ascii="Times New Roman" w:hAnsi="Times New Roman" w:cs="Times New Roman"/>
          <w:sz w:val="28"/>
          <w:szCs w:val="28"/>
          <w:lang w:val="uk-UA"/>
        </w:rPr>
      </w:pPr>
    </w:p>
    <w:p w:rsidR="001110D3" w:rsidRPr="00DC7F88" w:rsidRDefault="001110D3" w:rsidP="000937B5">
      <w:pPr>
        <w:spacing w:after="0"/>
        <w:ind w:firstLine="743"/>
        <w:jc w:val="both"/>
        <w:rPr>
          <w:rFonts w:ascii="Times New Roman" w:hAnsi="Times New Roman" w:cs="Times New Roman"/>
          <w:i/>
          <w:iCs/>
          <w:sz w:val="28"/>
          <w:szCs w:val="28"/>
        </w:rPr>
      </w:pPr>
      <w:r w:rsidRPr="00DC7F88">
        <w:rPr>
          <w:rFonts w:ascii="Times New Roman" w:hAnsi="Times New Roman" w:cs="Times New Roman"/>
          <w:i/>
          <w:iCs/>
          <w:sz w:val="28"/>
          <w:szCs w:val="28"/>
        </w:rPr>
        <w:t xml:space="preserve">У статті розкривається роль </w:t>
      </w:r>
      <w:r w:rsidRPr="00DC7F88">
        <w:rPr>
          <w:rFonts w:ascii="Times New Roman" w:hAnsi="Times New Roman" w:cs="Times New Roman"/>
          <w:i/>
          <w:iCs/>
          <w:sz w:val="28"/>
          <w:szCs w:val="28"/>
          <w:lang w:val="uk-UA"/>
        </w:rPr>
        <w:t>фінансового</w:t>
      </w:r>
      <w:r w:rsidRPr="00DC7F88">
        <w:rPr>
          <w:rFonts w:ascii="Times New Roman" w:hAnsi="Times New Roman" w:cs="Times New Roman"/>
          <w:i/>
          <w:iCs/>
          <w:sz w:val="28"/>
          <w:szCs w:val="28"/>
        </w:rPr>
        <w:t xml:space="preserve"> ринку у </w:t>
      </w:r>
      <w:r w:rsidRPr="00DC7F88">
        <w:rPr>
          <w:rFonts w:ascii="Times New Roman" w:hAnsi="Times New Roman" w:cs="Times New Roman"/>
          <w:i/>
          <w:iCs/>
          <w:sz w:val="28"/>
          <w:szCs w:val="28"/>
          <w:lang w:val="uk-UA"/>
        </w:rPr>
        <w:t>реальному зростанні національної економіки. Очевидним стає, що майбутній розвиток фінансового сектору України фактично неможливий без реформування більшості складових ринку</w:t>
      </w:r>
      <w:r>
        <w:rPr>
          <w:rFonts w:ascii="Times New Roman" w:hAnsi="Times New Roman" w:cs="Times New Roman"/>
          <w:i/>
          <w:iCs/>
          <w:sz w:val="28"/>
          <w:szCs w:val="28"/>
        </w:rPr>
        <w:t xml:space="preserve">. Це мають бути суттєві кроки, </w:t>
      </w:r>
      <w:r w:rsidRPr="00DC7F88">
        <w:rPr>
          <w:rFonts w:ascii="Times New Roman" w:hAnsi="Times New Roman" w:cs="Times New Roman"/>
          <w:i/>
          <w:iCs/>
          <w:sz w:val="28"/>
          <w:szCs w:val="28"/>
        </w:rPr>
        <w:t>спрямова</w:t>
      </w:r>
      <w:r>
        <w:rPr>
          <w:rFonts w:ascii="Times New Roman" w:hAnsi="Times New Roman" w:cs="Times New Roman"/>
          <w:i/>
          <w:iCs/>
          <w:sz w:val="28"/>
          <w:szCs w:val="28"/>
        </w:rPr>
        <w:t xml:space="preserve">ні на розвиток інституційної </w:t>
      </w:r>
      <w:r w:rsidRPr="00DC7F88">
        <w:rPr>
          <w:rFonts w:ascii="Times New Roman" w:hAnsi="Times New Roman" w:cs="Times New Roman"/>
          <w:i/>
          <w:iCs/>
          <w:sz w:val="28"/>
          <w:szCs w:val="28"/>
        </w:rPr>
        <w:t>структур</w:t>
      </w:r>
      <w:r>
        <w:rPr>
          <w:rFonts w:ascii="Times New Roman" w:hAnsi="Times New Roman" w:cs="Times New Roman"/>
          <w:i/>
          <w:iCs/>
          <w:sz w:val="28"/>
          <w:szCs w:val="28"/>
        </w:rPr>
        <w:t xml:space="preserve">и ринку, збільшення його прозорості та </w:t>
      </w:r>
      <w:r w:rsidRPr="00DC7F88">
        <w:rPr>
          <w:rFonts w:ascii="Times New Roman" w:hAnsi="Times New Roman" w:cs="Times New Roman"/>
          <w:i/>
          <w:iCs/>
          <w:sz w:val="28"/>
          <w:szCs w:val="28"/>
        </w:rPr>
        <w:t>впровадження ефективної та відкритої регуляторної політики та нагляду.</w:t>
      </w:r>
    </w:p>
    <w:p w:rsidR="001110D3" w:rsidRPr="000937B5" w:rsidRDefault="001110D3" w:rsidP="000937B5">
      <w:pPr>
        <w:spacing w:after="0"/>
        <w:ind w:firstLine="743"/>
        <w:jc w:val="both"/>
        <w:rPr>
          <w:rFonts w:ascii="Times New Roman" w:hAnsi="Times New Roman" w:cs="Times New Roman"/>
          <w:i/>
          <w:iCs/>
          <w:color w:val="FF0000"/>
          <w:sz w:val="28"/>
          <w:szCs w:val="28"/>
        </w:rPr>
      </w:pPr>
    </w:p>
    <w:p w:rsidR="001110D3" w:rsidRDefault="001110D3" w:rsidP="000937B5">
      <w:pPr>
        <w:spacing w:after="0"/>
        <w:ind w:firstLine="743"/>
        <w:jc w:val="both"/>
        <w:rPr>
          <w:rFonts w:ascii="Times New Roman" w:hAnsi="Times New Roman" w:cs="Times New Roman"/>
          <w:i/>
          <w:iCs/>
          <w:color w:val="000000"/>
          <w:sz w:val="28"/>
          <w:szCs w:val="28"/>
          <w:lang w:val="uk-UA"/>
        </w:rPr>
      </w:pPr>
      <w:r w:rsidRPr="00DC7F88">
        <w:rPr>
          <w:rFonts w:ascii="Times New Roman" w:hAnsi="Times New Roman" w:cs="Times New Roman"/>
          <w:i/>
          <w:iCs/>
          <w:color w:val="000000"/>
          <w:sz w:val="28"/>
          <w:szCs w:val="28"/>
          <w:lang w:val="en-US"/>
        </w:rPr>
        <w:t>In the article the role of financial market opens up in the real growth of national economy. Becomes obvious, that future development financial the sector of Ukraine actually impossible without reformation of most market constituents. These  must  be  substantial  steps,  directed  on development  of instituciynoy  structure  of market,  increase  of his  transparency  and  introduction of effective and opened regulator policy and supervision.</w:t>
      </w:r>
    </w:p>
    <w:p w:rsidR="001110D3" w:rsidRPr="000937B5" w:rsidRDefault="001110D3" w:rsidP="000937B5">
      <w:pPr>
        <w:spacing w:after="0"/>
        <w:ind w:firstLine="743"/>
        <w:jc w:val="both"/>
        <w:rPr>
          <w:rFonts w:ascii="Times New Roman" w:hAnsi="Times New Roman" w:cs="Times New Roman"/>
          <w:i/>
          <w:iCs/>
          <w:color w:val="000000"/>
          <w:sz w:val="28"/>
          <w:szCs w:val="28"/>
          <w:lang w:val="en-US"/>
        </w:rPr>
      </w:pPr>
    </w:p>
    <w:p w:rsidR="001110D3" w:rsidRPr="003113BE" w:rsidRDefault="001110D3" w:rsidP="000937B5">
      <w:pPr>
        <w:spacing w:after="0"/>
        <w:ind w:firstLine="743"/>
        <w:jc w:val="both"/>
        <w:rPr>
          <w:rFonts w:ascii="Times New Roman" w:hAnsi="Times New Roman" w:cs="Times New Roman"/>
          <w:i/>
          <w:iCs/>
          <w:sz w:val="28"/>
          <w:szCs w:val="28"/>
          <w:lang w:val="en-US"/>
        </w:rPr>
      </w:pPr>
      <w:r w:rsidRPr="003113BE">
        <w:rPr>
          <w:rFonts w:ascii="Times New Roman" w:hAnsi="Times New Roman" w:cs="Times New Roman"/>
          <w:b/>
          <w:bCs/>
          <w:i/>
          <w:iCs/>
          <w:sz w:val="28"/>
          <w:szCs w:val="28"/>
        </w:rPr>
        <w:t>Ключові</w:t>
      </w:r>
      <w:r w:rsidRPr="003113BE">
        <w:rPr>
          <w:rFonts w:ascii="Times New Roman" w:hAnsi="Times New Roman" w:cs="Times New Roman"/>
          <w:b/>
          <w:bCs/>
          <w:i/>
          <w:iCs/>
          <w:sz w:val="28"/>
          <w:szCs w:val="28"/>
          <w:lang w:val="en-US"/>
        </w:rPr>
        <w:t xml:space="preserve"> </w:t>
      </w:r>
      <w:r w:rsidRPr="003113BE">
        <w:rPr>
          <w:rFonts w:ascii="Times New Roman" w:hAnsi="Times New Roman" w:cs="Times New Roman"/>
          <w:b/>
          <w:bCs/>
          <w:i/>
          <w:iCs/>
          <w:sz w:val="28"/>
          <w:szCs w:val="28"/>
        </w:rPr>
        <w:t>слова</w:t>
      </w:r>
      <w:r w:rsidRPr="003113BE">
        <w:rPr>
          <w:rFonts w:ascii="Times New Roman" w:hAnsi="Times New Roman" w:cs="Times New Roman"/>
          <w:b/>
          <w:bCs/>
          <w:i/>
          <w:iCs/>
          <w:sz w:val="28"/>
          <w:szCs w:val="28"/>
          <w:lang w:val="en-US"/>
        </w:rPr>
        <w:t>:</w:t>
      </w:r>
      <w:r w:rsidRPr="003113BE">
        <w:rPr>
          <w:rFonts w:ascii="Times New Roman" w:hAnsi="Times New Roman" w:cs="Times New Roman"/>
          <w:i/>
          <w:iCs/>
          <w:sz w:val="28"/>
          <w:szCs w:val="28"/>
          <w:lang w:val="en-US"/>
        </w:rPr>
        <w:t xml:space="preserve"> </w:t>
      </w:r>
      <w:r w:rsidRPr="003113BE">
        <w:rPr>
          <w:rFonts w:ascii="Times New Roman" w:hAnsi="Times New Roman" w:cs="Times New Roman"/>
          <w:i/>
          <w:iCs/>
          <w:sz w:val="28"/>
          <w:szCs w:val="28"/>
          <w:lang w:val="uk-UA"/>
        </w:rPr>
        <w:t xml:space="preserve">фінансовий ринок, </w:t>
      </w:r>
      <w:r w:rsidRPr="003113BE">
        <w:rPr>
          <w:rFonts w:ascii="Times New Roman" w:hAnsi="Times New Roman" w:cs="Times New Roman"/>
          <w:i/>
          <w:iCs/>
          <w:sz w:val="28"/>
          <w:szCs w:val="28"/>
        </w:rPr>
        <w:t>фондовий</w:t>
      </w:r>
      <w:r w:rsidRPr="003113BE">
        <w:rPr>
          <w:rFonts w:ascii="Times New Roman" w:hAnsi="Times New Roman" w:cs="Times New Roman"/>
          <w:i/>
          <w:iCs/>
          <w:sz w:val="28"/>
          <w:szCs w:val="28"/>
          <w:lang w:val="en-US"/>
        </w:rPr>
        <w:t xml:space="preserve"> </w:t>
      </w:r>
      <w:r w:rsidRPr="003113BE">
        <w:rPr>
          <w:rFonts w:ascii="Times New Roman" w:hAnsi="Times New Roman" w:cs="Times New Roman"/>
          <w:i/>
          <w:iCs/>
          <w:sz w:val="28"/>
          <w:szCs w:val="28"/>
        </w:rPr>
        <w:t>ринок</w:t>
      </w:r>
      <w:r w:rsidRPr="003113BE">
        <w:rPr>
          <w:rFonts w:ascii="Times New Roman" w:hAnsi="Times New Roman" w:cs="Times New Roman"/>
          <w:i/>
          <w:iCs/>
          <w:sz w:val="28"/>
          <w:szCs w:val="28"/>
          <w:lang w:val="en-US"/>
        </w:rPr>
        <w:t xml:space="preserve">, </w:t>
      </w:r>
      <w:r w:rsidRPr="003113BE">
        <w:rPr>
          <w:rFonts w:ascii="Times New Roman" w:hAnsi="Times New Roman" w:cs="Times New Roman"/>
          <w:i/>
          <w:iCs/>
          <w:sz w:val="28"/>
          <w:szCs w:val="28"/>
        </w:rPr>
        <w:t>інвестиції</w:t>
      </w:r>
      <w:r w:rsidRPr="003113BE">
        <w:rPr>
          <w:rFonts w:ascii="Times New Roman" w:hAnsi="Times New Roman" w:cs="Times New Roman"/>
          <w:i/>
          <w:iCs/>
          <w:sz w:val="28"/>
          <w:szCs w:val="28"/>
          <w:lang w:val="en-US"/>
        </w:rPr>
        <w:t xml:space="preserve">, </w:t>
      </w:r>
      <w:r w:rsidRPr="003113BE">
        <w:rPr>
          <w:rFonts w:ascii="Times New Roman" w:hAnsi="Times New Roman" w:cs="Times New Roman"/>
          <w:i/>
          <w:iCs/>
          <w:sz w:val="28"/>
          <w:szCs w:val="28"/>
        </w:rPr>
        <w:t>цінні</w:t>
      </w:r>
      <w:r w:rsidRPr="003113BE">
        <w:rPr>
          <w:rFonts w:ascii="Times New Roman" w:hAnsi="Times New Roman" w:cs="Times New Roman"/>
          <w:i/>
          <w:iCs/>
          <w:sz w:val="28"/>
          <w:szCs w:val="28"/>
          <w:lang w:val="en-US"/>
        </w:rPr>
        <w:t xml:space="preserve"> </w:t>
      </w:r>
      <w:r w:rsidRPr="003113BE">
        <w:rPr>
          <w:rFonts w:ascii="Times New Roman" w:hAnsi="Times New Roman" w:cs="Times New Roman"/>
          <w:i/>
          <w:iCs/>
          <w:sz w:val="28"/>
          <w:szCs w:val="28"/>
        </w:rPr>
        <w:t>папери</w:t>
      </w:r>
      <w:r w:rsidRPr="003113BE">
        <w:rPr>
          <w:rFonts w:ascii="Times New Roman" w:hAnsi="Times New Roman" w:cs="Times New Roman"/>
          <w:i/>
          <w:iCs/>
          <w:sz w:val="28"/>
          <w:szCs w:val="28"/>
          <w:lang w:val="uk-UA"/>
        </w:rPr>
        <w:t>, Національна комісія з цінних паперів та фондового ринку, фондова біржа</w:t>
      </w:r>
      <w:r>
        <w:rPr>
          <w:rFonts w:ascii="Times New Roman" w:hAnsi="Times New Roman" w:cs="Times New Roman"/>
          <w:i/>
          <w:iCs/>
          <w:sz w:val="28"/>
          <w:szCs w:val="28"/>
          <w:lang w:val="uk-UA"/>
        </w:rPr>
        <w:t>, біржова торгівля, депозитарій</w:t>
      </w:r>
      <w:r w:rsidRPr="003113BE">
        <w:rPr>
          <w:rFonts w:ascii="Times New Roman" w:hAnsi="Times New Roman" w:cs="Times New Roman"/>
          <w:i/>
          <w:iCs/>
          <w:sz w:val="28"/>
          <w:szCs w:val="28"/>
          <w:lang w:val="en-US"/>
        </w:rPr>
        <w:t>.</w:t>
      </w:r>
    </w:p>
    <w:p w:rsidR="001110D3" w:rsidRPr="003113BE" w:rsidRDefault="001110D3" w:rsidP="000937B5">
      <w:pPr>
        <w:spacing w:after="0"/>
        <w:ind w:firstLine="743"/>
        <w:jc w:val="both"/>
        <w:rPr>
          <w:rFonts w:ascii="Times New Roman" w:hAnsi="Times New Roman" w:cs="Times New Roman"/>
          <w:i/>
          <w:iCs/>
          <w:sz w:val="28"/>
          <w:szCs w:val="28"/>
          <w:lang w:val="en-US"/>
        </w:rPr>
      </w:pPr>
    </w:p>
    <w:p w:rsidR="001110D3" w:rsidRPr="003113BE" w:rsidRDefault="001110D3" w:rsidP="000937B5">
      <w:pPr>
        <w:spacing w:after="0"/>
        <w:ind w:firstLine="743"/>
        <w:jc w:val="both"/>
        <w:rPr>
          <w:rFonts w:ascii="Times New Roman" w:hAnsi="Times New Roman" w:cs="Times New Roman"/>
          <w:i/>
          <w:iCs/>
          <w:sz w:val="28"/>
          <w:szCs w:val="28"/>
          <w:lang w:val="en-US"/>
        </w:rPr>
      </w:pPr>
      <w:r w:rsidRPr="003113BE">
        <w:rPr>
          <w:rFonts w:ascii="Times New Roman" w:hAnsi="Times New Roman" w:cs="Times New Roman"/>
          <w:b/>
          <w:bCs/>
          <w:i/>
          <w:iCs/>
          <w:sz w:val="28"/>
          <w:szCs w:val="28"/>
          <w:lang w:val="en-US"/>
        </w:rPr>
        <w:t>Keywords:</w:t>
      </w:r>
      <w:r w:rsidRPr="003113BE">
        <w:rPr>
          <w:rFonts w:ascii="Times New Roman" w:hAnsi="Times New Roman" w:cs="Times New Roman"/>
          <w:i/>
          <w:iCs/>
          <w:sz w:val="28"/>
          <w:szCs w:val="28"/>
          <w:lang w:val="en-US"/>
        </w:rPr>
        <w:t xml:space="preserve"> financial market</w:t>
      </w:r>
      <w:r w:rsidRPr="003113BE">
        <w:rPr>
          <w:rFonts w:ascii="Times New Roman" w:hAnsi="Times New Roman" w:cs="Times New Roman"/>
          <w:i/>
          <w:iCs/>
          <w:sz w:val="28"/>
          <w:szCs w:val="28"/>
          <w:lang w:val="uk-UA"/>
        </w:rPr>
        <w:t>,</w:t>
      </w:r>
      <w:r w:rsidRPr="003113BE">
        <w:rPr>
          <w:rFonts w:ascii="Times New Roman" w:hAnsi="Times New Roman" w:cs="Times New Roman"/>
          <w:i/>
          <w:iCs/>
          <w:sz w:val="28"/>
          <w:szCs w:val="28"/>
          <w:lang w:val="en-US"/>
        </w:rPr>
        <w:t xml:space="preserve"> stock market,</w:t>
      </w:r>
      <w:r w:rsidRPr="003113BE">
        <w:rPr>
          <w:lang w:val="en-US"/>
        </w:rPr>
        <w:t xml:space="preserve"> </w:t>
      </w:r>
      <w:r w:rsidRPr="003113BE">
        <w:rPr>
          <w:rFonts w:ascii="Times New Roman" w:hAnsi="Times New Roman" w:cs="Times New Roman"/>
          <w:i/>
          <w:iCs/>
          <w:sz w:val="28"/>
          <w:szCs w:val="28"/>
          <w:lang w:val="en-US"/>
        </w:rPr>
        <w:t>investments, securities, National commission, on securities and fund market, exchange st</w:t>
      </w:r>
      <w:r>
        <w:rPr>
          <w:rFonts w:ascii="Times New Roman" w:hAnsi="Times New Roman" w:cs="Times New Roman"/>
          <w:i/>
          <w:iCs/>
          <w:sz w:val="28"/>
          <w:szCs w:val="28"/>
          <w:lang w:val="en-US"/>
        </w:rPr>
        <w:t>ock, exchange trade, depositary</w:t>
      </w:r>
      <w:r w:rsidRPr="003113BE">
        <w:rPr>
          <w:rFonts w:ascii="Times New Roman" w:hAnsi="Times New Roman" w:cs="Times New Roman"/>
          <w:i/>
          <w:iCs/>
          <w:sz w:val="28"/>
          <w:szCs w:val="28"/>
          <w:lang w:val="en-US"/>
        </w:rPr>
        <w:t>.</w:t>
      </w:r>
    </w:p>
    <w:p w:rsidR="001110D3" w:rsidRPr="000937B5" w:rsidRDefault="001110D3" w:rsidP="000937B5">
      <w:pPr>
        <w:ind w:firstLine="743"/>
        <w:jc w:val="both"/>
        <w:rPr>
          <w:i/>
          <w:iCs/>
          <w:color w:val="000000"/>
          <w:sz w:val="28"/>
          <w:szCs w:val="28"/>
          <w:lang w:val="en-US"/>
        </w:rPr>
      </w:pPr>
    </w:p>
    <w:p w:rsidR="001110D3" w:rsidRDefault="001110D3" w:rsidP="000937B5">
      <w:pPr>
        <w:spacing w:after="0" w:line="360" w:lineRule="auto"/>
        <w:ind w:firstLine="708"/>
        <w:jc w:val="both"/>
        <w:rPr>
          <w:rFonts w:ascii="Times New Roman" w:hAnsi="Times New Roman" w:cs="Times New Roman"/>
          <w:sz w:val="28"/>
          <w:szCs w:val="28"/>
          <w:lang w:val="uk-UA"/>
        </w:rPr>
      </w:pPr>
      <w:r w:rsidRPr="008922AA">
        <w:rPr>
          <w:rFonts w:ascii="Times New Roman" w:hAnsi="Times New Roman" w:cs="Times New Roman"/>
          <w:b/>
          <w:bCs/>
          <w:i/>
          <w:iCs/>
          <w:sz w:val="28"/>
          <w:szCs w:val="28"/>
        </w:rPr>
        <w:t>Постановка проблеми.</w:t>
      </w:r>
      <w:r w:rsidRPr="008922AA">
        <w:rPr>
          <w:b/>
          <w:bCs/>
          <w:color w:val="000000"/>
          <w:sz w:val="28"/>
          <w:szCs w:val="28"/>
        </w:rPr>
        <w:t xml:space="preserve"> </w:t>
      </w:r>
      <w:r>
        <w:rPr>
          <w:rFonts w:ascii="Times New Roman" w:hAnsi="Times New Roman" w:cs="Times New Roman"/>
          <w:sz w:val="28"/>
          <w:szCs w:val="28"/>
        </w:rPr>
        <w:t>Протягом останніх декількох років фінансовий ринок України динамічно</w:t>
      </w:r>
      <w:r w:rsidRPr="00E40F0F">
        <w:rPr>
          <w:rFonts w:ascii="Times New Roman" w:hAnsi="Times New Roman" w:cs="Times New Roman"/>
          <w:sz w:val="28"/>
          <w:szCs w:val="28"/>
        </w:rPr>
        <w:t xml:space="preserve"> розвивається. Сукупні активи фінансових посередників збільшилися за останні 5 років у 5 разів приблизно до 50% від ВВП, а обсяги торгів на організованому фондовому ринку – більше ніж вдвічі і складають 4</w:t>
      </w:r>
      <w:r>
        <w:rPr>
          <w:rFonts w:ascii="Times New Roman" w:hAnsi="Times New Roman" w:cs="Times New Roman"/>
          <w:sz w:val="28"/>
          <w:szCs w:val="28"/>
          <w:lang w:val="uk-UA"/>
        </w:rPr>
        <w:t>,</w:t>
      </w:r>
      <w:r>
        <w:rPr>
          <w:rFonts w:ascii="Times New Roman" w:hAnsi="Times New Roman" w:cs="Times New Roman"/>
          <w:sz w:val="28"/>
          <w:szCs w:val="28"/>
        </w:rPr>
        <w:t>2% від ВВП.</w:t>
      </w:r>
      <w:r>
        <w:rPr>
          <w:rFonts w:ascii="Times New Roman" w:hAnsi="Times New Roman" w:cs="Times New Roman"/>
          <w:sz w:val="28"/>
          <w:szCs w:val="28"/>
          <w:lang w:val="uk-UA"/>
        </w:rPr>
        <w:t xml:space="preserve"> </w:t>
      </w:r>
      <w:r>
        <w:rPr>
          <w:rFonts w:ascii="Times New Roman" w:hAnsi="Times New Roman" w:cs="Times New Roman"/>
          <w:sz w:val="28"/>
          <w:szCs w:val="28"/>
        </w:rPr>
        <w:t>Проте, загальний рівень розвитку фінансового ринку</w:t>
      </w:r>
      <w:r w:rsidRPr="00E40F0F">
        <w:rPr>
          <w:rFonts w:ascii="Times New Roman" w:hAnsi="Times New Roman" w:cs="Times New Roman"/>
          <w:sz w:val="28"/>
          <w:szCs w:val="28"/>
        </w:rPr>
        <w:t xml:space="preserve"> </w:t>
      </w:r>
      <w:r>
        <w:rPr>
          <w:rFonts w:ascii="Times New Roman" w:hAnsi="Times New Roman" w:cs="Times New Roman"/>
          <w:sz w:val="28"/>
          <w:szCs w:val="28"/>
        </w:rPr>
        <w:t>залишається досить</w:t>
      </w:r>
      <w:r w:rsidRPr="00E40F0F">
        <w:rPr>
          <w:rFonts w:ascii="Times New Roman" w:hAnsi="Times New Roman" w:cs="Times New Roman"/>
          <w:sz w:val="28"/>
          <w:szCs w:val="28"/>
        </w:rPr>
        <w:t xml:space="preserve"> ни</w:t>
      </w:r>
      <w:r>
        <w:rPr>
          <w:rFonts w:ascii="Times New Roman" w:hAnsi="Times New Roman" w:cs="Times New Roman"/>
          <w:sz w:val="28"/>
          <w:szCs w:val="28"/>
        </w:rPr>
        <w:t>зьким. Найрозвинутішою складовою ринку залишаються  комерційні банки при тому, що</w:t>
      </w:r>
      <w:r w:rsidRPr="00E40F0F">
        <w:rPr>
          <w:rFonts w:ascii="Times New Roman" w:hAnsi="Times New Roman" w:cs="Times New Roman"/>
          <w:sz w:val="28"/>
          <w:szCs w:val="28"/>
        </w:rPr>
        <w:t xml:space="preserve"> інші інститути та ринки дуже сильно відстають у своєму розвитку. Така ситуація типова для країн</w:t>
      </w:r>
      <w:r>
        <w:rPr>
          <w:rFonts w:ascii="Times New Roman" w:hAnsi="Times New Roman" w:cs="Times New Roman"/>
          <w:sz w:val="28"/>
          <w:szCs w:val="28"/>
          <w:lang w:val="uk-UA"/>
        </w:rPr>
        <w:t xml:space="preserve">, де спостерігається </w:t>
      </w:r>
      <w:r w:rsidRPr="00E40F0F">
        <w:rPr>
          <w:rFonts w:ascii="Times New Roman" w:hAnsi="Times New Roman" w:cs="Times New Roman"/>
          <w:sz w:val="28"/>
          <w:szCs w:val="28"/>
        </w:rPr>
        <w:t>незавершен</w:t>
      </w:r>
      <w:r>
        <w:rPr>
          <w:rFonts w:ascii="Times New Roman" w:hAnsi="Times New Roman" w:cs="Times New Roman"/>
          <w:sz w:val="28"/>
          <w:szCs w:val="28"/>
          <w:lang w:val="uk-UA"/>
        </w:rPr>
        <w:t>і</w:t>
      </w:r>
      <w:r w:rsidRPr="00E40F0F">
        <w:rPr>
          <w:rFonts w:ascii="Times New Roman" w:hAnsi="Times New Roman" w:cs="Times New Roman"/>
          <w:sz w:val="28"/>
          <w:szCs w:val="28"/>
        </w:rPr>
        <w:t>ст</w:t>
      </w:r>
      <w:r>
        <w:rPr>
          <w:rFonts w:ascii="Times New Roman" w:hAnsi="Times New Roman" w:cs="Times New Roman"/>
          <w:sz w:val="28"/>
          <w:szCs w:val="28"/>
          <w:lang w:val="uk-UA"/>
        </w:rPr>
        <w:t>ь</w:t>
      </w:r>
      <w:r w:rsidRPr="00E40F0F">
        <w:rPr>
          <w:rFonts w:ascii="Times New Roman" w:hAnsi="Times New Roman" w:cs="Times New Roman"/>
          <w:sz w:val="28"/>
          <w:szCs w:val="28"/>
        </w:rPr>
        <w:t xml:space="preserve"> </w:t>
      </w:r>
      <w:r>
        <w:rPr>
          <w:rFonts w:ascii="Times New Roman" w:hAnsi="Times New Roman" w:cs="Times New Roman"/>
          <w:sz w:val="28"/>
          <w:szCs w:val="28"/>
        </w:rPr>
        <w:t xml:space="preserve">законодавчого регулювання </w:t>
      </w:r>
      <w:r w:rsidRPr="00E40F0F">
        <w:rPr>
          <w:rFonts w:ascii="Times New Roman" w:hAnsi="Times New Roman" w:cs="Times New Roman"/>
          <w:sz w:val="28"/>
          <w:szCs w:val="28"/>
        </w:rPr>
        <w:t>діяльності фінансових інститутів та ринків, а також непродуманості економічної політики, щодо приватизації, валютного регулювання, підтримання низької інфляції тощо</w:t>
      </w:r>
      <w:r>
        <w:rPr>
          <w:rFonts w:ascii="Times New Roman" w:hAnsi="Times New Roman" w:cs="Times New Roman"/>
          <w:sz w:val="28"/>
          <w:szCs w:val="28"/>
          <w:lang w:val="uk-UA"/>
        </w:rPr>
        <w:t xml:space="preserve">. Як </w:t>
      </w:r>
      <w:r w:rsidRPr="00411C46">
        <w:rPr>
          <w:rFonts w:ascii="Times New Roman" w:hAnsi="Times New Roman" w:cs="Times New Roman"/>
          <w:sz w:val="28"/>
          <w:szCs w:val="28"/>
          <w:lang w:val="uk-UA"/>
        </w:rPr>
        <w:t>наслідок, невеликий та фрагментований фінансовий ринок не виконує п</w:t>
      </w:r>
      <w:r>
        <w:rPr>
          <w:rFonts w:ascii="Times New Roman" w:hAnsi="Times New Roman" w:cs="Times New Roman"/>
          <w:sz w:val="28"/>
          <w:szCs w:val="28"/>
          <w:lang w:val="uk-UA"/>
        </w:rPr>
        <w:t xml:space="preserve">ритаманних йому функцій, зокрема мобілізації капіталу для розвитку реального сектору, ефективного розподілу ресурсів, диверсифікації інвестиційного портфелю, хеджування ризиків та </w:t>
      </w:r>
      <w:r w:rsidRPr="00411C46">
        <w:rPr>
          <w:rFonts w:ascii="Times New Roman" w:hAnsi="Times New Roman" w:cs="Times New Roman"/>
          <w:sz w:val="28"/>
          <w:szCs w:val="28"/>
          <w:lang w:val="uk-UA"/>
        </w:rPr>
        <w:t>ін</w:t>
      </w:r>
      <w:r>
        <w:rPr>
          <w:rFonts w:ascii="Times New Roman" w:hAnsi="Times New Roman" w:cs="Times New Roman"/>
          <w:sz w:val="28"/>
          <w:szCs w:val="28"/>
          <w:lang w:val="uk-UA"/>
        </w:rPr>
        <w:t>ше</w:t>
      </w:r>
      <w:r w:rsidRPr="00411C46">
        <w:rPr>
          <w:rFonts w:ascii="Times New Roman" w:hAnsi="Times New Roman" w:cs="Times New Roman"/>
          <w:sz w:val="28"/>
          <w:szCs w:val="28"/>
          <w:lang w:val="uk-UA"/>
        </w:rPr>
        <w:t xml:space="preserve">. </w:t>
      </w:r>
      <w:r>
        <w:rPr>
          <w:rFonts w:ascii="Times New Roman" w:hAnsi="Times New Roman" w:cs="Times New Roman"/>
          <w:sz w:val="28"/>
          <w:szCs w:val="28"/>
        </w:rPr>
        <w:t xml:space="preserve">Саме через виконання цих функцій фінансовий ринок сприяє реальному </w:t>
      </w:r>
      <w:r w:rsidRPr="00E40F0F">
        <w:rPr>
          <w:rFonts w:ascii="Times New Roman" w:hAnsi="Times New Roman" w:cs="Times New Roman"/>
          <w:sz w:val="28"/>
          <w:szCs w:val="28"/>
        </w:rPr>
        <w:t xml:space="preserve">зростанню економіки в країнах з розвиненою економікою. </w:t>
      </w:r>
    </w:p>
    <w:p w:rsidR="001110D3" w:rsidRPr="000937B5" w:rsidRDefault="001110D3" w:rsidP="000937B5">
      <w:pPr>
        <w:spacing w:after="0" w:line="360" w:lineRule="auto"/>
        <w:ind w:firstLine="720"/>
        <w:jc w:val="both"/>
        <w:rPr>
          <w:rFonts w:ascii="Times New Roman" w:hAnsi="Times New Roman" w:cs="Times New Roman"/>
          <w:b/>
          <w:bCs/>
          <w:i/>
          <w:iCs/>
          <w:sz w:val="28"/>
          <w:szCs w:val="28"/>
        </w:rPr>
      </w:pPr>
      <w:r w:rsidRPr="008922AA">
        <w:rPr>
          <w:rFonts w:ascii="Times New Roman" w:hAnsi="Times New Roman" w:cs="Times New Roman"/>
          <w:b/>
          <w:bCs/>
          <w:i/>
          <w:iCs/>
          <w:sz w:val="28"/>
          <w:szCs w:val="28"/>
        </w:rPr>
        <w:t xml:space="preserve">Аналіз </w:t>
      </w:r>
      <w:r w:rsidRPr="000937B5">
        <w:rPr>
          <w:rFonts w:ascii="Times New Roman" w:hAnsi="Times New Roman" w:cs="Times New Roman"/>
          <w:b/>
          <w:bCs/>
          <w:i/>
          <w:iCs/>
          <w:sz w:val="28"/>
          <w:szCs w:val="28"/>
        </w:rPr>
        <w:t xml:space="preserve">останніх досліджень і публікацій. </w:t>
      </w:r>
      <w:r w:rsidRPr="000937B5">
        <w:rPr>
          <w:rFonts w:ascii="Times New Roman" w:hAnsi="Times New Roman" w:cs="Times New Roman"/>
          <w:noProof/>
          <w:color w:val="000000"/>
          <w:sz w:val="28"/>
          <w:szCs w:val="28"/>
        </w:rPr>
        <w:t>Значний в</w:t>
      </w:r>
      <w:r w:rsidRPr="000937B5">
        <w:rPr>
          <w:rFonts w:ascii="Times New Roman" w:hAnsi="Times New Roman" w:cs="Times New Roman"/>
          <w:color w:val="000000"/>
          <w:sz w:val="28"/>
          <w:szCs w:val="28"/>
        </w:rPr>
        <w:t>несок</w:t>
      </w:r>
      <w:r w:rsidRPr="000937B5">
        <w:rPr>
          <w:rFonts w:ascii="Times New Roman" w:hAnsi="Times New Roman" w:cs="Times New Roman"/>
          <w:noProof/>
          <w:color w:val="000000"/>
          <w:sz w:val="28"/>
          <w:szCs w:val="28"/>
        </w:rPr>
        <w:t xml:space="preserve"> у дослідження </w:t>
      </w:r>
      <w:r w:rsidRPr="000937B5">
        <w:rPr>
          <w:rFonts w:ascii="Times New Roman" w:hAnsi="Times New Roman" w:cs="Times New Roman"/>
          <w:color w:val="000000"/>
          <w:sz w:val="28"/>
          <w:szCs w:val="28"/>
        </w:rPr>
        <w:t xml:space="preserve">різних аспектів </w:t>
      </w:r>
      <w:r>
        <w:rPr>
          <w:rFonts w:ascii="Times New Roman" w:hAnsi="Times New Roman" w:cs="Times New Roman"/>
          <w:noProof/>
          <w:color w:val="000000"/>
          <w:sz w:val="28"/>
          <w:szCs w:val="28"/>
          <w:lang w:val="uk-UA"/>
        </w:rPr>
        <w:t>фінансового, та зокрема і фондового,</w:t>
      </w:r>
      <w:r w:rsidRPr="000937B5">
        <w:rPr>
          <w:rFonts w:ascii="Times New Roman" w:hAnsi="Times New Roman" w:cs="Times New Roman"/>
          <w:noProof/>
          <w:color w:val="000000"/>
          <w:sz w:val="28"/>
          <w:szCs w:val="28"/>
        </w:rPr>
        <w:t xml:space="preserve"> ринку </w:t>
      </w:r>
      <w:r w:rsidRPr="000937B5">
        <w:rPr>
          <w:rFonts w:ascii="Times New Roman" w:hAnsi="Times New Roman" w:cs="Times New Roman"/>
          <w:color w:val="000000"/>
          <w:sz w:val="28"/>
          <w:szCs w:val="28"/>
        </w:rPr>
        <w:t>зробили</w:t>
      </w:r>
      <w:r w:rsidRPr="000937B5">
        <w:rPr>
          <w:rFonts w:ascii="Times New Roman" w:hAnsi="Times New Roman" w:cs="Times New Roman"/>
          <w:noProof/>
          <w:color w:val="000000"/>
          <w:sz w:val="28"/>
          <w:szCs w:val="28"/>
        </w:rPr>
        <w:t xml:space="preserve"> </w:t>
      </w:r>
      <w:r w:rsidRPr="000937B5">
        <w:rPr>
          <w:rFonts w:ascii="Times New Roman" w:hAnsi="Times New Roman" w:cs="Times New Roman"/>
          <w:color w:val="000000"/>
          <w:sz w:val="28"/>
          <w:szCs w:val="28"/>
        </w:rPr>
        <w:t xml:space="preserve">західні вчені, зокрема, Р.Ауербах, </w:t>
      </w:r>
      <w:r w:rsidRPr="000937B5">
        <w:rPr>
          <w:rFonts w:ascii="Times New Roman" w:hAnsi="Times New Roman" w:cs="Times New Roman"/>
          <w:noProof/>
          <w:color w:val="000000"/>
          <w:sz w:val="28"/>
          <w:szCs w:val="28"/>
        </w:rPr>
        <w:t xml:space="preserve">С.Бредлі, </w:t>
      </w:r>
      <w:r w:rsidRPr="000937B5">
        <w:rPr>
          <w:rFonts w:ascii="Times New Roman" w:hAnsi="Times New Roman" w:cs="Times New Roman"/>
          <w:color w:val="000000"/>
          <w:sz w:val="28"/>
          <w:szCs w:val="28"/>
        </w:rPr>
        <w:t xml:space="preserve">П.Гай, </w:t>
      </w:r>
      <w:r w:rsidRPr="000937B5">
        <w:rPr>
          <w:rFonts w:ascii="Times New Roman" w:hAnsi="Times New Roman" w:cs="Times New Roman"/>
          <w:noProof/>
          <w:color w:val="000000"/>
          <w:sz w:val="28"/>
          <w:szCs w:val="28"/>
        </w:rPr>
        <w:t>Г</w:t>
      </w:r>
      <w:r w:rsidRPr="000937B5">
        <w:rPr>
          <w:rFonts w:ascii="Times New Roman" w:hAnsi="Times New Roman" w:cs="Times New Roman"/>
          <w:color w:val="000000"/>
          <w:sz w:val="28"/>
          <w:szCs w:val="28"/>
        </w:rPr>
        <w:t>.</w:t>
      </w:r>
      <w:r w:rsidRPr="000937B5">
        <w:rPr>
          <w:rFonts w:ascii="Times New Roman" w:hAnsi="Times New Roman" w:cs="Times New Roman"/>
          <w:noProof/>
          <w:color w:val="000000"/>
          <w:sz w:val="28"/>
          <w:szCs w:val="28"/>
        </w:rPr>
        <w:t xml:space="preserve">Дефосе, Дж.Долан, </w:t>
      </w:r>
      <w:r w:rsidRPr="000937B5">
        <w:rPr>
          <w:rFonts w:ascii="Times New Roman" w:hAnsi="Times New Roman" w:cs="Times New Roman"/>
          <w:color w:val="000000"/>
          <w:sz w:val="28"/>
          <w:szCs w:val="28"/>
        </w:rPr>
        <w:t>Р.Едмістер, Т.Кемпбел,</w:t>
      </w:r>
      <w:r w:rsidRPr="000937B5">
        <w:rPr>
          <w:rFonts w:ascii="Times New Roman" w:hAnsi="Times New Roman" w:cs="Times New Roman"/>
          <w:noProof/>
          <w:color w:val="000000"/>
          <w:sz w:val="28"/>
          <w:szCs w:val="28"/>
        </w:rPr>
        <w:t xml:space="preserve"> </w:t>
      </w:r>
      <w:r w:rsidRPr="000937B5">
        <w:rPr>
          <w:rFonts w:ascii="Times New Roman" w:hAnsi="Times New Roman" w:cs="Times New Roman"/>
          <w:color w:val="000000"/>
          <w:sz w:val="28"/>
          <w:szCs w:val="28"/>
        </w:rPr>
        <w:t xml:space="preserve">М.Міллєр, </w:t>
      </w:r>
      <w:r w:rsidRPr="000937B5">
        <w:rPr>
          <w:rFonts w:ascii="Times New Roman" w:hAnsi="Times New Roman" w:cs="Times New Roman"/>
          <w:noProof/>
          <w:color w:val="000000"/>
          <w:sz w:val="28"/>
          <w:szCs w:val="28"/>
        </w:rPr>
        <w:t>Ф.Мишкін</w:t>
      </w:r>
      <w:r w:rsidRPr="000937B5">
        <w:rPr>
          <w:rFonts w:ascii="Times New Roman" w:hAnsi="Times New Roman" w:cs="Times New Roman"/>
          <w:color w:val="000000"/>
          <w:sz w:val="28"/>
          <w:szCs w:val="28"/>
        </w:rPr>
        <w:t>,</w:t>
      </w:r>
      <w:r w:rsidRPr="000937B5">
        <w:rPr>
          <w:rFonts w:ascii="Times New Roman" w:hAnsi="Times New Roman" w:cs="Times New Roman"/>
          <w:noProof/>
          <w:color w:val="000000"/>
          <w:sz w:val="28"/>
          <w:szCs w:val="28"/>
        </w:rPr>
        <w:t xml:space="preserve"> </w:t>
      </w:r>
      <w:r w:rsidRPr="000937B5">
        <w:rPr>
          <w:rFonts w:ascii="Times New Roman" w:hAnsi="Times New Roman" w:cs="Times New Roman"/>
          <w:color w:val="000000"/>
          <w:sz w:val="28"/>
          <w:szCs w:val="28"/>
        </w:rPr>
        <w:t xml:space="preserve">П.Роуз, </w:t>
      </w:r>
      <w:r w:rsidRPr="000937B5">
        <w:rPr>
          <w:rFonts w:ascii="Times New Roman" w:hAnsi="Times New Roman" w:cs="Times New Roman"/>
          <w:noProof/>
          <w:color w:val="000000"/>
          <w:sz w:val="28"/>
          <w:szCs w:val="28"/>
        </w:rPr>
        <w:t>Р</w:t>
      </w:r>
      <w:r w:rsidRPr="000937B5">
        <w:rPr>
          <w:rFonts w:ascii="Times New Roman" w:hAnsi="Times New Roman" w:cs="Times New Roman"/>
          <w:color w:val="000000"/>
          <w:sz w:val="28"/>
          <w:szCs w:val="28"/>
        </w:rPr>
        <w:t>.</w:t>
      </w:r>
      <w:r w:rsidRPr="000937B5">
        <w:rPr>
          <w:rFonts w:ascii="Times New Roman" w:hAnsi="Times New Roman" w:cs="Times New Roman"/>
          <w:noProof/>
          <w:color w:val="000000"/>
          <w:sz w:val="28"/>
          <w:szCs w:val="28"/>
        </w:rPr>
        <w:t>Тьюлз</w:t>
      </w:r>
      <w:r w:rsidRPr="000937B5">
        <w:rPr>
          <w:rFonts w:ascii="Times New Roman" w:hAnsi="Times New Roman" w:cs="Times New Roman"/>
          <w:color w:val="000000"/>
          <w:sz w:val="28"/>
          <w:szCs w:val="28"/>
        </w:rPr>
        <w:t>,</w:t>
      </w:r>
      <w:r w:rsidRPr="000937B5">
        <w:rPr>
          <w:rFonts w:ascii="Times New Roman" w:hAnsi="Times New Roman" w:cs="Times New Roman"/>
          <w:noProof/>
          <w:color w:val="000000"/>
          <w:sz w:val="28"/>
          <w:szCs w:val="28"/>
        </w:rPr>
        <w:t xml:space="preserve"> </w:t>
      </w:r>
      <w:r w:rsidRPr="000937B5">
        <w:rPr>
          <w:rFonts w:ascii="Times New Roman" w:hAnsi="Times New Roman" w:cs="Times New Roman"/>
          <w:color w:val="000000"/>
          <w:sz w:val="28"/>
          <w:szCs w:val="28"/>
        </w:rPr>
        <w:t xml:space="preserve">Е.Фама, К.Форбс, К.Хенінг. </w:t>
      </w:r>
    </w:p>
    <w:p w:rsidR="001110D3" w:rsidRPr="000937B5" w:rsidRDefault="001110D3" w:rsidP="000937B5">
      <w:pPr>
        <w:spacing w:after="0" w:line="360" w:lineRule="auto"/>
        <w:ind w:firstLine="720"/>
        <w:jc w:val="both"/>
        <w:rPr>
          <w:rFonts w:ascii="Times New Roman" w:hAnsi="Times New Roman" w:cs="Times New Roman"/>
          <w:color w:val="000000"/>
          <w:sz w:val="28"/>
          <w:szCs w:val="28"/>
        </w:rPr>
      </w:pPr>
      <w:r w:rsidRPr="000937B5">
        <w:rPr>
          <w:rFonts w:ascii="Times New Roman" w:hAnsi="Times New Roman" w:cs="Times New Roman"/>
          <w:color w:val="000000"/>
          <w:sz w:val="28"/>
          <w:szCs w:val="28"/>
        </w:rPr>
        <w:t xml:space="preserve">Проблемам </w:t>
      </w:r>
      <w:r>
        <w:rPr>
          <w:rFonts w:ascii="Times New Roman" w:hAnsi="Times New Roman" w:cs="Times New Roman"/>
          <w:color w:val="000000"/>
          <w:sz w:val="28"/>
          <w:szCs w:val="28"/>
          <w:lang w:val="uk-UA"/>
        </w:rPr>
        <w:t>фінансового</w:t>
      </w:r>
      <w:r w:rsidRPr="000937B5">
        <w:rPr>
          <w:rFonts w:ascii="Times New Roman" w:hAnsi="Times New Roman" w:cs="Times New Roman"/>
          <w:color w:val="000000"/>
          <w:sz w:val="28"/>
          <w:szCs w:val="28"/>
        </w:rPr>
        <w:t xml:space="preserve"> ринку приділяється певна увага і вітчизняними вченими-економістами. До сучасних робіт, присвячених цій тематиці, можна віднести наукові розробки М.Бурмаки, О.Василика, М.Гольцберга, А.Гриценка, В.Загорського, В.Колесника, В.Корнєєва, Д.Леонова, Ю.Лисенкова, О.Мендрула, О.Мозгового, В.Оскольського, О.Ромашка, А.Федоренка та інших.</w:t>
      </w:r>
    </w:p>
    <w:p w:rsidR="001110D3" w:rsidRPr="000937B5" w:rsidRDefault="001110D3" w:rsidP="000937B5">
      <w:pPr>
        <w:spacing w:after="0" w:line="360" w:lineRule="auto"/>
        <w:ind w:firstLine="708"/>
        <w:jc w:val="both"/>
        <w:rPr>
          <w:rFonts w:ascii="Times New Roman" w:hAnsi="Times New Roman" w:cs="Times New Roman"/>
          <w:b/>
          <w:bCs/>
          <w:i/>
          <w:iCs/>
          <w:sz w:val="28"/>
          <w:szCs w:val="28"/>
        </w:rPr>
      </w:pPr>
      <w:r w:rsidRPr="000937B5">
        <w:rPr>
          <w:rFonts w:ascii="Times New Roman" w:hAnsi="Times New Roman" w:cs="Times New Roman"/>
          <w:b/>
          <w:bCs/>
          <w:i/>
          <w:iCs/>
          <w:sz w:val="28"/>
          <w:szCs w:val="28"/>
        </w:rPr>
        <w:t>Мета статті.</w:t>
      </w:r>
      <w:r w:rsidRPr="000937B5">
        <w:rPr>
          <w:rFonts w:ascii="Times New Roman" w:hAnsi="Times New Roman" w:cs="Times New Roman"/>
          <w:sz w:val="28"/>
          <w:szCs w:val="28"/>
        </w:rPr>
        <w:t xml:space="preserve"> </w:t>
      </w:r>
      <w:r>
        <w:rPr>
          <w:rFonts w:ascii="Times New Roman" w:hAnsi="Times New Roman" w:cs="Times New Roman"/>
          <w:sz w:val="28"/>
          <w:szCs w:val="28"/>
        </w:rPr>
        <w:t>Дотепер фінансовий ринок відігравав мізерну роль у</w:t>
      </w:r>
      <w:r w:rsidRPr="00E40F0F">
        <w:rPr>
          <w:rFonts w:ascii="Times New Roman" w:hAnsi="Times New Roman" w:cs="Times New Roman"/>
          <w:sz w:val="28"/>
          <w:szCs w:val="28"/>
        </w:rPr>
        <w:t xml:space="preserve"> реальному </w:t>
      </w:r>
      <w:r>
        <w:rPr>
          <w:rFonts w:ascii="Times New Roman" w:hAnsi="Times New Roman" w:cs="Times New Roman"/>
          <w:sz w:val="28"/>
          <w:szCs w:val="28"/>
        </w:rPr>
        <w:t>зростанні</w:t>
      </w:r>
      <w:r w:rsidRPr="00E40F0F">
        <w:rPr>
          <w:rFonts w:ascii="Times New Roman" w:hAnsi="Times New Roman" w:cs="Times New Roman"/>
          <w:sz w:val="28"/>
          <w:szCs w:val="28"/>
        </w:rPr>
        <w:t xml:space="preserve"> вітчизняної економіки. Проте, із подальшою лібералізацією економічної політики та глибшою світовою інтеграцією потреба у розвинутому фінансовому ринку ставатиме все б</w:t>
      </w:r>
      <w:r>
        <w:rPr>
          <w:rFonts w:ascii="Times New Roman" w:hAnsi="Times New Roman" w:cs="Times New Roman"/>
          <w:sz w:val="28"/>
          <w:szCs w:val="28"/>
        </w:rPr>
        <w:t xml:space="preserve">ільш відчутною. За таких умов низький рівень фінансового сектору може стати на заваді </w:t>
      </w:r>
      <w:r w:rsidRPr="00E40F0F">
        <w:rPr>
          <w:rFonts w:ascii="Times New Roman" w:hAnsi="Times New Roman" w:cs="Times New Roman"/>
          <w:sz w:val="28"/>
          <w:szCs w:val="28"/>
        </w:rPr>
        <w:t>довгостроковому економічному зростанню. Очевидно, що майбутній розвиток фінансового сектору України фактично неможлив</w:t>
      </w:r>
      <w:r>
        <w:rPr>
          <w:rFonts w:ascii="Times New Roman" w:hAnsi="Times New Roman" w:cs="Times New Roman"/>
          <w:sz w:val="28"/>
          <w:szCs w:val="28"/>
        </w:rPr>
        <w:t>ий без реформування більшості складових ринку. Це мають бути суттєві</w:t>
      </w:r>
      <w:r w:rsidRPr="00E40F0F">
        <w:rPr>
          <w:rFonts w:ascii="Times New Roman" w:hAnsi="Times New Roman" w:cs="Times New Roman"/>
          <w:sz w:val="28"/>
          <w:szCs w:val="28"/>
        </w:rPr>
        <w:t xml:space="preserve"> кроки, </w:t>
      </w:r>
      <w:r>
        <w:rPr>
          <w:rFonts w:ascii="Times New Roman" w:hAnsi="Times New Roman" w:cs="Times New Roman"/>
          <w:sz w:val="28"/>
          <w:szCs w:val="28"/>
        </w:rPr>
        <w:t>спрямовані</w:t>
      </w:r>
      <w:r w:rsidRPr="00E40F0F">
        <w:rPr>
          <w:rFonts w:ascii="Times New Roman" w:hAnsi="Times New Roman" w:cs="Times New Roman"/>
          <w:sz w:val="28"/>
          <w:szCs w:val="28"/>
        </w:rPr>
        <w:t xml:space="preserve"> на </w:t>
      </w:r>
      <w:r>
        <w:rPr>
          <w:rFonts w:ascii="Times New Roman" w:hAnsi="Times New Roman" w:cs="Times New Roman"/>
          <w:sz w:val="28"/>
          <w:szCs w:val="28"/>
        </w:rPr>
        <w:t>розвиток інституційної структури</w:t>
      </w:r>
      <w:r w:rsidRPr="00E40F0F">
        <w:rPr>
          <w:rFonts w:ascii="Times New Roman" w:hAnsi="Times New Roman" w:cs="Times New Roman"/>
          <w:sz w:val="28"/>
          <w:szCs w:val="28"/>
        </w:rPr>
        <w:t xml:space="preserve"> ринку,</w:t>
      </w:r>
      <w:r>
        <w:rPr>
          <w:rFonts w:ascii="Times New Roman" w:hAnsi="Times New Roman" w:cs="Times New Roman"/>
          <w:sz w:val="28"/>
          <w:szCs w:val="28"/>
        </w:rPr>
        <w:t xml:space="preserve"> збільшення</w:t>
      </w:r>
      <w:r w:rsidRPr="00E40F0F">
        <w:rPr>
          <w:rFonts w:ascii="Times New Roman" w:hAnsi="Times New Roman" w:cs="Times New Roman"/>
          <w:sz w:val="28"/>
          <w:szCs w:val="28"/>
        </w:rPr>
        <w:t xml:space="preserve"> його</w:t>
      </w:r>
      <w:r>
        <w:rPr>
          <w:rFonts w:ascii="Times New Roman" w:hAnsi="Times New Roman" w:cs="Times New Roman"/>
          <w:sz w:val="28"/>
          <w:szCs w:val="28"/>
        </w:rPr>
        <w:t xml:space="preserve"> прозорості та </w:t>
      </w:r>
      <w:r w:rsidRPr="00E40F0F">
        <w:rPr>
          <w:rFonts w:ascii="Times New Roman" w:hAnsi="Times New Roman" w:cs="Times New Roman"/>
          <w:sz w:val="28"/>
          <w:szCs w:val="28"/>
        </w:rPr>
        <w:t>впровадження ефективної та відкритої регуляторної політики та нагляду.</w:t>
      </w:r>
    </w:p>
    <w:p w:rsidR="001110D3" w:rsidRPr="00313751" w:rsidRDefault="001110D3" w:rsidP="000937B5">
      <w:pPr>
        <w:spacing w:after="0" w:line="360" w:lineRule="auto"/>
        <w:ind w:firstLine="708"/>
        <w:jc w:val="both"/>
        <w:rPr>
          <w:rFonts w:ascii="Times New Roman" w:hAnsi="Times New Roman" w:cs="Times New Roman"/>
          <w:b/>
          <w:bCs/>
          <w:i/>
          <w:iCs/>
          <w:sz w:val="28"/>
          <w:szCs w:val="28"/>
          <w:lang w:val="uk-UA"/>
        </w:rPr>
      </w:pPr>
      <w:r w:rsidRPr="008922AA">
        <w:rPr>
          <w:rFonts w:ascii="Times New Roman" w:hAnsi="Times New Roman" w:cs="Times New Roman"/>
          <w:b/>
          <w:bCs/>
          <w:i/>
          <w:iCs/>
          <w:sz w:val="28"/>
          <w:szCs w:val="28"/>
        </w:rPr>
        <w:t>Виклад основного матеріалу.</w:t>
      </w:r>
      <w:r>
        <w:rPr>
          <w:rFonts w:ascii="Times New Roman" w:hAnsi="Times New Roman" w:cs="Times New Roman"/>
          <w:b/>
          <w:bCs/>
          <w:i/>
          <w:iCs/>
          <w:sz w:val="28"/>
          <w:szCs w:val="28"/>
          <w:lang w:val="uk-UA"/>
        </w:rPr>
        <w:t xml:space="preserve"> </w:t>
      </w:r>
      <w:r>
        <w:rPr>
          <w:rFonts w:ascii="Times New Roman" w:hAnsi="Times New Roman" w:cs="Times New Roman"/>
          <w:sz w:val="28"/>
          <w:szCs w:val="28"/>
          <w:lang w:val="uk-UA"/>
        </w:rPr>
        <w:t>П</w:t>
      </w:r>
      <w:r w:rsidRPr="00E40F0F">
        <w:rPr>
          <w:rFonts w:ascii="Times New Roman" w:hAnsi="Times New Roman" w:cs="Times New Roman"/>
          <w:sz w:val="28"/>
          <w:szCs w:val="28"/>
          <w:lang w:val="uk-UA"/>
        </w:rPr>
        <w:t>роаналізува</w:t>
      </w:r>
      <w:r>
        <w:rPr>
          <w:rFonts w:ascii="Times New Roman" w:hAnsi="Times New Roman" w:cs="Times New Roman"/>
          <w:sz w:val="28"/>
          <w:szCs w:val="28"/>
          <w:lang w:val="uk-UA"/>
        </w:rPr>
        <w:t>вши досвід</w:t>
      </w:r>
      <w:r w:rsidRPr="00E40F0F">
        <w:rPr>
          <w:rFonts w:ascii="Times New Roman" w:hAnsi="Times New Roman" w:cs="Times New Roman"/>
          <w:sz w:val="28"/>
          <w:szCs w:val="28"/>
          <w:lang w:val="uk-UA"/>
        </w:rPr>
        <w:t xml:space="preserve"> краї</w:t>
      </w:r>
      <w:r>
        <w:rPr>
          <w:rFonts w:ascii="Times New Roman" w:hAnsi="Times New Roman" w:cs="Times New Roman"/>
          <w:sz w:val="28"/>
          <w:szCs w:val="28"/>
          <w:lang w:val="uk-UA"/>
        </w:rPr>
        <w:t xml:space="preserve">н центральної та східної Європи щодо різних </w:t>
      </w:r>
      <w:r w:rsidRPr="00E40F0F">
        <w:rPr>
          <w:rFonts w:ascii="Times New Roman" w:hAnsi="Times New Roman" w:cs="Times New Roman"/>
          <w:sz w:val="28"/>
          <w:szCs w:val="28"/>
          <w:lang w:val="uk-UA"/>
        </w:rPr>
        <w:t>аспектів розвитку та реформування ринків капіталу</w:t>
      </w:r>
      <w:r>
        <w:rPr>
          <w:rFonts w:ascii="Times New Roman" w:hAnsi="Times New Roman" w:cs="Times New Roman"/>
          <w:sz w:val="28"/>
          <w:szCs w:val="28"/>
          <w:lang w:val="uk-UA"/>
        </w:rPr>
        <w:t>, стає зрозуміло, що</w:t>
      </w:r>
      <w:r w:rsidRPr="00E40F0F">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Pr="00E40F0F">
        <w:rPr>
          <w:rFonts w:ascii="Times New Roman" w:hAnsi="Times New Roman" w:cs="Times New Roman"/>
          <w:sz w:val="28"/>
          <w:szCs w:val="28"/>
          <w:lang w:val="uk-UA"/>
        </w:rPr>
        <w:t>раїни з перехідною економікою, де фондовий ринок швидко зростає, є відносно ліквідним і інформаційно прозорим мають ряд спільних рис, що стосуються організації ринку та економічної політики. Такими вважають Польщу, Словенію, Уг</w:t>
      </w:r>
      <w:r>
        <w:rPr>
          <w:rFonts w:ascii="Times New Roman" w:hAnsi="Times New Roman" w:cs="Times New Roman"/>
          <w:sz w:val="28"/>
          <w:szCs w:val="28"/>
          <w:lang w:val="uk-UA"/>
        </w:rPr>
        <w:t>орщину, Хорватію, країни Балтії</w:t>
      </w:r>
      <w:r w:rsidRPr="00E40F0F">
        <w:rPr>
          <w:rFonts w:ascii="Times New Roman" w:hAnsi="Times New Roman" w:cs="Times New Roman"/>
          <w:sz w:val="28"/>
          <w:szCs w:val="28"/>
          <w:lang w:val="uk-UA"/>
        </w:rPr>
        <w:t>. Такими рисами є наявність регульованого ринку, що зосереджений навколо певної торгової площадки; висока концентрація обсягів торгі</w:t>
      </w:r>
      <w:r>
        <w:rPr>
          <w:rFonts w:ascii="Times New Roman" w:hAnsi="Times New Roman" w:cs="Times New Roman"/>
          <w:sz w:val="28"/>
          <w:szCs w:val="28"/>
          <w:lang w:val="uk-UA"/>
        </w:rPr>
        <w:t xml:space="preserve">влі; активна участь держави, як учасника ринку, і як регулятора, спрямована на підвищення ліквідності ринку, зростання пропозиції цінних паперів, свідома </w:t>
      </w:r>
      <w:r w:rsidRPr="00E40F0F">
        <w:rPr>
          <w:rFonts w:ascii="Times New Roman" w:hAnsi="Times New Roman" w:cs="Times New Roman"/>
          <w:sz w:val="28"/>
          <w:szCs w:val="28"/>
          <w:lang w:val="uk-UA"/>
        </w:rPr>
        <w:t xml:space="preserve">підтримка попиту на ресурси фондового ринку через врегулювання діяльності інституційних інвесторів і створення умов для участі домогосподарств на ринку. </w:t>
      </w:r>
    </w:p>
    <w:p w:rsidR="001110D3" w:rsidRDefault="001110D3" w:rsidP="00D42F62">
      <w:pPr>
        <w:spacing w:after="0" w:line="360" w:lineRule="auto"/>
        <w:ind w:firstLine="708"/>
        <w:jc w:val="both"/>
        <w:rPr>
          <w:rFonts w:ascii="Times New Roman" w:hAnsi="Times New Roman" w:cs="Times New Roman"/>
          <w:sz w:val="28"/>
          <w:szCs w:val="28"/>
          <w:lang w:val="uk-UA"/>
        </w:rPr>
      </w:pPr>
      <w:r w:rsidRPr="00E40F0F">
        <w:rPr>
          <w:rFonts w:ascii="Times New Roman" w:hAnsi="Times New Roman" w:cs="Times New Roman"/>
          <w:sz w:val="28"/>
          <w:szCs w:val="28"/>
          <w:lang w:val="uk-UA"/>
        </w:rPr>
        <w:t>У більшості країн східної та центральної Європи функціонує фондовий ринок, серцем якого є єдина торгова площадка (напр</w:t>
      </w:r>
      <w:r>
        <w:rPr>
          <w:rFonts w:ascii="Times New Roman" w:hAnsi="Times New Roman" w:cs="Times New Roman"/>
          <w:sz w:val="28"/>
          <w:szCs w:val="28"/>
          <w:lang w:val="uk-UA"/>
        </w:rPr>
        <w:t>иклад</w:t>
      </w:r>
      <w:r w:rsidRPr="00E40F0F">
        <w:rPr>
          <w:rFonts w:ascii="Times New Roman" w:hAnsi="Times New Roman" w:cs="Times New Roman"/>
          <w:sz w:val="28"/>
          <w:szCs w:val="28"/>
          <w:lang w:val="uk-UA"/>
        </w:rPr>
        <w:t>, Варшавська фондoва біржа, Празька фондова біржа), на яких укладається переважна більшість угод із цінними паперами. При цьому, обсяги торгів на організованому ринку є значно більшими, ніж</w:t>
      </w:r>
      <w:r>
        <w:rPr>
          <w:rFonts w:ascii="Times New Roman" w:hAnsi="Times New Roman" w:cs="Times New Roman"/>
          <w:sz w:val="28"/>
          <w:szCs w:val="28"/>
          <w:lang w:val="uk-UA"/>
        </w:rPr>
        <w:t xml:space="preserve"> на</w:t>
      </w:r>
      <w:r w:rsidRPr="00E40F0F">
        <w:rPr>
          <w:rFonts w:ascii="Times New Roman" w:hAnsi="Times New Roman" w:cs="Times New Roman"/>
          <w:sz w:val="28"/>
          <w:szCs w:val="28"/>
          <w:lang w:val="uk-UA"/>
        </w:rPr>
        <w:t xml:space="preserve"> неорганізованому. Варто відмітити, що держава відігравала важливу роль у становленні такої моделі ринку. Зокрема, це відбувалося за рахунок приватизації саме через ці фондові майданчики, участі дер</w:t>
      </w:r>
      <w:r>
        <w:rPr>
          <w:rFonts w:ascii="Times New Roman" w:hAnsi="Times New Roman" w:cs="Times New Roman"/>
          <w:sz w:val="28"/>
          <w:szCs w:val="28"/>
          <w:lang w:val="uk-UA"/>
        </w:rPr>
        <w:t>жави у розробленні їх структури та правил функціонування, ефективного регулювання, що</w:t>
      </w:r>
      <w:r w:rsidRPr="00E40F0F">
        <w:rPr>
          <w:rFonts w:ascii="Times New Roman" w:hAnsi="Times New Roman" w:cs="Times New Roman"/>
          <w:sz w:val="28"/>
          <w:szCs w:val="28"/>
          <w:lang w:val="uk-UA"/>
        </w:rPr>
        <w:t xml:space="preserve"> забезпечувало прозорість та надійність роботи бірж та посилювало ліквідність ринку</w:t>
      </w:r>
      <w:r>
        <w:rPr>
          <w:rFonts w:ascii="Times New Roman" w:hAnsi="Times New Roman" w:cs="Times New Roman"/>
          <w:sz w:val="28"/>
          <w:szCs w:val="28"/>
          <w:lang w:val="uk-UA"/>
        </w:rPr>
        <w:t>.</w:t>
      </w:r>
    </w:p>
    <w:p w:rsidR="001110D3" w:rsidRPr="00E40F0F" w:rsidRDefault="001110D3" w:rsidP="00D42F62">
      <w:pPr>
        <w:spacing w:after="0" w:line="360" w:lineRule="auto"/>
        <w:ind w:firstLine="708"/>
        <w:jc w:val="both"/>
        <w:rPr>
          <w:rFonts w:ascii="Times New Roman" w:hAnsi="Times New Roman" w:cs="Times New Roman"/>
          <w:sz w:val="28"/>
          <w:szCs w:val="28"/>
          <w:lang w:val="uk-UA"/>
        </w:rPr>
      </w:pPr>
      <w:r w:rsidRPr="00E40F0F">
        <w:rPr>
          <w:rFonts w:ascii="Times New Roman" w:hAnsi="Times New Roman" w:cs="Times New Roman"/>
          <w:sz w:val="28"/>
          <w:szCs w:val="28"/>
          <w:lang w:val="uk-UA"/>
        </w:rPr>
        <w:t>Очевидн</w:t>
      </w:r>
      <w:r>
        <w:rPr>
          <w:rFonts w:ascii="Times New Roman" w:hAnsi="Times New Roman" w:cs="Times New Roman"/>
          <w:sz w:val="28"/>
          <w:szCs w:val="28"/>
          <w:lang w:val="uk-UA"/>
        </w:rPr>
        <w:t>о,</w:t>
      </w:r>
      <w:r w:rsidRPr="00E40F0F">
        <w:rPr>
          <w:rFonts w:ascii="Times New Roman" w:hAnsi="Times New Roman" w:cs="Times New Roman"/>
          <w:sz w:val="28"/>
          <w:szCs w:val="28"/>
          <w:lang w:val="uk-UA"/>
        </w:rPr>
        <w:t xml:space="preserve"> інформаційна перевага і ліквідність концентрованого ринку є суттєвим фактором у перехідних економіках, яким притаманні загальна низька інформаційна прозорість та високі ризики</w:t>
      </w:r>
      <w:r>
        <w:rPr>
          <w:rFonts w:ascii="Times New Roman" w:hAnsi="Times New Roman" w:cs="Times New Roman"/>
          <w:sz w:val="28"/>
          <w:szCs w:val="28"/>
          <w:lang w:val="uk-UA"/>
        </w:rPr>
        <w:t>. Окремо можна виділити досвід Росії,  розвиток фондового ринку якої розпочинався</w:t>
      </w:r>
      <w:r w:rsidRPr="00E40F0F">
        <w:rPr>
          <w:rFonts w:ascii="Times New Roman" w:hAnsi="Times New Roman" w:cs="Times New Roman"/>
          <w:sz w:val="28"/>
          <w:szCs w:val="28"/>
          <w:lang w:val="uk-UA"/>
        </w:rPr>
        <w:t xml:space="preserve"> із американської моделі, що передбачала функціонування багатьох бірж та конкуренцію між ними. Проте, вже вкінці 1990-х років розпочався процес консолідації організаторів торгівлі, який суттєво пришвидшився після кризи 1998 року</w:t>
      </w:r>
      <w:r>
        <w:rPr>
          <w:rFonts w:ascii="Times New Roman" w:hAnsi="Times New Roman" w:cs="Times New Roman"/>
          <w:sz w:val="28"/>
          <w:szCs w:val="28"/>
          <w:lang w:val="uk-UA"/>
        </w:rPr>
        <w:t xml:space="preserve"> </w:t>
      </w:r>
      <w:r w:rsidRPr="00E00915">
        <w:rPr>
          <w:rFonts w:ascii="Times New Roman" w:hAnsi="Times New Roman" w:cs="Times New Roman"/>
          <w:sz w:val="28"/>
          <w:szCs w:val="28"/>
          <w:lang w:val="uk-UA"/>
        </w:rPr>
        <w:t>[</w:t>
      </w:r>
      <w:r>
        <w:rPr>
          <w:rFonts w:ascii="Times New Roman" w:hAnsi="Times New Roman" w:cs="Times New Roman"/>
          <w:sz w:val="28"/>
          <w:szCs w:val="28"/>
          <w:lang w:val="uk-UA"/>
        </w:rPr>
        <w:t>2</w:t>
      </w:r>
      <w:r w:rsidRPr="00E00915">
        <w:rPr>
          <w:rFonts w:ascii="Times New Roman" w:hAnsi="Times New Roman" w:cs="Times New Roman"/>
          <w:sz w:val="28"/>
          <w:szCs w:val="28"/>
          <w:lang w:val="uk-UA"/>
        </w:rPr>
        <w:t>]</w:t>
      </w:r>
      <w:r w:rsidRPr="00E40F0F">
        <w:rPr>
          <w:rFonts w:ascii="Times New Roman" w:hAnsi="Times New Roman" w:cs="Times New Roman"/>
          <w:sz w:val="28"/>
          <w:szCs w:val="28"/>
          <w:lang w:val="uk-UA"/>
        </w:rPr>
        <w:t>. Відзначимо дві характерні особливості розвитку російського фондового ринку. По-перше, власники крупних пакетів акцій найбільших компаній не бажають допускати великі пакети акцій до вільної торгівлі (ця ж особливість притаманна зараз і</w:t>
      </w:r>
      <w:r>
        <w:rPr>
          <w:rFonts w:ascii="Times New Roman" w:hAnsi="Times New Roman" w:cs="Times New Roman"/>
          <w:sz w:val="28"/>
          <w:szCs w:val="28"/>
          <w:lang w:val="uk-UA"/>
        </w:rPr>
        <w:t xml:space="preserve"> українському ринку). По-друге, суттєва частина акцій російських емітентів торгуються на західних</w:t>
      </w:r>
      <w:r w:rsidRPr="00E40F0F">
        <w:rPr>
          <w:rFonts w:ascii="Times New Roman" w:hAnsi="Times New Roman" w:cs="Times New Roman"/>
          <w:sz w:val="28"/>
          <w:szCs w:val="28"/>
          <w:lang w:val="uk-UA"/>
        </w:rPr>
        <w:t xml:space="preserve"> біржах. Це дозволяє емітентам дешевше </w:t>
      </w:r>
      <w:r>
        <w:rPr>
          <w:rFonts w:ascii="Times New Roman" w:hAnsi="Times New Roman" w:cs="Times New Roman"/>
          <w:sz w:val="28"/>
          <w:szCs w:val="28"/>
          <w:lang w:val="uk-UA"/>
        </w:rPr>
        <w:t xml:space="preserve">ніж на </w:t>
      </w:r>
      <w:r w:rsidRPr="00E40F0F">
        <w:rPr>
          <w:rFonts w:ascii="Times New Roman" w:hAnsi="Times New Roman" w:cs="Times New Roman"/>
          <w:sz w:val="28"/>
          <w:szCs w:val="28"/>
          <w:lang w:val="uk-UA"/>
        </w:rPr>
        <w:t>українському ринку залучати кошти та мінімізувати ризики, пов’язані із недосконалою структурою внутрішнього фондового ринку. Таким чином, можна спрогнозувати, що у випадку збе</w:t>
      </w:r>
      <w:r>
        <w:rPr>
          <w:rFonts w:ascii="Times New Roman" w:hAnsi="Times New Roman" w:cs="Times New Roman"/>
          <w:sz w:val="28"/>
          <w:szCs w:val="28"/>
          <w:lang w:val="uk-UA"/>
        </w:rPr>
        <w:t xml:space="preserve">реження слабкої функціональної структури внутрішнього фондового ринку України та одночасному посиленні підприємств реального та </w:t>
      </w:r>
      <w:r w:rsidRPr="00E40F0F">
        <w:rPr>
          <w:rFonts w:ascii="Times New Roman" w:hAnsi="Times New Roman" w:cs="Times New Roman"/>
          <w:sz w:val="28"/>
          <w:szCs w:val="28"/>
          <w:lang w:val="uk-UA"/>
        </w:rPr>
        <w:t>іншог</w:t>
      </w:r>
      <w:r>
        <w:rPr>
          <w:rFonts w:ascii="Times New Roman" w:hAnsi="Times New Roman" w:cs="Times New Roman"/>
          <w:sz w:val="28"/>
          <w:szCs w:val="28"/>
          <w:lang w:val="uk-UA"/>
        </w:rPr>
        <w:t xml:space="preserve">о </w:t>
      </w:r>
      <w:r w:rsidRPr="00E40F0F">
        <w:rPr>
          <w:rFonts w:ascii="Times New Roman" w:hAnsi="Times New Roman" w:cs="Times New Roman"/>
          <w:sz w:val="28"/>
          <w:szCs w:val="28"/>
          <w:lang w:val="uk-UA"/>
        </w:rPr>
        <w:t>сектор</w:t>
      </w:r>
      <w:r>
        <w:rPr>
          <w:rFonts w:ascii="Times New Roman" w:hAnsi="Times New Roman" w:cs="Times New Roman"/>
          <w:sz w:val="28"/>
          <w:szCs w:val="28"/>
          <w:lang w:val="uk-UA"/>
        </w:rPr>
        <w:t>ів можна очікувати залучення</w:t>
      </w:r>
      <w:r w:rsidRPr="00E40F0F">
        <w:rPr>
          <w:rFonts w:ascii="Times New Roman" w:hAnsi="Times New Roman" w:cs="Times New Roman"/>
          <w:sz w:val="28"/>
          <w:szCs w:val="28"/>
          <w:lang w:val="uk-UA"/>
        </w:rPr>
        <w:t xml:space="preserve"> коштів українських емітентів через західні фондові майданчики в обхід вітчизняного. </w:t>
      </w:r>
    </w:p>
    <w:p w:rsidR="001110D3" w:rsidRPr="00E40F0F" w:rsidRDefault="001110D3" w:rsidP="00D42F6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Разом із централізацією фондового ринку спостерігається централізація депозитарної</w:t>
      </w:r>
      <w:r w:rsidRPr="00E40F0F">
        <w:rPr>
          <w:rFonts w:ascii="Times New Roman" w:hAnsi="Times New Roman" w:cs="Times New Roman"/>
          <w:sz w:val="28"/>
          <w:szCs w:val="28"/>
          <w:lang w:val="uk-UA"/>
        </w:rPr>
        <w:t xml:space="preserve"> та клірингових систем. Так, у Польщі та країнах Прибалтики функціонують централізовані депозитарії, які відповідають за депозитарні та розрахунко</w:t>
      </w:r>
      <w:r>
        <w:rPr>
          <w:rFonts w:ascii="Times New Roman" w:hAnsi="Times New Roman" w:cs="Times New Roman"/>
          <w:sz w:val="28"/>
          <w:szCs w:val="28"/>
          <w:lang w:val="uk-UA"/>
        </w:rPr>
        <w:t xml:space="preserve">во-клірингові операції для всіх </w:t>
      </w:r>
      <w:r w:rsidRPr="00E40F0F">
        <w:rPr>
          <w:rFonts w:ascii="Times New Roman" w:hAnsi="Times New Roman" w:cs="Times New Roman"/>
          <w:sz w:val="28"/>
          <w:szCs w:val="28"/>
          <w:lang w:val="uk-UA"/>
        </w:rPr>
        <w:t>депозитарії</w:t>
      </w:r>
      <w:r>
        <w:rPr>
          <w:rFonts w:ascii="Times New Roman" w:hAnsi="Times New Roman" w:cs="Times New Roman"/>
          <w:sz w:val="28"/>
          <w:szCs w:val="28"/>
          <w:lang w:val="uk-UA"/>
        </w:rPr>
        <w:t>в цінних паперів, включаючи казначейські.</w:t>
      </w:r>
      <w:r w:rsidRPr="00E40F0F">
        <w:rPr>
          <w:rFonts w:ascii="Times New Roman" w:hAnsi="Times New Roman" w:cs="Times New Roman"/>
          <w:sz w:val="28"/>
          <w:szCs w:val="28"/>
          <w:lang w:val="uk-UA"/>
        </w:rPr>
        <w:t xml:space="preserve"> Відмітимо, що відсутність централізованої депозитарної системи, насамперед уніфікованих правил обліку цінних паперів створюють суттєві проблеми для російського фондового ринку та збільшують ризики для його учасників. </w:t>
      </w:r>
    </w:p>
    <w:p w:rsidR="001110D3" w:rsidRPr="00E40F0F" w:rsidRDefault="001110D3" w:rsidP="00D42F62">
      <w:pPr>
        <w:spacing w:after="0" w:line="360" w:lineRule="auto"/>
        <w:ind w:firstLine="708"/>
        <w:jc w:val="both"/>
        <w:rPr>
          <w:rFonts w:ascii="Times New Roman" w:hAnsi="Times New Roman" w:cs="Times New Roman"/>
          <w:sz w:val="28"/>
          <w:szCs w:val="28"/>
          <w:lang w:val="uk-UA"/>
        </w:rPr>
      </w:pPr>
      <w:r w:rsidRPr="00E40F0F">
        <w:rPr>
          <w:rFonts w:ascii="Times New Roman" w:hAnsi="Times New Roman" w:cs="Times New Roman"/>
          <w:sz w:val="28"/>
          <w:szCs w:val="28"/>
          <w:lang w:val="uk-UA"/>
        </w:rPr>
        <w:t xml:space="preserve">Для групи країн із розвиненими фондовими ринками на початкових етапах становлення організованого </w:t>
      </w:r>
      <w:r>
        <w:rPr>
          <w:rFonts w:ascii="Times New Roman" w:hAnsi="Times New Roman" w:cs="Times New Roman"/>
          <w:sz w:val="28"/>
          <w:szCs w:val="28"/>
          <w:lang w:val="uk-UA"/>
        </w:rPr>
        <w:t xml:space="preserve">ринку домінувало два типи цінних паперів: державні облігації та </w:t>
      </w:r>
      <w:r w:rsidRPr="00E40F0F">
        <w:rPr>
          <w:rFonts w:ascii="Times New Roman" w:hAnsi="Times New Roman" w:cs="Times New Roman"/>
          <w:sz w:val="28"/>
          <w:szCs w:val="28"/>
          <w:lang w:val="uk-UA"/>
        </w:rPr>
        <w:t>акції компаній, що приватизувалися (яскравими прикладами є ринки По</w:t>
      </w:r>
      <w:r>
        <w:rPr>
          <w:rFonts w:ascii="Times New Roman" w:hAnsi="Times New Roman" w:cs="Times New Roman"/>
          <w:sz w:val="28"/>
          <w:szCs w:val="28"/>
          <w:lang w:val="uk-UA"/>
        </w:rPr>
        <w:t>льщі та Прибалтійських країн). Таким чином, поряд із розвитком інфраструктури ринку та забезпечення</w:t>
      </w:r>
      <w:r w:rsidRPr="00E40F0F">
        <w:rPr>
          <w:rFonts w:ascii="Times New Roman" w:hAnsi="Times New Roman" w:cs="Times New Roman"/>
          <w:sz w:val="28"/>
          <w:szCs w:val="28"/>
          <w:lang w:val="uk-UA"/>
        </w:rPr>
        <w:t xml:space="preserve"> його надійності та прозорості, держава сприяла розвитку організованого</w:t>
      </w:r>
      <w:r>
        <w:rPr>
          <w:rFonts w:ascii="Times New Roman" w:hAnsi="Times New Roman" w:cs="Times New Roman"/>
          <w:sz w:val="28"/>
          <w:szCs w:val="28"/>
          <w:lang w:val="uk-UA"/>
        </w:rPr>
        <w:t xml:space="preserve"> ринку шляхом активної політики управління внутрішнім боргом. Відповідно, на</w:t>
      </w:r>
      <w:r w:rsidRPr="00E40F0F">
        <w:rPr>
          <w:rFonts w:ascii="Times New Roman" w:hAnsi="Times New Roman" w:cs="Times New Roman"/>
          <w:sz w:val="28"/>
          <w:szCs w:val="28"/>
          <w:lang w:val="uk-UA"/>
        </w:rPr>
        <w:t xml:space="preserve"> ринку </w:t>
      </w:r>
      <w:r>
        <w:rPr>
          <w:rFonts w:ascii="Times New Roman" w:hAnsi="Times New Roman" w:cs="Times New Roman"/>
          <w:sz w:val="28"/>
          <w:szCs w:val="28"/>
          <w:lang w:val="uk-UA"/>
        </w:rPr>
        <w:t xml:space="preserve">з’явилися </w:t>
      </w:r>
      <w:r w:rsidRPr="00E40F0F">
        <w:rPr>
          <w:rFonts w:ascii="Times New Roman" w:hAnsi="Times New Roman" w:cs="Times New Roman"/>
          <w:sz w:val="28"/>
          <w:szCs w:val="28"/>
          <w:lang w:val="uk-UA"/>
        </w:rPr>
        <w:t>високоліквідні, надійні інструменти – казначейські облігації. Іншим аспектом стало проведе</w:t>
      </w:r>
      <w:r>
        <w:rPr>
          <w:rFonts w:ascii="Times New Roman" w:hAnsi="Times New Roman" w:cs="Times New Roman"/>
          <w:sz w:val="28"/>
          <w:szCs w:val="28"/>
          <w:lang w:val="uk-UA"/>
        </w:rPr>
        <w:t xml:space="preserve">ння приватизації через первинне </w:t>
      </w:r>
      <w:r w:rsidRPr="00E40F0F">
        <w:rPr>
          <w:rFonts w:ascii="Times New Roman" w:hAnsi="Times New Roman" w:cs="Times New Roman"/>
          <w:sz w:val="28"/>
          <w:szCs w:val="28"/>
          <w:lang w:val="uk-UA"/>
        </w:rPr>
        <w:t>р</w:t>
      </w:r>
      <w:r>
        <w:rPr>
          <w:rFonts w:ascii="Times New Roman" w:hAnsi="Times New Roman" w:cs="Times New Roman"/>
          <w:sz w:val="28"/>
          <w:szCs w:val="28"/>
          <w:lang w:val="uk-UA"/>
        </w:rPr>
        <w:t>озміщення частини акцій</w:t>
      </w:r>
      <w:r w:rsidRPr="00E40F0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підприємств, що продавались, </w:t>
      </w:r>
      <w:r w:rsidRPr="00E40F0F">
        <w:rPr>
          <w:rFonts w:ascii="Times New Roman" w:hAnsi="Times New Roman" w:cs="Times New Roman"/>
          <w:sz w:val="28"/>
          <w:szCs w:val="28"/>
          <w:lang w:val="uk-UA"/>
        </w:rPr>
        <w:t xml:space="preserve">на організованому фондовому ринку. Така поведінка держави, як </w:t>
      </w:r>
      <w:r>
        <w:rPr>
          <w:rFonts w:ascii="Times New Roman" w:hAnsi="Times New Roman" w:cs="Times New Roman"/>
          <w:sz w:val="28"/>
          <w:szCs w:val="28"/>
          <w:lang w:val="uk-UA"/>
        </w:rPr>
        <w:t>учасника фондового ринку, була суттєвим фактором появи пропозиції на привабливих інструментів на ринку</w:t>
      </w:r>
      <w:r w:rsidRPr="00E40F0F">
        <w:rPr>
          <w:rFonts w:ascii="Times New Roman" w:hAnsi="Times New Roman" w:cs="Times New Roman"/>
          <w:sz w:val="28"/>
          <w:szCs w:val="28"/>
          <w:lang w:val="uk-UA"/>
        </w:rPr>
        <w:t xml:space="preserve"> та зростання його ліквідності ринку. </w:t>
      </w:r>
    </w:p>
    <w:p w:rsidR="001110D3" w:rsidRPr="00E40F0F" w:rsidRDefault="001110D3" w:rsidP="00101B07">
      <w:pPr>
        <w:spacing w:after="0" w:line="360" w:lineRule="auto"/>
        <w:ind w:firstLine="708"/>
        <w:jc w:val="both"/>
        <w:rPr>
          <w:rFonts w:ascii="Times New Roman" w:hAnsi="Times New Roman" w:cs="Times New Roman"/>
          <w:sz w:val="28"/>
          <w:szCs w:val="28"/>
          <w:lang w:val="uk-UA"/>
        </w:rPr>
      </w:pPr>
      <w:r w:rsidRPr="00E40F0F">
        <w:rPr>
          <w:rFonts w:ascii="Times New Roman" w:hAnsi="Times New Roman" w:cs="Times New Roman"/>
          <w:sz w:val="28"/>
          <w:szCs w:val="28"/>
          <w:lang w:val="uk-UA"/>
        </w:rPr>
        <w:t>В Україні держава, як учасник організованого ринку, досі не проводила цілеспр</w:t>
      </w:r>
      <w:r>
        <w:rPr>
          <w:rFonts w:ascii="Times New Roman" w:hAnsi="Times New Roman" w:cs="Times New Roman"/>
          <w:sz w:val="28"/>
          <w:szCs w:val="28"/>
          <w:lang w:val="uk-UA"/>
        </w:rPr>
        <w:t xml:space="preserve">ямованої і зрозумілої  політики в жодному із </w:t>
      </w:r>
      <w:r w:rsidRPr="00E40F0F">
        <w:rPr>
          <w:rFonts w:ascii="Times New Roman" w:hAnsi="Times New Roman" w:cs="Times New Roman"/>
          <w:sz w:val="28"/>
          <w:szCs w:val="28"/>
          <w:lang w:val="uk-UA"/>
        </w:rPr>
        <w:t xml:space="preserve">цих </w:t>
      </w:r>
      <w:r>
        <w:rPr>
          <w:rFonts w:ascii="Times New Roman" w:hAnsi="Times New Roman" w:cs="Times New Roman"/>
          <w:sz w:val="28"/>
          <w:szCs w:val="28"/>
          <w:lang w:val="uk-UA"/>
        </w:rPr>
        <w:t>двох напрямків. Внутрішній ринок ОВДП</w:t>
      </w:r>
      <w:r w:rsidRPr="00E40F0F">
        <w:rPr>
          <w:rFonts w:ascii="Times New Roman" w:hAnsi="Times New Roman" w:cs="Times New Roman"/>
          <w:sz w:val="28"/>
          <w:szCs w:val="28"/>
          <w:lang w:val="uk-UA"/>
        </w:rPr>
        <w:t xml:space="preserve"> є недостатньо ліквідним, оскільки не створено ефективного механізму первинної та вторинної торгівлі цих облігацій. Відсутня також визначеність щодо політики управління внутрішнім боргом - на ринку досі відсутні довгострокові ОВДП, наприклад, держава розмішує свої боргові папери через європе</w:t>
      </w:r>
      <w:r>
        <w:rPr>
          <w:rFonts w:ascii="Times New Roman" w:hAnsi="Times New Roman" w:cs="Times New Roman"/>
          <w:sz w:val="28"/>
          <w:szCs w:val="28"/>
          <w:lang w:val="uk-UA"/>
        </w:rPr>
        <w:t xml:space="preserve">йські фондові ринки. </w:t>
      </w:r>
      <w:r w:rsidRPr="00E40F0F">
        <w:rPr>
          <w:rFonts w:ascii="Times New Roman" w:hAnsi="Times New Roman" w:cs="Times New Roman"/>
          <w:sz w:val="28"/>
          <w:szCs w:val="28"/>
          <w:lang w:val="uk-UA"/>
        </w:rPr>
        <w:t xml:space="preserve">Однак, по-перше, значна частина підприємств вже приватизована, тобто це втрачені можливості щодо стимулювання розвитку фондового ринку в минулому. А, по-друге, остання ініціатива теж містить суттєві недоліки, які можуть привести до того, що акції підприємств, що будуть приватизовані найближчим часом, будуть також втрачені для </w:t>
      </w:r>
      <w:r>
        <w:rPr>
          <w:rFonts w:ascii="Times New Roman" w:hAnsi="Times New Roman" w:cs="Times New Roman"/>
          <w:sz w:val="28"/>
          <w:szCs w:val="28"/>
          <w:lang w:val="uk-UA"/>
        </w:rPr>
        <w:t xml:space="preserve">ринку </w:t>
      </w:r>
      <w:r w:rsidRPr="00E00915">
        <w:rPr>
          <w:rFonts w:ascii="Times New Roman" w:hAnsi="Times New Roman" w:cs="Times New Roman"/>
          <w:sz w:val="28"/>
          <w:szCs w:val="28"/>
          <w:lang w:val="uk-UA"/>
        </w:rPr>
        <w:t>[</w:t>
      </w:r>
      <w:r>
        <w:rPr>
          <w:rFonts w:ascii="Times New Roman" w:hAnsi="Times New Roman" w:cs="Times New Roman"/>
          <w:sz w:val="28"/>
          <w:szCs w:val="28"/>
          <w:lang w:val="uk-UA"/>
        </w:rPr>
        <w:t>3</w:t>
      </w:r>
      <w:r w:rsidRPr="00E00915">
        <w:rPr>
          <w:rFonts w:ascii="Times New Roman" w:hAnsi="Times New Roman" w:cs="Times New Roman"/>
          <w:sz w:val="28"/>
          <w:szCs w:val="28"/>
          <w:lang w:val="uk-UA"/>
        </w:rPr>
        <w:t>]</w:t>
      </w:r>
      <w:r w:rsidRPr="00E40F0F">
        <w:rPr>
          <w:rFonts w:ascii="Times New Roman" w:hAnsi="Times New Roman" w:cs="Times New Roman"/>
          <w:sz w:val="28"/>
          <w:szCs w:val="28"/>
          <w:lang w:val="uk-UA"/>
        </w:rPr>
        <w:t xml:space="preserve">. </w:t>
      </w:r>
    </w:p>
    <w:p w:rsidR="001110D3" w:rsidRPr="00E40F0F" w:rsidRDefault="001110D3" w:rsidP="00101B07">
      <w:pPr>
        <w:spacing w:after="0" w:line="360" w:lineRule="auto"/>
        <w:ind w:firstLine="708"/>
        <w:jc w:val="both"/>
        <w:rPr>
          <w:rFonts w:ascii="Times New Roman" w:hAnsi="Times New Roman" w:cs="Times New Roman"/>
          <w:sz w:val="28"/>
          <w:szCs w:val="28"/>
          <w:lang w:val="uk-UA"/>
        </w:rPr>
      </w:pPr>
      <w:r w:rsidRPr="00E40F0F">
        <w:rPr>
          <w:rFonts w:ascii="Times New Roman" w:hAnsi="Times New Roman" w:cs="Times New Roman"/>
          <w:sz w:val="28"/>
          <w:szCs w:val="28"/>
          <w:lang w:val="uk-UA"/>
        </w:rPr>
        <w:t>У економіках, де фондовий ринок є успішним, існує послідовне і жорстке регулювання, а регулюючі органи мають суттєві повноваження і ресурси. Загальна мо</w:t>
      </w:r>
      <w:r>
        <w:rPr>
          <w:rFonts w:ascii="Times New Roman" w:hAnsi="Times New Roman" w:cs="Times New Roman"/>
          <w:sz w:val="28"/>
          <w:szCs w:val="28"/>
          <w:lang w:val="uk-UA"/>
        </w:rPr>
        <w:t xml:space="preserve">дель регулювання є спільною для більшості країн: відсутній </w:t>
      </w:r>
      <w:r w:rsidRPr="00E40F0F">
        <w:rPr>
          <w:rFonts w:ascii="Times New Roman" w:hAnsi="Times New Roman" w:cs="Times New Roman"/>
          <w:sz w:val="28"/>
          <w:szCs w:val="28"/>
          <w:lang w:val="uk-UA"/>
        </w:rPr>
        <w:t xml:space="preserve">єдиний  регулятор </w:t>
      </w:r>
      <w:r>
        <w:rPr>
          <w:rFonts w:ascii="Times New Roman" w:hAnsi="Times New Roman" w:cs="Times New Roman"/>
          <w:sz w:val="28"/>
          <w:szCs w:val="28"/>
          <w:lang w:val="uk-UA"/>
        </w:rPr>
        <w:t xml:space="preserve">консолідованого нагляду </w:t>
      </w:r>
      <w:r w:rsidRPr="00E40F0F">
        <w:rPr>
          <w:rFonts w:ascii="Times New Roman" w:hAnsi="Times New Roman" w:cs="Times New Roman"/>
          <w:sz w:val="28"/>
          <w:szCs w:val="28"/>
          <w:lang w:val="uk-UA"/>
        </w:rPr>
        <w:t>за ринком фінансових послуг. Натомість, як правило, всі повноваження щодо регулювання та нагляду за фондовим ринком сконцентровані в комісіях по цінни</w:t>
      </w:r>
      <w:r>
        <w:rPr>
          <w:rFonts w:ascii="Times New Roman" w:hAnsi="Times New Roman" w:cs="Times New Roman"/>
          <w:sz w:val="28"/>
          <w:szCs w:val="28"/>
          <w:lang w:val="uk-UA"/>
        </w:rPr>
        <w:t>х</w:t>
      </w:r>
      <w:r w:rsidRPr="00E40F0F">
        <w:rPr>
          <w:rFonts w:ascii="Times New Roman" w:hAnsi="Times New Roman" w:cs="Times New Roman"/>
          <w:sz w:val="28"/>
          <w:szCs w:val="28"/>
          <w:lang w:val="uk-UA"/>
        </w:rPr>
        <w:t xml:space="preserve"> папера</w:t>
      </w:r>
      <w:r>
        <w:rPr>
          <w:rFonts w:ascii="Times New Roman" w:hAnsi="Times New Roman" w:cs="Times New Roman"/>
          <w:sz w:val="28"/>
          <w:szCs w:val="28"/>
          <w:lang w:val="uk-UA"/>
        </w:rPr>
        <w:t>х</w:t>
      </w:r>
      <w:r w:rsidRPr="00E40F0F">
        <w:rPr>
          <w:rFonts w:ascii="Times New Roman" w:hAnsi="Times New Roman" w:cs="Times New Roman"/>
          <w:sz w:val="28"/>
          <w:szCs w:val="28"/>
          <w:lang w:val="uk-UA"/>
        </w:rPr>
        <w:t xml:space="preserve"> та фондовому ринку або їх аналогах. При цьому, в різних країнах ці повноваж</w:t>
      </w:r>
      <w:r>
        <w:rPr>
          <w:rFonts w:ascii="Times New Roman" w:hAnsi="Times New Roman" w:cs="Times New Roman"/>
          <w:sz w:val="28"/>
          <w:szCs w:val="28"/>
          <w:lang w:val="uk-UA"/>
        </w:rPr>
        <w:t xml:space="preserve">ення можуть бути дещо різними. </w:t>
      </w:r>
      <w:r w:rsidRPr="00E40F0F">
        <w:rPr>
          <w:rFonts w:ascii="Times New Roman" w:hAnsi="Times New Roman" w:cs="Times New Roman"/>
          <w:sz w:val="28"/>
          <w:szCs w:val="28"/>
          <w:lang w:val="uk-UA"/>
        </w:rPr>
        <w:t xml:space="preserve">Для прикладу, в Польщі окрім стандартних функцій регулювання </w:t>
      </w:r>
      <w:r>
        <w:rPr>
          <w:rFonts w:ascii="Times New Roman" w:hAnsi="Times New Roman" w:cs="Times New Roman"/>
          <w:sz w:val="28"/>
          <w:szCs w:val="28"/>
          <w:lang w:val="uk-UA"/>
        </w:rPr>
        <w:t>фондового ринку, суттєва увага регулятора приділяється нагляду за</w:t>
      </w:r>
      <w:r w:rsidRPr="00E40F0F">
        <w:rPr>
          <w:rFonts w:ascii="Times New Roman" w:hAnsi="Times New Roman" w:cs="Times New Roman"/>
          <w:sz w:val="28"/>
          <w:szCs w:val="28"/>
          <w:lang w:val="uk-UA"/>
        </w:rPr>
        <w:t xml:space="preserve"> націо</w:t>
      </w:r>
      <w:r>
        <w:rPr>
          <w:rFonts w:ascii="Times New Roman" w:hAnsi="Times New Roman" w:cs="Times New Roman"/>
          <w:sz w:val="28"/>
          <w:szCs w:val="28"/>
          <w:lang w:val="uk-UA"/>
        </w:rPr>
        <w:t>нальними інститутами</w:t>
      </w:r>
      <w:r w:rsidRPr="00E40F0F">
        <w:rPr>
          <w:rFonts w:ascii="Times New Roman" w:hAnsi="Times New Roman" w:cs="Times New Roman"/>
          <w:sz w:val="28"/>
          <w:szCs w:val="28"/>
          <w:lang w:val="uk-UA"/>
        </w:rPr>
        <w:t xml:space="preserve"> спільного інвестування, що є одною із найважливіших груп інвесторів. У Чехі</w:t>
      </w:r>
      <w:r>
        <w:rPr>
          <w:rFonts w:ascii="Times New Roman" w:hAnsi="Times New Roman" w:cs="Times New Roman"/>
          <w:sz w:val="28"/>
          <w:szCs w:val="28"/>
          <w:lang w:val="uk-UA"/>
        </w:rPr>
        <w:t>ї до функцій комісії по цінних паперах належить в тому числі і нагляд за недержавними пенсійними фондами, платіжними системами, обігом акцій,</w:t>
      </w:r>
      <w:r w:rsidRPr="00E40F0F">
        <w:rPr>
          <w:rFonts w:ascii="Times New Roman" w:hAnsi="Times New Roman" w:cs="Times New Roman"/>
          <w:sz w:val="28"/>
          <w:szCs w:val="28"/>
          <w:lang w:val="uk-UA"/>
        </w:rPr>
        <w:t xml:space="preserve"> щ</w:t>
      </w:r>
      <w:r>
        <w:rPr>
          <w:rFonts w:ascii="Times New Roman" w:hAnsi="Times New Roman" w:cs="Times New Roman"/>
          <w:sz w:val="28"/>
          <w:szCs w:val="28"/>
          <w:lang w:val="uk-UA"/>
        </w:rPr>
        <w:t xml:space="preserve">о пройшли лістинг та ін. Нагляд за </w:t>
      </w:r>
      <w:r w:rsidRPr="00E40F0F">
        <w:rPr>
          <w:rFonts w:ascii="Times New Roman" w:hAnsi="Times New Roman" w:cs="Times New Roman"/>
          <w:sz w:val="28"/>
          <w:szCs w:val="28"/>
          <w:lang w:val="uk-UA"/>
        </w:rPr>
        <w:t>банками-учасниками фондового ринку здійснюється, як правило, спільно комісіями із цінних паперів та центральними банками. Такі відмінності у розподілі повноважень між регуляторами ви</w:t>
      </w:r>
      <w:r>
        <w:rPr>
          <w:rFonts w:ascii="Times New Roman" w:hAnsi="Times New Roman" w:cs="Times New Roman"/>
          <w:sz w:val="28"/>
          <w:szCs w:val="28"/>
          <w:lang w:val="uk-UA"/>
        </w:rPr>
        <w:t>глядають менш важливим фактором</w:t>
      </w:r>
      <w:r w:rsidRPr="00E40F0F">
        <w:rPr>
          <w:rFonts w:ascii="Times New Roman" w:hAnsi="Times New Roman" w:cs="Times New Roman"/>
          <w:sz w:val="28"/>
          <w:szCs w:val="28"/>
          <w:lang w:val="uk-UA"/>
        </w:rPr>
        <w:t xml:space="preserve"> розвитку </w:t>
      </w:r>
      <w:r>
        <w:rPr>
          <w:rFonts w:ascii="Times New Roman" w:hAnsi="Times New Roman" w:cs="Times New Roman"/>
          <w:sz w:val="28"/>
          <w:szCs w:val="28"/>
          <w:lang w:val="uk-UA"/>
        </w:rPr>
        <w:t xml:space="preserve">ринків капіталу, ніж принципи та підходи самого регулювання. </w:t>
      </w:r>
      <w:r w:rsidRPr="00E40F0F">
        <w:rPr>
          <w:rFonts w:ascii="Times New Roman" w:hAnsi="Times New Roman" w:cs="Times New Roman"/>
          <w:sz w:val="28"/>
          <w:szCs w:val="28"/>
          <w:lang w:val="uk-UA"/>
        </w:rPr>
        <w:t>Проте Польща почала проводити послідовну пол</w:t>
      </w:r>
      <w:r>
        <w:rPr>
          <w:rFonts w:ascii="Times New Roman" w:hAnsi="Times New Roman" w:cs="Times New Roman"/>
          <w:sz w:val="28"/>
          <w:szCs w:val="28"/>
          <w:lang w:val="uk-UA"/>
        </w:rPr>
        <w:t>ітику захисту прав акціонерів, жорстких вимог розкриття інформації емітентами  і учасниками</w:t>
      </w:r>
      <w:r w:rsidRPr="00E40F0F">
        <w:rPr>
          <w:rFonts w:ascii="Times New Roman" w:hAnsi="Times New Roman" w:cs="Times New Roman"/>
          <w:sz w:val="28"/>
          <w:szCs w:val="28"/>
          <w:lang w:val="uk-UA"/>
        </w:rPr>
        <w:t xml:space="preserve"> ринку, вста</w:t>
      </w:r>
      <w:r>
        <w:rPr>
          <w:rFonts w:ascii="Times New Roman" w:hAnsi="Times New Roman" w:cs="Times New Roman"/>
          <w:sz w:val="28"/>
          <w:szCs w:val="28"/>
          <w:lang w:val="uk-UA"/>
        </w:rPr>
        <w:t xml:space="preserve">новила строгі стандарти лістингу. Чехія, на противагу, дотримувалась принципу мінімального втручання держави в торгівлю цінними </w:t>
      </w:r>
      <w:r w:rsidRPr="00E40F0F">
        <w:rPr>
          <w:rFonts w:ascii="Times New Roman" w:hAnsi="Times New Roman" w:cs="Times New Roman"/>
          <w:sz w:val="28"/>
          <w:szCs w:val="28"/>
          <w:lang w:val="uk-UA"/>
        </w:rPr>
        <w:t>па</w:t>
      </w:r>
      <w:r>
        <w:rPr>
          <w:rFonts w:ascii="Times New Roman" w:hAnsi="Times New Roman" w:cs="Times New Roman"/>
          <w:sz w:val="28"/>
          <w:szCs w:val="28"/>
          <w:lang w:val="uk-UA"/>
        </w:rPr>
        <w:t>перами. Окрім того, створена</w:t>
      </w:r>
      <w:r w:rsidRPr="00E40F0F">
        <w:rPr>
          <w:rFonts w:ascii="Times New Roman" w:hAnsi="Times New Roman" w:cs="Times New Roman"/>
          <w:sz w:val="28"/>
          <w:szCs w:val="28"/>
          <w:lang w:val="uk-UA"/>
        </w:rPr>
        <w:t xml:space="preserve"> у Польщ</w:t>
      </w:r>
      <w:r>
        <w:rPr>
          <w:rFonts w:ascii="Times New Roman" w:hAnsi="Times New Roman" w:cs="Times New Roman"/>
          <w:sz w:val="28"/>
          <w:szCs w:val="28"/>
          <w:lang w:val="uk-UA"/>
        </w:rPr>
        <w:t>і Комісія з цінних паперів отримала значні повноваження, і могла,</w:t>
      </w:r>
      <w:r w:rsidRPr="00E40F0F">
        <w:rPr>
          <w:rFonts w:ascii="Times New Roman" w:hAnsi="Times New Roman" w:cs="Times New Roman"/>
          <w:sz w:val="28"/>
          <w:szCs w:val="28"/>
          <w:lang w:val="uk-UA"/>
        </w:rPr>
        <w:t xml:space="preserve"> наприклад, відкликати в порушників ліцензії на операції з цінними паперами без судового розгляду. У Чехії такий нагляд було делеговано н</w:t>
      </w:r>
      <w:r>
        <w:rPr>
          <w:rFonts w:ascii="Times New Roman" w:hAnsi="Times New Roman" w:cs="Times New Roman"/>
          <w:sz w:val="28"/>
          <w:szCs w:val="28"/>
          <w:lang w:val="uk-UA"/>
        </w:rPr>
        <w:t>евеликому підрозділу у Міністер</w:t>
      </w:r>
      <w:r w:rsidRPr="00E40F0F">
        <w:rPr>
          <w:rFonts w:ascii="Times New Roman" w:hAnsi="Times New Roman" w:cs="Times New Roman"/>
          <w:sz w:val="28"/>
          <w:szCs w:val="28"/>
          <w:lang w:val="uk-UA"/>
        </w:rPr>
        <w:t>стві фінансів, що не одержав адекватних повноважень і ресурсів. В результаті, польська Комісія з цінних паперів скандалів у Польщі було небагато</w:t>
      </w:r>
      <w:r>
        <w:rPr>
          <w:rFonts w:ascii="Times New Roman" w:hAnsi="Times New Roman" w:cs="Times New Roman"/>
          <w:sz w:val="28"/>
          <w:szCs w:val="28"/>
          <w:lang w:val="uk-UA"/>
        </w:rPr>
        <w:t>,</w:t>
      </w:r>
      <w:r w:rsidRPr="00E40F0F">
        <w:rPr>
          <w:rFonts w:ascii="Times New Roman" w:hAnsi="Times New Roman" w:cs="Times New Roman"/>
          <w:sz w:val="28"/>
          <w:szCs w:val="28"/>
          <w:lang w:val="uk-UA"/>
        </w:rPr>
        <w:t xml:space="preserve"> проводила досить ретельний нагляд і корпоративних Чеська політика невтручання у поєднанні з низькою якістю судової </w:t>
      </w:r>
      <w:r>
        <w:rPr>
          <w:rFonts w:ascii="Times New Roman" w:hAnsi="Times New Roman" w:cs="Times New Roman"/>
          <w:sz w:val="28"/>
          <w:szCs w:val="28"/>
          <w:lang w:val="uk-UA"/>
        </w:rPr>
        <w:t xml:space="preserve">системи призвели до розкрадання корпоративних </w:t>
      </w:r>
      <w:r w:rsidRPr="00E40F0F">
        <w:rPr>
          <w:rFonts w:ascii="Times New Roman" w:hAnsi="Times New Roman" w:cs="Times New Roman"/>
          <w:sz w:val="28"/>
          <w:szCs w:val="28"/>
          <w:lang w:val="uk-UA"/>
        </w:rPr>
        <w:t>ресурсів</w:t>
      </w:r>
      <w:r>
        <w:rPr>
          <w:rFonts w:ascii="Times New Roman" w:hAnsi="Times New Roman" w:cs="Times New Roman"/>
          <w:sz w:val="28"/>
          <w:szCs w:val="28"/>
          <w:lang w:val="uk-UA"/>
        </w:rPr>
        <w:t xml:space="preserve">, дискримінації міноритарних акціонерів та </w:t>
      </w:r>
      <w:r w:rsidRPr="00E40F0F">
        <w:rPr>
          <w:rFonts w:ascii="Times New Roman" w:hAnsi="Times New Roman" w:cs="Times New Roman"/>
          <w:sz w:val="28"/>
          <w:szCs w:val="28"/>
          <w:lang w:val="uk-UA"/>
        </w:rPr>
        <w:t xml:space="preserve">втрати довіри до фондового ринку.  </w:t>
      </w:r>
    </w:p>
    <w:p w:rsidR="001110D3" w:rsidRPr="00E40F0F" w:rsidRDefault="001110D3" w:rsidP="00101B07">
      <w:pPr>
        <w:spacing w:after="0" w:line="360" w:lineRule="auto"/>
        <w:ind w:firstLine="708"/>
        <w:jc w:val="both"/>
        <w:rPr>
          <w:rFonts w:ascii="Times New Roman" w:hAnsi="Times New Roman" w:cs="Times New Roman"/>
          <w:sz w:val="28"/>
          <w:szCs w:val="28"/>
          <w:lang w:val="uk-UA"/>
        </w:rPr>
      </w:pPr>
      <w:r w:rsidRPr="00E40F0F">
        <w:rPr>
          <w:rFonts w:ascii="Times New Roman" w:hAnsi="Times New Roman" w:cs="Times New Roman"/>
          <w:sz w:val="28"/>
          <w:szCs w:val="28"/>
          <w:lang w:val="uk-UA"/>
        </w:rPr>
        <w:t>Таким чином, успішні фондові ринки країн ЦСЄ функціонують на основі консолідованої системи біржової торгівлі із основною біржею, на якій уклада</w:t>
      </w:r>
      <w:r>
        <w:rPr>
          <w:rFonts w:ascii="Times New Roman" w:hAnsi="Times New Roman" w:cs="Times New Roman"/>
          <w:sz w:val="28"/>
          <w:szCs w:val="28"/>
          <w:lang w:val="uk-UA"/>
        </w:rPr>
        <w:t xml:space="preserve">ється переважна більшість угод </w:t>
      </w:r>
      <w:r w:rsidRPr="00E40F0F">
        <w:rPr>
          <w:rFonts w:ascii="Times New Roman" w:hAnsi="Times New Roman" w:cs="Times New Roman"/>
          <w:sz w:val="28"/>
          <w:szCs w:val="28"/>
          <w:lang w:val="uk-UA"/>
        </w:rPr>
        <w:t>із цінними паперами. Також функціонує централізована депо</w:t>
      </w:r>
      <w:r>
        <w:rPr>
          <w:rFonts w:ascii="Times New Roman" w:hAnsi="Times New Roman" w:cs="Times New Roman"/>
          <w:sz w:val="28"/>
          <w:szCs w:val="28"/>
          <w:lang w:val="uk-UA"/>
        </w:rPr>
        <w:t xml:space="preserve">зитарна система із центральним </w:t>
      </w:r>
      <w:r w:rsidRPr="00E40F0F">
        <w:rPr>
          <w:rFonts w:ascii="Times New Roman" w:hAnsi="Times New Roman" w:cs="Times New Roman"/>
          <w:sz w:val="28"/>
          <w:szCs w:val="28"/>
          <w:lang w:val="uk-UA"/>
        </w:rPr>
        <w:t>де</w:t>
      </w:r>
      <w:r>
        <w:rPr>
          <w:rFonts w:ascii="Times New Roman" w:hAnsi="Times New Roman" w:cs="Times New Roman"/>
          <w:sz w:val="28"/>
          <w:szCs w:val="28"/>
          <w:lang w:val="uk-UA"/>
        </w:rPr>
        <w:t xml:space="preserve">позитарно-кліринговим центром. Важливо, що суттєву </w:t>
      </w:r>
      <w:r w:rsidRPr="00E40F0F">
        <w:rPr>
          <w:rFonts w:ascii="Times New Roman" w:hAnsi="Times New Roman" w:cs="Times New Roman"/>
          <w:sz w:val="28"/>
          <w:szCs w:val="28"/>
          <w:lang w:val="uk-UA"/>
        </w:rPr>
        <w:t>ро</w:t>
      </w:r>
      <w:r>
        <w:rPr>
          <w:rFonts w:ascii="Times New Roman" w:hAnsi="Times New Roman" w:cs="Times New Roman"/>
          <w:sz w:val="28"/>
          <w:szCs w:val="28"/>
          <w:lang w:val="uk-UA"/>
        </w:rPr>
        <w:t xml:space="preserve">ль у становленні ліквідного </w:t>
      </w:r>
      <w:r w:rsidRPr="00E40F0F">
        <w:rPr>
          <w:rFonts w:ascii="Times New Roman" w:hAnsi="Times New Roman" w:cs="Times New Roman"/>
          <w:sz w:val="28"/>
          <w:szCs w:val="28"/>
          <w:lang w:val="uk-UA"/>
        </w:rPr>
        <w:t>фондового ринку відіграла держава</w:t>
      </w:r>
      <w:r>
        <w:rPr>
          <w:rFonts w:ascii="Times New Roman" w:hAnsi="Times New Roman" w:cs="Times New Roman"/>
          <w:sz w:val="28"/>
          <w:szCs w:val="28"/>
          <w:lang w:val="uk-UA"/>
        </w:rPr>
        <w:t>:</w:t>
      </w:r>
      <w:r w:rsidRPr="00E40F0F">
        <w:rPr>
          <w:rFonts w:ascii="Times New Roman" w:hAnsi="Times New Roman" w:cs="Times New Roman"/>
          <w:sz w:val="28"/>
          <w:szCs w:val="28"/>
          <w:lang w:val="uk-UA"/>
        </w:rPr>
        <w:t xml:space="preserve"> </w:t>
      </w:r>
    </w:p>
    <w:p w:rsidR="001110D3" w:rsidRPr="00E40F0F" w:rsidRDefault="001110D3" w:rsidP="00323E3D">
      <w:pPr>
        <w:spacing w:after="0" w:line="360" w:lineRule="auto"/>
        <w:jc w:val="both"/>
        <w:rPr>
          <w:rFonts w:ascii="Times New Roman" w:hAnsi="Times New Roman" w:cs="Times New Roman"/>
          <w:sz w:val="28"/>
          <w:szCs w:val="28"/>
          <w:lang w:val="uk-UA"/>
        </w:rPr>
      </w:pPr>
      <w:r w:rsidRPr="00E40F0F">
        <w:rPr>
          <w:rFonts w:ascii="Times New Roman" w:hAnsi="Times New Roman" w:cs="Times New Roman"/>
          <w:sz w:val="28"/>
          <w:szCs w:val="28"/>
          <w:lang w:val="uk-UA"/>
        </w:rPr>
        <w:t>1) розроблення правил торгівлі на біржах, їх функціонування,</w:t>
      </w:r>
      <w:r>
        <w:rPr>
          <w:rFonts w:ascii="Times New Roman" w:hAnsi="Times New Roman" w:cs="Times New Roman"/>
          <w:sz w:val="28"/>
          <w:szCs w:val="28"/>
          <w:lang w:val="uk-UA"/>
        </w:rPr>
        <w:t xml:space="preserve"> забезпечення їх надійності та </w:t>
      </w:r>
      <w:r w:rsidRPr="00E40F0F">
        <w:rPr>
          <w:rFonts w:ascii="Times New Roman" w:hAnsi="Times New Roman" w:cs="Times New Roman"/>
          <w:sz w:val="28"/>
          <w:szCs w:val="28"/>
          <w:lang w:val="uk-UA"/>
        </w:rPr>
        <w:t xml:space="preserve">прозорості;  </w:t>
      </w:r>
    </w:p>
    <w:p w:rsidR="001110D3" w:rsidRPr="00E40F0F" w:rsidRDefault="001110D3" w:rsidP="00323E3D">
      <w:pPr>
        <w:spacing w:after="0" w:line="360" w:lineRule="auto"/>
        <w:jc w:val="both"/>
        <w:rPr>
          <w:rFonts w:ascii="Times New Roman" w:hAnsi="Times New Roman" w:cs="Times New Roman"/>
          <w:sz w:val="28"/>
          <w:szCs w:val="28"/>
          <w:lang w:val="uk-UA"/>
        </w:rPr>
      </w:pPr>
      <w:r w:rsidRPr="00E40F0F">
        <w:rPr>
          <w:rFonts w:ascii="Times New Roman" w:hAnsi="Times New Roman" w:cs="Times New Roman"/>
          <w:sz w:val="28"/>
          <w:szCs w:val="28"/>
          <w:lang w:val="uk-UA"/>
        </w:rPr>
        <w:t xml:space="preserve">2) </w:t>
      </w:r>
      <w:r>
        <w:rPr>
          <w:rFonts w:ascii="Times New Roman" w:hAnsi="Times New Roman" w:cs="Times New Roman"/>
          <w:sz w:val="28"/>
          <w:szCs w:val="28"/>
          <w:lang w:val="uk-UA"/>
        </w:rPr>
        <w:t>активна політика управління внутрішнім боргом,</w:t>
      </w:r>
      <w:r w:rsidRPr="00E40F0F">
        <w:rPr>
          <w:rFonts w:ascii="Times New Roman" w:hAnsi="Times New Roman" w:cs="Times New Roman"/>
          <w:sz w:val="28"/>
          <w:szCs w:val="28"/>
          <w:lang w:val="uk-UA"/>
        </w:rPr>
        <w:t xml:space="preserve"> щ</w:t>
      </w:r>
      <w:r>
        <w:rPr>
          <w:rFonts w:ascii="Times New Roman" w:hAnsi="Times New Roman" w:cs="Times New Roman"/>
          <w:sz w:val="28"/>
          <w:szCs w:val="28"/>
          <w:lang w:val="uk-UA"/>
        </w:rPr>
        <w:t>о обумовлювало наявність на внутрішньому організованому ринку надійних,</w:t>
      </w:r>
      <w:r w:rsidRPr="00E40F0F">
        <w:rPr>
          <w:rFonts w:ascii="Times New Roman" w:hAnsi="Times New Roman" w:cs="Times New Roman"/>
          <w:sz w:val="28"/>
          <w:szCs w:val="28"/>
          <w:lang w:val="uk-UA"/>
        </w:rPr>
        <w:t xml:space="preserve"> високо</w:t>
      </w:r>
      <w:r>
        <w:rPr>
          <w:rFonts w:ascii="Times New Roman" w:hAnsi="Times New Roman" w:cs="Times New Roman"/>
          <w:sz w:val="28"/>
          <w:szCs w:val="28"/>
          <w:lang w:val="uk-UA"/>
        </w:rPr>
        <w:t xml:space="preserve">ліквідних ЦП – казначейських </w:t>
      </w:r>
      <w:r w:rsidRPr="00E40F0F">
        <w:rPr>
          <w:rFonts w:ascii="Times New Roman" w:hAnsi="Times New Roman" w:cs="Times New Roman"/>
          <w:sz w:val="28"/>
          <w:szCs w:val="28"/>
          <w:lang w:val="uk-UA"/>
        </w:rPr>
        <w:t xml:space="preserve">облігацій;  </w:t>
      </w:r>
    </w:p>
    <w:p w:rsidR="001110D3" w:rsidRPr="00E40F0F" w:rsidRDefault="001110D3" w:rsidP="00323E3D">
      <w:pPr>
        <w:spacing w:after="0" w:line="360" w:lineRule="auto"/>
        <w:jc w:val="both"/>
        <w:rPr>
          <w:rFonts w:ascii="Times New Roman" w:hAnsi="Times New Roman" w:cs="Times New Roman"/>
          <w:sz w:val="28"/>
          <w:szCs w:val="28"/>
          <w:lang w:val="uk-UA"/>
        </w:rPr>
      </w:pPr>
      <w:r w:rsidRPr="00E40F0F">
        <w:rPr>
          <w:rFonts w:ascii="Times New Roman" w:hAnsi="Times New Roman" w:cs="Times New Roman"/>
          <w:sz w:val="28"/>
          <w:szCs w:val="28"/>
          <w:lang w:val="uk-UA"/>
        </w:rPr>
        <w:t>3) продаж частини акцій підприємств, що приватизуютьс</w:t>
      </w:r>
      <w:r>
        <w:rPr>
          <w:rFonts w:ascii="Times New Roman" w:hAnsi="Times New Roman" w:cs="Times New Roman"/>
          <w:sz w:val="28"/>
          <w:szCs w:val="28"/>
          <w:lang w:val="uk-UA"/>
        </w:rPr>
        <w:t xml:space="preserve">я, на організованому фондовому </w:t>
      </w:r>
      <w:r w:rsidRPr="00E40F0F">
        <w:rPr>
          <w:rFonts w:ascii="Times New Roman" w:hAnsi="Times New Roman" w:cs="Times New Roman"/>
          <w:sz w:val="28"/>
          <w:szCs w:val="28"/>
          <w:lang w:val="uk-UA"/>
        </w:rPr>
        <w:t xml:space="preserve">ринку;  </w:t>
      </w:r>
    </w:p>
    <w:p w:rsidR="001110D3" w:rsidRPr="0022766D" w:rsidRDefault="001110D3" w:rsidP="0022766D">
      <w:pPr>
        <w:spacing w:after="0" w:line="360" w:lineRule="auto"/>
        <w:jc w:val="both"/>
        <w:rPr>
          <w:rFonts w:ascii="Times New Roman" w:hAnsi="Times New Roman" w:cs="Times New Roman"/>
          <w:sz w:val="28"/>
          <w:szCs w:val="28"/>
          <w:lang w:val="uk-UA"/>
        </w:rPr>
      </w:pPr>
      <w:r w:rsidRPr="00E40F0F">
        <w:rPr>
          <w:rFonts w:ascii="Times New Roman" w:hAnsi="Times New Roman" w:cs="Times New Roman"/>
          <w:sz w:val="28"/>
          <w:szCs w:val="28"/>
          <w:lang w:val="uk-UA"/>
        </w:rPr>
        <w:t>4) забезпечення відповідної законодавчої бази функціонуванн</w:t>
      </w:r>
      <w:r>
        <w:rPr>
          <w:rFonts w:ascii="Times New Roman" w:hAnsi="Times New Roman" w:cs="Times New Roman"/>
          <w:sz w:val="28"/>
          <w:szCs w:val="28"/>
          <w:lang w:val="uk-UA"/>
        </w:rPr>
        <w:t>я ринку, що гарантувала з</w:t>
      </w:r>
      <w:r w:rsidRPr="0022766D">
        <w:rPr>
          <w:rFonts w:ascii="Times New Roman" w:hAnsi="Times New Roman" w:cs="Times New Roman"/>
          <w:sz w:val="28"/>
          <w:szCs w:val="28"/>
          <w:lang w:val="uk-UA"/>
        </w:rPr>
        <w:t xml:space="preserve">ахист прав акціонерів </w:t>
      </w:r>
      <w:r w:rsidRPr="00E00915">
        <w:rPr>
          <w:rFonts w:ascii="Times New Roman" w:hAnsi="Times New Roman" w:cs="Times New Roman"/>
          <w:sz w:val="28"/>
          <w:szCs w:val="28"/>
          <w:lang w:val="uk-UA"/>
        </w:rPr>
        <w:t>[</w:t>
      </w:r>
      <w:r>
        <w:rPr>
          <w:rFonts w:ascii="Times New Roman" w:hAnsi="Times New Roman" w:cs="Times New Roman"/>
          <w:sz w:val="28"/>
          <w:szCs w:val="28"/>
          <w:lang w:val="uk-UA"/>
        </w:rPr>
        <w:t>4</w:t>
      </w:r>
      <w:r w:rsidRPr="00E00915">
        <w:rPr>
          <w:rFonts w:ascii="Times New Roman" w:hAnsi="Times New Roman" w:cs="Times New Roman"/>
          <w:sz w:val="28"/>
          <w:szCs w:val="28"/>
          <w:lang w:val="uk-UA"/>
        </w:rPr>
        <w:t>]</w:t>
      </w:r>
      <w:r>
        <w:rPr>
          <w:rFonts w:ascii="Times New Roman" w:hAnsi="Times New Roman" w:cs="Times New Roman"/>
          <w:sz w:val="28"/>
          <w:szCs w:val="28"/>
          <w:lang w:val="uk-UA"/>
        </w:rPr>
        <w:t>.</w:t>
      </w:r>
    </w:p>
    <w:p w:rsidR="001110D3" w:rsidRPr="0022766D" w:rsidRDefault="001110D3" w:rsidP="0022766D">
      <w:pPr>
        <w:keepNext/>
        <w:spacing w:after="0" w:line="360" w:lineRule="auto"/>
        <w:ind w:firstLine="720"/>
        <w:jc w:val="both"/>
        <w:rPr>
          <w:rFonts w:ascii="Times New Roman" w:hAnsi="Times New Roman" w:cs="Times New Roman"/>
          <w:color w:val="000000"/>
          <w:sz w:val="28"/>
          <w:szCs w:val="28"/>
          <w:lang w:val="uk-UA"/>
        </w:rPr>
      </w:pPr>
      <w:r w:rsidRPr="0022766D">
        <w:rPr>
          <w:rFonts w:ascii="Times New Roman" w:hAnsi="Times New Roman" w:cs="Times New Roman"/>
          <w:color w:val="000000"/>
          <w:sz w:val="28"/>
          <w:szCs w:val="28"/>
          <w:lang w:val="uk-UA"/>
        </w:rPr>
        <w:t>Біржовий сегмент фондового ринку відіграє на</w:t>
      </w:r>
      <w:r>
        <w:rPr>
          <w:rFonts w:ascii="Times New Roman" w:hAnsi="Times New Roman" w:cs="Times New Roman"/>
          <w:color w:val="000000"/>
          <w:sz w:val="28"/>
          <w:szCs w:val="28"/>
          <w:lang w:val="uk-UA"/>
        </w:rPr>
        <w:t xml:space="preserve"> </w:t>
      </w:r>
      <w:r w:rsidRPr="0022766D">
        <w:rPr>
          <w:rFonts w:ascii="Times New Roman" w:hAnsi="Times New Roman" w:cs="Times New Roman"/>
          <w:color w:val="000000"/>
          <w:sz w:val="28"/>
          <w:szCs w:val="28"/>
          <w:lang w:val="uk-UA"/>
        </w:rPr>
        <w:t>сьогодні другорядну роль в економіці України, про що свідчать незначні показники, порівняно з країнами Центральної та Східної Європи, співвідношення капіталізації та обсягів біржових торгів до величини ВВП країни.</w:t>
      </w:r>
    </w:p>
    <w:p w:rsidR="001110D3" w:rsidRPr="0022766D" w:rsidRDefault="001110D3" w:rsidP="0022766D">
      <w:pPr>
        <w:keepNext/>
        <w:spacing w:after="0" w:line="360" w:lineRule="auto"/>
        <w:ind w:firstLine="720"/>
        <w:jc w:val="both"/>
        <w:rPr>
          <w:rFonts w:ascii="Times New Roman" w:hAnsi="Times New Roman" w:cs="Times New Roman"/>
          <w:color w:val="000000"/>
          <w:sz w:val="28"/>
          <w:szCs w:val="28"/>
          <w:lang w:val="uk-UA"/>
        </w:rPr>
      </w:pPr>
      <w:r w:rsidRPr="0022766D">
        <w:rPr>
          <w:rFonts w:ascii="Times New Roman" w:hAnsi="Times New Roman" w:cs="Times New Roman"/>
          <w:color w:val="000000"/>
          <w:sz w:val="28"/>
          <w:szCs w:val="28"/>
        </w:rPr>
        <w:t>Динаміка біржового фондового ринку не корелюється з об’єктивними процесами і тенденціями функціонування та р</w:t>
      </w:r>
      <w:r>
        <w:rPr>
          <w:rFonts w:ascii="Times New Roman" w:hAnsi="Times New Roman" w:cs="Times New Roman"/>
          <w:color w:val="000000"/>
          <w:sz w:val="28"/>
          <w:szCs w:val="28"/>
        </w:rPr>
        <w:t>озвитку національної економіки.</w:t>
      </w:r>
      <w:r>
        <w:rPr>
          <w:rFonts w:ascii="Times New Roman" w:hAnsi="Times New Roman" w:cs="Times New Roman"/>
          <w:color w:val="000000"/>
          <w:sz w:val="28"/>
          <w:szCs w:val="28"/>
          <w:lang w:val="uk-UA"/>
        </w:rPr>
        <w:t xml:space="preserve"> </w:t>
      </w:r>
      <w:r w:rsidRPr="0022766D">
        <w:rPr>
          <w:rFonts w:ascii="Times New Roman" w:hAnsi="Times New Roman" w:cs="Times New Roman"/>
          <w:color w:val="000000"/>
          <w:sz w:val="28"/>
          <w:szCs w:val="28"/>
          <w:lang w:val="uk-UA"/>
        </w:rPr>
        <w:t>Цілісності біржової системи заважає також слабка взаємодія фондових бірж з інституціями виконання біржових договорів. Відсутність досконалих механізмів клірингу створює додаткові труднощі як для учасників ринку, інвесторів, так і для держави в цілому.</w:t>
      </w:r>
      <w:r>
        <w:rPr>
          <w:rFonts w:ascii="Times New Roman" w:hAnsi="Times New Roman" w:cs="Times New Roman"/>
          <w:color w:val="000000"/>
          <w:sz w:val="28"/>
          <w:szCs w:val="28"/>
          <w:lang w:val="uk-UA"/>
        </w:rPr>
        <w:t xml:space="preserve"> </w:t>
      </w:r>
      <w:r w:rsidRPr="0022766D">
        <w:rPr>
          <w:rFonts w:ascii="Times New Roman" w:hAnsi="Times New Roman" w:cs="Times New Roman"/>
          <w:color w:val="000000"/>
          <w:sz w:val="28"/>
          <w:szCs w:val="28"/>
          <w:lang w:val="uk-UA"/>
        </w:rPr>
        <w:t>Крім того, в Україні сформована децентралізована дворівнева депозитарна система, у якій існує кілька депозитаріїв щодо обслуговування корпоративних цінних паперів і облігацій місцевих позик, а також Національний банк України як депозитарій державних цінних паперів.</w:t>
      </w:r>
    </w:p>
    <w:p w:rsidR="001110D3" w:rsidRPr="0022766D" w:rsidRDefault="001110D3" w:rsidP="0022766D">
      <w:pPr>
        <w:keepNext/>
        <w:spacing w:after="0" w:line="360" w:lineRule="auto"/>
        <w:ind w:firstLine="720"/>
        <w:jc w:val="both"/>
        <w:rPr>
          <w:rFonts w:ascii="Times New Roman" w:hAnsi="Times New Roman" w:cs="Times New Roman"/>
          <w:color w:val="000000"/>
          <w:sz w:val="28"/>
          <w:szCs w:val="28"/>
          <w:lang w:val="uk-UA"/>
        </w:rPr>
      </w:pPr>
      <w:r w:rsidRPr="0022766D">
        <w:rPr>
          <w:rFonts w:ascii="Times New Roman" w:hAnsi="Times New Roman" w:cs="Times New Roman"/>
          <w:color w:val="000000"/>
          <w:sz w:val="28"/>
          <w:szCs w:val="28"/>
          <w:lang w:val="uk-UA"/>
        </w:rPr>
        <w:t xml:space="preserve">Паралельне існування декількох систем депозитарного обліку, створених кожним депозитарієм та Національним банком України, за умов, коли зберігачі цінних паперів повинні підтримувати зв’язок з інформаційною системою кожного депозитарію та відповідати його вимогам щодо технічного та програмного забезпечення, призводить до збільшення організаційних, технологічних та фінансових витрат професійних учасників ринку та інвесторів, у тому числі держави, збільшення ризиків у процесі функціонування системи загалом. </w:t>
      </w:r>
    </w:p>
    <w:p w:rsidR="001110D3" w:rsidRPr="0022766D" w:rsidRDefault="001110D3" w:rsidP="0022766D">
      <w:pPr>
        <w:keepNext/>
        <w:spacing w:after="0" w:line="360" w:lineRule="auto"/>
        <w:ind w:firstLine="720"/>
        <w:jc w:val="both"/>
        <w:rPr>
          <w:rFonts w:ascii="Times New Roman" w:hAnsi="Times New Roman" w:cs="Times New Roman"/>
          <w:color w:val="000000"/>
          <w:sz w:val="28"/>
          <w:szCs w:val="28"/>
        </w:rPr>
      </w:pPr>
      <w:r w:rsidRPr="0022766D">
        <w:rPr>
          <w:rFonts w:ascii="Times New Roman" w:hAnsi="Times New Roman" w:cs="Times New Roman"/>
          <w:color w:val="000000"/>
          <w:sz w:val="28"/>
          <w:szCs w:val="28"/>
          <w:lang w:val="uk-UA"/>
        </w:rPr>
        <w:t xml:space="preserve">До недоліку депозитарної системи України слід віднести і відсутність належного її інтегрування з міжнародними депозитарними установами, що стримує доступ українських підприємств та інвесторів на міжнародні ринки капіталу. </w:t>
      </w:r>
      <w:r w:rsidRPr="0022766D">
        <w:rPr>
          <w:rFonts w:ascii="Times New Roman" w:hAnsi="Times New Roman" w:cs="Times New Roman"/>
          <w:color w:val="000000"/>
          <w:sz w:val="28"/>
          <w:szCs w:val="28"/>
        </w:rPr>
        <w:t>Для залучення інвесторів на фондовий ринок необхідно постійно підвищувати якість послуг, що надаються професійними учасниками  фондового ринку, у зв’язку з чим потребують удосконалення вимоги стосовно провадження професійної діяльності  на фондовому ринку</w:t>
      </w:r>
      <w:r>
        <w:rPr>
          <w:rFonts w:ascii="Times New Roman" w:hAnsi="Times New Roman" w:cs="Times New Roman"/>
          <w:color w:val="000000"/>
          <w:sz w:val="28"/>
          <w:szCs w:val="28"/>
          <w:lang w:val="uk-UA"/>
        </w:rPr>
        <w:t xml:space="preserve"> </w:t>
      </w:r>
      <w:r w:rsidRPr="00E00915">
        <w:rPr>
          <w:rFonts w:ascii="Times New Roman" w:hAnsi="Times New Roman" w:cs="Times New Roman"/>
          <w:sz w:val="28"/>
          <w:szCs w:val="28"/>
          <w:lang w:val="uk-UA"/>
        </w:rPr>
        <w:t>[</w:t>
      </w:r>
      <w:r>
        <w:rPr>
          <w:rFonts w:ascii="Times New Roman" w:hAnsi="Times New Roman" w:cs="Times New Roman"/>
          <w:sz w:val="28"/>
          <w:szCs w:val="28"/>
          <w:lang w:val="uk-UA"/>
        </w:rPr>
        <w:t>1</w:t>
      </w:r>
      <w:r w:rsidRPr="00E00915">
        <w:rPr>
          <w:rFonts w:ascii="Times New Roman" w:hAnsi="Times New Roman" w:cs="Times New Roman"/>
          <w:sz w:val="28"/>
          <w:szCs w:val="28"/>
          <w:lang w:val="uk-UA"/>
        </w:rPr>
        <w:t>]</w:t>
      </w:r>
      <w:r w:rsidRPr="0022766D">
        <w:rPr>
          <w:rFonts w:ascii="Times New Roman" w:hAnsi="Times New Roman" w:cs="Times New Roman"/>
          <w:color w:val="000000"/>
          <w:sz w:val="28"/>
          <w:szCs w:val="28"/>
        </w:rPr>
        <w:t>.</w:t>
      </w:r>
    </w:p>
    <w:p w:rsidR="001110D3" w:rsidRPr="0022766D" w:rsidRDefault="001110D3" w:rsidP="0022766D">
      <w:pPr>
        <w:keepNext/>
        <w:tabs>
          <w:tab w:val="num" w:pos="-36"/>
        </w:tabs>
        <w:spacing w:after="0" w:line="360" w:lineRule="auto"/>
        <w:ind w:firstLine="720"/>
        <w:jc w:val="both"/>
        <w:rPr>
          <w:rFonts w:ascii="Times New Roman" w:hAnsi="Times New Roman" w:cs="Times New Roman"/>
          <w:snapToGrid w:val="0"/>
          <w:color w:val="000000"/>
          <w:sz w:val="28"/>
          <w:szCs w:val="28"/>
        </w:rPr>
      </w:pPr>
      <w:r w:rsidRPr="0022766D">
        <w:rPr>
          <w:rFonts w:ascii="Times New Roman" w:hAnsi="Times New Roman" w:cs="Times New Roman"/>
          <w:snapToGrid w:val="0"/>
          <w:color w:val="000000"/>
          <w:sz w:val="28"/>
          <w:szCs w:val="28"/>
        </w:rPr>
        <w:t>Зростання українського фондового ринку зумовлює об’єктивну потребу в задіянні потенціалу саморегулівних організацій на принципово нових засадах саморегулювання як у сфері посилення ролі професійних учасників фондового ринку у його подальшій розбудові, так і у сфері покращення взаємодії саморегулівних організацій і Національної комісії з цінних паперів та фондового ринку.</w:t>
      </w:r>
    </w:p>
    <w:p w:rsidR="001110D3" w:rsidRPr="0022766D" w:rsidRDefault="001110D3" w:rsidP="0022766D">
      <w:pPr>
        <w:keepNext/>
        <w:spacing w:after="0" w:line="360" w:lineRule="auto"/>
        <w:ind w:firstLine="720"/>
        <w:jc w:val="both"/>
        <w:rPr>
          <w:rFonts w:ascii="Times New Roman" w:hAnsi="Times New Roman" w:cs="Times New Roman"/>
          <w:color w:val="000000"/>
          <w:sz w:val="28"/>
          <w:szCs w:val="28"/>
        </w:rPr>
      </w:pPr>
      <w:r w:rsidRPr="0022766D">
        <w:rPr>
          <w:rFonts w:ascii="Times New Roman" w:hAnsi="Times New Roman" w:cs="Times New Roman"/>
          <w:color w:val="000000"/>
          <w:sz w:val="28"/>
          <w:szCs w:val="28"/>
        </w:rPr>
        <w:t>З метою консолідації біржової системи фондового ринку необхідно</w:t>
      </w:r>
      <w:r>
        <w:rPr>
          <w:rFonts w:ascii="Times New Roman" w:hAnsi="Times New Roman" w:cs="Times New Roman"/>
          <w:color w:val="000000"/>
          <w:sz w:val="28"/>
          <w:szCs w:val="28"/>
          <w:lang w:val="uk-UA"/>
        </w:rPr>
        <w:t xml:space="preserve"> </w:t>
      </w:r>
      <w:r>
        <w:rPr>
          <w:rFonts w:ascii="Times New Roman" w:hAnsi="Times New Roman" w:cs="Times New Roman"/>
          <w:b/>
          <w:bCs/>
          <w:color w:val="000000"/>
          <w:sz w:val="28"/>
          <w:szCs w:val="28"/>
          <w:lang w:val="uk-UA"/>
        </w:rPr>
        <w:t>з</w:t>
      </w:r>
      <w:r w:rsidRPr="0022766D">
        <w:rPr>
          <w:rFonts w:ascii="Times New Roman" w:hAnsi="Times New Roman" w:cs="Times New Roman"/>
          <w:color w:val="000000"/>
          <w:sz w:val="28"/>
          <w:szCs w:val="28"/>
        </w:rPr>
        <w:t>абезпечити адаптацію законодавства щодо біржової торгівлі цінними паперами до законодавства Європейського Союзу, зокрема, до вимог Директиви 2004/39/ЄС щодо ліцензування та регулювання біржових ринків, допуску фінансових інструментів до обігу, призупинення та вилучення фінансових інструментів з обігу, щодо прозорості проведення біржових торгів, а також порядку обслуговування біржових операцій з цінними паперами.</w:t>
      </w:r>
    </w:p>
    <w:p w:rsidR="001110D3" w:rsidRPr="0022766D" w:rsidRDefault="001110D3" w:rsidP="0022766D">
      <w:pPr>
        <w:keepNext/>
        <w:spacing w:after="0" w:line="360" w:lineRule="auto"/>
        <w:ind w:firstLine="720"/>
        <w:jc w:val="both"/>
        <w:rPr>
          <w:rFonts w:ascii="Times New Roman" w:hAnsi="Times New Roman" w:cs="Times New Roman"/>
          <w:color w:val="3366FF"/>
          <w:sz w:val="28"/>
          <w:szCs w:val="28"/>
          <w:lang w:val="uk-UA"/>
        </w:rPr>
      </w:pPr>
      <w:r w:rsidRPr="0022766D">
        <w:rPr>
          <w:rFonts w:ascii="Times New Roman" w:hAnsi="Times New Roman" w:cs="Times New Roman"/>
          <w:color w:val="000000"/>
          <w:sz w:val="28"/>
          <w:szCs w:val="28"/>
        </w:rPr>
        <w:t>Встановити єдині вимоги до стандартів розкриття інформації про результати біржових торгів, що підлягають регулярному оприлюдненню</w:t>
      </w:r>
      <w:r>
        <w:rPr>
          <w:rFonts w:ascii="Times New Roman" w:hAnsi="Times New Roman" w:cs="Times New Roman"/>
          <w:color w:val="3366FF"/>
          <w:sz w:val="28"/>
          <w:szCs w:val="28"/>
        </w:rPr>
        <w:t>.</w:t>
      </w:r>
      <w:r>
        <w:rPr>
          <w:rFonts w:ascii="Times New Roman" w:hAnsi="Times New Roman" w:cs="Times New Roman"/>
          <w:color w:val="3366FF"/>
          <w:sz w:val="28"/>
          <w:szCs w:val="28"/>
          <w:lang w:val="uk-UA"/>
        </w:rPr>
        <w:t xml:space="preserve"> </w:t>
      </w:r>
      <w:r w:rsidRPr="0022766D">
        <w:rPr>
          <w:rFonts w:ascii="Times New Roman" w:hAnsi="Times New Roman" w:cs="Times New Roman"/>
          <w:color w:val="000000"/>
          <w:sz w:val="28"/>
          <w:szCs w:val="28"/>
          <w:lang w:val="uk-UA"/>
        </w:rPr>
        <w:t>Запровадити уніфіковані принципи функціонування фондових бірж.</w:t>
      </w:r>
      <w:r>
        <w:rPr>
          <w:rFonts w:ascii="Times New Roman" w:hAnsi="Times New Roman" w:cs="Times New Roman"/>
          <w:color w:val="3366FF"/>
          <w:sz w:val="28"/>
          <w:szCs w:val="28"/>
          <w:lang w:val="uk-UA"/>
        </w:rPr>
        <w:t xml:space="preserve"> </w:t>
      </w:r>
      <w:r w:rsidRPr="0022766D">
        <w:rPr>
          <w:rFonts w:ascii="Times New Roman" w:hAnsi="Times New Roman" w:cs="Times New Roman"/>
          <w:color w:val="000000"/>
          <w:sz w:val="28"/>
          <w:szCs w:val="28"/>
          <w:lang w:val="uk-UA"/>
        </w:rPr>
        <w:t>Забезпечити умови для здійснення публічних первинних розміщень пайових та боргових цінних паперів на фондових біржах з одночасним унесенням їх до лістингу.</w:t>
      </w:r>
      <w:r>
        <w:rPr>
          <w:rFonts w:ascii="Times New Roman" w:hAnsi="Times New Roman" w:cs="Times New Roman"/>
          <w:color w:val="3366FF"/>
          <w:sz w:val="28"/>
          <w:szCs w:val="28"/>
          <w:lang w:val="uk-UA"/>
        </w:rPr>
        <w:t xml:space="preserve"> </w:t>
      </w:r>
      <w:r w:rsidRPr="0022766D">
        <w:rPr>
          <w:rFonts w:ascii="Times New Roman" w:hAnsi="Times New Roman" w:cs="Times New Roman"/>
          <w:color w:val="000000"/>
          <w:sz w:val="28"/>
          <w:szCs w:val="28"/>
          <w:lang w:val="uk-UA"/>
        </w:rPr>
        <w:t>Запровадити вимоги щодо наявності регулярних мінімальних обсягів торгівлі на фондовій біржі як умови провадження професійної діяльності на фондовому ринку.</w:t>
      </w:r>
      <w:r>
        <w:rPr>
          <w:rFonts w:ascii="Times New Roman" w:hAnsi="Times New Roman" w:cs="Times New Roman"/>
          <w:color w:val="3366FF"/>
          <w:sz w:val="28"/>
          <w:szCs w:val="28"/>
          <w:lang w:val="uk-UA"/>
        </w:rPr>
        <w:t xml:space="preserve"> </w:t>
      </w:r>
      <w:r w:rsidRPr="0022766D">
        <w:rPr>
          <w:rFonts w:ascii="Times New Roman" w:hAnsi="Times New Roman" w:cs="Times New Roman"/>
          <w:color w:val="000000"/>
          <w:sz w:val="28"/>
          <w:szCs w:val="28"/>
          <w:lang w:val="uk-UA"/>
        </w:rPr>
        <w:t>Встановити мінімальні вимоги до необхідного технологічного забезпечення біржових торгів</w:t>
      </w:r>
      <w:r>
        <w:rPr>
          <w:rFonts w:ascii="Times New Roman" w:hAnsi="Times New Roman" w:cs="Times New Roman"/>
          <w:color w:val="000000"/>
          <w:sz w:val="28"/>
          <w:szCs w:val="28"/>
          <w:lang w:val="uk-UA"/>
        </w:rPr>
        <w:t xml:space="preserve"> </w:t>
      </w:r>
      <w:r w:rsidRPr="00E00915">
        <w:rPr>
          <w:rFonts w:ascii="Times New Roman" w:hAnsi="Times New Roman" w:cs="Times New Roman"/>
          <w:sz w:val="28"/>
          <w:szCs w:val="28"/>
          <w:lang w:val="uk-UA"/>
        </w:rPr>
        <w:t>[</w:t>
      </w:r>
      <w:r>
        <w:rPr>
          <w:rFonts w:ascii="Times New Roman" w:hAnsi="Times New Roman" w:cs="Times New Roman"/>
          <w:sz w:val="28"/>
          <w:szCs w:val="28"/>
          <w:lang w:val="uk-UA"/>
        </w:rPr>
        <w:t>6</w:t>
      </w:r>
      <w:r w:rsidRPr="00E00915">
        <w:rPr>
          <w:rFonts w:ascii="Times New Roman" w:hAnsi="Times New Roman" w:cs="Times New Roman"/>
          <w:sz w:val="28"/>
          <w:szCs w:val="28"/>
          <w:lang w:val="uk-UA"/>
        </w:rPr>
        <w:t>]</w:t>
      </w:r>
      <w:r w:rsidRPr="0022766D">
        <w:rPr>
          <w:rFonts w:ascii="Times New Roman" w:hAnsi="Times New Roman" w:cs="Times New Roman"/>
          <w:color w:val="000000"/>
          <w:sz w:val="28"/>
          <w:szCs w:val="28"/>
          <w:lang w:val="uk-UA"/>
        </w:rPr>
        <w:t>.</w:t>
      </w:r>
    </w:p>
    <w:p w:rsidR="001110D3" w:rsidRPr="0022766D" w:rsidRDefault="001110D3" w:rsidP="0022766D">
      <w:pPr>
        <w:keepNext/>
        <w:spacing w:after="0" w:line="360" w:lineRule="auto"/>
        <w:ind w:firstLine="720"/>
        <w:jc w:val="both"/>
        <w:rPr>
          <w:rFonts w:ascii="Times New Roman" w:hAnsi="Times New Roman" w:cs="Times New Roman"/>
          <w:color w:val="000000"/>
          <w:sz w:val="28"/>
          <w:szCs w:val="28"/>
          <w:lang w:val="uk-UA"/>
        </w:rPr>
      </w:pPr>
      <w:r w:rsidRPr="0022766D">
        <w:rPr>
          <w:rFonts w:ascii="Times New Roman" w:hAnsi="Times New Roman" w:cs="Times New Roman"/>
          <w:color w:val="000000"/>
          <w:sz w:val="28"/>
          <w:szCs w:val="28"/>
          <w:lang w:val="uk-UA"/>
        </w:rPr>
        <w:t>Запровадити здійснення фондовими біржами постійного моніторингу біржових торгів, використання ними ефективних механізмів протидії маніпулюванню, встановити відповідальність за несправедливе  ціноутворення.</w:t>
      </w:r>
      <w:r>
        <w:rPr>
          <w:rFonts w:ascii="Times New Roman" w:hAnsi="Times New Roman" w:cs="Times New Roman"/>
          <w:color w:val="000000"/>
          <w:sz w:val="28"/>
          <w:szCs w:val="28"/>
          <w:lang w:val="uk-UA"/>
        </w:rPr>
        <w:t xml:space="preserve"> </w:t>
      </w:r>
      <w:r w:rsidRPr="0022766D">
        <w:rPr>
          <w:rFonts w:ascii="Times New Roman" w:hAnsi="Times New Roman" w:cs="Times New Roman"/>
          <w:color w:val="000000"/>
          <w:sz w:val="28"/>
          <w:szCs w:val="28"/>
        </w:rPr>
        <w:t xml:space="preserve">Уніфікувати вимоги до електронних торговельних систем фондових бірж, забезпечити використання біржових технологій, які </w:t>
      </w:r>
      <w:r w:rsidRPr="0022766D">
        <w:rPr>
          <w:rFonts w:ascii="Times New Roman" w:hAnsi="Times New Roman" w:cs="Times New Roman"/>
          <w:sz w:val="28"/>
          <w:szCs w:val="28"/>
        </w:rPr>
        <w:t xml:space="preserve">мінімізують </w:t>
      </w:r>
      <w:r>
        <w:rPr>
          <w:rFonts w:ascii="Times New Roman" w:hAnsi="Times New Roman" w:cs="Times New Roman"/>
          <w:color w:val="000000"/>
          <w:sz w:val="28"/>
          <w:szCs w:val="28"/>
        </w:rPr>
        <w:t xml:space="preserve">торговельні ризики та збої </w:t>
      </w:r>
      <w:r w:rsidRPr="0022766D">
        <w:rPr>
          <w:rFonts w:ascii="Times New Roman" w:hAnsi="Times New Roman" w:cs="Times New Roman"/>
          <w:color w:val="000000"/>
          <w:sz w:val="28"/>
          <w:szCs w:val="28"/>
        </w:rPr>
        <w:t>торговельних систем.</w:t>
      </w:r>
      <w:r>
        <w:rPr>
          <w:rFonts w:ascii="Times New Roman" w:hAnsi="Times New Roman" w:cs="Times New Roman"/>
          <w:color w:val="000000"/>
          <w:sz w:val="28"/>
          <w:szCs w:val="28"/>
          <w:lang w:val="uk-UA"/>
        </w:rPr>
        <w:t xml:space="preserve"> </w:t>
      </w:r>
      <w:r w:rsidRPr="0022766D">
        <w:rPr>
          <w:rFonts w:ascii="Times New Roman" w:hAnsi="Times New Roman" w:cs="Times New Roman"/>
          <w:color w:val="000000"/>
          <w:sz w:val="28"/>
          <w:szCs w:val="28"/>
          <w:lang w:val="uk-UA"/>
        </w:rPr>
        <w:t xml:space="preserve">Вдосконалити механізм регулювання фондових бірж щодо протидії маніпулюванню та значним коливанням біржового курсу, а також взаємодію з Національною комісією з цінних паперів та фондового ринку, депозитарієм та саморегулівними організаціями щодо оперативного інформування учасників ринку про події, які впливають на ринкову вартість цінних паперів, які мають обіг на біржах. </w:t>
      </w:r>
      <w:r w:rsidRPr="0022766D">
        <w:rPr>
          <w:rFonts w:ascii="Times New Roman" w:hAnsi="Times New Roman" w:cs="Times New Roman"/>
          <w:sz w:val="28"/>
          <w:szCs w:val="28"/>
        </w:rPr>
        <w:t>Встановити вимоги щодо придбання цінних паперів до складу активів публічних інститутів спільного інвестування виключно на фондових біржах.</w:t>
      </w:r>
      <w:r>
        <w:rPr>
          <w:rFonts w:ascii="Times New Roman" w:hAnsi="Times New Roman" w:cs="Times New Roman"/>
          <w:color w:val="000000"/>
          <w:sz w:val="28"/>
          <w:szCs w:val="28"/>
          <w:lang w:val="uk-UA"/>
        </w:rPr>
        <w:t xml:space="preserve"> </w:t>
      </w:r>
      <w:r w:rsidRPr="0022766D">
        <w:rPr>
          <w:rFonts w:ascii="Times New Roman" w:hAnsi="Times New Roman" w:cs="Times New Roman"/>
          <w:sz w:val="28"/>
          <w:szCs w:val="28"/>
          <w:lang w:val="uk-UA"/>
        </w:rPr>
        <w:t>Встановити вимоги щодо зосередження торгівлі цінними паперами, які знаходяться в активах публічних інститутів спільного інвестування, недержавних пенсійних фондів та страхових компаній, виключно на фондових біржах.</w:t>
      </w:r>
    </w:p>
    <w:p w:rsidR="001110D3" w:rsidRPr="0022766D" w:rsidRDefault="001110D3" w:rsidP="0022766D">
      <w:pPr>
        <w:keepNext/>
        <w:spacing w:after="0" w:line="360" w:lineRule="auto"/>
        <w:ind w:firstLine="720"/>
        <w:jc w:val="both"/>
        <w:rPr>
          <w:rFonts w:ascii="Times New Roman" w:hAnsi="Times New Roman" w:cs="Times New Roman"/>
          <w:color w:val="000000"/>
          <w:sz w:val="28"/>
          <w:szCs w:val="28"/>
        </w:rPr>
      </w:pPr>
      <w:r w:rsidRPr="0022766D">
        <w:rPr>
          <w:rFonts w:ascii="Times New Roman" w:hAnsi="Times New Roman" w:cs="Times New Roman"/>
          <w:color w:val="000000"/>
          <w:sz w:val="28"/>
          <w:szCs w:val="28"/>
        </w:rPr>
        <w:t>З метою модернізації депозитарної системи України, системи</w:t>
      </w:r>
      <w:r w:rsidRPr="0022766D">
        <w:rPr>
          <w:rStyle w:val="longtext1"/>
          <w:rFonts w:ascii="Times New Roman" w:hAnsi="Times New Roman" w:cs="Times New Roman"/>
          <w:color w:val="000000"/>
          <w:sz w:val="28"/>
          <w:szCs w:val="28"/>
        </w:rPr>
        <w:t xml:space="preserve"> клірингу та розрахунків за договорами щодо цінних паперів</w:t>
      </w:r>
      <w:r w:rsidRPr="0022766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с</w:t>
      </w:r>
      <w:r w:rsidRPr="0022766D">
        <w:rPr>
          <w:rFonts w:ascii="Times New Roman" w:hAnsi="Times New Roman" w:cs="Times New Roman"/>
          <w:color w:val="000000"/>
          <w:sz w:val="28"/>
          <w:szCs w:val="28"/>
        </w:rPr>
        <w:t>творити єдину систему депозитарного обліку цінних паперів, передбачивши:</w:t>
      </w:r>
    </w:p>
    <w:p w:rsidR="001110D3" w:rsidRPr="0022766D" w:rsidRDefault="001110D3" w:rsidP="0022766D">
      <w:pPr>
        <w:keepNext/>
        <w:spacing w:after="0" w:line="360" w:lineRule="auto"/>
        <w:ind w:firstLine="720"/>
        <w:jc w:val="both"/>
        <w:rPr>
          <w:rFonts w:ascii="Times New Roman" w:hAnsi="Times New Roman" w:cs="Times New Roman"/>
          <w:color w:val="000000"/>
          <w:sz w:val="28"/>
          <w:szCs w:val="28"/>
        </w:rPr>
      </w:pPr>
      <w:r w:rsidRPr="0022766D">
        <w:rPr>
          <w:rFonts w:ascii="Times New Roman" w:hAnsi="Times New Roman" w:cs="Times New Roman"/>
          <w:color w:val="000000"/>
          <w:sz w:val="28"/>
          <w:szCs w:val="28"/>
        </w:rPr>
        <w:t>- створення та функціонування Центрального депозитарію цінних паперів;</w:t>
      </w:r>
    </w:p>
    <w:p w:rsidR="001110D3" w:rsidRPr="0022766D" w:rsidRDefault="001110D3" w:rsidP="0022766D">
      <w:pPr>
        <w:keepNext/>
        <w:spacing w:after="0" w:line="360" w:lineRule="auto"/>
        <w:ind w:firstLine="720"/>
        <w:jc w:val="both"/>
        <w:rPr>
          <w:rFonts w:ascii="Times New Roman" w:hAnsi="Times New Roman" w:cs="Times New Roman"/>
          <w:color w:val="000000"/>
          <w:sz w:val="28"/>
          <w:szCs w:val="28"/>
        </w:rPr>
      </w:pPr>
      <w:r w:rsidRPr="0022766D">
        <w:rPr>
          <w:rFonts w:ascii="Times New Roman" w:hAnsi="Times New Roman" w:cs="Times New Roman"/>
          <w:color w:val="000000"/>
          <w:sz w:val="28"/>
          <w:szCs w:val="28"/>
        </w:rPr>
        <w:t>- консолідацію депозитарного обл</w:t>
      </w:r>
      <w:r>
        <w:rPr>
          <w:rFonts w:ascii="Times New Roman" w:hAnsi="Times New Roman" w:cs="Times New Roman"/>
          <w:color w:val="000000"/>
          <w:sz w:val="28"/>
          <w:szCs w:val="28"/>
        </w:rPr>
        <w:t>іку всіх цінних паперів, у т</w:t>
      </w:r>
      <w:r>
        <w:rPr>
          <w:rFonts w:ascii="Times New Roman" w:hAnsi="Times New Roman" w:cs="Times New Roman"/>
          <w:color w:val="000000"/>
          <w:sz w:val="28"/>
          <w:szCs w:val="28"/>
          <w:lang w:val="uk-UA"/>
        </w:rPr>
        <w:t xml:space="preserve">ому </w:t>
      </w:r>
      <w:r>
        <w:rPr>
          <w:rFonts w:ascii="Times New Roman" w:hAnsi="Times New Roman" w:cs="Times New Roman"/>
          <w:color w:val="000000"/>
          <w:sz w:val="28"/>
          <w:szCs w:val="28"/>
        </w:rPr>
        <w:t>ч</w:t>
      </w:r>
      <w:r>
        <w:rPr>
          <w:rFonts w:ascii="Times New Roman" w:hAnsi="Times New Roman" w:cs="Times New Roman"/>
          <w:color w:val="000000"/>
          <w:sz w:val="28"/>
          <w:szCs w:val="28"/>
          <w:lang w:val="uk-UA"/>
        </w:rPr>
        <w:t>ислі</w:t>
      </w:r>
      <w:r w:rsidRPr="0022766D">
        <w:rPr>
          <w:rFonts w:ascii="Times New Roman" w:hAnsi="Times New Roman" w:cs="Times New Roman"/>
          <w:color w:val="000000"/>
          <w:sz w:val="28"/>
          <w:szCs w:val="28"/>
        </w:rPr>
        <w:t xml:space="preserve"> державних, в Центральному депозитарії</w:t>
      </w:r>
      <w:r>
        <w:rPr>
          <w:rFonts w:ascii="Times New Roman" w:hAnsi="Times New Roman" w:cs="Times New Roman"/>
          <w:color w:val="000000"/>
          <w:sz w:val="28"/>
          <w:szCs w:val="28"/>
          <w:lang w:val="uk-UA"/>
        </w:rPr>
        <w:t xml:space="preserve"> </w:t>
      </w:r>
      <w:r w:rsidRPr="00E00915">
        <w:rPr>
          <w:rFonts w:ascii="Times New Roman" w:hAnsi="Times New Roman" w:cs="Times New Roman"/>
          <w:sz w:val="28"/>
          <w:szCs w:val="28"/>
          <w:lang w:val="uk-UA"/>
        </w:rPr>
        <w:t>[</w:t>
      </w:r>
      <w:r>
        <w:rPr>
          <w:rFonts w:ascii="Times New Roman" w:hAnsi="Times New Roman" w:cs="Times New Roman"/>
          <w:sz w:val="28"/>
          <w:szCs w:val="28"/>
          <w:lang w:val="uk-UA"/>
        </w:rPr>
        <w:t>5</w:t>
      </w:r>
      <w:r w:rsidRPr="00E00915">
        <w:rPr>
          <w:rFonts w:ascii="Times New Roman" w:hAnsi="Times New Roman" w:cs="Times New Roman"/>
          <w:sz w:val="28"/>
          <w:szCs w:val="28"/>
          <w:lang w:val="uk-UA"/>
        </w:rPr>
        <w:t>]</w:t>
      </w:r>
      <w:r w:rsidRPr="0022766D">
        <w:rPr>
          <w:rFonts w:ascii="Times New Roman" w:hAnsi="Times New Roman" w:cs="Times New Roman"/>
          <w:color w:val="000000"/>
          <w:sz w:val="28"/>
          <w:szCs w:val="28"/>
        </w:rPr>
        <w:t>.</w:t>
      </w:r>
    </w:p>
    <w:p w:rsidR="001110D3" w:rsidRPr="0022766D" w:rsidRDefault="001110D3" w:rsidP="00386930">
      <w:pPr>
        <w:keepNext/>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Необхідно у</w:t>
      </w:r>
      <w:r w:rsidRPr="0022766D">
        <w:rPr>
          <w:rFonts w:ascii="Times New Roman" w:hAnsi="Times New Roman" w:cs="Times New Roman"/>
          <w:color w:val="000000"/>
          <w:sz w:val="28"/>
          <w:szCs w:val="28"/>
        </w:rPr>
        <w:t>ніфікувати систему обліку прав власності</w:t>
      </w:r>
      <w:r>
        <w:rPr>
          <w:rFonts w:ascii="Times New Roman" w:hAnsi="Times New Roman" w:cs="Times New Roman"/>
          <w:color w:val="000000"/>
          <w:sz w:val="28"/>
          <w:szCs w:val="28"/>
        </w:rPr>
        <w:t xml:space="preserve"> на цінні папери, зокрема через</w:t>
      </w:r>
      <w:r>
        <w:rPr>
          <w:rFonts w:ascii="Times New Roman" w:hAnsi="Times New Roman" w:cs="Times New Roman"/>
          <w:color w:val="000000"/>
          <w:sz w:val="28"/>
          <w:szCs w:val="28"/>
          <w:lang w:val="uk-UA"/>
        </w:rPr>
        <w:t xml:space="preserve"> </w:t>
      </w:r>
      <w:r w:rsidRPr="0022766D">
        <w:rPr>
          <w:rFonts w:ascii="Times New Roman" w:hAnsi="Times New Roman" w:cs="Times New Roman"/>
          <w:color w:val="000000"/>
          <w:sz w:val="28"/>
          <w:szCs w:val="28"/>
        </w:rPr>
        <w:t>трансформацію реєстраторів власників іменних цінних паперів та зберігачів цінних паперів у депозитарні установи як єдині потужні суб’єкти, відповідальні за облік прав на цінні пап</w:t>
      </w:r>
      <w:r>
        <w:rPr>
          <w:rFonts w:ascii="Times New Roman" w:hAnsi="Times New Roman" w:cs="Times New Roman"/>
          <w:color w:val="000000"/>
          <w:sz w:val="28"/>
          <w:szCs w:val="28"/>
        </w:rPr>
        <w:t>ери та прав за цінними паперами</w:t>
      </w:r>
      <w:r>
        <w:rPr>
          <w:rFonts w:ascii="Times New Roman" w:hAnsi="Times New Roman" w:cs="Times New Roman"/>
          <w:color w:val="000000"/>
          <w:sz w:val="28"/>
          <w:szCs w:val="28"/>
          <w:lang w:val="uk-UA"/>
        </w:rPr>
        <w:t xml:space="preserve">, </w:t>
      </w:r>
      <w:r w:rsidRPr="0022766D">
        <w:rPr>
          <w:rFonts w:ascii="Times New Roman" w:hAnsi="Times New Roman" w:cs="Times New Roman"/>
          <w:color w:val="000000"/>
          <w:sz w:val="28"/>
          <w:szCs w:val="28"/>
        </w:rPr>
        <w:t>законодавче закріплення функції із складання реєстрів власників іменних цінних паперів за Центральним депозитарієм із наданням права емітенту цінних паперів самостійно визначати відповідальну особу за надання йому реєстру власників іменних цінних паперів.</w:t>
      </w:r>
    </w:p>
    <w:p w:rsidR="001110D3" w:rsidRPr="0022766D" w:rsidRDefault="001110D3" w:rsidP="0022766D">
      <w:pPr>
        <w:keepNext/>
        <w:spacing w:after="0" w:line="360" w:lineRule="auto"/>
        <w:ind w:firstLine="720"/>
        <w:jc w:val="both"/>
        <w:rPr>
          <w:rFonts w:ascii="Times New Roman" w:hAnsi="Times New Roman" w:cs="Times New Roman"/>
          <w:color w:val="000000"/>
          <w:sz w:val="28"/>
          <w:szCs w:val="28"/>
        </w:rPr>
      </w:pPr>
      <w:r w:rsidRPr="0007356B">
        <w:rPr>
          <w:rFonts w:ascii="Times New Roman" w:hAnsi="Times New Roman" w:cs="Times New Roman"/>
          <w:b/>
          <w:bCs/>
          <w:color w:val="000000"/>
          <w:sz w:val="28"/>
          <w:szCs w:val="28"/>
        </w:rPr>
        <w:t>Висновки.</w:t>
      </w:r>
      <w:r w:rsidRPr="0007356B">
        <w:rPr>
          <w:rFonts w:ascii="Times New Roman" w:hAnsi="Times New Roman" w:cs="Times New Roman"/>
          <w:color w:val="000000"/>
          <w:sz w:val="28"/>
          <w:szCs w:val="28"/>
        </w:rPr>
        <w:t xml:space="preserve"> Створити законодавчі умови для розширення та</w:t>
      </w:r>
      <w:r w:rsidRPr="0022766D">
        <w:rPr>
          <w:rFonts w:ascii="Times New Roman" w:hAnsi="Times New Roman" w:cs="Times New Roman"/>
          <w:color w:val="000000"/>
          <w:sz w:val="28"/>
          <w:szCs w:val="28"/>
        </w:rPr>
        <w:t xml:space="preserve"> функціонуванн</w:t>
      </w:r>
      <w:r>
        <w:rPr>
          <w:rFonts w:ascii="Times New Roman" w:hAnsi="Times New Roman" w:cs="Times New Roman"/>
          <w:color w:val="000000"/>
          <w:sz w:val="28"/>
          <w:szCs w:val="28"/>
        </w:rPr>
        <w:t>я ринку</w:t>
      </w:r>
      <w:r>
        <w:rPr>
          <w:rFonts w:ascii="Times New Roman" w:hAnsi="Times New Roman" w:cs="Times New Roman"/>
          <w:color w:val="000000"/>
          <w:sz w:val="28"/>
          <w:szCs w:val="28"/>
          <w:lang w:val="uk-UA"/>
        </w:rPr>
        <w:t>, п</w:t>
      </w:r>
      <w:r w:rsidRPr="0022766D">
        <w:rPr>
          <w:rFonts w:ascii="Times New Roman" w:hAnsi="Times New Roman" w:cs="Times New Roman"/>
          <w:color w:val="000000"/>
          <w:sz w:val="28"/>
          <w:szCs w:val="28"/>
        </w:rPr>
        <w:t>еревести усі види емісійних цінних паперів у бездокументарну форму існування.</w:t>
      </w:r>
      <w:r>
        <w:rPr>
          <w:rFonts w:ascii="Times New Roman" w:hAnsi="Times New Roman" w:cs="Times New Roman"/>
          <w:color w:val="000000"/>
          <w:sz w:val="28"/>
          <w:szCs w:val="28"/>
          <w:lang w:val="uk-UA"/>
        </w:rPr>
        <w:t xml:space="preserve"> </w:t>
      </w:r>
      <w:r w:rsidRPr="0022766D">
        <w:rPr>
          <w:rFonts w:ascii="Times New Roman" w:hAnsi="Times New Roman" w:cs="Times New Roman"/>
          <w:color w:val="000000"/>
          <w:sz w:val="28"/>
          <w:szCs w:val="28"/>
        </w:rPr>
        <w:t>Передбачити можливість створення клірингових установ, у тому числі за його участі та участі бірж, відповідальних за проведення клірингу за договорами щодо цінних паперів, укладених на фондових біржах.</w:t>
      </w:r>
      <w:r>
        <w:rPr>
          <w:rFonts w:ascii="Times New Roman" w:hAnsi="Times New Roman" w:cs="Times New Roman"/>
          <w:color w:val="000000"/>
          <w:sz w:val="28"/>
          <w:szCs w:val="28"/>
          <w:lang w:val="uk-UA"/>
        </w:rPr>
        <w:t xml:space="preserve"> </w:t>
      </w:r>
      <w:r w:rsidRPr="0022766D">
        <w:rPr>
          <w:rFonts w:ascii="Times New Roman" w:hAnsi="Times New Roman" w:cs="Times New Roman"/>
          <w:color w:val="000000"/>
          <w:sz w:val="28"/>
          <w:szCs w:val="28"/>
        </w:rPr>
        <w:t>Запровадити обов’язко</w:t>
      </w:r>
      <w:r>
        <w:rPr>
          <w:rFonts w:ascii="Times New Roman" w:hAnsi="Times New Roman" w:cs="Times New Roman"/>
          <w:color w:val="000000"/>
          <w:sz w:val="28"/>
          <w:szCs w:val="28"/>
        </w:rPr>
        <w:t xml:space="preserve">ве проведення щорічного аудиту </w:t>
      </w:r>
      <w:r w:rsidRPr="0022766D">
        <w:rPr>
          <w:rFonts w:ascii="Times New Roman" w:hAnsi="Times New Roman" w:cs="Times New Roman"/>
          <w:color w:val="000000"/>
          <w:sz w:val="28"/>
          <w:szCs w:val="28"/>
        </w:rPr>
        <w:t>за міжнародними стандартами депозитаріїв, бірж та клірингових установ.</w:t>
      </w:r>
    </w:p>
    <w:p w:rsidR="001110D3" w:rsidRPr="0022766D" w:rsidRDefault="001110D3" w:rsidP="0022766D">
      <w:pPr>
        <w:keepNext/>
        <w:spacing w:after="0" w:line="360" w:lineRule="auto"/>
        <w:ind w:firstLine="720"/>
        <w:jc w:val="both"/>
        <w:rPr>
          <w:rFonts w:ascii="Times New Roman" w:hAnsi="Times New Roman" w:cs="Times New Roman"/>
          <w:color w:val="000000"/>
          <w:sz w:val="28"/>
          <w:szCs w:val="28"/>
        </w:rPr>
      </w:pPr>
      <w:r w:rsidRPr="0022766D">
        <w:rPr>
          <w:rFonts w:ascii="Times New Roman" w:hAnsi="Times New Roman" w:cs="Times New Roman"/>
          <w:color w:val="000000"/>
          <w:sz w:val="28"/>
          <w:szCs w:val="28"/>
        </w:rPr>
        <w:t>З метою підвищення вимог до професійної діяльності та якості послуг, що надаються на фондовому ринку, необхідно:</w:t>
      </w:r>
    </w:p>
    <w:p w:rsidR="001110D3" w:rsidRPr="0022766D" w:rsidRDefault="001110D3" w:rsidP="0022766D">
      <w:pPr>
        <w:pStyle w:val="ListParagraph"/>
        <w:keepNext/>
        <w:numPr>
          <w:ilvl w:val="0"/>
          <w:numId w:val="1"/>
        </w:numPr>
        <w:tabs>
          <w:tab w:val="clear" w:pos="1080"/>
          <w:tab w:val="num" w:pos="426"/>
        </w:tabs>
        <w:spacing w:after="0" w:line="360" w:lineRule="auto"/>
        <w:ind w:left="426" w:hanging="426"/>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в</w:t>
      </w:r>
      <w:r w:rsidRPr="0022766D">
        <w:rPr>
          <w:rFonts w:ascii="Times New Roman" w:hAnsi="Times New Roman" w:cs="Times New Roman"/>
          <w:color w:val="000000"/>
          <w:sz w:val="28"/>
          <w:szCs w:val="28"/>
        </w:rPr>
        <w:t>становити законодавчо вимоги до ділової репутації керівників професійних учасників фондового ринку та запровадити заборону особам із недобросовісною репутацією бути власниками та/або керівниками професійних учасників фондового ринку</w:t>
      </w:r>
      <w:r>
        <w:rPr>
          <w:rFonts w:ascii="Times New Roman" w:hAnsi="Times New Roman" w:cs="Times New Roman"/>
          <w:color w:val="000000"/>
          <w:sz w:val="28"/>
          <w:szCs w:val="28"/>
          <w:lang w:val="uk-UA"/>
        </w:rPr>
        <w:t>;</w:t>
      </w:r>
    </w:p>
    <w:p w:rsidR="001110D3" w:rsidRDefault="001110D3" w:rsidP="00AA7952">
      <w:pPr>
        <w:pStyle w:val="ListParagraph"/>
        <w:keepNext/>
        <w:numPr>
          <w:ilvl w:val="0"/>
          <w:numId w:val="1"/>
        </w:numPr>
        <w:tabs>
          <w:tab w:val="clear" w:pos="1080"/>
          <w:tab w:val="num" w:pos="426"/>
        </w:tabs>
        <w:spacing w:after="0" w:line="360" w:lineRule="auto"/>
        <w:ind w:left="426" w:hanging="426"/>
        <w:jc w:val="both"/>
        <w:rPr>
          <w:rFonts w:ascii="Times New Roman" w:hAnsi="Times New Roman" w:cs="Times New Roman"/>
          <w:color w:val="000000"/>
          <w:sz w:val="28"/>
          <w:szCs w:val="28"/>
          <w:lang w:val="uk-UA"/>
        </w:rPr>
      </w:pPr>
      <w:r w:rsidRPr="0022766D">
        <w:rPr>
          <w:rFonts w:ascii="Times New Roman" w:hAnsi="Times New Roman" w:cs="Times New Roman"/>
          <w:color w:val="000000"/>
          <w:sz w:val="28"/>
          <w:szCs w:val="28"/>
          <w:lang w:val="uk-UA"/>
        </w:rPr>
        <w:t xml:space="preserve">запровадити контроль за особами, які мають істотну участь в професійному учаснику або мають намір його придбати, шляхом отримання попередньої згоди </w:t>
      </w:r>
      <w:r w:rsidRPr="0022766D">
        <w:rPr>
          <w:rFonts w:ascii="Times New Roman" w:hAnsi="Times New Roman" w:cs="Times New Roman"/>
          <w:sz w:val="28"/>
          <w:szCs w:val="28"/>
          <w:lang w:val="uk-UA"/>
        </w:rPr>
        <w:t>Національної комісії з цінних паперів та фондового ринку</w:t>
      </w:r>
      <w:r w:rsidRPr="0022766D">
        <w:rPr>
          <w:rFonts w:ascii="Times New Roman" w:hAnsi="Times New Roman" w:cs="Times New Roman"/>
          <w:color w:val="000000"/>
          <w:sz w:val="28"/>
          <w:szCs w:val="28"/>
          <w:lang w:val="uk-UA"/>
        </w:rPr>
        <w:t xml:space="preserve"> на набуття істотної участі або таке придбання;</w:t>
      </w:r>
    </w:p>
    <w:p w:rsidR="001110D3" w:rsidRPr="00DE5D66" w:rsidRDefault="001110D3" w:rsidP="00386930">
      <w:pPr>
        <w:pStyle w:val="ListParagraph"/>
        <w:keepNext/>
        <w:numPr>
          <w:ilvl w:val="0"/>
          <w:numId w:val="1"/>
        </w:numPr>
        <w:tabs>
          <w:tab w:val="clear" w:pos="1080"/>
          <w:tab w:val="num" w:pos="426"/>
        </w:tabs>
        <w:spacing w:after="0" w:line="360" w:lineRule="auto"/>
        <w:ind w:left="426" w:hanging="426"/>
        <w:jc w:val="both"/>
        <w:rPr>
          <w:rFonts w:ascii="Times New Roman" w:hAnsi="Times New Roman" w:cs="Times New Roman"/>
          <w:color w:val="000000"/>
          <w:sz w:val="28"/>
          <w:szCs w:val="28"/>
          <w:lang w:val="uk-UA"/>
        </w:rPr>
      </w:pPr>
      <w:r w:rsidRPr="00AA7952">
        <w:rPr>
          <w:rFonts w:ascii="Times New Roman" w:hAnsi="Times New Roman" w:cs="Times New Roman"/>
          <w:sz w:val="28"/>
          <w:szCs w:val="28"/>
          <w:lang w:val="uk-UA"/>
        </w:rPr>
        <w:t>в</w:t>
      </w:r>
      <w:r w:rsidRPr="00AA7952">
        <w:rPr>
          <w:rFonts w:ascii="Times New Roman" w:hAnsi="Times New Roman" w:cs="Times New Roman"/>
          <w:sz w:val="28"/>
          <w:szCs w:val="28"/>
        </w:rPr>
        <w:t xml:space="preserve">становити вимоги щодо обов’язкового попереднього погодження статутів та внесення змін до них професійних учасників фондового ринку   Національною комісією з цінних паперів та фондового ринку до їх державної реєстрації. </w:t>
      </w:r>
    </w:p>
    <w:p w:rsidR="001110D3" w:rsidRPr="00AA7952" w:rsidRDefault="001110D3" w:rsidP="00DE5D66">
      <w:pPr>
        <w:pStyle w:val="ListParagraph"/>
        <w:keepNext/>
        <w:spacing w:after="0" w:line="360" w:lineRule="auto"/>
        <w:ind w:left="426"/>
        <w:jc w:val="both"/>
        <w:rPr>
          <w:rFonts w:ascii="Times New Roman" w:hAnsi="Times New Roman" w:cs="Times New Roman"/>
          <w:color w:val="000000"/>
          <w:sz w:val="28"/>
          <w:szCs w:val="28"/>
          <w:lang w:val="uk-UA"/>
        </w:rPr>
      </w:pPr>
    </w:p>
    <w:p w:rsidR="001110D3" w:rsidRPr="0007356B" w:rsidRDefault="001110D3" w:rsidP="00DE5D66">
      <w:pPr>
        <w:pStyle w:val="ListParagraph"/>
        <w:spacing w:after="0" w:line="360" w:lineRule="auto"/>
        <w:ind w:left="1080"/>
        <w:jc w:val="center"/>
        <w:rPr>
          <w:rFonts w:ascii="Times New Roman" w:hAnsi="Times New Roman" w:cs="Times New Roman"/>
          <w:b/>
          <w:bCs/>
          <w:sz w:val="28"/>
          <w:szCs w:val="28"/>
        </w:rPr>
      </w:pPr>
      <w:r w:rsidRPr="0007356B">
        <w:rPr>
          <w:rFonts w:ascii="Times New Roman" w:hAnsi="Times New Roman" w:cs="Times New Roman"/>
          <w:b/>
          <w:bCs/>
          <w:sz w:val="28"/>
          <w:szCs w:val="28"/>
        </w:rPr>
        <w:t>Список використаних літературних джерел</w:t>
      </w:r>
    </w:p>
    <w:p w:rsidR="001110D3" w:rsidRPr="00386930" w:rsidRDefault="001110D3" w:rsidP="00386930">
      <w:pPr>
        <w:pStyle w:val="FootnoteText"/>
        <w:numPr>
          <w:ilvl w:val="0"/>
          <w:numId w:val="2"/>
        </w:numPr>
        <w:spacing w:line="360" w:lineRule="auto"/>
        <w:jc w:val="both"/>
        <w:rPr>
          <w:color w:val="000000"/>
          <w:sz w:val="28"/>
          <w:szCs w:val="28"/>
        </w:rPr>
      </w:pPr>
      <w:r>
        <w:rPr>
          <w:rFonts w:ascii="Times New Roman" w:hAnsi="Times New Roman" w:cs="Times New Roman"/>
          <w:sz w:val="28"/>
          <w:szCs w:val="28"/>
        </w:rPr>
        <w:t>П</w:t>
      </w:r>
      <w:r w:rsidRPr="00386930">
        <w:rPr>
          <w:rFonts w:ascii="Times New Roman" w:hAnsi="Times New Roman" w:cs="Times New Roman"/>
          <w:sz w:val="28"/>
          <w:szCs w:val="28"/>
        </w:rPr>
        <w:t>оложення про депозитарну діяльність: Затв. рішенням Держ. комісії з цінних паперів та фондового ринку від 17 жовт. 2006 р., № 999.</w:t>
      </w:r>
    </w:p>
    <w:p w:rsidR="001110D3" w:rsidRPr="00985B8C" w:rsidRDefault="001110D3" w:rsidP="00386930">
      <w:pPr>
        <w:pStyle w:val="FootnoteText"/>
        <w:numPr>
          <w:ilvl w:val="0"/>
          <w:numId w:val="2"/>
        </w:numPr>
        <w:spacing w:line="360" w:lineRule="auto"/>
        <w:jc w:val="both"/>
        <w:rPr>
          <w:color w:val="000000"/>
          <w:sz w:val="28"/>
          <w:szCs w:val="28"/>
        </w:rPr>
      </w:pPr>
      <w:r w:rsidRPr="00985B8C">
        <w:rPr>
          <w:color w:val="000000"/>
          <w:sz w:val="28"/>
          <w:szCs w:val="28"/>
        </w:rPr>
        <w:t>Червова Л.Г., Бєлікова О.Ю. Фондов</w:t>
      </w:r>
      <w:r w:rsidRPr="00985B8C">
        <w:rPr>
          <w:color w:val="000000"/>
          <w:sz w:val="28"/>
          <w:szCs w:val="28"/>
        </w:rPr>
        <w:sym w:font="Times New Roman CYR" w:char="044B"/>
      </w:r>
      <w:r w:rsidRPr="00985B8C">
        <w:rPr>
          <w:color w:val="000000"/>
          <w:sz w:val="28"/>
          <w:szCs w:val="28"/>
        </w:rPr>
        <w:t>й р</w:t>
      </w:r>
      <w:r w:rsidRPr="00985B8C">
        <w:rPr>
          <w:color w:val="000000"/>
          <w:sz w:val="28"/>
          <w:szCs w:val="28"/>
        </w:rPr>
        <w:sym w:font="Times New Roman CYR" w:char="044B"/>
      </w:r>
      <w:r w:rsidRPr="00985B8C">
        <w:rPr>
          <w:color w:val="000000"/>
          <w:sz w:val="28"/>
          <w:szCs w:val="28"/>
        </w:rPr>
        <w:t>нок в умовах трансформації економіки // Фінанси України. - 20</w:t>
      </w:r>
      <w:r>
        <w:rPr>
          <w:color w:val="000000"/>
          <w:sz w:val="28"/>
          <w:szCs w:val="28"/>
        </w:rPr>
        <w:t>1</w:t>
      </w:r>
      <w:r w:rsidRPr="00985B8C">
        <w:rPr>
          <w:color w:val="000000"/>
          <w:sz w:val="28"/>
          <w:szCs w:val="28"/>
        </w:rPr>
        <w:t>1. - №7. - С. 129-134.</w:t>
      </w:r>
    </w:p>
    <w:p w:rsidR="001110D3" w:rsidRDefault="001110D3" w:rsidP="00386930">
      <w:pPr>
        <w:pStyle w:val="FootnoteText"/>
        <w:numPr>
          <w:ilvl w:val="0"/>
          <w:numId w:val="2"/>
        </w:numPr>
        <w:spacing w:line="360" w:lineRule="auto"/>
        <w:jc w:val="both"/>
        <w:rPr>
          <w:color w:val="000000"/>
          <w:sz w:val="28"/>
          <w:szCs w:val="28"/>
        </w:rPr>
      </w:pPr>
      <w:r w:rsidRPr="00985B8C">
        <w:rPr>
          <w:color w:val="000000"/>
          <w:sz w:val="28"/>
          <w:szCs w:val="28"/>
        </w:rPr>
        <w:t>Тихонов Р.Ю., Тихонов Ю.Р. Фондов</w:t>
      </w:r>
      <w:r w:rsidRPr="00985B8C">
        <w:rPr>
          <w:color w:val="000000"/>
          <w:sz w:val="28"/>
          <w:szCs w:val="28"/>
        </w:rPr>
        <w:sym w:font="Times New Roman CYR" w:char="044B"/>
      </w:r>
      <w:r w:rsidRPr="00985B8C">
        <w:rPr>
          <w:color w:val="000000"/>
          <w:sz w:val="28"/>
          <w:szCs w:val="28"/>
        </w:rPr>
        <w:t>й р</w:t>
      </w:r>
      <w:r w:rsidRPr="00985B8C">
        <w:rPr>
          <w:color w:val="000000"/>
          <w:sz w:val="28"/>
          <w:szCs w:val="28"/>
        </w:rPr>
        <w:sym w:font="Times New Roman CYR" w:char="044B"/>
      </w:r>
      <w:r w:rsidRPr="00985B8C">
        <w:rPr>
          <w:color w:val="000000"/>
          <w:sz w:val="28"/>
          <w:szCs w:val="28"/>
        </w:rPr>
        <w:t>нок. - Мн.: Амалфея, 2000.- 224 с.</w:t>
      </w:r>
    </w:p>
    <w:p w:rsidR="001110D3" w:rsidRPr="00386930" w:rsidRDefault="001110D3" w:rsidP="00386930">
      <w:pPr>
        <w:pStyle w:val="FootnoteText"/>
        <w:numPr>
          <w:ilvl w:val="0"/>
          <w:numId w:val="2"/>
        </w:numPr>
        <w:spacing w:line="360" w:lineRule="auto"/>
        <w:jc w:val="both"/>
        <w:rPr>
          <w:color w:val="000000"/>
          <w:sz w:val="28"/>
          <w:szCs w:val="28"/>
        </w:rPr>
      </w:pPr>
      <w:r w:rsidRPr="00386930">
        <w:rPr>
          <w:rFonts w:ascii="Times New Roman" w:hAnsi="Times New Roman" w:cs="Times New Roman"/>
          <w:sz w:val="28"/>
          <w:szCs w:val="28"/>
        </w:rPr>
        <w:t xml:space="preserve"> www.finance.ua – система розкриття інформації на фінансовому ринку України.</w:t>
      </w:r>
    </w:p>
    <w:p w:rsidR="001110D3" w:rsidRDefault="001110D3" w:rsidP="00386930">
      <w:pPr>
        <w:pStyle w:val="ListParagraph"/>
        <w:numPr>
          <w:ilvl w:val="0"/>
          <w:numId w:val="2"/>
        </w:numPr>
        <w:spacing w:after="0" w:line="360" w:lineRule="auto"/>
        <w:jc w:val="both"/>
        <w:rPr>
          <w:rFonts w:ascii="Times New Roman" w:hAnsi="Times New Roman" w:cs="Times New Roman"/>
          <w:sz w:val="28"/>
          <w:szCs w:val="28"/>
          <w:lang w:val="uk-UA"/>
        </w:rPr>
      </w:pPr>
      <w:r w:rsidRPr="00386930">
        <w:rPr>
          <w:rFonts w:ascii="Times New Roman" w:hAnsi="Times New Roman" w:cs="Times New Roman"/>
          <w:sz w:val="28"/>
          <w:szCs w:val="28"/>
          <w:lang w:val="uk-UA"/>
        </w:rPr>
        <w:t>www.securities.org.ua – інтернет-бібліотека "Цінні папери України”.</w:t>
      </w:r>
    </w:p>
    <w:p w:rsidR="001110D3" w:rsidRPr="00386930" w:rsidRDefault="001110D3" w:rsidP="00386930">
      <w:pPr>
        <w:pStyle w:val="ListParagraph"/>
        <w:numPr>
          <w:ilvl w:val="0"/>
          <w:numId w:val="2"/>
        </w:numPr>
        <w:spacing w:after="0" w:line="360" w:lineRule="auto"/>
        <w:jc w:val="both"/>
        <w:rPr>
          <w:rFonts w:ascii="Times New Roman" w:hAnsi="Times New Roman" w:cs="Times New Roman"/>
          <w:sz w:val="28"/>
          <w:szCs w:val="28"/>
          <w:lang w:val="uk-UA"/>
        </w:rPr>
      </w:pPr>
      <w:r w:rsidRPr="00386930">
        <w:rPr>
          <w:rFonts w:ascii="Times New Roman" w:hAnsi="Times New Roman" w:cs="Times New Roman"/>
          <w:sz w:val="28"/>
          <w:szCs w:val="28"/>
          <w:lang w:val="uk-UA"/>
        </w:rPr>
        <w:t xml:space="preserve"> www.smida.gov.ua – система розкриття інформації на фондовому ринку України.</w:t>
      </w:r>
      <w:bookmarkStart w:id="0" w:name="_GoBack"/>
      <w:bookmarkEnd w:id="0"/>
    </w:p>
    <w:sectPr w:rsidR="001110D3" w:rsidRPr="00386930" w:rsidSect="002E1D8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369DE"/>
    <w:multiLevelType w:val="hybridMultilevel"/>
    <w:tmpl w:val="6ED432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75D6D60"/>
    <w:multiLevelType w:val="hybridMultilevel"/>
    <w:tmpl w:val="37E4AA78"/>
    <w:lvl w:ilvl="0" w:tplc="E9389EEA">
      <w:start w:val="2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E3D"/>
    <w:rsid w:val="0007356B"/>
    <w:rsid w:val="000937B5"/>
    <w:rsid w:val="00101B07"/>
    <w:rsid w:val="001110D3"/>
    <w:rsid w:val="001E7990"/>
    <w:rsid w:val="0022766D"/>
    <w:rsid w:val="002C7856"/>
    <w:rsid w:val="002E1D87"/>
    <w:rsid w:val="003113BE"/>
    <w:rsid w:val="00313751"/>
    <w:rsid w:val="00323E3D"/>
    <w:rsid w:val="00386930"/>
    <w:rsid w:val="00411C46"/>
    <w:rsid w:val="0044564C"/>
    <w:rsid w:val="004D4004"/>
    <w:rsid w:val="00537680"/>
    <w:rsid w:val="005A2AFC"/>
    <w:rsid w:val="006A090B"/>
    <w:rsid w:val="006E4EEC"/>
    <w:rsid w:val="007043F7"/>
    <w:rsid w:val="0087076A"/>
    <w:rsid w:val="008922AA"/>
    <w:rsid w:val="008E2E02"/>
    <w:rsid w:val="00951438"/>
    <w:rsid w:val="00985B8C"/>
    <w:rsid w:val="00A22C37"/>
    <w:rsid w:val="00AA7952"/>
    <w:rsid w:val="00AC690C"/>
    <w:rsid w:val="00C52220"/>
    <w:rsid w:val="00D42F62"/>
    <w:rsid w:val="00DC7F88"/>
    <w:rsid w:val="00DE5D66"/>
    <w:rsid w:val="00E00915"/>
    <w:rsid w:val="00E40F0F"/>
    <w:rsid w:val="00E5229D"/>
    <w:rsid w:val="00E91F61"/>
    <w:rsid w:val="00F11349"/>
    <w:rsid w:val="00F52FEC"/>
    <w:rsid w:val="00F66272"/>
    <w:rsid w:val="00FC1B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3E3D"/>
    <w:rPr>
      <w:color w:val="0000FF"/>
      <w:u w:val="single"/>
    </w:rPr>
  </w:style>
  <w:style w:type="paragraph" w:styleId="ListParagraph">
    <w:name w:val="List Paragraph"/>
    <w:basedOn w:val="Normal"/>
    <w:uiPriority w:val="99"/>
    <w:qFormat/>
    <w:rsid w:val="00F11349"/>
    <w:pPr>
      <w:ind w:left="720"/>
    </w:pPr>
  </w:style>
  <w:style w:type="paragraph" w:customStyle="1" w:styleId="2">
    <w:name w:val="Знак2"/>
    <w:basedOn w:val="Normal"/>
    <w:autoRedefine/>
    <w:uiPriority w:val="99"/>
    <w:rsid w:val="0022766D"/>
    <w:pPr>
      <w:spacing w:after="160" w:line="240" w:lineRule="exact"/>
    </w:pPr>
    <w:rPr>
      <w:rFonts w:ascii="Times New Roman" w:eastAsia="SimSun" w:hAnsi="Times New Roman" w:cs="Times New Roman"/>
      <w:b/>
      <w:bCs/>
      <w:sz w:val="28"/>
      <w:szCs w:val="28"/>
      <w:lang w:val="en-US" w:eastAsia="en-US"/>
    </w:rPr>
  </w:style>
  <w:style w:type="character" w:customStyle="1" w:styleId="longtext1">
    <w:name w:val="long_text1"/>
    <w:uiPriority w:val="99"/>
    <w:rsid w:val="0022766D"/>
    <w:rPr>
      <w:sz w:val="20"/>
      <w:szCs w:val="20"/>
    </w:rPr>
  </w:style>
  <w:style w:type="paragraph" w:styleId="FootnoteText">
    <w:name w:val="footnote text"/>
    <w:basedOn w:val="Normal"/>
    <w:link w:val="FootnoteTextChar"/>
    <w:uiPriority w:val="99"/>
    <w:semiHidden/>
    <w:rsid w:val="0007356B"/>
    <w:pPr>
      <w:spacing w:after="0" w:line="240" w:lineRule="auto"/>
    </w:pPr>
    <w:rPr>
      <w:rFonts w:ascii="Times New Roman CYR" w:hAnsi="Times New Roman CYR" w:cs="Times New Roman CYR"/>
      <w:sz w:val="20"/>
      <w:szCs w:val="20"/>
      <w:lang w:val="uk-UA" w:eastAsia="uk-UA"/>
    </w:rPr>
  </w:style>
  <w:style w:type="character" w:customStyle="1" w:styleId="FootnoteTextChar">
    <w:name w:val="Footnote Text Char"/>
    <w:basedOn w:val="DefaultParagraphFont"/>
    <w:link w:val="FootnoteText"/>
    <w:uiPriority w:val="99"/>
    <w:semiHidden/>
    <w:locked/>
    <w:rsid w:val="0007356B"/>
    <w:rPr>
      <w:rFonts w:ascii="Times New Roman CYR" w:hAnsi="Times New Roman CYR" w:cs="Times New Roman CYR"/>
      <w:sz w:val="20"/>
      <w:szCs w:val="20"/>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500</TotalTime>
  <Pages>10</Pages>
  <Words>2870</Words>
  <Characters>16361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Asus</cp:lastModifiedBy>
  <cp:revision>19</cp:revision>
  <dcterms:created xsi:type="dcterms:W3CDTF">2011-03-11T20:18:00Z</dcterms:created>
  <dcterms:modified xsi:type="dcterms:W3CDTF">2017-07-02T19:12:00Z</dcterms:modified>
</cp:coreProperties>
</file>