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0" w:rsidRDefault="00370A87" w:rsidP="00CC7E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Управління страховими ризиками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Кафедра:</w:t>
      </w:r>
    </w:p>
    <w:p w:rsidR="00CC7E45" w:rsidRPr="00CC7E45" w:rsidRDefault="00CC7E45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7E45">
        <w:rPr>
          <w:rFonts w:ascii="Times New Roman" w:hAnsi="Times New Roman" w:cs="Times New Roman"/>
          <w:sz w:val="28"/>
          <w:szCs w:val="28"/>
        </w:rPr>
        <w:t>фінансів суб’єктів господарювання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Мова викладання:</w:t>
      </w:r>
    </w:p>
    <w:p w:rsidR="00CC7E45" w:rsidRDefault="00CC7E45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організації навчального процесу:</w:t>
      </w:r>
    </w:p>
    <w:p w:rsidR="00CC7E45" w:rsidRDefault="00B21A6D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лекції,</w:t>
      </w:r>
      <w:r w:rsidR="00CC7E45">
        <w:rPr>
          <w:rFonts w:ascii="Times New Roman" w:hAnsi="Times New Roman" w:cs="Times New Roman"/>
          <w:sz w:val="28"/>
          <w:szCs w:val="28"/>
        </w:rPr>
        <w:t xml:space="preserve"> семінарські заняття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підсумкового контролю:</w:t>
      </w:r>
    </w:p>
    <w:p w:rsidR="00CC7E45" w:rsidRDefault="00CC7E45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7E45">
        <w:rPr>
          <w:rFonts w:ascii="Times New Roman" w:hAnsi="Times New Roman" w:cs="Times New Roman"/>
          <w:sz w:val="28"/>
          <w:szCs w:val="28"/>
        </w:rPr>
        <w:t>залік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E45">
        <w:rPr>
          <w:rFonts w:ascii="Times New Roman" w:hAnsi="Times New Roman" w:cs="Times New Roman"/>
          <w:b/>
          <w:sz w:val="28"/>
          <w:szCs w:val="28"/>
        </w:rPr>
        <w:t>Коротка анотація навчальної дисципліни:</w:t>
      </w:r>
    </w:p>
    <w:p w:rsidR="00370A87" w:rsidRPr="003F3356" w:rsidRDefault="00370A87" w:rsidP="00370A87">
      <w:pPr>
        <w:pStyle w:val="Style16"/>
        <w:spacing w:line="240" w:lineRule="auto"/>
        <w:ind w:firstLine="567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 xml:space="preserve">Діяльність будь-якого господарюючого суб'єкта </w:t>
      </w:r>
      <w:r w:rsidR="00437C5F">
        <w:rPr>
          <w:rStyle w:val="FontStyle40"/>
          <w:sz w:val="28"/>
          <w:szCs w:val="28"/>
        </w:rPr>
        <w:t>по</w:t>
      </w:r>
      <w:r w:rsidRPr="003F3356">
        <w:rPr>
          <w:rStyle w:val="FontStyle40"/>
          <w:sz w:val="28"/>
          <w:szCs w:val="28"/>
        </w:rPr>
        <w:t xml:space="preserve">в'язана з виникненням різних ризиків, причому такі фінансові інститути, як страхові організації, схильні до впливу </w:t>
      </w:r>
      <w:r w:rsidR="008F45C3">
        <w:rPr>
          <w:rStyle w:val="FontStyle40"/>
          <w:sz w:val="28"/>
          <w:szCs w:val="28"/>
        </w:rPr>
        <w:t>та</w:t>
      </w:r>
      <w:r w:rsidRPr="003F3356">
        <w:rPr>
          <w:rStyle w:val="FontStyle40"/>
          <w:sz w:val="28"/>
          <w:szCs w:val="28"/>
        </w:rPr>
        <w:t xml:space="preserve"> негативної дії ризиків з двох сторін: з одного боку, вони переймають на себе чужі ризики, які їм передаються за різними договорами страхування і перестрахування, а з інш</w:t>
      </w:r>
      <w:r w:rsidR="00437C5F">
        <w:rPr>
          <w:rStyle w:val="FontStyle40"/>
          <w:sz w:val="28"/>
          <w:szCs w:val="28"/>
        </w:rPr>
        <w:t>ого</w:t>
      </w:r>
      <w:r w:rsidRPr="003F3356">
        <w:rPr>
          <w:rStyle w:val="FontStyle40"/>
          <w:sz w:val="28"/>
          <w:szCs w:val="28"/>
        </w:rPr>
        <w:t xml:space="preserve"> - в процесі інвестиційної та іншої діяльності у страховика виникають його власні фінансові ризики, пов'язані з неповерненням вкладених </w:t>
      </w:r>
      <w:r w:rsidR="00E60BFD">
        <w:rPr>
          <w:rStyle w:val="FontStyle40"/>
          <w:sz w:val="28"/>
          <w:szCs w:val="28"/>
        </w:rPr>
        <w:t>коштів</w:t>
      </w:r>
      <w:r w:rsidRPr="003F3356">
        <w:rPr>
          <w:rStyle w:val="FontStyle40"/>
          <w:sz w:val="28"/>
          <w:szCs w:val="28"/>
        </w:rPr>
        <w:t xml:space="preserve"> або недоотриманням прибутку.</w:t>
      </w:r>
    </w:p>
    <w:p w:rsidR="00370A87" w:rsidRPr="003F3356" w:rsidRDefault="00370A87" w:rsidP="00370A87">
      <w:pPr>
        <w:pStyle w:val="Style16"/>
        <w:spacing w:line="240" w:lineRule="auto"/>
        <w:ind w:firstLine="567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Таким чином, характерною особливістю страхового бізнесу є те, що, з одного боку, страхування як основний вид послуг страхової компанії виступає одним з методів управління ризиком, а з іншо</w:t>
      </w:r>
      <w:r w:rsidR="00646081">
        <w:rPr>
          <w:rStyle w:val="FontStyle40"/>
          <w:sz w:val="28"/>
          <w:szCs w:val="28"/>
        </w:rPr>
        <w:t>го</w:t>
      </w:r>
      <w:r w:rsidRPr="003F3356">
        <w:rPr>
          <w:rStyle w:val="FontStyle40"/>
          <w:sz w:val="28"/>
          <w:szCs w:val="28"/>
        </w:rPr>
        <w:t xml:space="preserve">, страхова компанія як суб'єкт ринку сама потенційно схильна до </w:t>
      </w:r>
      <w:r w:rsidR="00925E1C">
        <w:rPr>
          <w:rStyle w:val="FontStyle40"/>
          <w:sz w:val="28"/>
          <w:szCs w:val="28"/>
        </w:rPr>
        <w:t>низки</w:t>
      </w:r>
      <w:r w:rsidRPr="003F3356">
        <w:rPr>
          <w:rStyle w:val="FontStyle40"/>
          <w:sz w:val="28"/>
          <w:szCs w:val="28"/>
        </w:rPr>
        <w:t xml:space="preserve"> ризиків.</w:t>
      </w:r>
    </w:p>
    <w:p w:rsidR="00370A87" w:rsidRPr="003F3356" w:rsidRDefault="00370A87" w:rsidP="00370A87">
      <w:pPr>
        <w:pStyle w:val="Style16"/>
        <w:spacing w:line="240" w:lineRule="auto"/>
        <w:ind w:firstLine="567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Розуміння природи страхових ризиків, знання методів їх оцінки і підходів до управління ними є важливим фактором ефективності сучасної економіки.</w:t>
      </w:r>
    </w:p>
    <w:p w:rsidR="00370A87" w:rsidRPr="003F3356" w:rsidRDefault="00370A87" w:rsidP="00370A87">
      <w:pPr>
        <w:pStyle w:val="Style20"/>
        <w:spacing w:line="240" w:lineRule="auto"/>
        <w:ind w:firstLine="567"/>
        <w:jc w:val="both"/>
        <w:rPr>
          <w:rStyle w:val="FontStyle40"/>
          <w:sz w:val="28"/>
          <w:szCs w:val="28"/>
        </w:rPr>
      </w:pPr>
      <w:r w:rsidRPr="00370A87">
        <w:rPr>
          <w:rStyle w:val="FontStyle34"/>
          <w:b w:val="0"/>
          <w:sz w:val="28"/>
          <w:szCs w:val="28"/>
        </w:rPr>
        <w:t>Предметом</w:t>
      </w:r>
      <w:r w:rsidRPr="003F3356">
        <w:rPr>
          <w:rStyle w:val="FontStyle34"/>
          <w:sz w:val="28"/>
          <w:szCs w:val="28"/>
        </w:rPr>
        <w:t xml:space="preserve"> </w:t>
      </w:r>
      <w:r w:rsidRPr="003F3356">
        <w:rPr>
          <w:rStyle w:val="FontStyle40"/>
          <w:sz w:val="28"/>
          <w:szCs w:val="28"/>
        </w:rPr>
        <w:t>дисципліни «Управління страховими ризиками» є виникнення страхових ризиків та процеси управління ними, які здійснюються з використанням специфічних методів.</w:t>
      </w:r>
    </w:p>
    <w:p w:rsidR="00EE3737" w:rsidRDefault="00EE3737" w:rsidP="00EE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0488F" w:rsidRPr="0000488F" w:rsidRDefault="0000488F" w:rsidP="00EE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0488F">
        <w:rPr>
          <w:rFonts w:ascii="Times New Roman" w:hAnsi="Times New Roman"/>
          <w:b/>
          <w:sz w:val="28"/>
        </w:rPr>
        <w:t>Мета та основні завдання навчальної дисципліни:</w:t>
      </w:r>
    </w:p>
    <w:p w:rsidR="00370A87" w:rsidRPr="00370A87" w:rsidRDefault="00A615C8" w:rsidP="00370A87">
      <w:pPr>
        <w:pStyle w:val="Style21"/>
        <w:spacing w:line="240" w:lineRule="auto"/>
        <w:ind w:firstLine="567"/>
        <w:jc w:val="both"/>
        <w:rPr>
          <w:rStyle w:val="FontStyle40"/>
          <w:sz w:val="28"/>
          <w:szCs w:val="28"/>
        </w:rPr>
      </w:pPr>
      <w:r>
        <w:rPr>
          <w:rStyle w:val="FontStyle34"/>
          <w:b w:val="0"/>
          <w:i/>
          <w:sz w:val="28"/>
          <w:szCs w:val="28"/>
        </w:rPr>
        <w:t>Мета</w:t>
      </w:r>
      <w:r w:rsidR="00370A87" w:rsidRPr="003F3356">
        <w:rPr>
          <w:rStyle w:val="FontStyle34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–</w:t>
      </w:r>
      <w:r w:rsidR="00370A87" w:rsidRPr="003F3356">
        <w:rPr>
          <w:rStyle w:val="FontStyle40"/>
          <w:sz w:val="28"/>
          <w:szCs w:val="28"/>
        </w:rPr>
        <w:t xml:space="preserve"> вивчення теоретичних основ управління страховими ризиками, ознайомлення з методами їх оцінки, факторами і показниками, які характеризують ризикові види діяльності, оволодіння </w:t>
      </w:r>
      <w:r w:rsidR="00F24D89">
        <w:rPr>
          <w:rStyle w:val="FontStyle40"/>
          <w:sz w:val="28"/>
          <w:szCs w:val="28"/>
        </w:rPr>
        <w:t>методикою</w:t>
      </w:r>
      <w:r w:rsidR="00370A87" w:rsidRPr="003F3356">
        <w:rPr>
          <w:rStyle w:val="FontStyle40"/>
          <w:sz w:val="28"/>
          <w:szCs w:val="28"/>
        </w:rPr>
        <w:t xml:space="preserve"> управління страховими ризиками.</w:t>
      </w:r>
    </w:p>
    <w:p w:rsidR="00370A87" w:rsidRPr="003F3356" w:rsidRDefault="00F24D89" w:rsidP="00370A87">
      <w:pPr>
        <w:pStyle w:val="Style21"/>
        <w:spacing w:line="240" w:lineRule="auto"/>
        <w:ind w:firstLine="567"/>
        <w:jc w:val="both"/>
        <w:rPr>
          <w:rStyle w:val="FontStyle34"/>
          <w:b w:val="0"/>
          <w:bCs w:val="0"/>
          <w:sz w:val="28"/>
          <w:szCs w:val="28"/>
        </w:rPr>
      </w:pPr>
      <w:r>
        <w:rPr>
          <w:rStyle w:val="FontStyle34"/>
          <w:b w:val="0"/>
          <w:i/>
          <w:sz w:val="28"/>
          <w:szCs w:val="28"/>
        </w:rPr>
        <w:t>З</w:t>
      </w:r>
      <w:r w:rsidR="00370A87" w:rsidRPr="00370A87">
        <w:rPr>
          <w:rStyle w:val="FontStyle34"/>
          <w:b w:val="0"/>
          <w:i/>
          <w:sz w:val="28"/>
          <w:szCs w:val="28"/>
        </w:rPr>
        <w:t>авдання</w:t>
      </w:r>
      <w:r w:rsidR="00370A87" w:rsidRPr="003F3356">
        <w:rPr>
          <w:rStyle w:val="FontStyle34"/>
          <w:sz w:val="28"/>
          <w:szCs w:val="28"/>
        </w:rPr>
        <w:t>:</w:t>
      </w:r>
    </w:p>
    <w:p w:rsidR="00370A87" w:rsidRPr="003F3356" w:rsidRDefault="00405DEE" w:rsidP="00370A87">
      <w:pPr>
        <w:pStyle w:val="Style22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ознайомитися з поняттями та </w:t>
      </w:r>
      <w:r w:rsidR="00370A87" w:rsidRPr="003F3356">
        <w:rPr>
          <w:rStyle w:val="FontStyle40"/>
          <w:sz w:val="28"/>
          <w:szCs w:val="28"/>
        </w:rPr>
        <w:t>класифікацією ризиків у сучасній економіці;</w:t>
      </w:r>
    </w:p>
    <w:p w:rsidR="00370A87" w:rsidRPr="003F3356" w:rsidRDefault="00405DEE" w:rsidP="00370A87">
      <w:pPr>
        <w:pStyle w:val="Style22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розглянути </w:t>
      </w:r>
      <w:r w:rsidR="00370A87" w:rsidRPr="003F3356">
        <w:rPr>
          <w:rStyle w:val="FontStyle40"/>
          <w:sz w:val="28"/>
          <w:szCs w:val="28"/>
        </w:rPr>
        <w:t>загальні принципи організації ризик-менеджменту</w:t>
      </w:r>
      <w:r>
        <w:rPr>
          <w:rStyle w:val="FontStyle40"/>
          <w:sz w:val="28"/>
          <w:szCs w:val="28"/>
        </w:rPr>
        <w:t xml:space="preserve"> та </w:t>
      </w:r>
      <w:r w:rsidRPr="003F3356">
        <w:rPr>
          <w:rStyle w:val="FontStyle40"/>
          <w:sz w:val="28"/>
          <w:szCs w:val="28"/>
        </w:rPr>
        <w:t>принципи управління страховими ризиками</w:t>
      </w:r>
      <w:r w:rsidR="00370A87" w:rsidRPr="003F3356">
        <w:rPr>
          <w:rStyle w:val="FontStyle40"/>
          <w:sz w:val="28"/>
          <w:szCs w:val="28"/>
        </w:rPr>
        <w:t>;</w:t>
      </w:r>
    </w:p>
    <w:p w:rsidR="00370A87" w:rsidRPr="003F3356" w:rsidRDefault="00370A87" w:rsidP="00370A87">
      <w:pPr>
        <w:pStyle w:val="Style22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розглянути і порівняти загальні методи і показники, що застосовуються для оцінки страхових ризиків;</w:t>
      </w:r>
    </w:p>
    <w:p w:rsidR="00370A87" w:rsidRPr="003F3356" w:rsidRDefault="00405DEE" w:rsidP="00370A87">
      <w:pPr>
        <w:pStyle w:val="Style22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вивчити</w:t>
      </w:r>
      <w:r w:rsidR="00370A87" w:rsidRPr="003F3356">
        <w:rPr>
          <w:rStyle w:val="FontStyle40"/>
          <w:sz w:val="28"/>
          <w:szCs w:val="28"/>
        </w:rPr>
        <w:t xml:space="preserve"> методи управління страховими ризиками;</w:t>
      </w:r>
    </w:p>
    <w:p w:rsidR="00370A87" w:rsidRPr="003F3356" w:rsidRDefault="00405DEE" w:rsidP="00370A87">
      <w:pPr>
        <w:pStyle w:val="Style22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вивчити</w:t>
      </w:r>
      <w:r w:rsidR="00370A87" w:rsidRPr="003F3356">
        <w:rPr>
          <w:rStyle w:val="FontStyle40"/>
          <w:sz w:val="28"/>
          <w:szCs w:val="28"/>
        </w:rPr>
        <w:t xml:space="preserve"> особливості управління окремими видами страхових ризиків.</w:t>
      </w:r>
    </w:p>
    <w:p w:rsidR="0000488F" w:rsidRPr="00B95C80" w:rsidRDefault="0000488F" w:rsidP="0000488F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b/>
          <w:bCs/>
          <w:sz w:val="28"/>
        </w:rPr>
      </w:pPr>
    </w:p>
    <w:p w:rsidR="00CC7E45" w:rsidRDefault="0000488F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8F">
        <w:rPr>
          <w:rFonts w:ascii="Times New Roman" w:hAnsi="Times New Roman" w:cs="Times New Roman"/>
          <w:b/>
          <w:sz w:val="28"/>
          <w:szCs w:val="28"/>
        </w:rPr>
        <w:t>Компетентності, як</w:t>
      </w:r>
      <w:r w:rsidR="00957247">
        <w:rPr>
          <w:rFonts w:ascii="Times New Roman" w:hAnsi="Times New Roman" w:cs="Times New Roman"/>
          <w:b/>
          <w:sz w:val="28"/>
          <w:szCs w:val="28"/>
        </w:rPr>
        <w:t>их</w:t>
      </w:r>
      <w:r w:rsidRPr="0000488F">
        <w:rPr>
          <w:rFonts w:ascii="Times New Roman" w:hAnsi="Times New Roman" w:cs="Times New Roman"/>
          <w:b/>
          <w:sz w:val="28"/>
          <w:szCs w:val="28"/>
        </w:rPr>
        <w:t xml:space="preserve"> набуде студент при вивченн</w:t>
      </w:r>
      <w:r w:rsidR="00957247">
        <w:rPr>
          <w:rFonts w:ascii="Times New Roman" w:hAnsi="Times New Roman" w:cs="Times New Roman"/>
          <w:b/>
          <w:sz w:val="28"/>
          <w:szCs w:val="28"/>
        </w:rPr>
        <w:t>і</w:t>
      </w:r>
      <w:r w:rsidRPr="0000488F">
        <w:rPr>
          <w:rFonts w:ascii="Times New Roman" w:hAnsi="Times New Roman" w:cs="Times New Roman"/>
          <w:b/>
          <w:sz w:val="28"/>
          <w:szCs w:val="28"/>
        </w:rPr>
        <w:t xml:space="preserve"> дисципліни:</w:t>
      </w:r>
    </w:p>
    <w:p w:rsidR="00957247" w:rsidRDefault="00EB1046" w:rsidP="00EB1046">
      <w:pPr>
        <w:pStyle w:val="Style16"/>
        <w:spacing w:line="240" w:lineRule="auto"/>
        <w:ind w:firstLine="567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В результаті вивчення навчальної дисципліни «Управління страховими ризиками» студенти повинні</w:t>
      </w:r>
      <w:r w:rsidR="009B386C">
        <w:rPr>
          <w:rStyle w:val="FontStyle40"/>
          <w:sz w:val="28"/>
          <w:szCs w:val="28"/>
        </w:rPr>
        <w:t>:</w:t>
      </w:r>
      <w:r w:rsidRPr="003F3356">
        <w:rPr>
          <w:rStyle w:val="FontStyle40"/>
          <w:sz w:val="28"/>
          <w:szCs w:val="28"/>
        </w:rPr>
        <w:t xml:space="preserve"> </w:t>
      </w:r>
    </w:p>
    <w:p w:rsidR="00EB1046" w:rsidRPr="009B386C" w:rsidRDefault="00957247" w:rsidP="00EB1046">
      <w:pPr>
        <w:pStyle w:val="Style16"/>
        <w:spacing w:line="240" w:lineRule="auto"/>
        <w:ind w:firstLine="567"/>
        <w:rPr>
          <w:rStyle w:val="FontStyle34"/>
          <w:i/>
          <w:sz w:val="28"/>
          <w:szCs w:val="28"/>
        </w:rPr>
      </w:pPr>
      <w:r w:rsidRPr="009B386C">
        <w:rPr>
          <w:rStyle w:val="FontStyle40"/>
          <w:b/>
          <w:i/>
          <w:sz w:val="28"/>
          <w:szCs w:val="28"/>
        </w:rPr>
        <w:t>а)</w:t>
      </w:r>
      <w:r w:rsidRPr="009B386C">
        <w:rPr>
          <w:rStyle w:val="FontStyle40"/>
          <w:i/>
          <w:sz w:val="28"/>
          <w:szCs w:val="28"/>
        </w:rPr>
        <w:t xml:space="preserve"> </w:t>
      </w:r>
      <w:r w:rsidR="00EB1046" w:rsidRPr="009B386C">
        <w:rPr>
          <w:rStyle w:val="FontStyle34"/>
          <w:i/>
          <w:sz w:val="28"/>
          <w:szCs w:val="28"/>
        </w:rPr>
        <w:t>знати: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суть, визначення і класифікацію страхових ризиків;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об'єкти, суб'єкти, ціль і завдання управління страховими ризиками;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lastRenderedPageBreak/>
        <w:t>методи і показники оцінки страхових ризиків;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підходи в управлінні страховими ризиками;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принципи організації управління страховими ризиками.</w:t>
      </w:r>
    </w:p>
    <w:p w:rsidR="00EB1046" w:rsidRPr="009B386C" w:rsidRDefault="00957247" w:rsidP="00EB1046">
      <w:pPr>
        <w:pStyle w:val="Style22"/>
        <w:tabs>
          <w:tab w:val="left" w:pos="284"/>
          <w:tab w:val="left" w:pos="567"/>
        </w:tabs>
        <w:spacing w:line="240" w:lineRule="auto"/>
        <w:ind w:firstLine="567"/>
        <w:jc w:val="both"/>
        <w:rPr>
          <w:rStyle w:val="FontStyle40"/>
          <w:i/>
          <w:sz w:val="28"/>
          <w:szCs w:val="28"/>
        </w:rPr>
      </w:pPr>
      <w:r w:rsidRPr="009B386C">
        <w:rPr>
          <w:rStyle w:val="FontStyle40"/>
          <w:b/>
          <w:i/>
          <w:sz w:val="28"/>
          <w:szCs w:val="28"/>
        </w:rPr>
        <w:t>б)</w:t>
      </w:r>
      <w:r w:rsidR="00EB1046" w:rsidRPr="009B386C">
        <w:rPr>
          <w:rStyle w:val="FontStyle40"/>
          <w:b/>
          <w:i/>
          <w:sz w:val="28"/>
          <w:szCs w:val="28"/>
        </w:rPr>
        <w:t xml:space="preserve"> </w:t>
      </w:r>
      <w:r w:rsidR="00EB1046" w:rsidRPr="009B386C">
        <w:rPr>
          <w:rStyle w:val="FontStyle34"/>
          <w:i/>
          <w:sz w:val="28"/>
          <w:szCs w:val="28"/>
        </w:rPr>
        <w:t>вміт</w:t>
      </w:r>
      <w:bookmarkStart w:id="0" w:name="_GoBack"/>
      <w:bookmarkEnd w:id="0"/>
      <w:r w:rsidR="00EB1046" w:rsidRPr="009B386C">
        <w:rPr>
          <w:rStyle w:val="FontStyle34"/>
          <w:i/>
          <w:sz w:val="28"/>
          <w:szCs w:val="28"/>
        </w:rPr>
        <w:t>и: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визначати страхові ризики;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оцінювати рівні страхових ризиків;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правильно використовувати методи оцінки страхових ризиків;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оцінювати наслідки реалізації різних страхових ризиків;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>вибирати оптимальні методи управління страховими ризиками;</w:t>
      </w:r>
    </w:p>
    <w:p w:rsidR="00EB1046" w:rsidRPr="003F3356" w:rsidRDefault="00EB1046" w:rsidP="00EB1046">
      <w:pPr>
        <w:pStyle w:val="Style22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Style w:val="FontStyle40"/>
          <w:sz w:val="28"/>
          <w:szCs w:val="28"/>
        </w:rPr>
      </w:pPr>
      <w:r w:rsidRPr="003F3356">
        <w:rPr>
          <w:rStyle w:val="FontStyle40"/>
          <w:sz w:val="28"/>
          <w:szCs w:val="28"/>
        </w:rPr>
        <w:t xml:space="preserve">формулювати проблеми управління і мінімізації страхових ризиків. </w:t>
      </w:r>
    </w:p>
    <w:p w:rsidR="0000488F" w:rsidRPr="00CC7E45" w:rsidRDefault="0000488F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E45" w:rsidRDefault="00194527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527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437C5F" w:rsidRDefault="00437C5F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x-none" w:bidi="ug-CN"/>
        </w:rPr>
      </w:pP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eastAsia="x-none" w:bidi="ug-CN"/>
        </w:rPr>
        <w:t xml:space="preserve">Закон України "Про страхування" від 07.03.1996 № 85/96-ВР (зі змінами і доповненнями) //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rada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eastAsia="x-none" w:bidi="ug-CN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eastAsia="x-none" w:bidi="ug-CN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ua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eastAsia="x-none" w:bidi="ug-CN"/>
        </w:rPr>
        <w:t>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Закон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внесення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змін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до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Закону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04.10.2001 № 2745 //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rada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ua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Закон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обов'язкове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цивільн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о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-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правової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відповідальності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власників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наземних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транспортних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засо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бів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01.07.2004 №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de-DE" w:bidi="ug-CN"/>
        </w:rPr>
        <w:t xml:space="preserve">1961-IV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//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rada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ua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Закон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фінансові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послуги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та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державне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регулю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ринків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фінансових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послуг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06.02.2003 №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de-DE" w:bidi="ug-CN"/>
        </w:rPr>
        <w:t>485-IV.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Закон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недержавне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пенсійне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забезпечення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09.07.2003 №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de-DE" w:bidi="ug-CN"/>
        </w:rPr>
        <w:t>1057-IV.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Розпорядження</w:t>
      </w:r>
      <w:proofErr w:type="spellEnd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ержавної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комісії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з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регулювання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ринку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нансових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послуг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затвердження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Ліцензійних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умов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про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вадження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страхової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діяльності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28.08.2003 № 40.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Розпорядження</w:t>
      </w:r>
      <w:proofErr w:type="spellEnd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ержавної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комісії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з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регулювання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ринку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нансових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послуг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затвердження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Рекомендацій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щодо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аналізу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діяльності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страховиків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17.03.2005 № 3755.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Розпорядження</w:t>
      </w:r>
      <w:proofErr w:type="spellEnd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ержавної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комісії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з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регулювання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ринку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нансових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послуг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затвердження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Методики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формування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резервів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із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життя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27.01.2004 № 24.</w:t>
      </w:r>
    </w:p>
    <w:p w:rsidR="00437C5F" w:rsidRPr="00437C5F" w:rsidRDefault="00437C5F" w:rsidP="00437C5F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Розпорядження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Державної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комісії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з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регулювання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ринку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нансових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послуг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"Про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затвердження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Правил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формування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</w:t>
      </w:r>
      <w:proofErr w:type="spellStart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обл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іку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та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розміщення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страхових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резервів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за видами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ін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шими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ніж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життя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"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від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17.12.2004 № 3104.</w:t>
      </w:r>
    </w:p>
    <w:p w:rsidR="00437C5F" w:rsidRPr="00437C5F" w:rsidRDefault="00437C5F" w:rsidP="00437C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g-CN"/>
        </w:rPr>
      </w:pPr>
      <w:r w:rsidRPr="00437C5F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g-CN"/>
        </w:rPr>
        <w:t>Додаткова література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eastAsia="uk-UA" w:bidi="ug-CN"/>
        </w:rPr>
        <w:t>Адамчук</w:t>
      </w:r>
      <w:proofErr w:type="spell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eastAsia="uk-UA" w:bidi="ug-CN"/>
        </w:rPr>
        <w:t xml:space="preserve"> Н.Г.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Мировой страховой рынок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на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пути к глобализа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softHyphen/>
        <w:t xml:space="preserve">ции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Н.Г.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Адамчук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МГИМО.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2004. — 591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Александров АА.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Страхование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A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ug-CN"/>
        </w:rPr>
        <w:t>A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Александров.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ПРИОР,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2006. — 186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eastAsia="uk-UA" w:bidi="ug-CN"/>
        </w:rPr>
        <w:t xml:space="preserve">Анісімов </w:t>
      </w: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de-DE" w:eastAsia="de-DE" w:bidi="ug-CN"/>
        </w:rPr>
        <w:t>B.B.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de-D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Математична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статистика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de-DE" w:bidi="ug-CN"/>
        </w:rPr>
        <w:t xml:space="preserve">B.B.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Анісімов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О.І.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Черняк.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К.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Леся, 1995.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Ахвледиани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Ю.Т.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Страхование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Ю.Т. Ахвледиани,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de-DE" w:bidi="ug-CN"/>
        </w:rPr>
        <w:t xml:space="preserve">B.B.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Ша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softHyphen/>
        <w:t xml:space="preserve">хов, ред.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ЮНИТИ,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2005. — 511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lastRenderedPageBreak/>
        <w:t>Базилевич В.Д.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Страхова справа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В.Д. Базилевич, К.С.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Баз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-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левич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6-те вид.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К.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Знання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2008. — 351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 xml:space="preserve">Базилевич </w:t>
      </w: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В.Д.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Страховий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ринок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 — К.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Товариство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Знання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", КОО, 1997 — 216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Базилевич В.Д.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Креативність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та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професіоналізм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—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конкурент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ні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переваги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страховика в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умовах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глобалізації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/ В.Д. Базилевич // </w:t>
      </w:r>
      <w:proofErr w:type="spellStart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і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сник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КНУ. — 2007. — № 94—95. — С. 6—8.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Базилевич ВД.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Новейшие тенденции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мирового страхового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рынка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В.Д. Базилевич //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Страховое дело.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2008. — № 1. 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С.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26—37.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Базилевич ВД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Сучасна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парадигма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суть та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про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тиріччя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/В.Д. Базилевич //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Фінанси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 — 2007. — № 9. — С. 42—50.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Баранова В.Г.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Фінансовий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механізм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функціонування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страхо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вої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системи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/ В.Г.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Баранова.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— О.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Видавництво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"ВМВ", 2009. — 380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Барановський</w:t>
      </w:r>
      <w:proofErr w:type="spell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 xml:space="preserve"> О.І.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Розвиток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страхового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бізнесу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в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/ О.І.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Барановський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//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Фінанси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. — 2006. — № 8. — С. 20— 24.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gram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Бауэре</w:t>
      </w:r>
      <w:proofErr w:type="gram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Н., Гербер Х.,</w:t>
      </w: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Джогс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Д.,</w:t>
      </w: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Несбитт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С.,</w:t>
      </w: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Хикман</w:t>
      </w:r>
      <w:proofErr w:type="spell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 xml:space="preserve"> Дж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Акту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softHyphen/>
        <w:t xml:space="preserve">арная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математика / Пер.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с англ. под ред. В.К. Малиновского.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Янус-К,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2001.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Вітлінський</w:t>
      </w:r>
      <w:proofErr w:type="spell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В.В.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Ризик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у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менеджменті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В.В.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Вітлінський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С.І.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Наконечний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К.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Борисфен,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2006. — 336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Внукова Н.Н.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Практика страхового бизнеса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Н.Н. Внукова.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К.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Либра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2004. — 75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Внукова Н.М.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: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навч</w:t>
      </w:r>
      <w:proofErr w:type="spellEnd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.-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метод,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посіб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Н.М. Внуко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softHyphen/>
        <w:t xml:space="preserve">ва.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X.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Бурун Книга,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2004. — 371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Внукова Н.М.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Страхування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теорія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і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практика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навч</w:t>
      </w:r>
      <w:proofErr w:type="spellEnd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.-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метод,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посіб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Н.М. Внукова,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В.І.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Успаленко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, Л.В.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Временко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та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ін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X.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Бурун Книга.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— 2003.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Воблый</w:t>
      </w:r>
      <w:proofErr w:type="spell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 xml:space="preserve"> К.Г.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Основы экономии страхования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К.Г.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Воблый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Анкил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2005. — 228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Гаманкова</w:t>
      </w:r>
      <w:proofErr w:type="spell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 xml:space="preserve"> О.О.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Ринок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страхових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послуг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теорія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ме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тодологія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практика / О.О.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Гаманкова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. 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К.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КНЕУ, 2009 — 283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Ганслі</w:t>
      </w:r>
      <w:proofErr w:type="spellEnd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 xml:space="preserve"> М. </w:t>
      </w:r>
      <w:proofErr w:type="spellStart"/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x-none" w:bidi="ug-CN"/>
        </w:rPr>
        <w:t>Теренс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Соц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іальна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політика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та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соціальне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забезпе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softHyphen/>
        <w:t>чення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за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ринкової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економіки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/ М.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Теренс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Ганслі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Пер.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с англ.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К.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: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>Основи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, 2006. — 437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</w:pPr>
      <w:r w:rsidRPr="00437C5F">
        <w:rPr>
          <w:rFonts w:ascii="Times New Roman" w:eastAsia="Times New Roman" w:hAnsi="Times New Roman" w:cs="Times New Roman"/>
          <w:iCs/>
          <w:spacing w:val="4"/>
          <w:sz w:val="28"/>
          <w:szCs w:val="28"/>
          <w:shd w:val="clear" w:color="auto" w:fill="FFFFFF"/>
          <w:lang w:val="ru-RU" w:eastAsia="ru-RU" w:bidi="ug-CN"/>
        </w:rPr>
        <w:t>Дубровина ТА.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Аудиторская деятельность в страховании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учеб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.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proofErr w:type="gram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п</w:t>
      </w:r>
      <w:proofErr w:type="gram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особие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/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Т.А. Дубровина, В.А. Сухов, А.Д. </w:t>
      </w:r>
      <w:proofErr w:type="spellStart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Шеремет</w:t>
      </w:r>
      <w:proofErr w:type="spellEnd"/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—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М.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: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 xml:space="preserve">Инфра,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x-none" w:bidi="ug-CN"/>
        </w:rPr>
        <w:t xml:space="preserve">2007. — 384 </w:t>
      </w:r>
      <w:r w:rsidRPr="00437C5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3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val="ru-RU" w:eastAsia="ru-RU" w:bidi="ug-CN"/>
        </w:rPr>
        <w:t xml:space="preserve">Зубец </w:t>
      </w: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А.Н.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Страховой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маркетинг / А.Н.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Зубец.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— М. :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Анкил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, 2008. — 254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4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Камінський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A.B.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Моделювання величини додаткового капі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 xml:space="preserve">талу для покриття непередбачуваних збитків страхової компанії / А.Б.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Камінський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, В.В.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Шпирко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// Теоретичні та прикладні питання економіки. — 2006. — Вип. 9. — С. 174—182.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3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Клапків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М.С.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Витоки національного страхового ринку Украї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 xml:space="preserve">ни / М.С.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Клапків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, Ю.М.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Клапків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. — Тернопіль : Вид-во "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Карт-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бланш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", 2003. — 314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50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Мних Є.В.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Страхування в Україні: сучасна теорія і практика.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uk-UA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К. : Знання України, 2008. — 284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50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lastRenderedPageBreak/>
        <w:t>Осадець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С.С.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Страхування : підручник / С.С.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Осадець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. — 2-е вид. —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К.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: Вид-во КНЕУ, 2002. — 599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3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Піку </w:t>
      </w: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ru-RU" w:bidi="ug-CN"/>
        </w:rPr>
        <w:t xml:space="preserve">с </w:t>
      </w: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Р.В.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Страхові ринки України і Росії в умовах фінансової кризи / Р.В.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Пікус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, Н.В.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Приказюк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// Фінанси України. — 2009. — №12(169). — С. 47—55.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3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Пікус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Р.В.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Управління фінансовими ризиками: опорний кон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 xml:space="preserve">спект лекцій /Р.В.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Пікус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, Н.В.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Приказюк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. — Кам'янець-Подільський : Аксіома, 2010. — 160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3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Пікус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Р.В.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Управління фінансовими ризиками :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навч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посіб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. / Р.В.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Пікус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. — К. : Знання, 2010. — 598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3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Пікус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Р.В.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// Вісник КНУ імені Тараса Шевченка. — Серія "Економіка". — 2008. — № 104 — С. 20—25.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3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Приказюк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Н.В.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Страховий ринок України: проблеми та пер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 xml:space="preserve">спективи розвитку / Н.В.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Приказюк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// Вісник КНУ імені Тараса Шевченка. — Серія "Економіка". — 2009. — № 111. — С. 33—37.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4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Статистичний щорічник України за 2002-2008 роки /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Держ-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комстат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України ; За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ред. О.Г.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Осауленка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. — К.: Техніка, 2002-2008.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4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Страховое дело</w:t>
      </w:r>
      <w:proofErr w:type="gram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:</w:t>
      </w:r>
      <w:proofErr w:type="gram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учебник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для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нач. проф. образования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/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под ред.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de-DE" w:bidi="ug-CN"/>
        </w:rPr>
        <w:t xml:space="preserve">JI.A.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Орланюк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-Малицкой.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—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:</w:t>
      </w:r>
      <w:proofErr w:type="gram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Издательский центр "Академия",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2003.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— 208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4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Страхування : підручник /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за ред. В.Д. Базилевича.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—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К.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: Зна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 xml:space="preserve">ння, 2008. —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1019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42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Управління фінансовими ризиками: робочий зошит / Р.В.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Пі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>кус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, Н.В.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Приказюк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. — Кам'янець-Подільський : Аксіома, 2010. — 160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4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Філонюк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О.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Огляд глобального ринку перестрахування / О.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Філонюк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// Страхова справа. — 2009. — № 2 (34). — С. 30—43;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74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Фурман В.М.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Страховий ринок України: стан, проблеми роз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>витку та шляхи їх розв'язання /В.М. Фурман // Фінанси України.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uk-UA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—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uk-UA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2008. — №12. — С. 131—140»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658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ru-RU" w:bidi="ug-CN"/>
        </w:rPr>
        <w:t xml:space="preserve">Черняк </w:t>
      </w: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О.І.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Оцінка ймовірності банкрутства страхових компа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 xml:space="preserve">ній методом послідовних наближень в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марківському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середовищі / О.І.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ru-RU" w:bidi="ug-CN"/>
        </w:rPr>
        <w:t>Черняк, 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Шпирко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, Д.О. Щур // Вісник Львівської державної фінансової академії. — 2006. — № 10. — С. 358—365.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Шпирко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В.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Верхні оцінки ймовірності банкрутства страхових компаній для функцій розподілу з "важкими хвостами" / 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Шпирко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, Ю.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Рубаник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// Вісник Київського національного універ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>ситету імені Тараса Шевченка. — Серія "Економіка". — 2007. — №93. — С. 48—51.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Шпирко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В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. Верхні оцінки ймовірності банкрутства страхових компаній у випадку, коли страхові виплати мають розподіл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Парето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 В.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Шпирко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, Ю.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Рубаник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// Вісник Київського національного універ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softHyphen/>
        <w:t>ситету імені Тараса Шевченка. — Серія "Економіка". — 2007. — №95. — С. 104—106.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Шумелда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 xml:space="preserve"> Я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. Основи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актуарних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розрахунків / Я.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Шумелда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. — Тернопіль, 2003.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proofErr w:type="spellStart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Юлдашев</w:t>
      </w:r>
      <w:proofErr w:type="spellEnd"/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eastAsia="uk-UA" w:bidi="ug-CN"/>
        </w:rPr>
        <w:t>. Р.Т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Обзор страховых рынков ведущих стран Азии: (на примере Китая и Японии) /Р.Т. Юлдашев, Н.Г.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Адамчук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—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М.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: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Анкил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,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2002.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— 248 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val="ru-RU" w:eastAsia="ru-RU" w:bidi="ug-CN"/>
        </w:rPr>
        <w:t>Юлдашев Р.Т.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 Страховой бизнес: словарь-справочник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/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Р.Т. Юлдашев.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—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:</w:t>
      </w:r>
      <w:proofErr w:type="gram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Анкил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,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2005. — 832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</w:pPr>
      <w:r w:rsidRPr="00437C5F">
        <w:rPr>
          <w:rFonts w:ascii="Times New Roman" w:eastAsia="Arial Unicode MS" w:hAnsi="Times New Roman" w:cs="Times New Roman"/>
          <w:iCs/>
          <w:spacing w:val="4"/>
          <w:sz w:val="28"/>
          <w:szCs w:val="28"/>
          <w:lang w:val="ru-RU" w:eastAsia="ru-RU" w:bidi="ug-CN"/>
        </w:rPr>
        <w:lastRenderedPageBreak/>
        <w:t>Юлдашев Р.Т.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 Организационно-экономические основы страхо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softHyphen/>
        <w:t xml:space="preserve">вого бизнеса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/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Р.Т. Юлдашев.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—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М.</w:t>
      </w:r>
      <w:proofErr w:type="gram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>:</w:t>
      </w:r>
      <w:proofErr w:type="gram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 </w:t>
      </w:r>
      <w:proofErr w:type="spellStart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Анкил</w:t>
      </w:r>
      <w:proofErr w:type="spellEnd"/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 xml:space="preserve">,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eastAsia="uk-UA" w:bidi="ug-CN"/>
        </w:rPr>
        <w:t xml:space="preserve">2002. — 248 </w:t>
      </w:r>
      <w:r w:rsidRPr="00437C5F">
        <w:rPr>
          <w:rFonts w:ascii="Times New Roman" w:eastAsia="Arial Unicode MS" w:hAnsi="Times New Roman" w:cs="Times New Roman"/>
          <w:spacing w:val="1"/>
          <w:sz w:val="28"/>
          <w:szCs w:val="28"/>
          <w:lang w:val="ru-RU" w:eastAsia="ru-RU" w:bidi="ug-CN"/>
        </w:rPr>
        <w:t>с.</w:t>
      </w:r>
    </w:p>
    <w:p w:rsidR="00437C5F" w:rsidRPr="00437C5F" w:rsidRDefault="00437C5F" w:rsidP="00437C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437C5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Інтернет-сайти</w:t>
      </w:r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Верховна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Рада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- </w:t>
      </w:r>
      <w:hyperlink r:id="rId6" w:history="1"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www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rada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kiev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ua</w:t>
        </w:r>
        <w:proofErr w:type="spellEnd"/>
      </w:hyperlink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Каб</w:t>
      </w:r>
      <w:proofErr w:type="gram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i</w:t>
      </w:r>
      <w:proofErr w:type="spellEnd"/>
      <w:proofErr w:type="gram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нет М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i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н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i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стр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i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в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kmu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ua</w:t>
      </w:r>
      <w:proofErr w:type="spellEnd"/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Міністерство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фінансів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- </w:t>
      </w:r>
      <w:hyperlink r:id="rId7" w:history="1"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www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minfin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gov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ua</w:t>
        </w:r>
        <w:proofErr w:type="spellEnd"/>
      </w:hyperlink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Міністерство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економічного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розвитку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і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торгі</w:t>
      </w:r>
      <w:proofErr w:type="gram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вл</w:t>
      </w:r>
      <w:proofErr w:type="gram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і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me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ua</w:t>
      </w:r>
      <w:proofErr w:type="spellEnd"/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Державна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фіскальна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служба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r w:rsidRPr="00437C5F">
        <w:rPr>
          <w:rFonts w:ascii="Times New Roman" w:eastAsia="Times New Roman" w:hAnsi="Times New Roman" w:cs="Times New Roman"/>
          <w:sz w:val="20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sfs</w:t>
      </w:r>
      <w:proofErr w:type="spellEnd"/>
      <w:r w:rsidRPr="00437C5F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ua</w:t>
      </w:r>
      <w:proofErr w:type="spellEnd"/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Національний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банк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– </w:t>
      </w:r>
      <w:hyperlink r:id="rId8" w:history="1"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www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bank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gov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ua</w:t>
        </w:r>
        <w:proofErr w:type="spellEnd"/>
      </w:hyperlink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Національна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комі</w:t>
      </w:r>
      <w:proofErr w:type="gram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с</w:t>
      </w:r>
      <w:proofErr w:type="gram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і</w:t>
      </w:r>
      <w:proofErr w:type="gram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я</w:t>
      </w:r>
      <w:proofErr w:type="spellEnd"/>
      <w:proofErr w:type="gram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,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що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здійснює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державне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регулювання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у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сфері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ринків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фінансових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послуг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- </w:t>
      </w:r>
      <w:hyperlink r:id="rId9" w:history="1"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www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dfp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gov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ua</w:t>
        </w:r>
        <w:proofErr w:type="spellEnd"/>
      </w:hyperlink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Державна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служба статистики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ukrstat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ua</w:t>
      </w:r>
      <w:proofErr w:type="spellEnd"/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Асоціація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українських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банків</w:t>
      </w:r>
      <w:proofErr w:type="spellEnd"/>
      <w:r w:rsidRPr="00437C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- </w:t>
      </w:r>
      <w:hyperlink r:id="rId10" w:history="1"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www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aub</w:t>
        </w:r>
        <w:proofErr w:type="spellEnd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com</w:t>
        </w:r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bidi="en-US"/>
          </w:rPr>
          <w:t>.</w:t>
        </w:r>
        <w:proofErr w:type="spellStart"/>
        <w:r w:rsidRPr="00437C5F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bidi="en-US"/>
          </w:rPr>
          <w:t>ua</w:t>
        </w:r>
        <w:proofErr w:type="spellEnd"/>
      </w:hyperlink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Національна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комісія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з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цінних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паперів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та </w:t>
      </w:r>
      <w:proofErr w:type="gram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фондового</w:t>
      </w:r>
      <w:proofErr w:type="gram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ринку 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nssmc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ua</w:t>
      </w:r>
      <w:proofErr w:type="spellEnd"/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Державна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служба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фінансового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моніторингу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sdfm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ua</w:t>
      </w:r>
      <w:proofErr w:type="spellEnd"/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</w:pP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Державна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служба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України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з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питань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регуляторної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політики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та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розвитку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proofErr w:type="gram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п</w:t>
      </w:r>
      <w:proofErr w:type="gram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ідприємництва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dkrp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gov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ua</w:t>
      </w:r>
      <w:proofErr w:type="spellEnd"/>
    </w:p>
    <w:p w:rsidR="00437C5F" w:rsidRPr="00437C5F" w:rsidRDefault="00437C5F" w:rsidP="00437C5F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lang w:val="ru-RU" w:bidi="en-US"/>
        </w:rPr>
      </w:pP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Перша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фондова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торговельна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 xml:space="preserve"> система (ПФТС) - 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www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proofErr w:type="spellStart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pfts</w:t>
      </w:r>
      <w:proofErr w:type="spellEnd"/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ru-RU" w:bidi="en-US"/>
        </w:rPr>
        <w:t>.</w:t>
      </w:r>
      <w:r w:rsidRPr="00437C5F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com</w:t>
      </w:r>
    </w:p>
    <w:p w:rsidR="00437C5F" w:rsidRPr="00437C5F" w:rsidRDefault="00437C5F" w:rsidP="00437C5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7C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Нормативні акти України - </w:t>
      </w:r>
      <w:hyperlink r:id="rId11" w:history="1">
        <w:r w:rsidRPr="00437C5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www.nau.kiev.ua</w:t>
        </w:r>
      </w:hyperlink>
    </w:p>
    <w:p w:rsidR="00437C5F" w:rsidRPr="00437C5F" w:rsidRDefault="00437C5F" w:rsidP="00437C5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437C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Ліга страхових організацій України - </w:t>
      </w:r>
      <w:hyperlink r:id="rId12" w:history="1">
        <w:r w:rsidRPr="00437C5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www.forinsurance.gov.ua</w:t>
        </w:r>
      </w:hyperlink>
    </w:p>
    <w:p w:rsidR="00437C5F" w:rsidRPr="00437C5F" w:rsidRDefault="00437C5F" w:rsidP="00437C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en-US"/>
        </w:rPr>
      </w:pPr>
    </w:p>
    <w:p w:rsidR="00437C5F" w:rsidRPr="00437C5F" w:rsidRDefault="00437C5F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37C5F" w:rsidRPr="00437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64B"/>
    <w:multiLevelType w:val="hybridMultilevel"/>
    <w:tmpl w:val="DB5AAB4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BA3AFD"/>
    <w:multiLevelType w:val="singleLevel"/>
    <w:tmpl w:val="9ABA7CD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DB4572D"/>
    <w:multiLevelType w:val="hybridMultilevel"/>
    <w:tmpl w:val="43768A0E"/>
    <w:lvl w:ilvl="0" w:tplc="13C4BA1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87793A"/>
    <w:multiLevelType w:val="hybridMultilevel"/>
    <w:tmpl w:val="2328071E"/>
    <w:lvl w:ilvl="0" w:tplc="AC84D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842FDC"/>
    <w:multiLevelType w:val="hybridMultilevel"/>
    <w:tmpl w:val="85185C84"/>
    <w:lvl w:ilvl="0" w:tplc="C8281E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E77929"/>
    <w:multiLevelType w:val="hybridMultilevel"/>
    <w:tmpl w:val="EE049AA4"/>
    <w:lvl w:ilvl="0" w:tplc="2BE0A1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4963"/>
    <w:multiLevelType w:val="hybridMultilevel"/>
    <w:tmpl w:val="28A22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15D7"/>
    <w:multiLevelType w:val="hybridMultilevel"/>
    <w:tmpl w:val="DB5AAB4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8B0959"/>
    <w:multiLevelType w:val="hybridMultilevel"/>
    <w:tmpl w:val="28A22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F4D0C"/>
    <w:multiLevelType w:val="hybridMultilevel"/>
    <w:tmpl w:val="0F7A2E48"/>
    <w:lvl w:ilvl="0" w:tplc="13C4BA1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AD06D3"/>
    <w:multiLevelType w:val="hybridMultilevel"/>
    <w:tmpl w:val="EE0CCE54"/>
    <w:lvl w:ilvl="0" w:tplc="40021C8A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D"/>
    <w:rsid w:val="0000488F"/>
    <w:rsid w:val="00194527"/>
    <w:rsid w:val="001B2386"/>
    <w:rsid w:val="00370A87"/>
    <w:rsid w:val="00405DEE"/>
    <w:rsid w:val="00437C5F"/>
    <w:rsid w:val="005D7A40"/>
    <w:rsid w:val="00646081"/>
    <w:rsid w:val="006A774D"/>
    <w:rsid w:val="007D56F4"/>
    <w:rsid w:val="008F45C3"/>
    <w:rsid w:val="00925E1C"/>
    <w:rsid w:val="00957247"/>
    <w:rsid w:val="009B386C"/>
    <w:rsid w:val="009F7144"/>
    <w:rsid w:val="00A615C8"/>
    <w:rsid w:val="00B21A6D"/>
    <w:rsid w:val="00CC7E45"/>
    <w:rsid w:val="00E60BFD"/>
    <w:rsid w:val="00EB1046"/>
    <w:rsid w:val="00EC029D"/>
    <w:rsid w:val="00EE3737"/>
    <w:rsid w:val="00F0460D"/>
    <w:rsid w:val="00F24D89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370A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sid w:val="00370A87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70A87"/>
    <w:pPr>
      <w:widowControl w:val="0"/>
      <w:autoSpaceDE w:val="0"/>
      <w:autoSpaceDN w:val="0"/>
      <w:adjustRightInd w:val="0"/>
      <w:spacing w:after="0" w:line="22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uk-UA" w:bidi="ug-CN"/>
    </w:rPr>
  </w:style>
  <w:style w:type="paragraph" w:customStyle="1" w:styleId="Style20">
    <w:name w:val="Style20"/>
    <w:basedOn w:val="a"/>
    <w:uiPriority w:val="99"/>
    <w:rsid w:val="00370A87"/>
    <w:pPr>
      <w:widowControl w:val="0"/>
      <w:autoSpaceDE w:val="0"/>
      <w:autoSpaceDN w:val="0"/>
      <w:adjustRightInd w:val="0"/>
      <w:spacing w:after="0" w:line="262" w:lineRule="exact"/>
      <w:ind w:firstLine="1349"/>
    </w:pPr>
    <w:rPr>
      <w:rFonts w:ascii="Times New Roman" w:eastAsia="Times New Roman" w:hAnsi="Times New Roman" w:cs="Times New Roman"/>
      <w:sz w:val="24"/>
      <w:szCs w:val="24"/>
      <w:lang w:eastAsia="uk-UA" w:bidi="ug-CN"/>
    </w:rPr>
  </w:style>
  <w:style w:type="paragraph" w:customStyle="1" w:styleId="Style21">
    <w:name w:val="Style21"/>
    <w:basedOn w:val="a"/>
    <w:uiPriority w:val="99"/>
    <w:rsid w:val="00370A87"/>
    <w:pPr>
      <w:widowControl w:val="0"/>
      <w:autoSpaceDE w:val="0"/>
      <w:autoSpaceDN w:val="0"/>
      <w:adjustRightInd w:val="0"/>
      <w:spacing w:after="0" w:line="264" w:lineRule="exact"/>
      <w:ind w:firstLine="941"/>
    </w:pPr>
    <w:rPr>
      <w:rFonts w:ascii="Times New Roman" w:eastAsia="Times New Roman" w:hAnsi="Times New Roman" w:cs="Times New Roman"/>
      <w:sz w:val="24"/>
      <w:szCs w:val="24"/>
      <w:lang w:eastAsia="uk-UA" w:bidi="ug-CN"/>
    </w:rPr>
  </w:style>
  <w:style w:type="paragraph" w:customStyle="1" w:styleId="Style22">
    <w:name w:val="Style22"/>
    <w:basedOn w:val="a"/>
    <w:uiPriority w:val="99"/>
    <w:rsid w:val="00370A87"/>
    <w:pPr>
      <w:widowControl w:val="0"/>
      <w:autoSpaceDE w:val="0"/>
      <w:autoSpaceDN w:val="0"/>
      <w:adjustRightInd w:val="0"/>
      <w:spacing w:after="0" w:line="276" w:lineRule="exact"/>
      <w:ind w:hanging="252"/>
    </w:pPr>
    <w:rPr>
      <w:rFonts w:ascii="Times New Roman" w:eastAsia="Times New Roman" w:hAnsi="Times New Roman" w:cs="Times New Roman"/>
      <w:sz w:val="24"/>
      <w:szCs w:val="24"/>
      <w:lang w:eastAsia="uk-UA" w:bidi="u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370A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sid w:val="00370A87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70A87"/>
    <w:pPr>
      <w:widowControl w:val="0"/>
      <w:autoSpaceDE w:val="0"/>
      <w:autoSpaceDN w:val="0"/>
      <w:adjustRightInd w:val="0"/>
      <w:spacing w:after="0" w:line="22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uk-UA" w:bidi="ug-CN"/>
    </w:rPr>
  </w:style>
  <w:style w:type="paragraph" w:customStyle="1" w:styleId="Style20">
    <w:name w:val="Style20"/>
    <w:basedOn w:val="a"/>
    <w:uiPriority w:val="99"/>
    <w:rsid w:val="00370A87"/>
    <w:pPr>
      <w:widowControl w:val="0"/>
      <w:autoSpaceDE w:val="0"/>
      <w:autoSpaceDN w:val="0"/>
      <w:adjustRightInd w:val="0"/>
      <w:spacing w:after="0" w:line="262" w:lineRule="exact"/>
      <w:ind w:firstLine="1349"/>
    </w:pPr>
    <w:rPr>
      <w:rFonts w:ascii="Times New Roman" w:eastAsia="Times New Roman" w:hAnsi="Times New Roman" w:cs="Times New Roman"/>
      <w:sz w:val="24"/>
      <w:szCs w:val="24"/>
      <w:lang w:eastAsia="uk-UA" w:bidi="ug-CN"/>
    </w:rPr>
  </w:style>
  <w:style w:type="paragraph" w:customStyle="1" w:styleId="Style21">
    <w:name w:val="Style21"/>
    <w:basedOn w:val="a"/>
    <w:uiPriority w:val="99"/>
    <w:rsid w:val="00370A87"/>
    <w:pPr>
      <w:widowControl w:val="0"/>
      <w:autoSpaceDE w:val="0"/>
      <w:autoSpaceDN w:val="0"/>
      <w:adjustRightInd w:val="0"/>
      <w:spacing w:after="0" w:line="264" w:lineRule="exact"/>
      <w:ind w:firstLine="941"/>
    </w:pPr>
    <w:rPr>
      <w:rFonts w:ascii="Times New Roman" w:eastAsia="Times New Roman" w:hAnsi="Times New Roman" w:cs="Times New Roman"/>
      <w:sz w:val="24"/>
      <w:szCs w:val="24"/>
      <w:lang w:eastAsia="uk-UA" w:bidi="ug-CN"/>
    </w:rPr>
  </w:style>
  <w:style w:type="paragraph" w:customStyle="1" w:styleId="Style22">
    <w:name w:val="Style22"/>
    <w:basedOn w:val="a"/>
    <w:uiPriority w:val="99"/>
    <w:rsid w:val="00370A87"/>
    <w:pPr>
      <w:widowControl w:val="0"/>
      <w:autoSpaceDE w:val="0"/>
      <w:autoSpaceDN w:val="0"/>
      <w:adjustRightInd w:val="0"/>
      <w:spacing w:after="0" w:line="276" w:lineRule="exact"/>
      <w:ind w:hanging="252"/>
    </w:pPr>
    <w:rPr>
      <w:rFonts w:ascii="Times New Roman" w:eastAsia="Times New Roman" w:hAnsi="Times New Roman" w:cs="Times New Roman"/>
      <w:sz w:val="24"/>
      <w:szCs w:val="24"/>
      <w:lang w:eastAsia="uk-UA"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fin.gov.ua" TargetMode="External"/><Relationship Id="rId12" Type="http://schemas.openxmlformats.org/officeDocument/2006/relationships/hyperlink" Target="http://www.forinsuranc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hyperlink" Target="http://www.nau.kie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p.gov.i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j024</dc:creator>
  <cp:keywords/>
  <dc:description/>
  <cp:lastModifiedBy>j024</cp:lastModifiedBy>
  <cp:revision>25</cp:revision>
  <cp:lastPrinted>2016-03-28T23:06:00Z</cp:lastPrinted>
  <dcterms:created xsi:type="dcterms:W3CDTF">2016-03-28T22:41:00Z</dcterms:created>
  <dcterms:modified xsi:type="dcterms:W3CDTF">2016-03-29T00:37:00Z</dcterms:modified>
</cp:coreProperties>
</file>