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D6" w:rsidRPr="00D91AD5" w:rsidRDefault="00E31CD6" w:rsidP="00E31C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AD5">
        <w:rPr>
          <w:rFonts w:ascii="Times New Roman" w:hAnsi="Times New Roman" w:cs="Times New Roman"/>
          <w:sz w:val="28"/>
          <w:szCs w:val="28"/>
        </w:rPr>
        <w:t>Шевчук</w:t>
      </w:r>
      <w:r w:rsidRPr="00632944">
        <w:rPr>
          <w:rFonts w:ascii="Times New Roman" w:hAnsi="Times New Roman" w:cs="Times New Roman"/>
          <w:sz w:val="28"/>
          <w:szCs w:val="28"/>
        </w:rPr>
        <w:t xml:space="preserve"> </w:t>
      </w:r>
      <w:r w:rsidRPr="00D91AD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рина Богданівна</w:t>
      </w:r>
      <w:r w:rsidRPr="00D91AD5">
        <w:rPr>
          <w:rFonts w:ascii="Times New Roman" w:hAnsi="Times New Roman" w:cs="Times New Roman"/>
          <w:sz w:val="28"/>
          <w:szCs w:val="28"/>
        </w:rPr>
        <w:t>,</w:t>
      </w:r>
    </w:p>
    <w:p w:rsidR="00E31CD6" w:rsidRDefault="00E31CD6" w:rsidP="00F90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доцент кафедри економічної кібернетики</w:t>
      </w:r>
    </w:p>
    <w:p w:rsidR="00632944" w:rsidRDefault="001A61B1" w:rsidP="00F90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0DB5">
        <w:rPr>
          <w:rFonts w:ascii="Times New Roman" w:hAnsi="Times New Roman" w:cs="Times New Roman"/>
          <w:sz w:val="28"/>
          <w:szCs w:val="28"/>
        </w:rPr>
        <w:t>Артамонова</w:t>
      </w:r>
      <w:proofErr w:type="spellEnd"/>
      <w:r w:rsidRPr="00360DB5">
        <w:rPr>
          <w:rFonts w:ascii="Times New Roman" w:hAnsi="Times New Roman" w:cs="Times New Roman"/>
          <w:sz w:val="28"/>
          <w:szCs w:val="28"/>
        </w:rPr>
        <w:t xml:space="preserve"> О</w:t>
      </w:r>
      <w:r w:rsidR="00632944">
        <w:rPr>
          <w:rFonts w:ascii="Times New Roman" w:hAnsi="Times New Roman" w:cs="Times New Roman"/>
          <w:sz w:val="28"/>
          <w:szCs w:val="28"/>
        </w:rPr>
        <w:t>лена</w:t>
      </w:r>
      <w:r w:rsidRPr="00360DB5">
        <w:rPr>
          <w:rFonts w:ascii="Times New Roman" w:hAnsi="Times New Roman" w:cs="Times New Roman"/>
          <w:sz w:val="28"/>
          <w:szCs w:val="28"/>
        </w:rPr>
        <w:t xml:space="preserve"> Д</w:t>
      </w:r>
      <w:r w:rsidR="00957171">
        <w:rPr>
          <w:rFonts w:ascii="Times New Roman" w:hAnsi="Times New Roman" w:cs="Times New Roman"/>
          <w:sz w:val="28"/>
          <w:szCs w:val="28"/>
        </w:rPr>
        <w:t>митрівна</w:t>
      </w:r>
      <w:r w:rsidR="00632944">
        <w:rPr>
          <w:rFonts w:ascii="Times New Roman" w:hAnsi="Times New Roman" w:cs="Times New Roman"/>
          <w:sz w:val="28"/>
          <w:szCs w:val="28"/>
        </w:rPr>
        <w:t xml:space="preserve">, бакалавр, </w:t>
      </w:r>
    </w:p>
    <w:p w:rsidR="00632944" w:rsidRDefault="00632944" w:rsidP="00F90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«Економіка»</w:t>
      </w:r>
      <w:r w:rsidR="0095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спеціалізація «Інформаційні технології в бізнесу»</w:t>
      </w:r>
    </w:p>
    <w:p w:rsidR="00E31CD6" w:rsidRDefault="00E31CD6" w:rsidP="00F90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управління фінансами та бізнесу</w:t>
      </w:r>
    </w:p>
    <w:p w:rsidR="00E31CD6" w:rsidRPr="00D91AD5" w:rsidRDefault="00E31CD6" w:rsidP="00E31C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AD5">
        <w:rPr>
          <w:rFonts w:ascii="Times New Roman" w:hAnsi="Times New Roman" w:cs="Times New Roman"/>
          <w:sz w:val="28"/>
          <w:szCs w:val="28"/>
        </w:rPr>
        <w:t>Львівськ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D91AD5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1AD5">
        <w:rPr>
          <w:rFonts w:ascii="Times New Roman" w:hAnsi="Times New Roman" w:cs="Times New Roman"/>
          <w:sz w:val="28"/>
          <w:szCs w:val="28"/>
        </w:rPr>
        <w:t xml:space="preserve"> університет імені Івана Франка</w:t>
      </w:r>
    </w:p>
    <w:p w:rsidR="00FE6B5D" w:rsidRDefault="00640B63" w:rsidP="00332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B5">
        <w:rPr>
          <w:rFonts w:ascii="Times New Roman" w:hAnsi="Times New Roman" w:cs="Times New Roman"/>
          <w:b/>
          <w:sz w:val="28"/>
          <w:szCs w:val="28"/>
        </w:rPr>
        <w:t xml:space="preserve">МОНІТОРИНГ ТА ОЦІНКА </w:t>
      </w:r>
      <w:r w:rsidR="003325B7">
        <w:rPr>
          <w:rFonts w:ascii="Times New Roman" w:hAnsi="Times New Roman" w:cs="Times New Roman"/>
          <w:b/>
          <w:sz w:val="28"/>
          <w:szCs w:val="28"/>
        </w:rPr>
        <w:t xml:space="preserve">РИНКУ </w:t>
      </w:r>
      <w:r w:rsidRPr="00360DB5">
        <w:rPr>
          <w:rFonts w:ascii="Times New Roman" w:hAnsi="Times New Roman" w:cs="Times New Roman"/>
          <w:b/>
          <w:sz w:val="28"/>
          <w:szCs w:val="28"/>
        </w:rPr>
        <w:t xml:space="preserve">МЕДІЙНОЇ ІНТЕРНЕТ-РЕКЛАМИ </w:t>
      </w:r>
    </w:p>
    <w:p w:rsidR="001A61B1" w:rsidRPr="00360DB5" w:rsidRDefault="00640B63" w:rsidP="00332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B5">
        <w:rPr>
          <w:rFonts w:ascii="Times New Roman" w:hAnsi="Times New Roman" w:cs="Times New Roman"/>
          <w:b/>
          <w:sz w:val="28"/>
          <w:szCs w:val="28"/>
        </w:rPr>
        <w:t>В УКРАЇНІ</w:t>
      </w:r>
    </w:p>
    <w:p w:rsidR="00E66307" w:rsidRDefault="00E66307" w:rsidP="00FB1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07">
        <w:rPr>
          <w:rFonts w:ascii="Times New Roman" w:hAnsi="Times New Roman" w:cs="Times New Roman"/>
          <w:sz w:val="28"/>
          <w:szCs w:val="28"/>
        </w:rPr>
        <w:t xml:space="preserve">Медійна реклама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66307">
        <w:rPr>
          <w:rFonts w:ascii="Times New Roman" w:hAnsi="Times New Roman" w:cs="Times New Roman"/>
          <w:sz w:val="28"/>
          <w:szCs w:val="28"/>
        </w:rPr>
        <w:t xml:space="preserve"> це розміщення текстових і графічних рекламних матеріалів (банерів, відеороликів) на порталах</w:t>
      </w:r>
      <w:r w:rsidR="00FB1D10">
        <w:rPr>
          <w:rFonts w:ascii="Times New Roman" w:hAnsi="Times New Roman" w:cs="Times New Roman"/>
          <w:sz w:val="28"/>
          <w:szCs w:val="28"/>
        </w:rPr>
        <w:t xml:space="preserve"> новин</w:t>
      </w:r>
      <w:r w:rsidRPr="00E66307">
        <w:rPr>
          <w:rFonts w:ascii="Times New Roman" w:hAnsi="Times New Roman" w:cs="Times New Roman"/>
          <w:sz w:val="28"/>
          <w:szCs w:val="28"/>
        </w:rPr>
        <w:t xml:space="preserve"> і тематичних сайтах.</w:t>
      </w:r>
      <w:r w:rsidR="00F81F72">
        <w:rPr>
          <w:rFonts w:ascii="Times New Roman" w:hAnsi="Times New Roman" w:cs="Times New Roman"/>
          <w:sz w:val="28"/>
          <w:szCs w:val="28"/>
        </w:rPr>
        <w:t xml:space="preserve"> </w:t>
      </w:r>
      <w:r w:rsidR="00F81F72" w:rsidRPr="00F81F72">
        <w:rPr>
          <w:rFonts w:ascii="Times New Roman" w:hAnsi="Times New Roman" w:cs="Times New Roman"/>
          <w:sz w:val="28"/>
          <w:szCs w:val="28"/>
        </w:rPr>
        <w:t xml:space="preserve">Медійна </w:t>
      </w:r>
      <w:r w:rsidR="00F81F72">
        <w:rPr>
          <w:rFonts w:ascii="Times New Roman" w:hAnsi="Times New Roman" w:cs="Times New Roman"/>
          <w:sz w:val="28"/>
          <w:szCs w:val="28"/>
        </w:rPr>
        <w:t>реклама має ряд переваг, головною</w:t>
      </w:r>
      <w:r w:rsidR="00F81F72" w:rsidRPr="00F81F72">
        <w:rPr>
          <w:rFonts w:ascii="Times New Roman" w:hAnsi="Times New Roman" w:cs="Times New Roman"/>
          <w:sz w:val="28"/>
          <w:szCs w:val="28"/>
        </w:rPr>
        <w:t xml:space="preserve"> з яких є широке охоплення аудиторії.</w:t>
      </w:r>
      <w:r w:rsidR="00F81F72">
        <w:rPr>
          <w:rFonts w:ascii="Times New Roman" w:hAnsi="Times New Roman" w:cs="Times New Roman"/>
          <w:sz w:val="28"/>
          <w:szCs w:val="28"/>
        </w:rPr>
        <w:t xml:space="preserve"> Вона </w:t>
      </w:r>
      <w:r w:rsidR="00F81F72" w:rsidRPr="00F81F72">
        <w:rPr>
          <w:rFonts w:ascii="Times New Roman" w:hAnsi="Times New Roman" w:cs="Times New Roman"/>
          <w:sz w:val="28"/>
          <w:szCs w:val="28"/>
        </w:rPr>
        <w:t>дозволяє одному користувачеві побачити рекламу кілька разів на різних сайтах, що сприяє запам'ятовуванню бренду компанії.</w:t>
      </w:r>
      <w:r w:rsidR="00F81F72">
        <w:rPr>
          <w:rFonts w:ascii="Times New Roman" w:hAnsi="Times New Roman" w:cs="Times New Roman"/>
          <w:sz w:val="28"/>
          <w:szCs w:val="28"/>
        </w:rPr>
        <w:t xml:space="preserve"> Досить часто такий вид реклами </w:t>
      </w:r>
      <w:r w:rsidR="00F81F72" w:rsidRPr="00F81F72">
        <w:rPr>
          <w:rFonts w:ascii="Times New Roman" w:hAnsi="Times New Roman" w:cs="Times New Roman"/>
          <w:sz w:val="28"/>
          <w:szCs w:val="28"/>
        </w:rPr>
        <w:t>використовується для іміджевих цілей.</w:t>
      </w:r>
      <w:r w:rsidR="00F81F72">
        <w:rPr>
          <w:rFonts w:ascii="Times New Roman" w:hAnsi="Times New Roman" w:cs="Times New Roman"/>
          <w:sz w:val="28"/>
          <w:szCs w:val="28"/>
        </w:rPr>
        <w:t xml:space="preserve"> Медійна реклама </w:t>
      </w:r>
      <w:r w:rsidR="0094012A">
        <w:rPr>
          <w:rFonts w:ascii="Times New Roman" w:hAnsi="Times New Roman" w:cs="Times New Roman"/>
          <w:sz w:val="28"/>
          <w:szCs w:val="28"/>
        </w:rPr>
        <w:t>бува</w:t>
      </w:r>
      <w:r w:rsidR="00F81F72" w:rsidRPr="00F81F72">
        <w:rPr>
          <w:rFonts w:ascii="Times New Roman" w:hAnsi="Times New Roman" w:cs="Times New Roman"/>
          <w:sz w:val="28"/>
          <w:szCs w:val="28"/>
        </w:rPr>
        <w:t>є контекстно</w:t>
      </w:r>
      <w:r w:rsidR="00F81F72">
        <w:rPr>
          <w:rFonts w:ascii="Times New Roman" w:hAnsi="Times New Roman" w:cs="Times New Roman"/>
          <w:sz w:val="28"/>
          <w:szCs w:val="28"/>
        </w:rPr>
        <w:t>ю</w:t>
      </w:r>
      <w:r w:rsidR="00F81F72" w:rsidRPr="00F81F72">
        <w:rPr>
          <w:rFonts w:ascii="Times New Roman" w:hAnsi="Times New Roman" w:cs="Times New Roman"/>
          <w:sz w:val="28"/>
          <w:szCs w:val="28"/>
        </w:rPr>
        <w:t>, тому що показується в результатах пошуку за певними цільовими ключовими словами або на певних тематичних сайтах.</w:t>
      </w:r>
      <w:r w:rsidR="00FB1D10">
        <w:rPr>
          <w:rFonts w:ascii="Times New Roman" w:hAnsi="Times New Roman" w:cs="Times New Roman"/>
          <w:sz w:val="28"/>
          <w:szCs w:val="28"/>
        </w:rPr>
        <w:t xml:space="preserve"> </w:t>
      </w:r>
      <w:r w:rsidR="00FB1D10" w:rsidRPr="00FB1D10">
        <w:rPr>
          <w:rFonts w:ascii="Times New Roman" w:hAnsi="Times New Roman" w:cs="Times New Roman"/>
          <w:sz w:val="28"/>
          <w:szCs w:val="28"/>
        </w:rPr>
        <w:t>Основними показниками</w:t>
      </w:r>
      <w:r w:rsidR="00FB1D10">
        <w:rPr>
          <w:rFonts w:ascii="Times New Roman" w:hAnsi="Times New Roman" w:cs="Times New Roman"/>
          <w:sz w:val="28"/>
          <w:szCs w:val="28"/>
        </w:rPr>
        <w:t>,</w:t>
      </w:r>
      <w:r w:rsidR="00FB1D10" w:rsidRPr="00FB1D10">
        <w:rPr>
          <w:rFonts w:ascii="Times New Roman" w:hAnsi="Times New Roman" w:cs="Times New Roman"/>
          <w:sz w:val="28"/>
          <w:szCs w:val="28"/>
        </w:rPr>
        <w:t xml:space="preserve"> </w:t>
      </w:r>
      <w:r w:rsidR="00FB1D10">
        <w:rPr>
          <w:rFonts w:ascii="Times New Roman" w:hAnsi="Times New Roman" w:cs="Times New Roman"/>
          <w:sz w:val="28"/>
          <w:szCs w:val="28"/>
        </w:rPr>
        <w:t xml:space="preserve">за якими можна оцінити </w:t>
      </w:r>
      <w:r w:rsidR="00FB1D10" w:rsidRPr="00FB1D10">
        <w:rPr>
          <w:rFonts w:ascii="Times New Roman" w:hAnsi="Times New Roman" w:cs="Times New Roman"/>
          <w:sz w:val="28"/>
          <w:szCs w:val="28"/>
        </w:rPr>
        <w:t>медій</w:t>
      </w:r>
      <w:r w:rsidR="00FB1D10">
        <w:rPr>
          <w:rFonts w:ascii="Times New Roman" w:hAnsi="Times New Roman" w:cs="Times New Roman"/>
          <w:sz w:val="28"/>
          <w:szCs w:val="28"/>
        </w:rPr>
        <w:t xml:space="preserve">ну </w:t>
      </w:r>
      <w:r w:rsidR="00FB1D10" w:rsidRPr="00FB1D10">
        <w:rPr>
          <w:rFonts w:ascii="Times New Roman" w:hAnsi="Times New Roman" w:cs="Times New Roman"/>
          <w:sz w:val="28"/>
          <w:szCs w:val="28"/>
        </w:rPr>
        <w:t>реклам</w:t>
      </w:r>
      <w:r w:rsidR="00FB1D10">
        <w:rPr>
          <w:rFonts w:ascii="Times New Roman" w:hAnsi="Times New Roman" w:cs="Times New Roman"/>
          <w:sz w:val="28"/>
          <w:szCs w:val="28"/>
        </w:rPr>
        <w:t>у, є</w:t>
      </w:r>
      <w:r w:rsidR="00FB1D10" w:rsidRPr="00FB1D10">
        <w:rPr>
          <w:rFonts w:ascii="Times New Roman" w:hAnsi="Times New Roman" w:cs="Times New Roman"/>
          <w:sz w:val="28"/>
          <w:szCs w:val="28"/>
        </w:rPr>
        <w:t>:</w:t>
      </w:r>
      <w:r w:rsidR="00FB1D10">
        <w:rPr>
          <w:rFonts w:ascii="Times New Roman" w:hAnsi="Times New Roman" w:cs="Times New Roman"/>
          <w:sz w:val="28"/>
          <w:szCs w:val="28"/>
        </w:rPr>
        <w:t xml:space="preserve">  </w:t>
      </w:r>
      <w:r w:rsidR="00FB1D10" w:rsidRPr="00FB1D10">
        <w:rPr>
          <w:rFonts w:ascii="Times New Roman" w:hAnsi="Times New Roman" w:cs="Times New Roman"/>
          <w:sz w:val="28"/>
          <w:szCs w:val="28"/>
        </w:rPr>
        <w:t>кількість показів</w:t>
      </w:r>
      <w:r w:rsidR="00FB1D10">
        <w:rPr>
          <w:rFonts w:ascii="Times New Roman" w:hAnsi="Times New Roman" w:cs="Times New Roman"/>
          <w:sz w:val="28"/>
          <w:szCs w:val="28"/>
        </w:rPr>
        <w:t xml:space="preserve">, </w:t>
      </w:r>
      <w:r w:rsidR="00FB1D10" w:rsidRPr="00FB1D10">
        <w:rPr>
          <w:rFonts w:ascii="Times New Roman" w:hAnsi="Times New Roman" w:cs="Times New Roman"/>
          <w:sz w:val="28"/>
          <w:szCs w:val="28"/>
        </w:rPr>
        <w:t>кількість кліків</w:t>
      </w:r>
      <w:r w:rsidR="00FB1D10">
        <w:rPr>
          <w:rFonts w:ascii="Times New Roman" w:hAnsi="Times New Roman" w:cs="Times New Roman"/>
          <w:sz w:val="28"/>
          <w:szCs w:val="28"/>
        </w:rPr>
        <w:t xml:space="preserve">, </w:t>
      </w:r>
      <w:r w:rsidR="00FB1D10" w:rsidRPr="00FB1D10">
        <w:rPr>
          <w:rFonts w:ascii="Times New Roman" w:hAnsi="Times New Roman" w:cs="Times New Roman"/>
          <w:sz w:val="28"/>
          <w:szCs w:val="28"/>
        </w:rPr>
        <w:t>вартість кліків.</w:t>
      </w:r>
    </w:p>
    <w:p w:rsidR="00C029A0" w:rsidRDefault="00EB0D0D" w:rsidP="00FB1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зазначити, що р</w:t>
      </w:r>
      <w:r w:rsidR="00C029A0" w:rsidRPr="00C029A0">
        <w:rPr>
          <w:rFonts w:ascii="Times New Roman" w:hAnsi="Times New Roman" w:cs="Times New Roman"/>
          <w:sz w:val="28"/>
          <w:szCs w:val="28"/>
        </w:rPr>
        <w:t xml:space="preserve">еклама в інформаційних медіа та інтернет-виданнях </w:t>
      </w:r>
      <w:r w:rsidR="00C029A0">
        <w:rPr>
          <w:rFonts w:ascii="Times New Roman" w:hAnsi="Times New Roman" w:cs="Times New Roman"/>
          <w:sz w:val="28"/>
          <w:szCs w:val="28"/>
        </w:rPr>
        <w:t xml:space="preserve">є потужним </w:t>
      </w:r>
      <w:r w:rsidR="00C029A0" w:rsidRPr="00C029A0">
        <w:rPr>
          <w:rFonts w:ascii="Times New Roman" w:hAnsi="Times New Roman" w:cs="Times New Roman"/>
          <w:sz w:val="28"/>
          <w:szCs w:val="28"/>
        </w:rPr>
        <w:t>інструмент</w:t>
      </w:r>
      <w:r w:rsidR="00C029A0">
        <w:rPr>
          <w:rFonts w:ascii="Times New Roman" w:hAnsi="Times New Roman" w:cs="Times New Roman"/>
          <w:sz w:val="28"/>
          <w:szCs w:val="28"/>
        </w:rPr>
        <w:t>ом</w:t>
      </w:r>
      <w:r w:rsidR="00C029A0" w:rsidRPr="00C029A0">
        <w:rPr>
          <w:rFonts w:ascii="Times New Roman" w:hAnsi="Times New Roman" w:cs="Times New Roman"/>
          <w:sz w:val="28"/>
          <w:szCs w:val="28"/>
        </w:rPr>
        <w:t xml:space="preserve"> для нової компанії або бренду, який прийняв рішення виводити на ринок новий продукт і охопити велику кількість, як тематичної, так і </w:t>
      </w:r>
      <w:proofErr w:type="spellStart"/>
      <w:r w:rsidR="00C029A0" w:rsidRPr="00C029A0">
        <w:rPr>
          <w:rFonts w:ascii="Times New Roman" w:hAnsi="Times New Roman" w:cs="Times New Roman"/>
          <w:sz w:val="28"/>
          <w:szCs w:val="28"/>
        </w:rPr>
        <w:t>загальнотематичн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9A0" w:rsidRPr="00C029A0">
        <w:rPr>
          <w:rFonts w:ascii="Times New Roman" w:hAnsi="Times New Roman" w:cs="Times New Roman"/>
          <w:sz w:val="28"/>
          <w:szCs w:val="28"/>
        </w:rPr>
        <w:t>інтернет-аудиторії. Єд</w:t>
      </w:r>
      <w:r>
        <w:rPr>
          <w:rFonts w:ascii="Times New Roman" w:hAnsi="Times New Roman" w:cs="Times New Roman"/>
          <w:sz w:val="28"/>
          <w:szCs w:val="28"/>
        </w:rPr>
        <w:t>иним недоліком такої реклами є її висока вартість</w:t>
      </w:r>
      <w:r w:rsidR="00C029A0" w:rsidRPr="00C029A0">
        <w:rPr>
          <w:rFonts w:ascii="Times New Roman" w:hAnsi="Times New Roman" w:cs="Times New Roman"/>
          <w:sz w:val="28"/>
          <w:szCs w:val="28"/>
        </w:rPr>
        <w:t>.</w:t>
      </w:r>
    </w:p>
    <w:p w:rsidR="0010314C" w:rsidRDefault="0010314C" w:rsidP="00103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ринку медійної Інтернет-реклами України кожного року зростає (табл.1). </w:t>
      </w:r>
      <w:r w:rsidRPr="0010314C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10314C">
        <w:rPr>
          <w:rFonts w:ascii="Times New Roman" w:hAnsi="Times New Roman" w:cs="Times New Roman"/>
          <w:sz w:val="28"/>
          <w:szCs w:val="28"/>
        </w:rPr>
        <w:t xml:space="preserve">вимірювання </w:t>
      </w:r>
      <w:r>
        <w:rPr>
          <w:rFonts w:ascii="Times New Roman" w:hAnsi="Times New Roman" w:cs="Times New Roman"/>
          <w:sz w:val="28"/>
          <w:szCs w:val="28"/>
        </w:rPr>
        <w:t xml:space="preserve">базується </w:t>
      </w:r>
      <w:r w:rsidRPr="0010314C">
        <w:rPr>
          <w:rFonts w:ascii="Times New Roman" w:hAnsi="Times New Roman" w:cs="Times New Roman"/>
          <w:sz w:val="28"/>
          <w:szCs w:val="28"/>
        </w:rPr>
        <w:t xml:space="preserve">на перехресному аналізі даних анкетування найбільших рекламних агентств, сайтів і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сейлз-хаусів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. Учасникам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0314C">
        <w:rPr>
          <w:rFonts w:ascii="Times New Roman" w:hAnsi="Times New Roman" w:cs="Times New Roman"/>
          <w:sz w:val="28"/>
          <w:szCs w:val="28"/>
        </w:rPr>
        <w:t>дослідження пропон</w:t>
      </w:r>
      <w:r>
        <w:rPr>
          <w:rFonts w:ascii="Times New Roman" w:hAnsi="Times New Roman" w:cs="Times New Roman"/>
          <w:sz w:val="28"/>
          <w:szCs w:val="28"/>
        </w:rPr>
        <w:t xml:space="preserve">ують </w:t>
      </w:r>
      <w:r w:rsidRPr="0010314C">
        <w:rPr>
          <w:rFonts w:ascii="Times New Roman" w:hAnsi="Times New Roman" w:cs="Times New Roman"/>
          <w:sz w:val="28"/>
          <w:szCs w:val="28"/>
        </w:rPr>
        <w:t>заповнити спеціальні анкети, в яких агентства</w:t>
      </w:r>
      <w:r>
        <w:rPr>
          <w:rFonts w:ascii="Times New Roman" w:hAnsi="Times New Roman" w:cs="Times New Roman"/>
          <w:sz w:val="28"/>
          <w:szCs w:val="28"/>
        </w:rPr>
        <w:t xml:space="preserve"> Інтернет-реклами</w:t>
      </w:r>
      <w:r w:rsidRPr="0010314C">
        <w:rPr>
          <w:rFonts w:ascii="Times New Roman" w:hAnsi="Times New Roman" w:cs="Times New Roman"/>
          <w:sz w:val="28"/>
          <w:szCs w:val="28"/>
        </w:rPr>
        <w:t xml:space="preserve"> на анонімній основі вказу</w:t>
      </w:r>
      <w:r>
        <w:rPr>
          <w:rFonts w:ascii="Times New Roman" w:hAnsi="Times New Roman" w:cs="Times New Roman"/>
          <w:sz w:val="28"/>
          <w:szCs w:val="28"/>
        </w:rPr>
        <w:t xml:space="preserve">ють </w:t>
      </w:r>
      <w:r w:rsidRPr="0010314C">
        <w:rPr>
          <w:rFonts w:ascii="Times New Roman" w:hAnsi="Times New Roman" w:cs="Times New Roman"/>
          <w:sz w:val="28"/>
          <w:szCs w:val="28"/>
        </w:rPr>
        <w:t>суми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0314C">
        <w:rPr>
          <w:rFonts w:ascii="Times New Roman" w:hAnsi="Times New Roman" w:cs="Times New Roman"/>
          <w:sz w:val="28"/>
          <w:szCs w:val="28"/>
        </w:rPr>
        <w:t>триман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0314C">
        <w:rPr>
          <w:rFonts w:ascii="Times New Roman" w:hAnsi="Times New Roman" w:cs="Times New Roman"/>
          <w:sz w:val="28"/>
          <w:szCs w:val="28"/>
        </w:rPr>
        <w:t xml:space="preserve">від рекламодавців коштів по конкретних сайтах, а сайти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10314C">
        <w:rPr>
          <w:rFonts w:ascii="Times New Roman" w:hAnsi="Times New Roman" w:cs="Times New Roman"/>
          <w:sz w:val="28"/>
          <w:szCs w:val="28"/>
        </w:rPr>
        <w:t xml:space="preserve"> частку в своїх</w:t>
      </w:r>
      <w:r>
        <w:rPr>
          <w:rFonts w:ascii="Times New Roman" w:hAnsi="Times New Roman" w:cs="Times New Roman"/>
          <w:sz w:val="28"/>
          <w:szCs w:val="28"/>
        </w:rPr>
        <w:t xml:space="preserve"> оборотах групи агентств, які на</w:t>
      </w:r>
      <w:r w:rsidRPr="0010314C">
        <w:rPr>
          <w:rFonts w:ascii="Times New Roman" w:hAnsi="Times New Roman" w:cs="Times New Roman"/>
          <w:sz w:val="28"/>
          <w:szCs w:val="28"/>
        </w:rPr>
        <w:t xml:space="preserve">дали анкету.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Сейлз-хауси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і Мережі додатково нада</w:t>
      </w:r>
      <w:r>
        <w:rPr>
          <w:rFonts w:ascii="Times New Roman" w:hAnsi="Times New Roman" w:cs="Times New Roman"/>
          <w:sz w:val="28"/>
          <w:szCs w:val="28"/>
        </w:rPr>
        <w:t xml:space="preserve">ють </w:t>
      </w:r>
      <w:r w:rsidRPr="0010314C">
        <w:rPr>
          <w:rFonts w:ascii="Times New Roman" w:hAnsi="Times New Roman" w:cs="Times New Roman"/>
          <w:sz w:val="28"/>
          <w:szCs w:val="28"/>
        </w:rPr>
        <w:t>інформацію, що дозволяє компенсувати дублювання даних.</w:t>
      </w:r>
      <w:r>
        <w:rPr>
          <w:rFonts w:ascii="Times New Roman" w:hAnsi="Times New Roman" w:cs="Times New Roman"/>
          <w:sz w:val="28"/>
          <w:szCs w:val="28"/>
        </w:rPr>
        <w:t xml:space="preserve"> Зокрема у</w:t>
      </w:r>
      <w:r w:rsidRPr="0010314C">
        <w:rPr>
          <w:rFonts w:ascii="Times New Roman" w:hAnsi="Times New Roman" w:cs="Times New Roman"/>
          <w:sz w:val="28"/>
          <w:szCs w:val="28"/>
        </w:rPr>
        <w:t xml:space="preserve"> дослідженні </w:t>
      </w:r>
      <w:r w:rsidR="00606E51">
        <w:rPr>
          <w:rFonts w:ascii="Times New Roman" w:hAnsi="Times New Roman" w:cs="Times New Roman"/>
          <w:sz w:val="28"/>
          <w:szCs w:val="28"/>
        </w:rPr>
        <w:t xml:space="preserve">приймають наступні </w:t>
      </w:r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r w:rsidRPr="0010314C">
        <w:rPr>
          <w:rFonts w:ascii="Times New Roman" w:hAnsi="Times New Roman" w:cs="Times New Roman"/>
          <w:sz w:val="28"/>
          <w:szCs w:val="28"/>
        </w:rPr>
        <w:lastRenderedPageBreak/>
        <w:t xml:space="preserve">провідні агентства інтернет-реклами: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AdPro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(DAN), AGAMA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ITCG,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IPlace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Havas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Hoshva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Qreachers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TMGU,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AdWork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MediaHead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Neos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Netpeak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Promodo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newage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а також представники найбільших майданчиків, холдингів і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сейлз-хаусів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: 1 + 1, Автоцентр, Люкс (24 канал),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Magnet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RBC, RIA, Ukr.net, UMH /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Digimedia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Admixer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C8.Network,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DMDim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/ Go2Net, FISH,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DigitalDecisions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InternetMedia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Reklamonstr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Advideo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StarLight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Takitak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olx.ua,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Edipress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>, T-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Sell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Finance.ua,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Rontar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 xml:space="preserve">, Новий час, RST, </w:t>
      </w:r>
      <w:proofErr w:type="spellStart"/>
      <w:r w:rsidRPr="0010314C">
        <w:rPr>
          <w:rFonts w:ascii="Times New Roman" w:hAnsi="Times New Roman" w:cs="Times New Roman"/>
          <w:sz w:val="28"/>
          <w:szCs w:val="28"/>
        </w:rPr>
        <w:t>WiFi-Bar</w:t>
      </w:r>
      <w:proofErr w:type="spellEnd"/>
      <w:r w:rsidRPr="0010314C">
        <w:rPr>
          <w:rFonts w:ascii="Times New Roman" w:hAnsi="Times New Roman" w:cs="Times New Roman"/>
          <w:sz w:val="28"/>
          <w:szCs w:val="28"/>
        </w:rPr>
        <w:t>.</w:t>
      </w:r>
    </w:p>
    <w:p w:rsidR="0022255D" w:rsidRPr="00360DB5" w:rsidRDefault="0022255D" w:rsidP="001A447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0DB5">
        <w:rPr>
          <w:rFonts w:ascii="Times New Roman" w:hAnsi="Times New Roman" w:cs="Times New Roman"/>
          <w:sz w:val="28"/>
          <w:szCs w:val="28"/>
        </w:rPr>
        <w:t>Таблиця 1</w:t>
      </w:r>
    </w:p>
    <w:p w:rsidR="0022255D" w:rsidRPr="00360DB5" w:rsidRDefault="00E350F7" w:rsidP="001A44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</w:t>
      </w:r>
      <w:r w:rsidR="0022255D" w:rsidRPr="00360DB5">
        <w:rPr>
          <w:rFonts w:ascii="Times New Roman" w:hAnsi="Times New Roman" w:cs="Times New Roman"/>
          <w:sz w:val="28"/>
          <w:szCs w:val="28"/>
        </w:rPr>
        <w:t xml:space="preserve"> ринку медійної інтернет-реклами України за 2015-2018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5D" w:rsidRPr="00360DB5">
        <w:rPr>
          <w:rFonts w:ascii="Times New Roman" w:hAnsi="Times New Roman" w:cs="Times New Roman"/>
          <w:sz w:val="28"/>
          <w:szCs w:val="28"/>
        </w:rPr>
        <w:t>рр.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2026"/>
        <w:gridCol w:w="2026"/>
        <w:gridCol w:w="2026"/>
        <w:gridCol w:w="2009"/>
      </w:tblGrid>
      <w:tr w:rsidR="0022255D" w:rsidRPr="001A4475" w:rsidTr="001A4475">
        <w:tc>
          <w:tcPr>
            <w:tcW w:w="1824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9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255D" w:rsidRPr="001A4475" w:rsidTr="001A4475">
        <w:tc>
          <w:tcPr>
            <w:tcW w:w="1824" w:type="dxa"/>
          </w:tcPr>
          <w:p w:rsidR="0022255D" w:rsidRPr="001A4475" w:rsidRDefault="0022255D" w:rsidP="001A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r w:rsidR="001A4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255D" w:rsidRPr="001A4475" w:rsidRDefault="0022255D" w:rsidP="001A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 xml:space="preserve"> млрд. грн.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9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55D" w:rsidRPr="001A4475" w:rsidTr="001A4475">
        <w:tc>
          <w:tcPr>
            <w:tcW w:w="1824" w:type="dxa"/>
          </w:tcPr>
          <w:p w:rsidR="0022255D" w:rsidRPr="001A4475" w:rsidRDefault="0022255D" w:rsidP="001A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r w:rsidR="001A4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026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009" w:type="dxa"/>
          </w:tcPr>
          <w:p w:rsidR="0022255D" w:rsidRPr="001A4475" w:rsidRDefault="0022255D" w:rsidP="001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559B0" w:rsidRPr="001A4475" w:rsidRDefault="00980063" w:rsidP="001A4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75">
        <w:rPr>
          <w:rFonts w:ascii="Times New Roman" w:hAnsi="Times New Roman" w:cs="Times New Roman"/>
          <w:sz w:val="24"/>
          <w:szCs w:val="24"/>
        </w:rPr>
        <w:t xml:space="preserve">Джерело: [ </w:t>
      </w:r>
      <w:r w:rsidR="00595859" w:rsidRPr="001A4475">
        <w:rPr>
          <w:rFonts w:ascii="Times New Roman" w:hAnsi="Times New Roman" w:cs="Times New Roman"/>
          <w:sz w:val="24"/>
          <w:szCs w:val="24"/>
        </w:rPr>
        <w:t>1, 2, 3, 4</w:t>
      </w:r>
      <w:r w:rsidRPr="001A4475">
        <w:rPr>
          <w:rFonts w:ascii="Times New Roman" w:hAnsi="Times New Roman" w:cs="Times New Roman"/>
          <w:sz w:val="24"/>
          <w:szCs w:val="24"/>
        </w:rPr>
        <w:t xml:space="preserve">  ]</w:t>
      </w:r>
      <w:r w:rsidR="001A4475" w:rsidRPr="001A4475">
        <w:rPr>
          <w:rFonts w:ascii="Times New Roman" w:hAnsi="Times New Roman" w:cs="Times New Roman"/>
          <w:sz w:val="24"/>
          <w:szCs w:val="24"/>
        </w:rPr>
        <w:t>.</w:t>
      </w:r>
    </w:p>
    <w:p w:rsidR="001A4475" w:rsidRPr="00360DB5" w:rsidRDefault="001A4475" w:rsidP="001A4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558" w:rsidRPr="00270558" w:rsidRDefault="00270558" w:rsidP="00270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Сегментація ринку </w:t>
      </w:r>
      <w:r w:rsidRPr="00270558">
        <w:rPr>
          <w:rFonts w:ascii="Times New Roman" w:hAnsi="Times New Roman" w:cs="Times New Roman"/>
          <w:sz w:val="28"/>
          <w:szCs w:val="28"/>
        </w:rPr>
        <w:t xml:space="preserve">медійної </w:t>
      </w:r>
      <w:r w:rsidRPr="00270558">
        <w:rPr>
          <w:rFonts w:ascii="Times New Roman" w:hAnsi="Times New Roman" w:cs="Times New Roman"/>
          <w:sz w:val="28"/>
          <w:szCs w:val="28"/>
        </w:rPr>
        <w:t>Інтернет</w:t>
      </w:r>
      <w:r w:rsidRPr="00270558">
        <w:rPr>
          <w:rFonts w:ascii="Times New Roman" w:hAnsi="Times New Roman" w:cs="Times New Roman"/>
          <w:sz w:val="28"/>
          <w:szCs w:val="28"/>
        </w:rPr>
        <w:t>-реклами</w:t>
      </w:r>
      <w:r>
        <w:rPr>
          <w:rFonts w:ascii="Times New Roman" w:hAnsi="Times New Roman" w:cs="Times New Roman"/>
          <w:sz w:val="28"/>
          <w:szCs w:val="28"/>
        </w:rPr>
        <w:t xml:space="preserve"> є такою </w:t>
      </w:r>
      <w:r>
        <w:rPr>
          <w:rFonts w:ascii="Times New Roman" w:hAnsi="Times New Roman" w:cs="Times New Roman"/>
          <w:sz w:val="28"/>
          <w:szCs w:val="28"/>
          <w:lang w:val="en-US"/>
        </w:rPr>
        <w:t>[3]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558" w:rsidRPr="00270558" w:rsidRDefault="00270558" w:rsidP="00270558">
      <w:pPr>
        <w:pStyle w:val="a4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0558">
        <w:rPr>
          <w:rFonts w:ascii="Times New Roman" w:hAnsi="Times New Roman" w:cs="Times New Roman"/>
          <w:sz w:val="28"/>
          <w:szCs w:val="28"/>
        </w:rPr>
        <w:t>Банерна реклама</w:t>
      </w:r>
      <w:r w:rsidR="00D862BD">
        <w:rPr>
          <w:rFonts w:ascii="Times New Roman" w:hAnsi="Times New Roman" w:cs="Times New Roman"/>
          <w:sz w:val="28"/>
          <w:szCs w:val="28"/>
        </w:rPr>
        <w:t xml:space="preserve"> </w:t>
      </w:r>
      <w:r w:rsidR="00D862BD">
        <w:rPr>
          <w:rFonts w:ascii="Times New Roman" w:hAnsi="Times New Roman" w:cs="Times New Roman"/>
          <w:sz w:val="28"/>
          <w:szCs w:val="28"/>
        </w:rPr>
        <w:t>−</w:t>
      </w:r>
      <w:r w:rsidR="00D862BD" w:rsidRPr="00270558">
        <w:rPr>
          <w:rFonts w:ascii="Times New Roman" w:hAnsi="Times New Roman" w:cs="Times New Roman"/>
          <w:sz w:val="28"/>
          <w:szCs w:val="28"/>
        </w:rPr>
        <w:t xml:space="preserve"> </w:t>
      </w:r>
      <w:r w:rsidRPr="00270558">
        <w:rPr>
          <w:rFonts w:ascii="Times New Roman" w:hAnsi="Times New Roman" w:cs="Times New Roman"/>
          <w:sz w:val="28"/>
          <w:szCs w:val="28"/>
        </w:rPr>
        <w:t>49,67%;</w:t>
      </w:r>
    </w:p>
    <w:p w:rsidR="00270558" w:rsidRPr="00270558" w:rsidRDefault="00270558" w:rsidP="00270558">
      <w:pPr>
        <w:pStyle w:val="a4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558">
        <w:rPr>
          <w:rFonts w:ascii="Times New Roman" w:hAnsi="Times New Roman" w:cs="Times New Roman"/>
          <w:sz w:val="28"/>
          <w:szCs w:val="28"/>
        </w:rPr>
        <w:t>In-stream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(реклама в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відеоплеєрі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mid-roll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post-roll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pause-roll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-реклама,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picture-in-pause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70558">
        <w:rPr>
          <w:rFonts w:ascii="Times New Roman" w:hAnsi="Times New Roman" w:cs="Times New Roman"/>
          <w:sz w:val="28"/>
          <w:szCs w:val="28"/>
        </w:rPr>
        <w:t xml:space="preserve"> 26,24%;</w:t>
      </w:r>
    </w:p>
    <w:p w:rsidR="00270558" w:rsidRPr="00270558" w:rsidRDefault="00270558" w:rsidP="00270558">
      <w:pPr>
        <w:pStyle w:val="a4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558">
        <w:rPr>
          <w:rFonts w:ascii="Times New Roman" w:hAnsi="Times New Roman" w:cs="Times New Roman"/>
          <w:sz w:val="28"/>
          <w:szCs w:val="28"/>
        </w:rPr>
        <w:t>In-page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content-roll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70558">
        <w:rPr>
          <w:rFonts w:ascii="Times New Roman" w:hAnsi="Times New Roman" w:cs="Times New Roman"/>
          <w:sz w:val="28"/>
          <w:szCs w:val="28"/>
        </w:rPr>
        <w:t xml:space="preserve"> 2,16%;</w:t>
      </w:r>
    </w:p>
    <w:p w:rsidR="00270558" w:rsidRPr="00270558" w:rsidRDefault="00270558" w:rsidP="00270558">
      <w:pPr>
        <w:pStyle w:val="a4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0558">
        <w:rPr>
          <w:rFonts w:ascii="Times New Roman" w:hAnsi="Times New Roman" w:cs="Times New Roman"/>
          <w:sz w:val="28"/>
          <w:szCs w:val="28"/>
        </w:rPr>
        <w:t xml:space="preserve">Інші нестандартні рішення (спливаючі вікна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pop-up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pop-under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формати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catfish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screenglide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синхронні банери, </w:t>
      </w:r>
      <w:proofErr w:type="spellStart"/>
      <w:r w:rsidRPr="00270558">
        <w:rPr>
          <w:rFonts w:ascii="Times New Roman" w:hAnsi="Times New Roman" w:cs="Times New Roman"/>
          <w:sz w:val="28"/>
          <w:szCs w:val="28"/>
        </w:rPr>
        <w:t>Фронтлайн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>, повноекранна реклама, звуко</w:t>
      </w:r>
      <w:r>
        <w:rPr>
          <w:rFonts w:ascii="Times New Roman" w:hAnsi="Times New Roman" w:cs="Times New Roman"/>
          <w:sz w:val="28"/>
          <w:szCs w:val="28"/>
        </w:rPr>
        <w:t xml:space="preserve">ва реклама в цифровому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аудіопотоці</w:t>
      </w:r>
      <w:proofErr w:type="spellEnd"/>
      <w:r w:rsidRPr="00270558">
        <w:rPr>
          <w:rFonts w:ascii="Times New Roman" w:hAnsi="Times New Roman" w:cs="Times New Roman"/>
          <w:sz w:val="28"/>
          <w:szCs w:val="28"/>
        </w:rPr>
        <w:t xml:space="preserve">, інші подібні прояви)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70558">
        <w:rPr>
          <w:rFonts w:ascii="Times New Roman" w:hAnsi="Times New Roman" w:cs="Times New Roman"/>
          <w:sz w:val="28"/>
          <w:szCs w:val="28"/>
        </w:rPr>
        <w:t xml:space="preserve"> 12,09%;</w:t>
      </w:r>
    </w:p>
    <w:p w:rsidR="00270558" w:rsidRPr="00270558" w:rsidRDefault="00270558" w:rsidP="00270558">
      <w:pPr>
        <w:pStyle w:val="a4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0558">
        <w:rPr>
          <w:rFonts w:ascii="Times New Roman" w:hAnsi="Times New Roman" w:cs="Times New Roman"/>
          <w:sz w:val="28"/>
          <w:szCs w:val="28"/>
        </w:rPr>
        <w:t xml:space="preserve">Спонсорство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70558">
        <w:rPr>
          <w:rFonts w:ascii="Times New Roman" w:hAnsi="Times New Roman" w:cs="Times New Roman"/>
          <w:sz w:val="28"/>
          <w:szCs w:val="28"/>
        </w:rPr>
        <w:t xml:space="preserve"> 9,83%.</w:t>
      </w:r>
    </w:p>
    <w:p w:rsidR="004559B0" w:rsidRPr="00A53848" w:rsidRDefault="00A53848" w:rsidP="00640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в</w:t>
      </w:r>
      <w:r w:rsidR="0022255D" w:rsidRPr="00360DB5">
        <w:rPr>
          <w:rFonts w:ascii="Times New Roman" w:hAnsi="Times New Roman" w:cs="Times New Roman"/>
          <w:sz w:val="28"/>
          <w:szCs w:val="28"/>
        </w:rPr>
        <w:t xml:space="preserve">ажливо оцінювати ефективність дії </w:t>
      </w:r>
      <w:r>
        <w:rPr>
          <w:rFonts w:ascii="Times New Roman" w:hAnsi="Times New Roman" w:cs="Times New Roman"/>
          <w:sz w:val="28"/>
          <w:szCs w:val="28"/>
        </w:rPr>
        <w:t xml:space="preserve">такої </w:t>
      </w:r>
      <w:r w:rsidR="0022255D" w:rsidRPr="00360DB5">
        <w:rPr>
          <w:rFonts w:ascii="Times New Roman" w:hAnsi="Times New Roman" w:cs="Times New Roman"/>
          <w:sz w:val="28"/>
          <w:szCs w:val="28"/>
        </w:rPr>
        <w:t xml:space="preserve">реклами в </w:t>
      </w:r>
      <w:r w:rsidRPr="00360DB5">
        <w:rPr>
          <w:rFonts w:ascii="Times New Roman" w:hAnsi="Times New Roman" w:cs="Times New Roman"/>
          <w:sz w:val="28"/>
          <w:szCs w:val="28"/>
        </w:rPr>
        <w:t>Інтернеті</w:t>
      </w:r>
      <w:r w:rsidR="0022255D" w:rsidRPr="00360D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Найбільш інформативним показником є </w:t>
      </w:r>
      <w:r w:rsidRPr="00360DB5">
        <w:rPr>
          <w:rFonts w:ascii="Times New Roman" w:hAnsi="Times New Roman" w:cs="Times New Roman"/>
          <w:sz w:val="28"/>
          <w:szCs w:val="28"/>
        </w:rPr>
        <w:t xml:space="preserve">CTR </w:t>
      </w:r>
      <w:r w:rsidR="0022255D" w:rsidRPr="00A538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3848">
        <w:rPr>
          <w:rFonts w:ascii="Times New Roman" w:hAnsi="Times New Roman" w:cs="Times New Roman"/>
          <w:sz w:val="28"/>
          <w:szCs w:val="28"/>
        </w:rPr>
        <w:t>Click-Through</w:t>
      </w:r>
      <w:proofErr w:type="spellEnd"/>
      <w:r w:rsidRPr="00A5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48">
        <w:rPr>
          <w:rFonts w:ascii="Times New Roman" w:hAnsi="Times New Roman" w:cs="Times New Roman"/>
          <w:sz w:val="28"/>
          <w:szCs w:val="28"/>
        </w:rPr>
        <w:t>Rates</w:t>
      </w:r>
      <w:proofErr w:type="spellEnd"/>
      <w:r w:rsidR="0022255D" w:rsidRPr="00A5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який</w:t>
      </w:r>
      <w:r w:rsidR="004559B0" w:rsidRPr="00360DB5">
        <w:rPr>
          <w:rFonts w:ascii="Times New Roman" w:hAnsi="Times New Roman" w:cs="Times New Roman"/>
          <w:sz w:val="28"/>
          <w:szCs w:val="28"/>
        </w:rPr>
        <w:t xml:space="preserve"> показує співвідношення кількості кліків на рекламний об'єкт до кількості його показів</w:t>
      </w:r>
      <w:r>
        <w:rPr>
          <w:rFonts w:ascii="Times New Roman" w:hAnsi="Times New Roman" w:cs="Times New Roman"/>
          <w:sz w:val="28"/>
          <w:szCs w:val="28"/>
        </w:rPr>
        <w:t xml:space="preserve"> та розраховується </w:t>
      </w:r>
      <w:r w:rsidR="004559B0" w:rsidRPr="00A53848">
        <w:rPr>
          <w:rFonts w:ascii="Times New Roman" w:hAnsi="Times New Roman" w:cs="Times New Roman"/>
          <w:sz w:val="28"/>
          <w:szCs w:val="28"/>
        </w:rPr>
        <w:t>за формулою:</w:t>
      </w:r>
    </w:p>
    <w:p w:rsidR="004559B0" w:rsidRPr="00A53848" w:rsidRDefault="004559B0" w:rsidP="00E1420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3848">
        <w:rPr>
          <w:rFonts w:ascii="Times New Roman" w:hAnsi="Times New Roman" w:cs="Times New Roman"/>
          <w:sz w:val="28"/>
          <w:szCs w:val="28"/>
        </w:rPr>
        <w:t>CTR = (всі кліки / всі покази) * 100</w:t>
      </w:r>
      <w:r w:rsidR="00E1420A">
        <w:rPr>
          <w:rFonts w:ascii="Times New Roman" w:hAnsi="Times New Roman" w:cs="Times New Roman"/>
          <w:sz w:val="28"/>
          <w:szCs w:val="28"/>
        </w:rPr>
        <w:t>.</w:t>
      </w:r>
      <w:r w:rsidR="00A53848" w:rsidRPr="00A53848">
        <w:rPr>
          <w:rFonts w:ascii="Times New Roman" w:hAnsi="Times New Roman" w:cs="Times New Roman"/>
          <w:sz w:val="28"/>
          <w:szCs w:val="28"/>
        </w:rPr>
        <w:tab/>
      </w:r>
      <w:r w:rsidR="00270558">
        <w:rPr>
          <w:rFonts w:ascii="Times New Roman" w:hAnsi="Times New Roman" w:cs="Times New Roman"/>
          <w:sz w:val="28"/>
          <w:szCs w:val="28"/>
        </w:rPr>
        <w:tab/>
      </w:r>
      <w:r w:rsidR="00E1420A">
        <w:rPr>
          <w:rFonts w:ascii="Times New Roman" w:hAnsi="Times New Roman" w:cs="Times New Roman"/>
          <w:sz w:val="28"/>
          <w:szCs w:val="28"/>
        </w:rPr>
        <w:tab/>
      </w:r>
      <w:r w:rsidR="00A53848" w:rsidRPr="00A53848">
        <w:rPr>
          <w:rFonts w:ascii="Times New Roman" w:hAnsi="Times New Roman" w:cs="Times New Roman"/>
          <w:sz w:val="28"/>
          <w:szCs w:val="28"/>
        </w:rPr>
        <w:t>(1)</w:t>
      </w:r>
    </w:p>
    <w:p w:rsidR="004559B0" w:rsidRPr="003325B7" w:rsidRDefault="004559B0" w:rsidP="004E0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DB5">
        <w:rPr>
          <w:rFonts w:ascii="Times New Roman" w:hAnsi="Times New Roman" w:cs="Times New Roman"/>
          <w:sz w:val="28"/>
          <w:szCs w:val="28"/>
        </w:rPr>
        <w:t>Наприклад</w:t>
      </w:r>
      <w:r w:rsidR="00E1420A">
        <w:rPr>
          <w:rFonts w:ascii="Times New Roman" w:hAnsi="Times New Roman" w:cs="Times New Roman"/>
          <w:sz w:val="28"/>
          <w:szCs w:val="28"/>
        </w:rPr>
        <w:t xml:space="preserve">, якщо </w:t>
      </w:r>
      <w:r w:rsidRPr="00360DB5">
        <w:rPr>
          <w:rFonts w:ascii="Times New Roman" w:hAnsi="Times New Roman" w:cs="Times New Roman"/>
          <w:sz w:val="28"/>
          <w:szCs w:val="28"/>
        </w:rPr>
        <w:t>рекламний банер був показаний 100 разів</w:t>
      </w:r>
      <w:r w:rsidR="00E1420A">
        <w:rPr>
          <w:rFonts w:ascii="Times New Roman" w:hAnsi="Times New Roman" w:cs="Times New Roman"/>
          <w:sz w:val="28"/>
          <w:szCs w:val="28"/>
        </w:rPr>
        <w:t xml:space="preserve"> і </w:t>
      </w:r>
      <w:r w:rsidRPr="00360DB5">
        <w:rPr>
          <w:rFonts w:ascii="Times New Roman" w:hAnsi="Times New Roman" w:cs="Times New Roman"/>
          <w:sz w:val="28"/>
          <w:szCs w:val="28"/>
        </w:rPr>
        <w:t xml:space="preserve">на нього </w:t>
      </w:r>
      <w:proofErr w:type="spellStart"/>
      <w:r w:rsidRPr="00360DB5">
        <w:rPr>
          <w:rFonts w:ascii="Times New Roman" w:hAnsi="Times New Roman" w:cs="Times New Roman"/>
          <w:sz w:val="28"/>
          <w:szCs w:val="28"/>
        </w:rPr>
        <w:t>клікну</w:t>
      </w:r>
      <w:r w:rsidR="00E1420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E1420A">
        <w:rPr>
          <w:rFonts w:ascii="Times New Roman" w:hAnsi="Times New Roman" w:cs="Times New Roman"/>
          <w:sz w:val="28"/>
          <w:szCs w:val="28"/>
        </w:rPr>
        <w:t xml:space="preserve"> 3 рази, то п</w:t>
      </w:r>
      <w:r w:rsidRPr="00360DB5">
        <w:rPr>
          <w:rFonts w:ascii="Times New Roman" w:hAnsi="Times New Roman" w:cs="Times New Roman"/>
          <w:sz w:val="28"/>
          <w:szCs w:val="28"/>
        </w:rPr>
        <w:t xml:space="preserve">оказник CTR банера дорівнюватиме 3%. </w:t>
      </w:r>
      <w:r w:rsidR="0089118E">
        <w:rPr>
          <w:rFonts w:ascii="Times New Roman" w:hAnsi="Times New Roman" w:cs="Times New Roman"/>
          <w:sz w:val="28"/>
          <w:szCs w:val="28"/>
        </w:rPr>
        <w:t>У</w:t>
      </w:r>
      <w:r w:rsidR="00E1420A">
        <w:rPr>
          <w:rFonts w:ascii="Times New Roman" w:hAnsi="Times New Roman" w:cs="Times New Roman"/>
          <w:sz w:val="28"/>
          <w:szCs w:val="28"/>
        </w:rPr>
        <w:t xml:space="preserve"> середньому </w:t>
      </w:r>
      <w:r w:rsidRPr="00360DB5">
        <w:rPr>
          <w:rFonts w:ascii="Times New Roman" w:hAnsi="Times New Roman" w:cs="Times New Roman"/>
          <w:sz w:val="28"/>
          <w:szCs w:val="28"/>
        </w:rPr>
        <w:t xml:space="preserve">CTR банерної реклами </w:t>
      </w:r>
      <w:r w:rsidR="00E1420A">
        <w:rPr>
          <w:rFonts w:ascii="Times New Roman" w:hAnsi="Times New Roman" w:cs="Times New Roman"/>
          <w:sz w:val="28"/>
          <w:szCs w:val="28"/>
        </w:rPr>
        <w:t>становить</w:t>
      </w:r>
      <w:r w:rsidR="001A4475">
        <w:rPr>
          <w:rFonts w:ascii="Times New Roman" w:hAnsi="Times New Roman" w:cs="Times New Roman"/>
          <w:sz w:val="28"/>
          <w:szCs w:val="28"/>
        </w:rPr>
        <w:t xml:space="preserve"> від 0,01% до 2% </w:t>
      </w:r>
      <w:r w:rsidR="004E0709" w:rsidRPr="003325B7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1A44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18E" w:rsidRDefault="0089118E" w:rsidP="00640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підвищення рівня </w:t>
      </w:r>
      <w:r w:rsidRPr="00360DB5">
        <w:rPr>
          <w:rFonts w:ascii="Times New Roman" w:hAnsi="Times New Roman" w:cs="Times New Roman"/>
          <w:sz w:val="28"/>
          <w:szCs w:val="28"/>
        </w:rPr>
        <w:t>CTR</w:t>
      </w:r>
      <w:r>
        <w:rPr>
          <w:rFonts w:ascii="Times New Roman" w:hAnsi="Times New Roman" w:cs="Times New Roman"/>
          <w:sz w:val="28"/>
          <w:szCs w:val="28"/>
        </w:rPr>
        <w:t xml:space="preserve">-показника необхідно: </w:t>
      </w:r>
    </w:p>
    <w:p w:rsidR="004559B0" w:rsidRPr="0089118E" w:rsidRDefault="004559B0" w:rsidP="0089118E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>чітко складати ст</w:t>
      </w:r>
      <w:r w:rsidR="0089118E">
        <w:rPr>
          <w:rFonts w:ascii="Times New Roman" w:hAnsi="Times New Roman" w:cs="Times New Roman"/>
          <w:sz w:val="28"/>
          <w:szCs w:val="28"/>
        </w:rPr>
        <w:t>ратегію маркетингової кампанії та</w:t>
      </w:r>
      <w:r w:rsidRPr="0089118E">
        <w:rPr>
          <w:rFonts w:ascii="Times New Roman" w:hAnsi="Times New Roman" w:cs="Times New Roman"/>
          <w:sz w:val="28"/>
          <w:szCs w:val="28"/>
        </w:rPr>
        <w:t xml:space="preserve"> чітко формулювати її мет</w:t>
      </w:r>
      <w:r w:rsidR="0089118E" w:rsidRPr="0089118E">
        <w:rPr>
          <w:rFonts w:ascii="Times New Roman" w:hAnsi="Times New Roman" w:cs="Times New Roman"/>
          <w:sz w:val="28"/>
          <w:szCs w:val="28"/>
        </w:rPr>
        <w:t>у;</w:t>
      </w:r>
    </w:p>
    <w:p w:rsidR="004559B0" w:rsidRPr="0089118E" w:rsidRDefault="004559B0" w:rsidP="0089118E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>звер</w:t>
      </w:r>
      <w:r w:rsidR="0089118E">
        <w:rPr>
          <w:rFonts w:ascii="Times New Roman" w:hAnsi="Times New Roman" w:cs="Times New Roman"/>
          <w:sz w:val="28"/>
          <w:szCs w:val="28"/>
        </w:rPr>
        <w:t>тати увагу на креативність, емоційність та насиченість кольорами</w:t>
      </w:r>
      <w:r w:rsidRPr="0089118E">
        <w:rPr>
          <w:rFonts w:ascii="Times New Roman" w:hAnsi="Times New Roman" w:cs="Times New Roman"/>
          <w:sz w:val="28"/>
          <w:szCs w:val="28"/>
        </w:rPr>
        <w:t xml:space="preserve"> самого рекла</w:t>
      </w:r>
      <w:r w:rsidR="0089118E">
        <w:rPr>
          <w:rFonts w:ascii="Times New Roman" w:hAnsi="Times New Roman" w:cs="Times New Roman"/>
          <w:sz w:val="28"/>
          <w:szCs w:val="28"/>
        </w:rPr>
        <w:t>много продукту та його контенту;</w:t>
      </w:r>
    </w:p>
    <w:p w:rsidR="004559B0" w:rsidRPr="0089118E" w:rsidRDefault="0089118E" w:rsidP="0089118E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59B0" w:rsidRPr="0089118E">
        <w:rPr>
          <w:rFonts w:ascii="Times New Roman" w:hAnsi="Times New Roman" w:cs="Times New Roman"/>
          <w:sz w:val="28"/>
          <w:szCs w:val="28"/>
        </w:rPr>
        <w:t>а допомогою таргетингу грамот</w:t>
      </w:r>
      <w:r>
        <w:rPr>
          <w:rFonts w:ascii="Times New Roman" w:hAnsi="Times New Roman" w:cs="Times New Roman"/>
          <w:sz w:val="28"/>
          <w:szCs w:val="28"/>
        </w:rPr>
        <w:t>но підібрати цільову аудиторію;</w:t>
      </w:r>
    </w:p>
    <w:p w:rsidR="004559B0" w:rsidRDefault="0089118E" w:rsidP="0089118E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9B0" w:rsidRPr="0089118E">
        <w:rPr>
          <w:rFonts w:ascii="Times New Roman" w:hAnsi="Times New Roman" w:cs="Times New Roman"/>
          <w:sz w:val="28"/>
          <w:szCs w:val="28"/>
        </w:rPr>
        <w:t>остійно відслідковувати аналітику, і коригува</w:t>
      </w:r>
      <w:r w:rsidR="008D4E2B">
        <w:rPr>
          <w:rFonts w:ascii="Times New Roman" w:hAnsi="Times New Roman" w:cs="Times New Roman"/>
          <w:sz w:val="28"/>
          <w:szCs w:val="28"/>
        </w:rPr>
        <w:t>ти стратегію на основі її даних;</w:t>
      </w:r>
    </w:p>
    <w:p w:rsidR="008D4E2B" w:rsidRPr="008D4E2B" w:rsidRDefault="008D4E2B" w:rsidP="008D4E2B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4E2B">
        <w:rPr>
          <w:rFonts w:ascii="Times New Roman" w:hAnsi="Times New Roman" w:cs="Times New Roman"/>
          <w:sz w:val="28"/>
          <w:szCs w:val="28"/>
        </w:rPr>
        <w:t>обре вивч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r w:rsidRPr="008D4E2B">
        <w:rPr>
          <w:rFonts w:ascii="Times New Roman" w:hAnsi="Times New Roman" w:cs="Times New Roman"/>
          <w:sz w:val="28"/>
          <w:szCs w:val="28"/>
        </w:rPr>
        <w:t xml:space="preserve">майданчики, на яких буде розміщена </w:t>
      </w:r>
      <w:r>
        <w:rPr>
          <w:rFonts w:ascii="Times New Roman" w:hAnsi="Times New Roman" w:cs="Times New Roman"/>
          <w:sz w:val="28"/>
          <w:szCs w:val="28"/>
        </w:rPr>
        <w:t>реклама;</w:t>
      </w:r>
    </w:p>
    <w:p w:rsidR="008D4E2B" w:rsidRPr="008D4E2B" w:rsidRDefault="008D4E2B" w:rsidP="00602212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4E2B">
        <w:rPr>
          <w:rFonts w:ascii="Times New Roman" w:hAnsi="Times New Roman" w:cs="Times New Roman"/>
          <w:sz w:val="28"/>
          <w:szCs w:val="28"/>
        </w:rPr>
        <w:t>в</w:t>
      </w:r>
      <w:r w:rsidRPr="008D4E2B">
        <w:rPr>
          <w:rFonts w:ascii="Times New Roman" w:hAnsi="Times New Roman" w:cs="Times New Roman"/>
          <w:sz w:val="28"/>
          <w:szCs w:val="28"/>
        </w:rPr>
        <w:t>іддава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8D4E2B">
        <w:rPr>
          <w:rFonts w:ascii="Times New Roman" w:hAnsi="Times New Roman" w:cs="Times New Roman"/>
          <w:sz w:val="28"/>
          <w:szCs w:val="28"/>
        </w:rPr>
        <w:t>перевагу тим майданчик</w:t>
      </w:r>
      <w:r>
        <w:rPr>
          <w:rFonts w:ascii="Times New Roman" w:hAnsi="Times New Roman" w:cs="Times New Roman"/>
          <w:sz w:val="28"/>
          <w:szCs w:val="28"/>
        </w:rPr>
        <w:t xml:space="preserve">ам, де менше розміщено реклами, оскільки </w:t>
      </w:r>
      <w:r w:rsidRPr="008D4E2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відібраної</w:t>
      </w:r>
      <w:r w:rsidRPr="008D4E2B">
        <w:rPr>
          <w:rFonts w:ascii="Times New Roman" w:hAnsi="Times New Roman" w:cs="Times New Roman"/>
          <w:sz w:val="28"/>
          <w:szCs w:val="28"/>
        </w:rPr>
        <w:t xml:space="preserve"> цільової аудиторії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2B">
        <w:rPr>
          <w:rFonts w:ascii="Times New Roman" w:hAnsi="Times New Roman" w:cs="Times New Roman"/>
          <w:sz w:val="28"/>
          <w:szCs w:val="28"/>
        </w:rPr>
        <w:t>рекламний шум буде нижч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D4E2B">
        <w:rPr>
          <w:rFonts w:ascii="Times New Roman" w:hAnsi="Times New Roman" w:cs="Times New Roman"/>
          <w:sz w:val="28"/>
          <w:szCs w:val="28"/>
        </w:rPr>
        <w:t>, а ймовірність того, що помітять</w:t>
      </w:r>
      <w:r>
        <w:rPr>
          <w:rFonts w:ascii="Times New Roman" w:hAnsi="Times New Roman" w:cs="Times New Roman"/>
          <w:sz w:val="28"/>
          <w:szCs w:val="28"/>
        </w:rPr>
        <w:t xml:space="preserve"> рекламу</w:t>
      </w:r>
      <w:r w:rsidRPr="008D4E2B">
        <w:rPr>
          <w:rFonts w:ascii="Times New Roman" w:hAnsi="Times New Roman" w:cs="Times New Roman"/>
          <w:sz w:val="28"/>
          <w:szCs w:val="28"/>
        </w:rPr>
        <w:t>, буде вищ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8D4E2B">
        <w:rPr>
          <w:rFonts w:ascii="Times New Roman" w:hAnsi="Times New Roman" w:cs="Times New Roman"/>
          <w:sz w:val="28"/>
          <w:szCs w:val="28"/>
        </w:rPr>
        <w:t>.</w:t>
      </w:r>
    </w:p>
    <w:p w:rsidR="0022255D" w:rsidRDefault="004559B0" w:rsidP="00640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B5">
        <w:rPr>
          <w:rFonts w:ascii="Times New Roman" w:hAnsi="Times New Roman" w:cs="Times New Roman"/>
          <w:sz w:val="28"/>
          <w:szCs w:val="28"/>
        </w:rPr>
        <w:t xml:space="preserve">Правильно підібрана тактика маркетингової стратегії, забезпечить більш високий показник CTR медійної реклами в </w:t>
      </w:r>
      <w:r w:rsidR="00117DFF" w:rsidRPr="00360DB5">
        <w:rPr>
          <w:rFonts w:ascii="Times New Roman" w:hAnsi="Times New Roman" w:cs="Times New Roman"/>
          <w:sz w:val="28"/>
          <w:szCs w:val="28"/>
        </w:rPr>
        <w:t>Інтернеті</w:t>
      </w:r>
      <w:r w:rsidRPr="00360DB5">
        <w:rPr>
          <w:rFonts w:ascii="Times New Roman" w:hAnsi="Times New Roman" w:cs="Times New Roman"/>
          <w:sz w:val="28"/>
          <w:szCs w:val="28"/>
        </w:rPr>
        <w:t xml:space="preserve">. </w:t>
      </w:r>
      <w:r w:rsidR="00117DFF">
        <w:rPr>
          <w:rFonts w:ascii="Times New Roman" w:hAnsi="Times New Roman" w:cs="Times New Roman"/>
          <w:sz w:val="28"/>
          <w:szCs w:val="28"/>
        </w:rPr>
        <w:t>А д</w:t>
      </w:r>
      <w:r w:rsidRPr="00360DB5">
        <w:rPr>
          <w:rFonts w:ascii="Times New Roman" w:hAnsi="Times New Roman" w:cs="Times New Roman"/>
          <w:sz w:val="28"/>
          <w:szCs w:val="28"/>
        </w:rPr>
        <w:t>обре проведена медійна реклама</w:t>
      </w:r>
      <w:r w:rsidR="00117DFF">
        <w:rPr>
          <w:rFonts w:ascii="Times New Roman" w:hAnsi="Times New Roman" w:cs="Times New Roman"/>
          <w:sz w:val="28"/>
          <w:szCs w:val="28"/>
        </w:rPr>
        <w:t xml:space="preserve"> забезпечить зростання </w:t>
      </w:r>
      <w:r w:rsidRPr="00360DB5">
        <w:rPr>
          <w:rFonts w:ascii="Times New Roman" w:hAnsi="Times New Roman" w:cs="Times New Roman"/>
          <w:sz w:val="28"/>
          <w:szCs w:val="28"/>
        </w:rPr>
        <w:t>лояльної цільової аудиторії, і</w:t>
      </w:r>
      <w:r w:rsidR="00117DFF">
        <w:rPr>
          <w:rFonts w:ascii="Times New Roman" w:hAnsi="Times New Roman" w:cs="Times New Roman"/>
          <w:sz w:val="28"/>
          <w:szCs w:val="28"/>
        </w:rPr>
        <w:t>,</w:t>
      </w:r>
      <w:r w:rsidRPr="00360DB5">
        <w:rPr>
          <w:rFonts w:ascii="Times New Roman" w:hAnsi="Times New Roman" w:cs="Times New Roman"/>
          <w:sz w:val="28"/>
          <w:szCs w:val="28"/>
        </w:rPr>
        <w:t xml:space="preserve"> як наслідок</w:t>
      </w:r>
      <w:r w:rsidR="00117DFF">
        <w:rPr>
          <w:rFonts w:ascii="Times New Roman" w:hAnsi="Times New Roman" w:cs="Times New Roman"/>
          <w:sz w:val="28"/>
          <w:szCs w:val="28"/>
        </w:rPr>
        <w:t xml:space="preserve">, </w:t>
      </w:r>
      <w:r w:rsidRPr="00360DB5">
        <w:rPr>
          <w:rFonts w:ascii="Times New Roman" w:hAnsi="Times New Roman" w:cs="Times New Roman"/>
          <w:sz w:val="28"/>
          <w:szCs w:val="28"/>
        </w:rPr>
        <w:t xml:space="preserve"> підвищення продажів.</w:t>
      </w:r>
    </w:p>
    <w:p w:rsidR="00F33C1C" w:rsidRDefault="00F33C1C" w:rsidP="00640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у</w:t>
      </w:r>
      <w:r w:rsidR="004559B0" w:rsidRPr="00360DB5">
        <w:rPr>
          <w:rFonts w:ascii="Times New Roman" w:hAnsi="Times New Roman" w:cs="Times New Roman"/>
          <w:sz w:val="28"/>
          <w:szCs w:val="28"/>
        </w:rPr>
        <w:t xml:space="preserve"> сучасному </w:t>
      </w:r>
      <w:r>
        <w:rPr>
          <w:rFonts w:ascii="Times New Roman" w:hAnsi="Times New Roman" w:cs="Times New Roman"/>
          <w:sz w:val="28"/>
          <w:szCs w:val="28"/>
        </w:rPr>
        <w:t>інформативному просторі</w:t>
      </w:r>
      <w:r w:rsidR="004559B0" w:rsidRPr="00360DB5">
        <w:rPr>
          <w:rFonts w:ascii="Times New Roman" w:hAnsi="Times New Roman" w:cs="Times New Roman"/>
          <w:sz w:val="28"/>
          <w:szCs w:val="28"/>
        </w:rPr>
        <w:t xml:space="preserve">, серед безлічі потоків інформації </w:t>
      </w:r>
      <w:r w:rsidR="000D2A72">
        <w:rPr>
          <w:rFonts w:ascii="Times New Roman" w:hAnsi="Times New Roman" w:cs="Times New Roman"/>
          <w:sz w:val="28"/>
          <w:szCs w:val="28"/>
        </w:rPr>
        <w:t>Інтернет-</w:t>
      </w:r>
      <w:r w:rsidR="004559B0" w:rsidRPr="00360DB5">
        <w:rPr>
          <w:rFonts w:ascii="Times New Roman" w:hAnsi="Times New Roman" w:cs="Times New Roman"/>
          <w:sz w:val="28"/>
          <w:szCs w:val="28"/>
        </w:rPr>
        <w:t xml:space="preserve">реклама </w:t>
      </w:r>
      <w:r>
        <w:rPr>
          <w:rFonts w:ascii="Times New Roman" w:hAnsi="Times New Roman" w:cs="Times New Roman"/>
          <w:sz w:val="28"/>
          <w:szCs w:val="28"/>
        </w:rPr>
        <w:t>займає чільне місце</w:t>
      </w:r>
      <w:r w:rsidR="004559B0" w:rsidRPr="00360DB5">
        <w:rPr>
          <w:rFonts w:ascii="Times New Roman" w:hAnsi="Times New Roman" w:cs="Times New Roman"/>
          <w:sz w:val="28"/>
          <w:szCs w:val="28"/>
        </w:rPr>
        <w:t>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9B0" w:rsidRPr="00360DB5">
        <w:rPr>
          <w:rFonts w:ascii="Times New Roman" w:hAnsi="Times New Roman" w:cs="Times New Roman"/>
          <w:sz w:val="28"/>
          <w:szCs w:val="28"/>
        </w:rPr>
        <w:t xml:space="preserve"> щоб вона </w:t>
      </w:r>
      <w:r>
        <w:rPr>
          <w:rFonts w:ascii="Times New Roman" w:hAnsi="Times New Roman" w:cs="Times New Roman"/>
          <w:sz w:val="28"/>
          <w:szCs w:val="28"/>
        </w:rPr>
        <w:t>була більш дієвою, необхідно здійснювати постійний моніторинг ринку медійної Інтернет-реклами</w:t>
      </w:r>
      <w:r w:rsidR="000D2A72">
        <w:rPr>
          <w:rFonts w:ascii="Times New Roman" w:hAnsi="Times New Roman" w:cs="Times New Roman"/>
          <w:sz w:val="28"/>
          <w:szCs w:val="28"/>
        </w:rPr>
        <w:t>, відслідковувати сучасні тренди її організації та впливу на цільову аудиторію</w:t>
      </w:r>
      <w:bookmarkStart w:id="0" w:name="_GoBack"/>
      <w:bookmarkEnd w:id="0"/>
      <w:r w:rsidR="000D2A72">
        <w:rPr>
          <w:rFonts w:ascii="Times New Roman" w:hAnsi="Times New Roman" w:cs="Times New Roman"/>
          <w:sz w:val="28"/>
          <w:szCs w:val="28"/>
        </w:rPr>
        <w:t>.</w:t>
      </w:r>
    </w:p>
    <w:p w:rsidR="004559B0" w:rsidRPr="004E0709" w:rsidRDefault="00980063" w:rsidP="001A4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0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A4475">
        <w:rPr>
          <w:rFonts w:ascii="Times New Roman" w:hAnsi="Times New Roman" w:cs="Times New Roman"/>
          <w:b/>
          <w:sz w:val="28"/>
          <w:szCs w:val="28"/>
        </w:rPr>
        <w:t>використаних джерел</w:t>
      </w:r>
      <w:r w:rsidRPr="004E0709">
        <w:rPr>
          <w:rFonts w:ascii="Times New Roman" w:hAnsi="Times New Roman" w:cs="Times New Roman"/>
          <w:b/>
          <w:sz w:val="28"/>
          <w:szCs w:val="28"/>
        </w:rPr>
        <w:t>:</w:t>
      </w:r>
    </w:p>
    <w:p w:rsidR="00EA7035" w:rsidRPr="001A4475" w:rsidRDefault="00360DB5" w:rsidP="001A4475">
      <w:pPr>
        <w:pStyle w:val="a4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475">
        <w:rPr>
          <w:rFonts w:ascii="Times New Roman" w:hAnsi="Times New Roman" w:cs="Times New Roman"/>
          <w:sz w:val="24"/>
          <w:szCs w:val="24"/>
        </w:rPr>
        <w:t>Обсяг ринку медійної інтернет реклами 2015</w:t>
      </w:r>
      <w:r w:rsidR="001A4475">
        <w:rPr>
          <w:rFonts w:ascii="Times New Roman" w:hAnsi="Times New Roman" w:cs="Times New Roman"/>
          <w:sz w:val="24"/>
          <w:szCs w:val="24"/>
        </w:rPr>
        <w:t xml:space="preserve"> </w:t>
      </w:r>
      <w:r w:rsidRPr="001A4475">
        <w:rPr>
          <w:rFonts w:ascii="Times New Roman" w:hAnsi="Times New Roman" w:cs="Times New Roman"/>
          <w:sz w:val="24"/>
          <w:szCs w:val="24"/>
        </w:rPr>
        <w:t xml:space="preserve">р. </w:t>
      </w:r>
      <w:r w:rsidRPr="001A447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A4475">
        <w:rPr>
          <w:rFonts w:ascii="Times New Roman" w:hAnsi="Times New Roman" w:cs="Times New Roman"/>
          <w:sz w:val="24"/>
          <w:szCs w:val="24"/>
        </w:rPr>
        <w:t>Електрон. ресурс</w:t>
      </w:r>
      <w:r w:rsidRPr="001A4475">
        <w:rPr>
          <w:rFonts w:ascii="Times New Roman" w:hAnsi="Times New Roman" w:cs="Times New Roman"/>
          <w:sz w:val="24"/>
          <w:szCs w:val="24"/>
          <w:lang w:val="ru-RU"/>
        </w:rPr>
        <w:t xml:space="preserve">]. – Режим доступу: </w:t>
      </w:r>
      <w:hyperlink r:id="rId5" w:history="1">
        <w:r w:rsidRPr="001A44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https://inau.ua/news/obem-rynka-medyynoy-ynternet-reklamy-ukrayny-za-2015-sostavyl-1-mlrd-288-mln-grn</w:t>
        </w:r>
      </w:hyperlink>
    </w:p>
    <w:p w:rsidR="00360DB5" w:rsidRPr="001A4475" w:rsidRDefault="00360DB5" w:rsidP="001A4475">
      <w:pPr>
        <w:pStyle w:val="a4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475">
        <w:rPr>
          <w:rFonts w:ascii="Times New Roman" w:hAnsi="Times New Roman" w:cs="Times New Roman"/>
          <w:sz w:val="24"/>
          <w:szCs w:val="24"/>
        </w:rPr>
        <w:t>Обсяг ринку медійної інтернет реклами 2016</w:t>
      </w:r>
      <w:r w:rsidR="001A4475">
        <w:rPr>
          <w:rFonts w:ascii="Times New Roman" w:hAnsi="Times New Roman" w:cs="Times New Roman"/>
          <w:sz w:val="24"/>
          <w:szCs w:val="24"/>
        </w:rPr>
        <w:t xml:space="preserve"> </w:t>
      </w:r>
      <w:r w:rsidRPr="001A4475">
        <w:rPr>
          <w:rFonts w:ascii="Times New Roman" w:hAnsi="Times New Roman" w:cs="Times New Roman"/>
          <w:sz w:val="24"/>
          <w:szCs w:val="24"/>
        </w:rPr>
        <w:t xml:space="preserve">р. [Електрон. ресурс]. – Режим доступу: </w:t>
      </w:r>
      <w:hyperlink r:id="rId6" w:history="1">
        <w:r w:rsidRPr="001A44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https://inau.ua/news/obem-rynka-medyynoy-ynternet-reklamy-v-2016-g-vyros-na-38</w:t>
        </w:r>
      </w:hyperlink>
    </w:p>
    <w:p w:rsidR="00360DB5" w:rsidRPr="001A4475" w:rsidRDefault="00360DB5" w:rsidP="001A4475">
      <w:pPr>
        <w:pStyle w:val="a4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475">
        <w:rPr>
          <w:rFonts w:ascii="Times New Roman" w:hAnsi="Times New Roman" w:cs="Times New Roman"/>
          <w:sz w:val="24"/>
          <w:szCs w:val="24"/>
        </w:rPr>
        <w:t>Обсяг ринку медійної інтернет реклами 2017</w:t>
      </w:r>
      <w:r w:rsidR="001A4475">
        <w:rPr>
          <w:rFonts w:ascii="Times New Roman" w:hAnsi="Times New Roman" w:cs="Times New Roman"/>
          <w:sz w:val="24"/>
          <w:szCs w:val="24"/>
        </w:rPr>
        <w:t xml:space="preserve"> </w:t>
      </w:r>
      <w:r w:rsidRPr="001A4475">
        <w:rPr>
          <w:rFonts w:ascii="Times New Roman" w:hAnsi="Times New Roman" w:cs="Times New Roman"/>
          <w:sz w:val="24"/>
          <w:szCs w:val="24"/>
        </w:rPr>
        <w:t xml:space="preserve">р. [Електрон. ресурс]. – Режим доступу: </w:t>
      </w:r>
      <w:hyperlink r:id="rId7" w:history="1">
        <w:r w:rsidRPr="001A44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https://inau.ua/news/obem-rynka-medyynoy-ynternet-reklamy-v-2017-godu-prevysyl-25-mlrd-grn</w:t>
        </w:r>
      </w:hyperlink>
    </w:p>
    <w:p w:rsidR="00360DB5" w:rsidRPr="001A4475" w:rsidRDefault="00360DB5" w:rsidP="001A4475">
      <w:pPr>
        <w:pStyle w:val="a4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475">
        <w:rPr>
          <w:rFonts w:ascii="Times New Roman" w:hAnsi="Times New Roman" w:cs="Times New Roman"/>
          <w:sz w:val="24"/>
          <w:szCs w:val="24"/>
        </w:rPr>
        <w:t>Ринок медійної інтернет реклами 2018</w:t>
      </w:r>
      <w:r w:rsidR="001A4475">
        <w:rPr>
          <w:rFonts w:ascii="Times New Roman" w:hAnsi="Times New Roman" w:cs="Times New Roman"/>
          <w:sz w:val="24"/>
          <w:szCs w:val="24"/>
        </w:rPr>
        <w:t xml:space="preserve"> </w:t>
      </w:r>
      <w:r w:rsidRPr="001A4475">
        <w:rPr>
          <w:rFonts w:ascii="Times New Roman" w:hAnsi="Times New Roman" w:cs="Times New Roman"/>
          <w:sz w:val="24"/>
          <w:szCs w:val="24"/>
        </w:rPr>
        <w:t xml:space="preserve">р. [Електрон. ресурс]. – Режим доступу: </w:t>
      </w:r>
      <w:hyperlink r:id="rId8" w:history="1">
        <w:r w:rsidRPr="001A44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https://ain.ua/2019/04/17/rynok-medijnoj-internet-reklamy-iab/</w:t>
        </w:r>
      </w:hyperlink>
    </w:p>
    <w:p w:rsidR="00360DB5" w:rsidRPr="001A4475" w:rsidRDefault="00595859" w:rsidP="001A4475">
      <w:pPr>
        <w:pStyle w:val="a4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475">
        <w:rPr>
          <w:rFonts w:ascii="Times New Roman" w:hAnsi="Times New Roman" w:cs="Times New Roman"/>
          <w:sz w:val="24"/>
          <w:szCs w:val="24"/>
        </w:rPr>
        <w:t xml:space="preserve">Розрахунок CTR [Електрон. ресурс]. – Режим доступу: </w:t>
      </w:r>
      <w:hyperlink r:id="rId9" w:history="1">
        <w:r w:rsidR="004E0709" w:rsidRPr="001A44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https://inneti.com.ua/2011/10/banerna-reklama-rozrahunok-ctr/</w:t>
        </w:r>
      </w:hyperlink>
    </w:p>
    <w:sectPr w:rsidR="00360DB5" w:rsidRPr="001A4475" w:rsidSect="003325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7A3"/>
    <w:multiLevelType w:val="hybridMultilevel"/>
    <w:tmpl w:val="5434E666"/>
    <w:lvl w:ilvl="0" w:tplc="FA60E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9466CC"/>
    <w:multiLevelType w:val="hybridMultilevel"/>
    <w:tmpl w:val="D5B667FC"/>
    <w:lvl w:ilvl="0" w:tplc="FA60E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B01A78"/>
    <w:multiLevelType w:val="hybridMultilevel"/>
    <w:tmpl w:val="8424D97C"/>
    <w:lvl w:ilvl="0" w:tplc="83D4CFA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7047D4"/>
    <w:multiLevelType w:val="hybridMultilevel"/>
    <w:tmpl w:val="C1D0D9D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A1"/>
    <w:rsid w:val="00071124"/>
    <w:rsid w:val="000D2A72"/>
    <w:rsid w:val="0010314C"/>
    <w:rsid w:val="00117DFF"/>
    <w:rsid w:val="0014367B"/>
    <w:rsid w:val="001540D3"/>
    <w:rsid w:val="001853BD"/>
    <w:rsid w:val="001A4475"/>
    <w:rsid w:val="001A61B1"/>
    <w:rsid w:val="001C5505"/>
    <w:rsid w:val="002125C4"/>
    <w:rsid w:val="0022255D"/>
    <w:rsid w:val="00270558"/>
    <w:rsid w:val="002E28B2"/>
    <w:rsid w:val="003325B7"/>
    <w:rsid w:val="00360DB5"/>
    <w:rsid w:val="003C122A"/>
    <w:rsid w:val="004559B0"/>
    <w:rsid w:val="00471D1C"/>
    <w:rsid w:val="004E0709"/>
    <w:rsid w:val="00575D26"/>
    <w:rsid w:val="00595859"/>
    <w:rsid w:val="00606E51"/>
    <w:rsid w:val="00632944"/>
    <w:rsid w:val="00640B63"/>
    <w:rsid w:val="008354A0"/>
    <w:rsid w:val="00846775"/>
    <w:rsid w:val="0089118E"/>
    <w:rsid w:val="008D4E2B"/>
    <w:rsid w:val="0094012A"/>
    <w:rsid w:val="00940E1E"/>
    <w:rsid w:val="00957171"/>
    <w:rsid w:val="00980063"/>
    <w:rsid w:val="00A53848"/>
    <w:rsid w:val="00AC160B"/>
    <w:rsid w:val="00B65F6C"/>
    <w:rsid w:val="00C029A0"/>
    <w:rsid w:val="00C61854"/>
    <w:rsid w:val="00CC5769"/>
    <w:rsid w:val="00D553A1"/>
    <w:rsid w:val="00D862BD"/>
    <w:rsid w:val="00D9381B"/>
    <w:rsid w:val="00DA35D1"/>
    <w:rsid w:val="00E1420A"/>
    <w:rsid w:val="00E31CD6"/>
    <w:rsid w:val="00E350F7"/>
    <w:rsid w:val="00E66307"/>
    <w:rsid w:val="00E700F2"/>
    <w:rsid w:val="00E96E88"/>
    <w:rsid w:val="00EA7035"/>
    <w:rsid w:val="00EB0D0D"/>
    <w:rsid w:val="00EC1DD1"/>
    <w:rsid w:val="00F2012F"/>
    <w:rsid w:val="00F33C1C"/>
    <w:rsid w:val="00F63770"/>
    <w:rsid w:val="00F81F72"/>
    <w:rsid w:val="00F90071"/>
    <w:rsid w:val="00FB1D10"/>
    <w:rsid w:val="00FC6B60"/>
    <w:rsid w:val="00FD718A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E2B"/>
  <w15:docId w15:val="{647573F8-ED7D-4A7A-BA2E-4B0D925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0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0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n.ua/2019/04/17/rynok-medijnoj-internet-reklamy-i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au.ua/news/obem-rynka-medyynoy-ynternet-reklamy-v-2017-godu-prevysyl-25-mlrd-g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au.ua/news/obem-rynka-medyynoy-ynternet-reklamy-v-2016-g-vyros-na-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au.ua/news/obem-rynka-medyynoy-ynternet-reklamy-ukrayny-za-2015-sostavyl-1-mlrd-288-mln-gr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neti.com.ua/2011/10/banerna-reklama-rozrahunok-c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3923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Irynka</cp:lastModifiedBy>
  <cp:revision>34</cp:revision>
  <dcterms:created xsi:type="dcterms:W3CDTF">2019-05-31T18:03:00Z</dcterms:created>
  <dcterms:modified xsi:type="dcterms:W3CDTF">2019-05-31T19:22:00Z</dcterms:modified>
</cp:coreProperties>
</file>